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51" w:rsidRPr="0034432F" w:rsidRDefault="00353A51" w:rsidP="00353A51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t xml:space="preserve">Załącznik nr </w:t>
      </w:r>
      <w:r>
        <w:rPr>
          <w:b/>
          <w:snapToGrid w:val="0"/>
          <w:szCs w:val="20"/>
        </w:rPr>
        <w:t>2</w:t>
      </w:r>
    </w:p>
    <w:p w:rsidR="00353A51" w:rsidRDefault="00353A51" w:rsidP="00AE377F">
      <w:pPr>
        <w:rPr>
          <w:i/>
          <w:sz w:val="18"/>
          <w:szCs w:val="18"/>
        </w:rPr>
      </w:pPr>
    </w:p>
    <w:p w:rsidR="00353A51" w:rsidRPr="00F97F23" w:rsidRDefault="00353A51" w:rsidP="00353A51">
      <w:pPr>
        <w:jc w:val="center"/>
        <w:rPr>
          <w:b/>
          <w:i/>
          <w:sz w:val="28"/>
          <w:szCs w:val="28"/>
        </w:rPr>
      </w:pPr>
      <w:r>
        <w:rPr>
          <w:b/>
          <w:bCs/>
          <w:iCs/>
          <w:kern w:val="1"/>
          <w:sz w:val="28"/>
          <w:szCs w:val="28"/>
          <w:lang w:eastAsia="ar-SA"/>
        </w:rPr>
        <w:t>W</w:t>
      </w:r>
      <w:r w:rsidRPr="00F97F23">
        <w:rPr>
          <w:b/>
          <w:bCs/>
          <w:iCs/>
          <w:kern w:val="1"/>
          <w:sz w:val="28"/>
          <w:szCs w:val="28"/>
          <w:lang w:eastAsia="ar-SA"/>
        </w:rPr>
        <w:t>YKAZ ASORTYMENTOWY WRAZ OPISEM PRZEDMIOTU ZAMÓWIENIA</w:t>
      </w:r>
    </w:p>
    <w:p w:rsidR="00353A51" w:rsidRDefault="00353A51" w:rsidP="00353A51">
      <w:pPr>
        <w:jc w:val="center"/>
        <w:rPr>
          <w:i/>
          <w:sz w:val="18"/>
          <w:szCs w:val="18"/>
        </w:rPr>
      </w:pPr>
    </w:p>
    <w:p w:rsidR="00353A51" w:rsidRDefault="00353A51" w:rsidP="00353A51">
      <w:pPr>
        <w:jc w:val="center"/>
        <w:rPr>
          <w:i/>
          <w:sz w:val="18"/>
          <w:szCs w:val="18"/>
        </w:rPr>
      </w:pPr>
    </w:p>
    <w:p w:rsidR="00353A51" w:rsidRPr="00A00282" w:rsidRDefault="00353A51" w:rsidP="00353A51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53A51" w:rsidRDefault="00353A51" w:rsidP="00353A51">
      <w:pPr>
        <w:jc w:val="center"/>
        <w:rPr>
          <w:b/>
          <w:szCs w:val="20"/>
        </w:rPr>
      </w:pPr>
    </w:p>
    <w:tbl>
      <w:tblPr>
        <w:tblW w:w="1528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2428"/>
        <w:gridCol w:w="1002"/>
        <w:gridCol w:w="2390"/>
        <w:gridCol w:w="1069"/>
        <w:gridCol w:w="1417"/>
        <w:gridCol w:w="1416"/>
        <w:gridCol w:w="1131"/>
        <w:gridCol w:w="1552"/>
        <w:gridCol w:w="1408"/>
        <w:gridCol w:w="640"/>
        <w:gridCol w:w="186"/>
      </w:tblGrid>
      <w:tr w:rsidR="009D3EE2" w:rsidRPr="009D3EE2" w:rsidTr="009E13C8">
        <w:trPr>
          <w:trHeight w:val="7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0B5C0C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Ilość na 2</w:t>
            </w:r>
            <w:r w:rsidR="009D3EE2" w:rsidRPr="009D3EE2">
              <w:rPr>
                <w:b/>
                <w:bCs/>
                <w:color w:val="000000"/>
                <w:sz w:val="22"/>
                <w:szCs w:val="22"/>
              </w:rPr>
              <w:t xml:space="preserve"> miesiące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stawka VAT %</w:t>
            </w:r>
          </w:p>
        </w:tc>
      </w:tr>
      <w:tr w:rsidR="009D3EE2" w:rsidRPr="009D3EE2" w:rsidTr="009D3EE2">
        <w:trPr>
          <w:trHeight w:val="770"/>
        </w:trPr>
        <w:tc>
          <w:tcPr>
            <w:tcW w:w="15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 xml:space="preserve"> Dostawy tlenu medycznego ciekłego i sprężonego w butlach wraz z najmem butli,  dwutlenku  węgla do laparoskopii, podtlenku azotu oraz azotu ciekłego medycznego wraz z najmem zbiornika</w:t>
            </w:r>
          </w:p>
        </w:tc>
      </w:tr>
      <w:tr w:rsidR="009D3EE2" w:rsidRPr="009D3EE2" w:rsidTr="009E13C8">
        <w:trPr>
          <w:trHeight w:val="3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Tlen ciekły medyczny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tona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1F396C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13C8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8%</w:t>
            </w:r>
          </w:p>
        </w:tc>
      </w:tr>
      <w:tr w:rsidR="009D3EE2" w:rsidRPr="009D3EE2" w:rsidTr="009E13C8">
        <w:trPr>
          <w:trHeight w:val="3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Transport tlenu ciekłego medycznego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tona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1F396C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13C8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8%</w:t>
            </w:r>
          </w:p>
        </w:tc>
      </w:tr>
      <w:tr w:rsidR="009D3EE2" w:rsidRPr="009D3EE2" w:rsidTr="009E13C8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 xml:space="preserve">Przegląd okresowy zbiorników ciekłego tlenu będących własnością szpitala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przegląd 1 zbiornika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1F396C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13C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23%</w:t>
            </w:r>
          </w:p>
        </w:tc>
      </w:tr>
      <w:tr w:rsidR="009D3EE2" w:rsidRPr="009D3EE2" w:rsidTr="009E13C8">
        <w:trPr>
          <w:trHeight w:val="7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Tlen medyczny gazowy butle stalowe 10 litrów  (2,1 m</w:t>
            </w:r>
            <w:r w:rsidRPr="009E13C8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9E13C8">
              <w:rPr>
                <w:color w:val="000000"/>
                <w:sz w:val="22"/>
                <w:szCs w:val="22"/>
              </w:rPr>
              <w:t>) i butle aluminiowe zaworem zintegrowanym 11l-15l (min. zawartość 2,3 m</w:t>
            </w:r>
            <w:r w:rsidRPr="009E13C8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9E13C8">
              <w:rPr>
                <w:color w:val="000000"/>
                <w:sz w:val="22"/>
                <w:szCs w:val="22"/>
              </w:rPr>
              <w:t>) ciśnienie 200 bar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1F396C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13C8">
              <w:rPr>
                <w:b/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8%</w:t>
            </w:r>
          </w:p>
        </w:tc>
      </w:tr>
      <w:tr w:rsidR="009D3EE2" w:rsidRPr="009D3EE2" w:rsidTr="009E13C8">
        <w:trPr>
          <w:trHeight w:val="66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Tlen medyczny gazowy butle stalowe i aluminiowe zaworem zintegrowanym 2 litry (na ok. 0,4 m</w:t>
            </w:r>
            <w:r w:rsidRPr="009E13C8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9E13C8">
              <w:rPr>
                <w:color w:val="000000"/>
                <w:sz w:val="22"/>
                <w:szCs w:val="22"/>
              </w:rPr>
              <w:t>), ciśnienie 200 bar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1F396C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13C8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8%</w:t>
            </w:r>
          </w:p>
        </w:tc>
      </w:tr>
      <w:tr w:rsidR="009D3EE2" w:rsidRPr="009D3EE2" w:rsidTr="009E13C8">
        <w:trPr>
          <w:trHeight w:val="6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Tlen medyczny gazowy butle stalowe 50l. (10,6 m</w:t>
            </w:r>
            <w:r w:rsidRPr="009E13C8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9E13C8">
              <w:rPr>
                <w:color w:val="000000"/>
                <w:sz w:val="22"/>
                <w:szCs w:val="22"/>
              </w:rPr>
              <w:t>) lub 40L. ( 6,4m</w:t>
            </w:r>
            <w:r w:rsidRPr="009E13C8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9E13C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m</w:t>
            </w:r>
            <w:r w:rsidRPr="009E13C8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DC1545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13C8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8%</w:t>
            </w:r>
          </w:p>
        </w:tc>
      </w:tr>
      <w:tr w:rsidR="009D3EE2" w:rsidRPr="009D3EE2" w:rsidTr="009E13C8">
        <w:trPr>
          <w:trHeight w:val="6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CO2 wyrób medyczny do zastosowań wewnętrznych (laparoskopii) butle 10l/7,5 kg i 40l/26 kg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DC1545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13C8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8%</w:t>
            </w:r>
          </w:p>
        </w:tc>
      </w:tr>
      <w:tr w:rsidR="009D3EE2" w:rsidRPr="009D3EE2" w:rsidTr="009E13C8">
        <w:trPr>
          <w:trHeight w:val="56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Podtlenek azotu medyczny  butle 10l/7-7,5 kg i 40l/28 kg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DC1545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13C8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8%</w:t>
            </w:r>
          </w:p>
        </w:tc>
      </w:tr>
      <w:tr w:rsidR="009D3EE2" w:rsidRPr="009D3EE2" w:rsidTr="009E13C8">
        <w:trPr>
          <w:trHeight w:val="98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Najem butli  stalowych tlenu medycznego (</w:t>
            </w:r>
            <w:r w:rsidRPr="009E13C8">
              <w:rPr>
                <w:sz w:val="22"/>
                <w:szCs w:val="22"/>
              </w:rPr>
              <w:t>80 szt.</w:t>
            </w:r>
            <w:r w:rsidRPr="009E13C8">
              <w:rPr>
                <w:color w:val="000000"/>
                <w:sz w:val="22"/>
                <w:szCs w:val="22"/>
              </w:rPr>
              <w:t>) 2L, 10L, 50L lub 40L, dwutlenku węgla medycznego do laparoskopii (15 szt.)  10L i 40 L oraz podtlenku azotu (25 szt) 10L i 40 L w sumie 120 butli stalowych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butlodzień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DC1545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13C8">
              <w:rPr>
                <w:b/>
                <w:bCs/>
                <w:color w:val="000000"/>
                <w:sz w:val="22"/>
                <w:szCs w:val="22"/>
              </w:rPr>
              <w:t>7 440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8%</w:t>
            </w:r>
          </w:p>
        </w:tc>
      </w:tr>
      <w:tr w:rsidR="009D3EE2" w:rsidRPr="009D3EE2" w:rsidTr="009E13C8">
        <w:trPr>
          <w:trHeight w:val="65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Najem butli tlenu medycznego aluminiowych (</w:t>
            </w:r>
            <w:r w:rsidRPr="009E13C8">
              <w:rPr>
                <w:sz w:val="22"/>
                <w:szCs w:val="22"/>
              </w:rPr>
              <w:t>170</w:t>
            </w:r>
            <w:r w:rsidRPr="009E13C8">
              <w:rPr>
                <w:color w:val="FF0000"/>
                <w:sz w:val="22"/>
                <w:szCs w:val="22"/>
              </w:rPr>
              <w:t xml:space="preserve"> </w:t>
            </w:r>
            <w:r w:rsidRPr="009E13C8">
              <w:rPr>
                <w:sz w:val="22"/>
                <w:szCs w:val="22"/>
              </w:rPr>
              <w:t>szt.</w:t>
            </w:r>
            <w:r w:rsidRPr="009E13C8">
              <w:rPr>
                <w:color w:val="000000"/>
                <w:sz w:val="22"/>
                <w:szCs w:val="22"/>
              </w:rPr>
              <w:t xml:space="preserve">) zaworem zintegrowanym - 2L i 11L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butlodzień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DC1545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13C8">
              <w:rPr>
                <w:b/>
                <w:bCs/>
                <w:color w:val="000000"/>
                <w:sz w:val="22"/>
                <w:szCs w:val="22"/>
              </w:rPr>
              <w:t>10 540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8%</w:t>
            </w:r>
          </w:p>
        </w:tc>
      </w:tr>
      <w:tr w:rsidR="009D3EE2" w:rsidRPr="009D3EE2" w:rsidTr="009E13C8">
        <w:trPr>
          <w:trHeight w:val="3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Transport butli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dostawa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DC1545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13C8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8%</w:t>
            </w:r>
          </w:p>
        </w:tc>
      </w:tr>
      <w:tr w:rsidR="009D3EE2" w:rsidRPr="009D3EE2" w:rsidTr="009E13C8">
        <w:trPr>
          <w:trHeight w:val="3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Azot ciekły wraz z transportem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tona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45715C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13C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8%</w:t>
            </w:r>
          </w:p>
        </w:tc>
      </w:tr>
      <w:tr w:rsidR="009D3EE2" w:rsidRPr="009D3EE2" w:rsidTr="009E13C8">
        <w:trPr>
          <w:trHeight w:val="3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0B5C0C">
            <w:pPr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Najem 1 zbiornika kriogenicznego na ciekły azot z lanc</w:t>
            </w:r>
            <w:r w:rsidR="000B5C0C" w:rsidRPr="009E13C8">
              <w:rPr>
                <w:color w:val="000000"/>
                <w:sz w:val="22"/>
                <w:szCs w:val="22"/>
              </w:rPr>
              <w:t xml:space="preserve">ą, nie wymagającego fundamentu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EE2" w:rsidRPr="009E13C8" w:rsidRDefault="0045715C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13C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EE2" w:rsidRPr="009E13C8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3EE2" w:rsidRPr="009E13C8" w:rsidRDefault="009D3EE2" w:rsidP="009D3EE2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8%</w:t>
            </w:r>
          </w:p>
        </w:tc>
      </w:tr>
      <w:tr w:rsidR="009D3EE2" w:rsidRPr="009D3EE2" w:rsidTr="0045715C">
        <w:trPr>
          <w:trHeight w:val="302"/>
        </w:trPr>
        <w:tc>
          <w:tcPr>
            <w:tcW w:w="11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E2" w:rsidRPr="009D3EE2" w:rsidRDefault="009D3EE2" w:rsidP="009D3EE2">
            <w:pPr>
              <w:rPr>
                <w:color w:val="000000"/>
                <w:sz w:val="22"/>
                <w:szCs w:val="22"/>
              </w:rPr>
            </w:pPr>
            <w:r w:rsidRPr="009D3E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3EE2" w:rsidRPr="009D3EE2" w:rsidTr="009E13C8">
        <w:trPr>
          <w:trHeight w:val="302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EE2" w:rsidRPr="009D3EE2" w:rsidRDefault="009D3EE2" w:rsidP="00AE37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EE2" w:rsidRPr="009D3EE2" w:rsidRDefault="009D3EE2" w:rsidP="009D3E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EE2" w:rsidRPr="009D3EE2" w:rsidRDefault="009D3EE2" w:rsidP="009D3E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EE2" w:rsidRPr="009D3EE2" w:rsidRDefault="009D3EE2" w:rsidP="009D3E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EE2" w:rsidRPr="009D3EE2" w:rsidRDefault="009D3EE2" w:rsidP="009D3E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EE2" w:rsidRPr="009D3EE2" w:rsidRDefault="009D3EE2" w:rsidP="009D3E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EE2" w:rsidRPr="009D3EE2" w:rsidRDefault="009D3EE2" w:rsidP="009D3E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3EE2" w:rsidRPr="000A0460" w:rsidTr="009D3EE2">
        <w:trPr>
          <w:gridBefore w:val="1"/>
          <w:gridAfter w:val="1"/>
          <w:wBefore w:w="646" w:type="dxa"/>
          <w:wAfter w:w="186" w:type="dxa"/>
          <w:trHeight w:val="300"/>
        </w:trPr>
        <w:tc>
          <w:tcPr>
            <w:tcW w:w="1445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b/>
                <w:bCs/>
                <w:color w:val="000000"/>
                <w:sz w:val="20"/>
                <w:szCs w:val="20"/>
              </w:rPr>
              <w:t>* Butle aluminiowe o pojemności wodnej 2L ( waga pustej butli do 4kg )  i 11L-15l o ciśnieniu 200 bar z zaworem zintegrowanym tzn. z wmontowanym na stałe (zintegrowanym z butlą) -modułem wyposażonym w:</w:t>
            </w:r>
          </w:p>
        </w:tc>
      </w:tr>
      <w:tr w:rsidR="009D3EE2" w:rsidRPr="000A0460" w:rsidTr="009D3EE2">
        <w:trPr>
          <w:gridBefore w:val="1"/>
          <w:gridAfter w:val="1"/>
          <w:wBefore w:w="646" w:type="dxa"/>
          <w:wAfter w:w="186" w:type="dxa"/>
          <w:trHeight w:val="300"/>
        </w:trPr>
        <w:tc>
          <w:tcPr>
            <w:tcW w:w="1445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reduktor ciśnienia,</w:t>
            </w:r>
          </w:p>
        </w:tc>
      </w:tr>
      <w:tr w:rsidR="009D3EE2" w:rsidRPr="000A0460" w:rsidTr="009D3EE2">
        <w:trPr>
          <w:gridBefore w:val="1"/>
          <w:gridAfter w:val="1"/>
          <w:wBefore w:w="646" w:type="dxa"/>
          <w:wAfter w:w="186" w:type="dxa"/>
          <w:trHeight w:val="300"/>
        </w:trPr>
        <w:tc>
          <w:tcPr>
            <w:tcW w:w="1445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przepływomierz o zakresie pracy wyrażonym l/min,</w:t>
            </w:r>
          </w:p>
        </w:tc>
      </w:tr>
      <w:tr w:rsidR="009D3EE2" w:rsidRPr="000A0460" w:rsidTr="009D3EE2">
        <w:trPr>
          <w:gridBefore w:val="1"/>
          <w:gridAfter w:val="1"/>
          <w:wBefore w:w="646" w:type="dxa"/>
          <w:wAfter w:w="186" w:type="dxa"/>
          <w:trHeight w:val="300"/>
        </w:trPr>
        <w:tc>
          <w:tcPr>
            <w:tcW w:w="1445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wyjście do podłączenia maski tlenowej lub kaniuli donosowej</w:t>
            </w:r>
          </w:p>
        </w:tc>
      </w:tr>
      <w:tr w:rsidR="009D3EE2" w:rsidRPr="000A0460" w:rsidTr="009D3EE2">
        <w:trPr>
          <w:gridBefore w:val="1"/>
          <w:gridAfter w:val="1"/>
          <w:wBefore w:w="646" w:type="dxa"/>
          <w:wAfter w:w="186" w:type="dxa"/>
          <w:trHeight w:val="300"/>
        </w:trPr>
        <w:tc>
          <w:tcPr>
            <w:tcW w:w="1445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system szybkiego łączenia w systemie AGA do podłączenia urządzeń przenośnych wymagających dostarczenia tlenu medycznego - np. respirator lub inkubator transportowy                                                                                                                                                                                                                         - manometr lub</w:t>
            </w:r>
          </w:p>
        </w:tc>
      </w:tr>
      <w:tr w:rsidR="009D3EE2" w:rsidRPr="000A0460" w:rsidTr="009D3EE2">
        <w:trPr>
          <w:gridBefore w:val="1"/>
          <w:gridAfter w:val="1"/>
          <w:wBefore w:w="646" w:type="dxa"/>
          <w:wAfter w:w="186" w:type="dxa"/>
          <w:trHeight w:val="300"/>
        </w:trPr>
        <w:tc>
          <w:tcPr>
            <w:tcW w:w="1445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b/>
                <w:bCs/>
                <w:color w:val="000000"/>
                <w:sz w:val="20"/>
                <w:szCs w:val="20"/>
              </w:rPr>
              <w:t>*Cyfrowy wyświetlacz z inteligentnym systemem rozpoznawaniem czasu, dający możliwość odczytu:</w:t>
            </w:r>
          </w:p>
        </w:tc>
      </w:tr>
      <w:tr w:rsidR="009D3EE2" w:rsidRPr="000A0460" w:rsidTr="009D3EE2">
        <w:trPr>
          <w:gridBefore w:val="1"/>
          <w:gridAfter w:val="1"/>
          <w:wBefore w:w="646" w:type="dxa"/>
          <w:wAfter w:w="186" w:type="dxa"/>
          <w:trHeight w:val="300"/>
        </w:trPr>
        <w:tc>
          <w:tcPr>
            <w:tcW w:w="1445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ilości gazu pozostałego w butli przy zamkniętym zaworze (pokazana w litrach)</w:t>
            </w:r>
          </w:p>
        </w:tc>
      </w:tr>
      <w:tr w:rsidR="009D3EE2" w:rsidRPr="000A0460" w:rsidTr="009D3EE2">
        <w:trPr>
          <w:gridBefore w:val="1"/>
          <w:gridAfter w:val="1"/>
          <w:wBefore w:w="646" w:type="dxa"/>
          <w:wAfter w:w="186" w:type="dxa"/>
          <w:trHeight w:val="300"/>
        </w:trPr>
        <w:tc>
          <w:tcPr>
            <w:tcW w:w="1445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ilości gazu pozostałego w butli podczas użycia (wskaźnik liniowy napełnienia butli)</w:t>
            </w:r>
          </w:p>
        </w:tc>
      </w:tr>
      <w:tr w:rsidR="009D3EE2" w:rsidRPr="000A0460" w:rsidTr="009D3EE2">
        <w:trPr>
          <w:gridBefore w:val="1"/>
          <w:gridAfter w:val="1"/>
          <w:wBefore w:w="646" w:type="dxa"/>
          <w:wAfter w:w="186" w:type="dxa"/>
          <w:trHeight w:val="300"/>
        </w:trPr>
        <w:tc>
          <w:tcPr>
            <w:tcW w:w="1445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czasu pozostałego do zużycia gazu w butli przy zadanym przepływie</w:t>
            </w:r>
          </w:p>
        </w:tc>
      </w:tr>
      <w:tr w:rsidR="009D3EE2" w:rsidRPr="000A0460" w:rsidTr="009D3EE2">
        <w:trPr>
          <w:gridBefore w:val="1"/>
          <w:gridAfter w:val="1"/>
          <w:wBefore w:w="646" w:type="dxa"/>
          <w:wAfter w:w="186" w:type="dxa"/>
          <w:trHeight w:val="300"/>
        </w:trPr>
        <w:tc>
          <w:tcPr>
            <w:tcW w:w="1445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b/>
                <w:bCs/>
                <w:color w:val="000000"/>
                <w:sz w:val="20"/>
                <w:szCs w:val="20"/>
              </w:rPr>
              <w:t>*system alarmowy sygnalizujący:</w:t>
            </w:r>
          </w:p>
        </w:tc>
      </w:tr>
      <w:tr w:rsidR="009D3EE2" w:rsidRPr="000A0460" w:rsidTr="009D3EE2">
        <w:trPr>
          <w:gridBefore w:val="1"/>
          <w:gridAfter w:val="1"/>
          <w:wBefore w:w="646" w:type="dxa"/>
          <w:wAfter w:w="186" w:type="dxa"/>
          <w:trHeight w:val="300"/>
        </w:trPr>
        <w:tc>
          <w:tcPr>
            <w:tcW w:w="1445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 przy napełnieniu butli gazem wynoszącym 25%</w:t>
            </w:r>
          </w:p>
        </w:tc>
      </w:tr>
      <w:tr w:rsidR="009D3EE2" w:rsidRPr="000A0460" w:rsidTr="009D3EE2">
        <w:trPr>
          <w:gridBefore w:val="1"/>
          <w:gridAfter w:val="1"/>
          <w:wBefore w:w="646" w:type="dxa"/>
          <w:wAfter w:w="186" w:type="dxa"/>
          <w:trHeight w:val="300"/>
        </w:trPr>
        <w:tc>
          <w:tcPr>
            <w:tcW w:w="1445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 xml:space="preserve">-  w sytuacji, gdy pozostaje mniej niż 15 min użytkowania butli przy zadanym przepływie                                                                                                    </w:t>
            </w:r>
          </w:p>
        </w:tc>
      </w:tr>
      <w:tr w:rsidR="009D3EE2" w:rsidRPr="000A0460" w:rsidTr="009D3EE2">
        <w:trPr>
          <w:gridBefore w:val="1"/>
          <w:gridAfter w:val="1"/>
          <w:wBefore w:w="646" w:type="dxa"/>
          <w:wAfter w:w="186" w:type="dxa"/>
          <w:trHeight w:val="80"/>
        </w:trPr>
        <w:tc>
          <w:tcPr>
            <w:tcW w:w="1445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b/>
                <w:bCs/>
                <w:color w:val="000000"/>
                <w:sz w:val="20"/>
                <w:szCs w:val="20"/>
              </w:rPr>
              <w:t>*Butle 2 l i 11-15l muszą posiadać zaczep umożliwiający zawieszenie ich na łóżku szpitalnym bez konieczności używania innych elementów. Butle 11-15 l wyposażone w osłonę z kółkami umozliwiając przewożenie butli bez dodatkowych wózków i bez konieczności noszenia</w:t>
            </w:r>
          </w:p>
        </w:tc>
      </w:tr>
      <w:tr w:rsidR="009D3EE2" w:rsidRPr="000A0460" w:rsidTr="009D3EE2">
        <w:trPr>
          <w:gridBefore w:val="1"/>
          <w:gridAfter w:val="1"/>
          <w:wBefore w:w="646" w:type="dxa"/>
          <w:wAfter w:w="186" w:type="dxa"/>
          <w:trHeight w:val="315"/>
        </w:trPr>
        <w:tc>
          <w:tcPr>
            <w:tcW w:w="1445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b/>
                <w:bCs/>
                <w:color w:val="000000"/>
                <w:sz w:val="20"/>
                <w:szCs w:val="20"/>
              </w:rPr>
              <w:t>*Butla wraz z zaworem ma być przystosowana do pracy w warunkach wysokiego pola magnetycznego do 3 tesli</w:t>
            </w:r>
          </w:p>
        </w:tc>
      </w:tr>
    </w:tbl>
    <w:p w:rsidR="0045715C" w:rsidRDefault="0045715C" w:rsidP="00262A49">
      <w:pPr>
        <w:jc w:val="center"/>
        <w:rPr>
          <w:b/>
          <w:u w:val="single"/>
          <w:lang w:eastAsia="en-US"/>
        </w:rPr>
      </w:pPr>
    </w:p>
    <w:p w:rsidR="000B5C0C" w:rsidRDefault="000B5C0C" w:rsidP="00262A49">
      <w:pPr>
        <w:jc w:val="center"/>
        <w:rPr>
          <w:b/>
          <w:u w:val="single"/>
          <w:lang w:eastAsia="en-US"/>
        </w:rPr>
      </w:pPr>
    </w:p>
    <w:p w:rsidR="000B5C0C" w:rsidRDefault="000B5C0C" w:rsidP="00262A49">
      <w:pPr>
        <w:jc w:val="center"/>
        <w:rPr>
          <w:b/>
          <w:u w:val="single"/>
          <w:lang w:eastAsia="en-US"/>
        </w:rPr>
      </w:pPr>
    </w:p>
    <w:p w:rsidR="0045715C" w:rsidRDefault="0045715C" w:rsidP="000B5C0C">
      <w:pPr>
        <w:rPr>
          <w:b/>
          <w:u w:val="single"/>
          <w:lang w:eastAsia="en-US"/>
        </w:rPr>
      </w:pPr>
    </w:p>
    <w:p w:rsidR="00262A49" w:rsidRPr="00262A49" w:rsidRDefault="00262A49" w:rsidP="00262A49">
      <w:pPr>
        <w:jc w:val="center"/>
        <w:rPr>
          <w:b/>
          <w:lang w:eastAsia="en-US"/>
        </w:rPr>
      </w:pPr>
      <w:r w:rsidRPr="00262A49">
        <w:rPr>
          <w:b/>
          <w:u w:val="single"/>
          <w:lang w:eastAsia="en-US"/>
        </w:rPr>
        <w:t>Parametry wymagane dla przewoźnego zbiornika na ciekły azot medyczny</w:t>
      </w:r>
    </w:p>
    <w:p w:rsidR="00262A49" w:rsidRPr="00262A49" w:rsidRDefault="00262A49" w:rsidP="00881D35">
      <w:pPr>
        <w:rPr>
          <w:b/>
          <w:sz w:val="20"/>
          <w:szCs w:val="20"/>
          <w:lang w:eastAsia="en-US"/>
        </w:rPr>
      </w:pPr>
    </w:p>
    <w:p w:rsidR="00262A49" w:rsidRPr="00262A49" w:rsidRDefault="00262A49" w:rsidP="00262A49">
      <w:pPr>
        <w:spacing w:line="360" w:lineRule="auto"/>
        <w:rPr>
          <w:b/>
          <w:sz w:val="20"/>
          <w:szCs w:val="20"/>
          <w:lang w:eastAsia="en-US"/>
        </w:rPr>
      </w:pPr>
      <w:r w:rsidRPr="00262A49">
        <w:rPr>
          <w:b/>
          <w:sz w:val="20"/>
          <w:szCs w:val="20"/>
          <w:lang w:eastAsia="en-US"/>
        </w:rPr>
        <w:t>Producent / Firma : ………………………………………….              Kraj ………….…………………………</w:t>
      </w:r>
    </w:p>
    <w:p w:rsidR="000B5C0C" w:rsidRDefault="00262A49" w:rsidP="00881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545"/>
        </w:tabs>
        <w:spacing w:line="360" w:lineRule="auto"/>
        <w:rPr>
          <w:b/>
          <w:sz w:val="20"/>
          <w:szCs w:val="20"/>
          <w:lang w:eastAsia="en-US"/>
        </w:rPr>
      </w:pPr>
      <w:r w:rsidRPr="00262A49">
        <w:rPr>
          <w:b/>
          <w:sz w:val="20"/>
          <w:szCs w:val="20"/>
          <w:lang w:eastAsia="en-US"/>
        </w:rPr>
        <w:lastRenderedPageBreak/>
        <w:t>Urządzenie typ : ……………………………………………..</w:t>
      </w:r>
      <w:r w:rsidRPr="00262A49">
        <w:rPr>
          <w:b/>
          <w:sz w:val="20"/>
          <w:szCs w:val="20"/>
          <w:lang w:eastAsia="en-US"/>
        </w:rPr>
        <w:tab/>
        <w:t>Rok prod</w:t>
      </w:r>
      <w:r w:rsidR="000B5C0C">
        <w:rPr>
          <w:b/>
          <w:sz w:val="20"/>
          <w:szCs w:val="20"/>
          <w:lang w:eastAsia="en-US"/>
        </w:rPr>
        <w:t>ukcji : nie wcześniej  niż  2016</w:t>
      </w:r>
      <w:r w:rsidRPr="00262A49">
        <w:rPr>
          <w:b/>
          <w:sz w:val="20"/>
          <w:szCs w:val="20"/>
          <w:lang w:eastAsia="en-US"/>
        </w:rPr>
        <w:t xml:space="preserve"> </w:t>
      </w:r>
      <w:r w:rsidR="00881D35">
        <w:rPr>
          <w:b/>
          <w:sz w:val="20"/>
          <w:szCs w:val="20"/>
          <w:lang w:eastAsia="en-US"/>
        </w:rPr>
        <w:tab/>
      </w:r>
    </w:p>
    <w:p w:rsidR="00262A49" w:rsidRDefault="00262A49" w:rsidP="00262A49">
      <w:pPr>
        <w:spacing w:line="360" w:lineRule="auto"/>
        <w:rPr>
          <w:b/>
          <w:sz w:val="20"/>
          <w:szCs w:val="20"/>
          <w:lang w:eastAsia="en-US"/>
        </w:rPr>
      </w:pPr>
      <w:r w:rsidRPr="00262A49">
        <w:rPr>
          <w:b/>
          <w:sz w:val="20"/>
          <w:szCs w:val="20"/>
          <w:lang w:eastAsia="en-US"/>
        </w:rPr>
        <w:t>Cena brutto ……………………….. (do celów księgowych)</w:t>
      </w:r>
    </w:p>
    <w:p w:rsidR="000B5C0C" w:rsidRPr="00881D35" w:rsidRDefault="000B5C0C" w:rsidP="000B5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545"/>
        </w:tabs>
        <w:spacing w:line="360" w:lineRule="auto"/>
        <w:rPr>
          <w:b/>
          <w:sz w:val="20"/>
          <w:szCs w:val="20"/>
          <w:lang w:eastAsia="en-US"/>
        </w:rPr>
      </w:pPr>
      <w:r w:rsidRPr="00262A49">
        <w:rPr>
          <w:i/>
          <w:sz w:val="20"/>
          <w:szCs w:val="20"/>
          <w:lang w:eastAsia="en-US"/>
        </w:rPr>
        <w:t>*odpowiedź NIE powoduje odrzucenie oferty</w:t>
      </w:r>
    </w:p>
    <w:tbl>
      <w:tblPr>
        <w:tblW w:w="13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9165"/>
        <w:gridCol w:w="3686"/>
      </w:tblGrid>
      <w:tr w:rsidR="00262A49" w:rsidRPr="00262A49" w:rsidTr="00881D35">
        <w:trPr>
          <w:trHeight w:val="903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jc w:val="center"/>
              <w:rPr>
                <w:b/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b/>
                <w:color w:val="000000"/>
                <w:spacing w:val="1"/>
                <w:sz w:val="22"/>
                <w:szCs w:val="22"/>
                <w:lang w:val="en-US" w:eastAsia="en-US"/>
              </w:rPr>
              <w:t>Lp.</w:t>
            </w:r>
          </w:p>
        </w:tc>
        <w:tc>
          <w:tcPr>
            <w:tcW w:w="9165" w:type="dxa"/>
            <w:vAlign w:val="center"/>
          </w:tcPr>
          <w:p w:rsidR="00262A49" w:rsidRPr="00262A49" w:rsidRDefault="00262A49" w:rsidP="00262A49">
            <w:pPr>
              <w:jc w:val="center"/>
              <w:rPr>
                <w:b/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b/>
                <w:color w:val="000000"/>
                <w:spacing w:val="2"/>
                <w:sz w:val="22"/>
                <w:szCs w:val="22"/>
                <w:lang w:val="en-US" w:eastAsia="en-US"/>
              </w:rPr>
              <w:t>Parametr wymagany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jc w:val="center"/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</w:pPr>
            <w:r w:rsidRPr="00262A49">
              <w:rPr>
                <w:b/>
                <w:bCs/>
                <w:color w:val="000000"/>
                <w:sz w:val="22"/>
                <w:szCs w:val="22"/>
                <w:lang w:eastAsia="en-US"/>
              </w:rPr>
              <w:t>*Potwierdzenie spełniania wymaganych parametrów</w:t>
            </w:r>
            <w:r w:rsidRPr="00262A49"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  <w:t xml:space="preserve">  tak/nie/opis</w:t>
            </w:r>
          </w:p>
        </w:tc>
      </w:tr>
      <w:tr w:rsidR="00262A49" w:rsidRPr="00262A49" w:rsidTr="00881D35">
        <w:trPr>
          <w:trHeight w:val="300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Nazwa handlowa, producent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62A49" w:rsidRPr="00262A49" w:rsidTr="00881D35">
        <w:trPr>
          <w:trHeight w:val="283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Produkcja: 2016-2019r.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Pojemność brutto: 3100 L  +/- 5%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328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Pojemność netto: 2950 L  +/- 5%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265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 xml:space="preserve">Pojemność użytkowa dla N2: 1900 Nm3  +/- 5% lub 2500 kg +/- 5%                                                             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567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Wymiary podstawy: 1510 mm +/- 5% x 2100 mm +/- 5%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701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 xml:space="preserve"> wysokość 2700 mm +/- 5%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400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Podstawa zbiornika nie większa niż 4m</w:t>
            </w:r>
            <w:r w:rsidRPr="00262A49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262A4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462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spacing w:val="1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 xml:space="preserve">odparowanie dzienne 0,6- 0,7% 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462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spacing w:val="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Parownica o wydajności dla N2  100m</w:t>
            </w:r>
            <w:r w:rsidRPr="00262A49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262A49">
              <w:rPr>
                <w:color w:val="000000"/>
                <w:sz w:val="22"/>
                <w:szCs w:val="22"/>
              </w:rPr>
              <w:t xml:space="preserve">/h +/- 5%. 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462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spacing w:val="1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Możliwość tankowania z cysterny przy użyciu pompy.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462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spacing w:val="1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Serwis obejmujący przeglądy, konserwację, naprawy uwzględniony w czynszu dzierżawnym.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81D35" w:rsidRDefault="00881D35" w:rsidP="00AE377F">
      <w:pPr>
        <w:textAlignment w:val="top"/>
        <w:rPr>
          <w:color w:val="000000"/>
          <w:sz w:val="16"/>
          <w:szCs w:val="16"/>
        </w:rPr>
      </w:pPr>
    </w:p>
    <w:p w:rsidR="00881D35" w:rsidRDefault="00881D35" w:rsidP="00881D35">
      <w:pPr>
        <w:rPr>
          <w:sz w:val="16"/>
          <w:szCs w:val="16"/>
        </w:rPr>
      </w:pPr>
    </w:p>
    <w:p w:rsidR="00353A51" w:rsidRDefault="00881D35" w:rsidP="00881D35">
      <w:pPr>
        <w:tabs>
          <w:tab w:val="left" w:pos="31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81D35" w:rsidRPr="00881D35" w:rsidRDefault="00881D35" w:rsidP="00881D35">
      <w:pPr>
        <w:tabs>
          <w:tab w:val="left" w:pos="3120"/>
        </w:tabs>
        <w:rPr>
          <w:sz w:val="16"/>
          <w:szCs w:val="16"/>
        </w:rPr>
      </w:pPr>
    </w:p>
    <w:p w:rsidR="00881D35" w:rsidRPr="00881D35" w:rsidRDefault="00881D35" w:rsidP="00881D35">
      <w:pPr>
        <w:tabs>
          <w:tab w:val="left" w:pos="3120"/>
        </w:tabs>
        <w:rPr>
          <w:sz w:val="16"/>
          <w:szCs w:val="16"/>
        </w:rPr>
      </w:pPr>
      <w:r w:rsidRPr="00881D35">
        <w:rPr>
          <w:sz w:val="16"/>
          <w:szCs w:val="16"/>
        </w:rPr>
        <w:t>……………….…dnia……………                                                                                                                    ………...............................................................................</w:t>
      </w:r>
    </w:p>
    <w:p w:rsidR="00881D35" w:rsidRPr="00881D35" w:rsidRDefault="00881D35" w:rsidP="00881D35">
      <w:pPr>
        <w:tabs>
          <w:tab w:val="left" w:pos="3120"/>
        </w:tabs>
        <w:rPr>
          <w:sz w:val="16"/>
          <w:szCs w:val="16"/>
        </w:rPr>
      </w:pPr>
      <w:r w:rsidRPr="00881D3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(podpis i  pieczęć osób wskazanych w dokumencie</w:t>
      </w:r>
    </w:p>
    <w:p w:rsidR="00881D35" w:rsidRPr="00881D35" w:rsidRDefault="00881D35" w:rsidP="00881D35">
      <w:pPr>
        <w:tabs>
          <w:tab w:val="left" w:pos="3120"/>
        </w:tabs>
        <w:rPr>
          <w:sz w:val="16"/>
          <w:szCs w:val="16"/>
        </w:rPr>
      </w:pPr>
      <w:r w:rsidRPr="00881D3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uprawniającym do występowania w obrocie prawny lub </w:t>
      </w:r>
    </w:p>
    <w:p w:rsidR="00881D35" w:rsidRPr="00881D35" w:rsidRDefault="00881D35" w:rsidP="00881D35">
      <w:pPr>
        <w:tabs>
          <w:tab w:val="left" w:pos="3120"/>
        </w:tabs>
        <w:rPr>
          <w:sz w:val="16"/>
          <w:szCs w:val="16"/>
        </w:rPr>
      </w:pPr>
      <w:r w:rsidRPr="00881D3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posiadających pełnomocnictwo)</w:t>
      </w:r>
    </w:p>
    <w:sectPr w:rsidR="00881D35" w:rsidRPr="00881D35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35" w:rsidRDefault="00881D35" w:rsidP="00881D35">
      <w:r>
        <w:separator/>
      </w:r>
    </w:p>
  </w:endnote>
  <w:endnote w:type="continuationSeparator" w:id="0">
    <w:p w:rsidR="00881D35" w:rsidRDefault="00881D35" w:rsidP="0088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35" w:rsidRDefault="00881D35" w:rsidP="00881D35">
      <w:r>
        <w:separator/>
      </w:r>
    </w:p>
  </w:footnote>
  <w:footnote w:type="continuationSeparator" w:id="0">
    <w:p w:rsidR="00881D35" w:rsidRDefault="00881D35" w:rsidP="00881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51"/>
    <w:rsid w:val="000B5C0C"/>
    <w:rsid w:val="001F396C"/>
    <w:rsid w:val="00262A49"/>
    <w:rsid w:val="00353A51"/>
    <w:rsid w:val="0045715C"/>
    <w:rsid w:val="00881D35"/>
    <w:rsid w:val="00951E7D"/>
    <w:rsid w:val="009D3EE2"/>
    <w:rsid w:val="009E13C8"/>
    <w:rsid w:val="00AE377F"/>
    <w:rsid w:val="00D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71A1F-B31C-4DCB-9BEA-C750D4E9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1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D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5</cp:revision>
  <dcterms:created xsi:type="dcterms:W3CDTF">2019-07-10T12:51:00Z</dcterms:created>
  <dcterms:modified xsi:type="dcterms:W3CDTF">2019-07-12T11:28:00Z</dcterms:modified>
</cp:coreProperties>
</file>