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D" w:rsidRPr="00725C12" w:rsidRDefault="00F14E6D" w:rsidP="00F14E6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25C12">
        <w:rPr>
          <w:rFonts w:ascii="Arial Narrow" w:hAnsi="Arial Narrow"/>
          <w:b/>
          <w:sz w:val="22"/>
          <w:szCs w:val="22"/>
          <w:u w:val="single"/>
        </w:rPr>
        <w:t>OPIS PRZEDMIOTU ZAMÓWIENIA</w:t>
      </w:r>
    </w:p>
    <w:p w:rsidR="00F14E6D" w:rsidRDefault="00F14E6D" w:rsidP="00F14E6D">
      <w:pPr>
        <w:rPr>
          <w:rFonts w:ascii="Arial Narrow" w:eastAsia="Book Antiqua" w:hAnsi="Arial Narrow" w:cs="Verdana"/>
          <w:sz w:val="22"/>
          <w:szCs w:val="22"/>
        </w:rPr>
      </w:pPr>
    </w:p>
    <w:p w:rsidR="00F14E6D" w:rsidRDefault="00F14E6D" w:rsidP="00F14E6D">
      <w:pPr>
        <w:rPr>
          <w:rFonts w:ascii="Arial Narrow" w:eastAsia="Book Antiqua" w:hAnsi="Arial Narrow" w:cs="Verdana"/>
          <w:sz w:val="22"/>
          <w:szCs w:val="22"/>
        </w:rPr>
      </w:pPr>
    </w:p>
    <w:p w:rsidR="00F14E6D" w:rsidRPr="00A93748" w:rsidRDefault="00F14E6D" w:rsidP="00F14E6D">
      <w:pPr>
        <w:rPr>
          <w:rFonts w:ascii="Arial Narrow" w:hAnsi="Arial Narrow" w:cstheme="minorHAnsi"/>
          <w:b/>
          <w:sz w:val="22"/>
          <w:szCs w:val="22"/>
        </w:rPr>
      </w:pPr>
      <w:r w:rsidRPr="00A93748">
        <w:rPr>
          <w:rFonts w:ascii="Arial Narrow" w:hAnsi="Arial Narrow" w:cstheme="minorHAnsi"/>
          <w:b/>
          <w:sz w:val="22"/>
          <w:szCs w:val="22"/>
        </w:rPr>
        <w:t xml:space="preserve">Szafa metalowa jednodrzwiowa </w:t>
      </w:r>
      <w:proofErr w:type="spellStart"/>
      <w:r w:rsidRPr="00A93748">
        <w:rPr>
          <w:rFonts w:ascii="Arial Narrow" w:hAnsi="Arial Narrow" w:cstheme="minorHAnsi"/>
          <w:b/>
          <w:sz w:val="22"/>
          <w:szCs w:val="22"/>
        </w:rPr>
        <w:t>kl.A</w:t>
      </w:r>
      <w:proofErr w:type="spellEnd"/>
      <w:r w:rsidRPr="00A93748">
        <w:rPr>
          <w:rFonts w:ascii="Arial Narrow" w:hAnsi="Arial Narrow" w:cstheme="minorHAnsi"/>
          <w:b/>
          <w:sz w:val="22"/>
          <w:szCs w:val="22"/>
        </w:rPr>
        <w:t xml:space="preserve"> typ 1 </w:t>
      </w:r>
    </w:p>
    <w:p w:rsidR="00F14E6D" w:rsidRPr="00A93748" w:rsidRDefault="00F14E6D" w:rsidP="00F14E6D">
      <w:pPr>
        <w:rPr>
          <w:rFonts w:ascii="Arial Narrow" w:hAnsi="Arial Narrow" w:cstheme="minorHAnsi"/>
          <w:b/>
          <w:sz w:val="22"/>
          <w:szCs w:val="22"/>
        </w:rPr>
      </w:pPr>
      <w:r w:rsidRPr="00A93748">
        <w:rPr>
          <w:rFonts w:ascii="Arial Narrow" w:hAnsi="Arial Narrow" w:cstheme="minorHAnsi"/>
          <w:b/>
          <w:sz w:val="22"/>
          <w:szCs w:val="22"/>
        </w:rPr>
        <w:t>MS1M/A</w:t>
      </w:r>
    </w:p>
    <w:p w:rsidR="00F14E6D" w:rsidRPr="00A93748" w:rsidRDefault="00F14E6D" w:rsidP="00F14E6D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Wymiary zewnętrzne /</w:t>
      </w:r>
      <w:proofErr w:type="spellStart"/>
      <w:r w:rsidRPr="00A93748">
        <w:rPr>
          <w:rFonts w:ascii="Arial Narrow" w:hAnsi="Arial Narrow" w:cstheme="minorHAnsi"/>
          <w:sz w:val="22"/>
          <w:szCs w:val="22"/>
        </w:rPr>
        <w:t>WxSxG</w:t>
      </w:r>
      <w:proofErr w:type="spellEnd"/>
      <w:r w:rsidRPr="00A93748">
        <w:rPr>
          <w:rFonts w:ascii="Arial Narrow" w:hAnsi="Arial Narrow" w:cstheme="minorHAnsi"/>
          <w:sz w:val="22"/>
          <w:szCs w:val="22"/>
        </w:rPr>
        <w:t>/1900x700x400 mm</w:t>
      </w:r>
    </w:p>
    <w:p w:rsidR="00F14E6D" w:rsidRPr="00A93748" w:rsidRDefault="00F14E6D" w:rsidP="00F14E6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Waga: </w:t>
      </w:r>
      <w:r w:rsidR="00BF2D6A">
        <w:rPr>
          <w:rFonts w:ascii="Arial Narrow" w:hAnsi="Arial Narrow" w:cstheme="minorHAnsi"/>
          <w:sz w:val="22"/>
          <w:szCs w:val="22"/>
        </w:rPr>
        <w:t>ok.</w:t>
      </w:r>
      <w:r>
        <w:rPr>
          <w:rFonts w:ascii="Arial Narrow" w:hAnsi="Arial Narrow" w:cstheme="minorHAnsi"/>
          <w:sz w:val="22"/>
          <w:szCs w:val="22"/>
        </w:rPr>
        <w:t>64</w:t>
      </w:r>
      <w:r w:rsidRPr="00A93748">
        <w:rPr>
          <w:rFonts w:ascii="Arial Narrow" w:hAnsi="Arial Narrow" w:cstheme="minorHAnsi"/>
          <w:sz w:val="22"/>
          <w:szCs w:val="22"/>
        </w:rPr>
        <w:t xml:space="preserve"> kg</w:t>
      </w:r>
    </w:p>
    <w:p w:rsidR="00F14E6D" w:rsidRPr="00A93748" w:rsidRDefault="00F14E6D" w:rsidP="00F14E6D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Pojemność: 441 l</w:t>
      </w:r>
    </w:p>
    <w:p w:rsidR="00F14E6D" w:rsidRPr="00A93748" w:rsidRDefault="00F14E6D" w:rsidP="00F14E6D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Kolor: RAL 7035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Korpus i drzwi wykonane z blachy stalowej o grubości 1 [mm], nadającej odpowiednią sztywność oraz zabezpieczonej przed korozją.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Wyposażone w atestowany zamek kluczowy mechaniczny kl. A wg normy EN 1300, typ 2, zabezpieczony przed działaniem destrukcyjnym w tym przed przewierceniem; zawierający 2 szt. kluczy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Drzwi szafy blokowane mechanizmem ryglowym na trzech krawędziach.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4 półki wewnętrzne wykonane z blachy o grubości o,8 [mm] z regulacją wysokości zawieszenia o maksymalnym obciążeniu 50 [kg].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Zawiasy wewnętrzne.</w:t>
      </w:r>
    </w:p>
    <w:p w:rsidR="00F14E6D" w:rsidRPr="00770D56" w:rsidRDefault="00F14E6D" w:rsidP="00F14E6D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200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Kąt otwarcia drzwi wynosi ok. 120 stopni.</w:t>
      </w:r>
    </w:p>
    <w:p w:rsidR="00F14E6D" w:rsidRPr="00770D56" w:rsidRDefault="00F14E6D" w:rsidP="00F14E6D">
      <w:pPr>
        <w:shd w:val="clear" w:color="auto" w:fill="FFFFFF"/>
        <w:suppressAutoHyphens w:val="0"/>
        <w:spacing w:before="100" w:beforeAutospacing="1" w:after="200" w:line="360" w:lineRule="atLeast"/>
        <w:ind w:left="570" w:firstLine="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UWAGI:</w:t>
      </w:r>
    </w:p>
    <w:p w:rsidR="00F14E6D" w:rsidRPr="00770D56" w:rsidRDefault="00F14E6D" w:rsidP="00F14E6D">
      <w:pPr>
        <w:pStyle w:val="Akapitzlist"/>
        <w:numPr>
          <w:ilvl w:val="0"/>
          <w:numId w:val="1"/>
        </w:numPr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 xml:space="preserve">Wymiar zewnętrzny nie obejmuje elementów takich jak zamek, klamka. </w:t>
      </w:r>
    </w:p>
    <w:p w:rsidR="00F14E6D" w:rsidRPr="00770D56" w:rsidRDefault="00F14E6D" w:rsidP="00F14E6D">
      <w:pPr>
        <w:pStyle w:val="Akapitzlist"/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 xml:space="preserve">Może on zostać powiększony o 30-60 </w:t>
      </w:r>
      <w:proofErr w:type="spellStart"/>
      <w:r w:rsidRPr="00770D56">
        <w:rPr>
          <w:rFonts w:ascii="Tahoma" w:hAnsi="Tahoma" w:cs="Tahoma"/>
          <w:color w:val="000000"/>
          <w:sz w:val="16"/>
          <w:szCs w:val="16"/>
        </w:rPr>
        <w:t>mm</w:t>
      </w:r>
      <w:proofErr w:type="spellEnd"/>
      <w:r w:rsidRPr="00770D56">
        <w:rPr>
          <w:rFonts w:ascii="Tahoma" w:hAnsi="Tahoma" w:cs="Tahoma"/>
          <w:color w:val="000000"/>
          <w:sz w:val="16"/>
          <w:szCs w:val="16"/>
        </w:rPr>
        <w:t>.</w:t>
      </w:r>
    </w:p>
    <w:p w:rsidR="00F14E6D" w:rsidRPr="00770D56" w:rsidRDefault="00F14E6D" w:rsidP="00F14E6D">
      <w:pPr>
        <w:pStyle w:val="Akapitzlist"/>
        <w:numPr>
          <w:ilvl w:val="0"/>
          <w:numId w:val="1"/>
        </w:numPr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>Wyposażenie podstawowe: zaczepy do półek, instrukcja obsługi wyrobów i zamków, karta gwarancyjna</w:t>
      </w:r>
    </w:p>
    <w:p w:rsidR="00F14E6D" w:rsidRPr="00A93748" w:rsidRDefault="00F14E6D" w:rsidP="00F14E6D">
      <w:pPr>
        <w:shd w:val="clear" w:color="auto" w:fill="FFFFFF"/>
        <w:spacing w:before="100" w:beforeAutospacing="1" w:line="360" w:lineRule="atLeast"/>
        <w:ind w:left="570"/>
        <w:rPr>
          <w:rFonts w:ascii="Arial Narrow" w:hAnsi="Arial Narrow" w:cstheme="minorHAnsi"/>
          <w:color w:val="777777"/>
          <w:sz w:val="22"/>
          <w:szCs w:val="22"/>
        </w:rPr>
      </w:pPr>
    </w:p>
    <w:p w:rsidR="00F14E6D" w:rsidRPr="00A93748" w:rsidRDefault="00F14E6D" w:rsidP="00F14E6D">
      <w:pPr>
        <w:pStyle w:val="Bezodstpw"/>
        <w:rPr>
          <w:rFonts w:ascii="Arial Narrow" w:hAnsi="Arial Narrow" w:cstheme="minorHAnsi"/>
          <w:lang w:eastAsia="pl-PL"/>
        </w:rPr>
      </w:pPr>
      <w:r w:rsidRPr="00A93748">
        <w:rPr>
          <w:rFonts w:ascii="Arial Narrow" w:hAnsi="Arial Narrow" w:cstheme="minorHAnsi"/>
          <w:lang w:eastAsia="pl-PL"/>
        </w:rPr>
        <w:t>Dokumenty wymagane do oferty:</w:t>
      </w:r>
    </w:p>
    <w:p w:rsidR="00F14E6D" w:rsidRPr="00A93748" w:rsidRDefault="00F14E6D" w:rsidP="00F14E6D">
      <w:pPr>
        <w:pStyle w:val="Bezodstpw"/>
        <w:rPr>
          <w:rFonts w:ascii="Arial Narrow" w:hAnsi="Arial Narrow" w:cstheme="minorHAnsi"/>
          <w:lang w:eastAsia="pl-PL"/>
        </w:rPr>
      </w:pPr>
      <w:r w:rsidRPr="00A93748">
        <w:rPr>
          <w:rFonts w:ascii="Arial Narrow" w:hAnsi="Arial Narrow" w:cstheme="minorHAnsi"/>
          <w:lang w:eastAsia="pl-PL"/>
        </w:rPr>
        <w:t>-certyfikat do przechowywania dokumentów niejawnych, klasa A wg Zarządzenia 59/MON z 2011r. oraz 46/MON z 2013r.</w:t>
      </w:r>
    </w:p>
    <w:p w:rsidR="00F14E6D" w:rsidRPr="00A93748" w:rsidRDefault="00F14E6D" w:rsidP="00F14E6D">
      <w:pPr>
        <w:rPr>
          <w:rFonts w:ascii="Arial Narrow" w:eastAsia="Book Antiqua" w:hAnsi="Arial Narrow" w:cs="Verdana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-certyfikat do przechowywania dokumentów niejawnych, TYP 1 wg Rozporządzenia Rady Ministrów z 29.05.2012r.</w:t>
      </w:r>
    </w:p>
    <w:p w:rsidR="00F14E6D" w:rsidRPr="00A93748" w:rsidRDefault="00F14E6D" w:rsidP="00F14E6D">
      <w:pPr>
        <w:rPr>
          <w:rFonts w:ascii="Arial Narrow" w:eastAsia="Book Antiqua" w:hAnsi="Arial Narrow" w:cs="Verdana"/>
          <w:sz w:val="22"/>
          <w:szCs w:val="22"/>
        </w:rPr>
      </w:pPr>
    </w:p>
    <w:p w:rsidR="00BD181E" w:rsidRDefault="00BD181E"/>
    <w:sectPr w:rsidR="00BD181E" w:rsidSect="00BD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94F23"/>
    <w:multiLevelType w:val="multilevel"/>
    <w:tmpl w:val="58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E6D"/>
    <w:rsid w:val="005A692B"/>
    <w:rsid w:val="00BD181E"/>
    <w:rsid w:val="00BF2D6A"/>
    <w:rsid w:val="00F1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6D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rsid w:val="00F14E6D"/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qFormat/>
    <w:locked/>
    <w:rsid w:val="00F14E6D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14E6D"/>
    <w:pPr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paragraph" w:styleId="Bezodstpw">
    <w:name w:val="No Spacing"/>
    <w:link w:val="BezodstpwZnak"/>
    <w:uiPriority w:val="1"/>
    <w:qFormat/>
    <w:rsid w:val="00F14E6D"/>
    <w:pPr>
      <w:suppressAutoHyphens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833694</cp:lastModifiedBy>
  <cp:revision>3</cp:revision>
  <dcterms:created xsi:type="dcterms:W3CDTF">2024-10-02T05:13:00Z</dcterms:created>
  <dcterms:modified xsi:type="dcterms:W3CDTF">2024-10-03T08:22:00Z</dcterms:modified>
</cp:coreProperties>
</file>