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61F9B" w14:textId="3E8879C3" w:rsidR="008B21D3" w:rsidRDefault="002A61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bookmarkStart w:id="0" w:name="_GoBack"/>
      <w:bookmarkEnd w:id="0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1.</w:t>
      </w:r>
      <w:r w:rsidR="00851203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SWZ</w:t>
      </w:r>
    </w:p>
    <w:p w14:paraId="58F8E3AD" w14:textId="20D04875" w:rsidR="00825099" w:rsidRPr="00825099" w:rsidRDefault="00825099" w:rsidP="0082509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250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 dostawę aparatury medycznej dla Oddziału Neonatologicznego</w:t>
      </w:r>
      <w:r w:rsidR="0085120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II</w:t>
      </w:r>
    </w:p>
    <w:p w14:paraId="66B81D62" w14:textId="2ADC268B" w:rsidR="008B21D3" w:rsidRDefault="00851203" w:rsidP="008250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Szp-241/FZ</w:t>
      </w:r>
      <w:r w:rsidR="00825099" w:rsidRPr="008250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-018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="00825099" w:rsidRPr="008250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/2024</w:t>
      </w:r>
    </w:p>
    <w:p w14:paraId="404C2BD7" w14:textId="77777777" w:rsidR="008B21D3" w:rsidRDefault="008B21D3">
      <w:pPr>
        <w:spacing w:line="360" w:lineRule="auto"/>
        <w:jc w:val="right"/>
        <w:rPr>
          <w:rFonts w:asciiTheme="minorHAnsi" w:hAnsiTheme="minorHAnsi" w:cstheme="minorHAnsi"/>
          <w:b/>
          <w:u w:val="single"/>
        </w:rPr>
      </w:pPr>
    </w:p>
    <w:p w14:paraId="453ABEE2" w14:textId="77777777" w:rsidR="008B21D3" w:rsidRDefault="008B21D3">
      <w:pPr>
        <w:spacing w:line="360" w:lineRule="auto"/>
        <w:jc w:val="right"/>
        <w:rPr>
          <w:rFonts w:asciiTheme="minorHAnsi" w:hAnsiTheme="minorHAnsi" w:cstheme="minorHAnsi"/>
          <w:b/>
          <w:u w:val="single"/>
        </w:rPr>
      </w:pPr>
    </w:p>
    <w:p w14:paraId="79B9AD87" w14:textId="77777777" w:rsidR="008B21D3" w:rsidRDefault="002A611C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Zestawienie wymaganych minimalnych parametrów </w:t>
      </w:r>
      <w:proofErr w:type="spellStart"/>
      <w:r>
        <w:rPr>
          <w:rFonts w:asciiTheme="minorHAnsi" w:hAnsiTheme="minorHAnsi" w:cstheme="minorHAnsi"/>
          <w:b/>
          <w:u w:val="single"/>
        </w:rPr>
        <w:t>techniczno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 – użytkowych </w:t>
      </w:r>
    </w:p>
    <w:p w14:paraId="6343148B" w14:textId="77777777" w:rsidR="008B21D3" w:rsidRDefault="008B21D3">
      <w:pPr>
        <w:rPr>
          <w:rFonts w:asciiTheme="minorHAnsi" w:hAnsiTheme="minorHAnsi" w:cstheme="minorHAnsi"/>
          <w:b/>
          <w:u w:val="single"/>
        </w:rPr>
      </w:pPr>
    </w:p>
    <w:p w14:paraId="1F78061E" w14:textId="7F1780A7" w:rsidR="008B21D3" w:rsidRDefault="00E93728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Zadanie nr </w:t>
      </w:r>
      <w:r w:rsidR="00851203">
        <w:rPr>
          <w:rFonts w:asciiTheme="minorHAnsi" w:hAnsiTheme="minorHAnsi" w:cstheme="minorHAnsi"/>
          <w:b/>
          <w:u w:val="single"/>
        </w:rPr>
        <w:t>1</w:t>
      </w:r>
    </w:p>
    <w:p w14:paraId="74E0A25C" w14:textId="77777777" w:rsidR="00E93728" w:rsidRDefault="00E93728">
      <w:pPr>
        <w:rPr>
          <w:rFonts w:asciiTheme="minorHAnsi" w:hAnsiTheme="minorHAnsi" w:cstheme="minorHAnsi"/>
          <w:b/>
          <w:u w:val="single"/>
        </w:rPr>
      </w:pPr>
    </w:p>
    <w:p w14:paraId="5A8F7CC5" w14:textId="282AD043" w:rsidR="008B21D3" w:rsidRDefault="002A611C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Przedmiot zamówienia </w:t>
      </w:r>
      <w:r>
        <w:rPr>
          <w:rFonts w:asciiTheme="minorHAnsi" w:hAnsiTheme="minorHAnsi" w:cstheme="minorHAnsi"/>
          <w:b/>
        </w:rPr>
        <w:t xml:space="preserve">– </w:t>
      </w:r>
      <w:r w:rsidR="009F0BC8">
        <w:rPr>
          <w:rFonts w:asciiTheme="minorHAnsi" w:hAnsiTheme="minorHAnsi" w:cstheme="minorHAnsi"/>
          <w:b/>
        </w:rPr>
        <w:t>Pulsoksymetr</w:t>
      </w:r>
      <w:r>
        <w:rPr>
          <w:rFonts w:asciiTheme="minorHAnsi" w:hAnsiTheme="minorHAnsi" w:cstheme="minorHAnsi"/>
          <w:b/>
        </w:rPr>
        <w:t xml:space="preserve"> – </w:t>
      </w:r>
      <w:r w:rsidR="009F0BC8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 szt.</w:t>
      </w:r>
    </w:p>
    <w:p w14:paraId="4DB28388" w14:textId="77777777" w:rsidR="008B21D3" w:rsidRDefault="002A611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własna…………………………………………………………...........................</w:t>
      </w:r>
    </w:p>
    <w:p w14:paraId="546CDCCF" w14:textId="77777777" w:rsidR="008B21D3" w:rsidRDefault="002A611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Oferowany typ /model ………………………………………………………….............</w:t>
      </w:r>
    </w:p>
    <w:p w14:paraId="6F5FDA52" w14:textId="77777777" w:rsidR="008B21D3" w:rsidRDefault="002A611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producenta ………………………………………………………………………</w:t>
      </w:r>
    </w:p>
    <w:p w14:paraId="4B4775EC" w14:textId="77777777" w:rsidR="008B21D3" w:rsidRDefault="002A611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katalogowy…………………………………………………………………...............</w:t>
      </w:r>
    </w:p>
    <w:p w14:paraId="0F83BB93" w14:textId="77777777" w:rsidR="008B21D3" w:rsidRDefault="002A611C">
      <w:pP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Kraj pochodzenia / rok produkcji ……………………………………………………….</w:t>
      </w:r>
    </w:p>
    <w:p w14:paraId="4BBFABE7" w14:textId="77777777" w:rsidR="008B21D3" w:rsidRDefault="008B21D3">
      <w:pPr>
        <w:rPr>
          <w:rFonts w:ascii="Arial" w:hAnsi="Arial" w:cs="Arial"/>
          <w:b/>
          <w:sz w:val="18"/>
          <w:szCs w:val="18"/>
          <w:lang w:eastAsia="pl-PL" w:bidi="pl-PL"/>
        </w:rPr>
      </w:pPr>
    </w:p>
    <w:tbl>
      <w:tblPr>
        <w:tblW w:w="9919" w:type="dxa"/>
        <w:tblInd w:w="102" w:type="dxa"/>
        <w:tblBorders>
          <w:top w:val="single" w:sz="4" w:space="0" w:color="00000A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98" w:type="dxa"/>
          <w:bottom w:w="57" w:type="dxa"/>
        </w:tblCellMar>
        <w:tblLook w:val="0000" w:firstRow="0" w:lastRow="0" w:firstColumn="0" w:lastColumn="0" w:noHBand="0" w:noVBand="0"/>
      </w:tblPr>
      <w:tblGrid>
        <w:gridCol w:w="454"/>
        <w:gridCol w:w="5354"/>
        <w:gridCol w:w="1114"/>
        <w:gridCol w:w="2997"/>
      </w:tblGrid>
      <w:tr w:rsidR="008B21D3" w14:paraId="794484ED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14:paraId="13328AEC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14:paraId="15083696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Opis parametrów wymaganych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14:paraId="7722CA77" w14:textId="77777777" w:rsidR="008B21D3" w:rsidRDefault="002A61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wymagany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CBE3D5B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oferowany</w:t>
            </w:r>
          </w:p>
        </w:tc>
      </w:tr>
      <w:tr w:rsidR="008B21D3" w:rsidRPr="00FB070D" w14:paraId="4AEDD43F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4AC7321" w14:textId="77777777" w:rsidR="008B21D3" w:rsidRDefault="008B21D3">
            <w:pPr>
              <w:numPr>
                <w:ilvl w:val="0"/>
                <w:numId w:val="2"/>
              </w:numPr>
              <w:snapToGrid w:val="0"/>
              <w:ind w:left="318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</w:pP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6C99CB7" w14:textId="77777777" w:rsidR="008B21D3" w:rsidRDefault="002A611C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2.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F8E0F9E" w14:textId="77777777" w:rsidR="008B21D3" w:rsidRDefault="002A611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3.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F9F30B" w14:textId="77777777" w:rsidR="008B21D3" w:rsidRPr="00FB070D" w:rsidRDefault="002A611C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FB070D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>*) 4.</w:t>
            </w:r>
          </w:p>
        </w:tc>
      </w:tr>
      <w:tr w:rsidR="00500C1F" w:rsidRPr="00BB16A8" w14:paraId="3CF19EBF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170AA33" w14:textId="77777777" w:rsidR="00500C1F" w:rsidRPr="00BB16A8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BB16A8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A3E1D60" w14:textId="4D35E575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 xml:space="preserve">Pulsoksymetr dla noworodków, dzieci i dorosłych, stacjonarno-transportowy z  automatyczna rotacją ekranu – pion-poziom, w technologii umożliwiającej pomiar pomimo ruchu i przy niskiej perfuzji dzięki eliminacji sygnału z krwi żylnej 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BF9C438" w14:textId="77777777" w:rsidR="00500C1F" w:rsidRPr="00BB16A8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B16A8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E951BE" w14:textId="77777777" w:rsidR="00500C1F" w:rsidRPr="00BB16A8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500C1F" w:rsidRPr="00BB16A8" w14:paraId="56B75BF4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C63CC1F" w14:textId="77777777" w:rsidR="00500C1F" w:rsidRPr="00BB16A8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BB16A8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2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B9A86B9" w14:textId="6EAEAF4E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Pulsoksymetr z precyzyjnym pomiarem SpO2 z krwi tętniczej, zawierający technologię posiadającą filtry adaptacyjne eliminujące zakłócenia z krwi żylnej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22F294C" w14:textId="77777777" w:rsidR="00500C1F" w:rsidRPr="00BB16A8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B16A8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500407" w14:textId="77777777" w:rsidR="00500C1F" w:rsidRPr="00BB16A8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500C1F" w:rsidRPr="00BB16A8" w14:paraId="0C7A16C5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34F908F" w14:textId="77777777" w:rsidR="00500C1F" w:rsidRPr="00BB16A8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BB16A8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E698D86" w14:textId="7F38C6B3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 xml:space="preserve">Możliwość rozszerzenia o nieinwazyjne pomiary: hemoglobina całkowita, methemoglobina, karboksyhemoglobina, PVI, </w:t>
            </w:r>
            <w:proofErr w:type="spellStart"/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RRa</w:t>
            </w:r>
            <w:proofErr w:type="spellEnd"/>
            <w:r w:rsidRPr="004F4A3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26723C6" w14:textId="77777777" w:rsidR="00500C1F" w:rsidRPr="00BB16A8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B16A8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D43174" w14:textId="77777777" w:rsidR="00500C1F" w:rsidRPr="00BB16A8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500C1F" w:rsidRPr="00BB16A8" w14:paraId="6808B03C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2C83F0F" w14:textId="77777777" w:rsidR="00500C1F" w:rsidRPr="00BB16A8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BB16A8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4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72804D5" w14:textId="69F1428F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 xml:space="preserve">Aparat prezentuje dane: Spo2, częstość pulsu, wykres krzywej </w:t>
            </w:r>
            <w:proofErr w:type="spellStart"/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pletyzmograficznej</w:t>
            </w:r>
            <w:proofErr w:type="spellEnd"/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, indeks perfuzji w postaci cyfrowej, komunikaty alarmowe, trendy, czułość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54E25CF" w14:textId="77777777" w:rsidR="00500C1F" w:rsidRPr="00BB16A8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B16A8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0D6C83" w14:textId="77777777" w:rsidR="00500C1F" w:rsidRPr="00BB16A8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500C1F" w14:paraId="088D76D3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05DD50D" w14:textId="77777777" w:rsidR="00500C1F" w:rsidRPr="004D4ED9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4D4ED9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5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AC312BD" w14:textId="183E4953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Zintegrowany z obudową uchwyt do przenoszenia urządzenia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8B2AD48" w14:textId="77777777" w:rsidR="00500C1F" w:rsidRPr="004D4ED9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D4ED9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AE8E15" w14:textId="77777777" w:rsidR="00500C1F" w:rsidRPr="004D4ED9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500C1F" w14:paraId="2662905E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6144329" w14:textId="77777777" w:rsidR="00500C1F" w:rsidRPr="004D4ED9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4D4ED9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6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26152D0" w14:textId="0CBEF505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Możliwość wgrania aplikacji CCHD do przesiewowego wykrywania wad wrodzonych serca u noworodków.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AB2C404" w14:textId="77777777" w:rsidR="00500C1F" w:rsidRPr="004D4ED9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D4ED9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1687C0" w14:textId="77777777" w:rsidR="00500C1F" w:rsidRPr="004D4ED9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500C1F" w14:paraId="29CD4D8C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E4921CB" w14:textId="77777777" w:rsidR="00500C1F" w:rsidRPr="004D4ED9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4D4ED9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7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6A232B3" w14:textId="5F73E63F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Dokładność pomiary SpO2 przy niskiej perfuzji w zakresie 70-100%:  +/- 2 cyfry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77FE194" w14:textId="77777777" w:rsidR="00500C1F" w:rsidRPr="004D4ED9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D4ED9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FDE1D3" w14:textId="77777777" w:rsidR="00500C1F" w:rsidRPr="004D4ED9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500C1F" w14:paraId="657CE79E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424AAEF" w14:textId="77777777" w:rsidR="00500C1F" w:rsidRPr="004D4ED9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4D4ED9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8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DBE59B5" w14:textId="62705432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Zakres pomiaru pulsu 25-240 uderzeń na minutę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A844827" w14:textId="77777777" w:rsidR="00500C1F" w:rsidRPr="004D4ED9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D4ED9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D0BA03" w14:textId="77777777" w:rsidR="00500C1F" w:rsidRPr="004D4ED9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500C1F" w14:paraId="47C7707D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3CE9323" w14:textId="77777777" w:rsidR="00500C1F" w:rsidRPr="004D4ED9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4D4ED9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9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6EF470F" w14:textId="75898FA3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 xml:space="preserve">Dokładność pomiaru dla pulsu w całym zakresie +/- 3 </w:t>
            </w:r>
            <w:proofErr w:type="spellStart"/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bpm</w:t>
            </w:r>
            <w:proofErr w:type="spellEnd"/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485DDC5" w14:textId="77777777" w:rsidR="00500C1F" w:rsidRPr="004D4ED9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D4ED9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99A7CE" w14:textId="77777777" w:rsidR="00500C1F" w:rsidRPr="004D4ED9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500C1F" w14:paraId="470AF951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9333F68" w14:textId="77777777" w:rsidR="00500C1F" w:rsidRPr="004D4ED9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4D4ED9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10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E144402" w14:textId="0B1F2129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Pomiar przy niskiej perfuzji (zimne kończyny, obrzęk, krytyczne parametry) od 0,02% do 20% PI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A81E8A6" w14:textId="77777777" w:rsidR="00500C1F" w:rsidRPr="004D4ED9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D4ED9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C72608" w14:textId="77777777" w:rsidR="00500C1F" w:rsidRPr="004D4ED9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500C1F" w14:paraId="2AD95DA9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B0B6E4C" w14:textId="77777777" w:rsidR="00500C1F" w:rsidRPr="004D4ED9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4D4ED9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11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093133B" w14:textId="13DCC329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Wskaźnik pomiaru perfuzji (PI), oceniający perfuzję w miejscu pomiaru, wyświetlany w sposób liczbowy (nie słupek baryczny).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5558C0F" w14:textId="77777777" w:rsidR="00500C1F" w:rsidRPr="004D4ED9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D4ED9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EAFC2F" w14:textId="77777777" w:rsidR="00500C1F" w:rsidRPr="004D4ED9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500C1F" w14:paraId="31F82AAF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FEAD3EA" w14:textId="77777777" w:rsidR="00500C1F" w:rsidRPr="004D4ED9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4D4ED9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12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ED0A8B4" w14:textId="4E4CC150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Opcjonalna możliwość stosowania czujników bezprzewodowych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5E4BC0F" w14:textId="77777777" w:rsidR="00500C1F" w:rsidRPr="004D4ED9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D4ED9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30F6DE7" w14:textId="77777777" w:rsidR="00500C1F" w:rsidRPr="004D4ED9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500C1F" w:rsidRPr="00C22736" w14:paraId="3E15462C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1B9E2DE" w14:textId="6EBDFF86" w:rsidR="00500C1F" w:rsidRPr="00C22736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C22736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lastRenderedPageBreak/>
              <w:t>1</w:t>
            </w:r>
            <w:r w:rsidR="009A1F5F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3414168" w14:textId="47469041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 xml:space="preserve">Opcje komunikacji: </w:t>
            </w:r>
            <w:proofErr w:type="spellStart"/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4F4A30">
              <w:rPr>
                <w:rFonts w:asciiTheme="minorHAnsi" w:hAnsiTheme="minorHAnsi" w:cstheme="minorHAnsi"/>
                <w:sz w:val="20"/>
                <w:szCs w:val="20"/>
              </w:rPr>
              <w:t xml:space="preserve">, Bluetooth, przywołanie pielęgniarki, Ethernet, port USB 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976F5B1" w14:textId="77777777" w:rsidR="00500C1F" w:rsidRPr="00C22736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736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BC6903" w14:textId="77777777" w:rsidR="00500C1F" w:rsidRPr="00C22736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500C1F" w:rsidRPr="00C22736" w14:paraId="4B5C94FB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131D4A9" w14:textId="54A47893" w:rsidR="00500C1F" w:rsidRPr="00C22736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C22736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1</w:t>
            </w:r>
            <w:r w:rsidR="009A1F5F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4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FB82697" w14:textId="49E1B0EB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96 godzinne trendy SpO2 i pulsu z rozdzielczością co 2 sekundy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6AD6ED5" w14:textId="77777777" w:rsidR="00500C1F" w:rsidRPr="00C22736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736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81C482" w14:textId="77777777" w:rsidR="00500C1F" w:rsidRPr="00C22736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500C1F" w:rsidRPr="00C22736" w14:paraId="08C0E405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9CC2E49" w14:textId="0F719F39" w:rsidR="00500C1F" w:rsidRPr="00C22736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C22736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1</w:t>
            </w:r>
            <w:r w:rsidR="009A1F5F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5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9187CD6" w14:textId="0F624439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Granice alarmów stale widoczne na ekranie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B7A012B" w14:textId="77777777" w:rsidR="00500C1F" w:rsidRPr="00C22736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736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8BD03F" w14:textId="77777777" w:rsidR="00500C1F" w:rsidRPr="00C22736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500C1F" w:rsidRPr="00C22736" w14:paraId="7CC1DD7C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AF85334" w14:textId="3CEB95FF" w:rsidR="00500C1F" w:rsidRPr="00C22736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C22736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1</w:t>
            </w:r>
            <w:r w:rsidR="009A1F5F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6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39CE55B" w14:textId="76ED34A3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 xml:space="preserve">Alarmy dźwiękowy i wizualny dla wszystkich mierzonych parametrów 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517AA73" w14:textId="77777777" w:rsidR="00500C1F" w:rsidRPr="00C22736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736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7F2E82D" w14:textId="77777777" w:rsidR="00500C1F" w:rsidRPr="00C22736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500C1F" w:rsidRPr="00C22736" w14:paraId="2652F938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45AE7C4" w14:textId="7D4A0F65" w:rsidR="00500C1F" w:rsidRPr="00C22736" w:rsidRDefault="00500C1F" w:rsidP="00500C1F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C22736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1</w:t>
            </w:r>
            <w:r w:rsidR="009A1F5F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7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E7A1EA6" w14:textId="37BA5CA4" w:rsidR="00500C1F" w:rsidRPr="004F4A30" w:rsidRDefault="00500C1F" w:rsidP="00500C1F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Czas uśredniania 2-4, 4-6, 8,</w:t>
            </w:r>
            <w:r w:rsidR="00AC79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10,</w:t>
            </w:r>
            <w:r w:rsidR="00AC79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12,</w:t>
            </w:r>
            <w:r w:rsidR="00AC79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14 lub 16 sekund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DF694FB" w14:textId="77777777" w:rsidR="00500C1F" w:rsidRPr="00C22736" w:rsidRDefault="00500C1F" w:rsidP="00500C1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736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7BE3063" w14:textId="77777777" w:rsidR="00500C1F" w:rsidRPr="00C22736" w:rsidRDefault="00500C1F" w:rsidP="00500C1F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C22736" w:rsidRPr="00C22736" w14:paraId="29F715E6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82F961C" w14:textId="5E8125CD" w:rsidR="00C22736" w:rsidRPr="00C22736" w:rsidRDefault="00C22736" w:rsidP="00C22736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C22736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1</w:t>
            </w:r>
            <w:r w:rsidR="009A1F5F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8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49E95ED" w14:textId="4DC648B9" w:rsidR="00C22736" w:rsidRPr="004F4A30" w:rsidRDefault="004F4A30" w:rsidP="00C22736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 xml:space="preserve">Możliwość podłączenia czujnika SpO2 </w:t>
            </w:r>
            <w:proofErr w:type="spellStart"/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jednopacjentowego</w:t>
            </w:r>
            <w:proofErr w:type="spellEnd"/>
            <w:r w:rsidRPr="004F4A30">
              <w:rPr>
                <w:rFonts w:asciiTheme="minorHAnsi" w:hAnsiTheme="minorHAnsi" w:cstheme="minorHAnsi"/>
                <w:sz w:val="20"/>
                <w:szCs w:val="20"/>
              </w:rPr>
              <w:t xml:space="preserve"> dedykowanego pacjentom </w:t>
            </w:r>
            <w:proofErr w:type="spellStart"/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resuscytowanym</w:t>
            </w:r>
            <w:proofErr w:type="spellEnd"/>
            <w:r w:rsidRPr="004F4A30">
              <w:rPr>
                <w:rFonts w:asciiTheme="minorHAnsi" w:hAnsiTheme="minorHAnsi" w:cstheme="minorHAnsi"/>
                <w:sz w:val="20"/>
                <w:szCs w:val="20"/>
              </w:rPr>
              <w:t xml:space="preserve"> – po podł</w:t>
            </w:r>
            <w:r w:rsidR="00947B3A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>czeniu do pulsoksymetru automatycznie zmieniający parametry na max czułoś</w:t>
            </w:r>
            <w:r w:rsidR="00947B3A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4F4A30">
              <w:rPr>
                <w:rFonts w:asciiTheme="minorHAnsi" w:hAnsiTheme="minorHAnsi" w:cstheme="minorHAnsi"/>
                <w:sz w:val="20"/>
                <w:szCs w:val="20"/>
              </w:rPr>
              <w:t xml:space="preserve"> i najkrótszy czas uśredniania co 2-4 sec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2EA7233" w14:textId="77777777" w:rsidR="00C22736" w:rsidRPr="00C22736" w:rsidRDefault="00C22736" w:rsidP="00C22736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736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72BE4D8" w14:textId="77777777" w:rsidR="00C22736" w:rsidRPr="00C22736" w:rsidRDefault="00C22736" w:rsidP="00C22736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C22736" w:rsidRPr="00C22736" w14:paraId="43EFD22A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70FF3D2" w14:textId="721BFA69" w:rsidR="00C22736" w:rsidRPr="00C22736" w:rsidRDefault="009A1F5F" w:rsidP="00C22736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19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BEED51E" w14:textId="77777777" w:rsidR="00C22736" w:rsidRDefault="00947B3A" w:rsidP="00C22736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47B3A">
              <w:rPr>
                <w:rFonts w:asciiTheme="minorHAnsi" w:hAnsiTheme="minorHAnsi" w:cstheme="minorHAnsi"/>
                <w:iCs/>
                <w:sz w:val="20"/>
                <w:szCs w:val="20"/>
              </w:rPr>
              <w:t>Możliwość ustawienia czułości pomiaru w 3 zakresach:</w:t>
            </w:r>
          </w:p>
          <w:p w14:paraId="1F97BA78" w14:textId="77777777" w:rsidR="00947B3A" w:rsidRDefault="00DB144B" w:rsidP="00C22736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B144B">
              <w:rPr>
                <w:rFonts w:asciiTheme="minorHAnsi" w:hAnsiTheme="minorHAnsi" w:cstheme="minorHAnsi"/>
                <w:iCs/>
                <w:sz w:val="20"/>
                <w:szCs w:val="20"/>
              </w:rPr>
              <w:t>1) NORM - pacjenci stabilni,</w:t>
            </w:r>
          </w:p>
          <w:p w14:paraId="215278ED" w14:textId="77777777" w:rsidR="00DB144B" w:rsidRDefault="00DB144B" w:rsidP="00C22736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B144B">
              <w:rPr>
                <w:rFonts w:asciiTheme="minorHAnsi" w:hAnsiTheme="minorHAnsi" w:cstheme="minorHAnsi"/>
                <w:iCs/>
                <w:sz w:val="20"/>
                <w:szCs w:val="20"/>
              </w:rPr>
              <w:t>2) MAX – min od 0,02% PI (resuscytacja i krytyczne parametry)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0A097BE9" w14:textId="5BD9BCCE" w:rsidR="00DB144B" w:rsidRPr="00C22736" w:rsidRDefault="00DB144B" w:rsidP="00C22736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B144B">
              <w:rPr>
                <w:rFonts w:asciiTheme="minorHAnsi" w:hAnsiTheme="minorHAnsi" w:cstheme="minorHAnsi"/>
                <w:iCs/>
                <w:sz w:val="20"/>
                <w:szCs w:val="20"/>
              </w:rPr>
              <w:t>3) APOD - pacjenci rzadziej monitorowani, stabilni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8E34B19" w14:textId="77777777" w:rsidR="00C22736" w:rsidRPr="00C22736" w:rsidRDefault="00C22736" w:rsidP="00C22736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736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C4D36D" w14:textId="77777777" w:rsidR="00C22736" w:rsidRPr="00C22736" w:rsidRDefault="00C22736" w:rsidP="00C22736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C22736" w:rsidRPr="00C22736" w14:paraId="753AD506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25E7FBB" w14:textId="4B2D15AF" w:rsidR="00C22736" w:rsidRPr="00C22736" w:rsidRDefault="00C22736" w:rsidP="00C22736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E57070B" w14:textId="3DE6D1D8" w:rsidR="00C22736" w:rsidRPr="00DB144B" w:rsidRDefault="00DB144B" w:rsidP="00C22736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B14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WYPOSAŻENIE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BB6103B" w14:textId="1BA5B52A" w:rsidR="00C22736" w:rsidRPr="00C22736" w:rsidRDefault="00C22736" w:rsidP="00C22736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997C1B" w14:textId="77777777" w:rsidR="00C22736" w:rsidRPr="00C22736" w:rsidRDefault="00C22736" w:rsidP="00C22736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DB144B" w:rsidRPr="00C22736" w14:paraId="78E62750" w14:textId="77777777" w:rsidTr="00947B3A">
        <w:trPr>
          <w:trHeight w:val="430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D0B3060" w14:textId="7AD4027E" w:rsidR="00DB144B" w:rsidRPr="00C22736" w:rsidRDefault="00DB144B" w:rsidP="00DB144B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C22736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2</w:t>
            </w:r>
            <w:r w:rsidR="009A1F5F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0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14BD3FA" w14:textId="67B00AA2" w:rsidR="00DB144B" w:rsidRPr="00DB144B" w:rsidRDefault="00DB144B" w:rsidP="00DB144B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B144B">
              <w:rPr>
                <w:rFonts w:asciiTheme="minorHAnsi" w:hAnsiTheme="minorHAnsi" w:cstheme="minorHAnsi"/>
                <w:sz w:val="20"/>
                <w:szCs w:val="20"/>
              </w:rPr>
              <w:t>Kabel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144B">
              <w:rPr>
                <w:rFonts w:asciiTheme="minorHAnsi" w:hAnsiTheme="minorHAnsi" w:cstheme="minorHAnsi"/>
                <w:sz w:val="20"/>
                <w:szCs w:val="20"/>
              </w:rPr>
              <w:t xml:space="preserve">saturacji umożliwiający podłączenie czujników </w:t>
            </w:r>
            <w:proofErr w:type="spellStart"/>
            <w:r w:rsidRPr="00DB144B">
              <w:rPr>
                <w:rFonts w:asciiTheme="minorHAnsi" w:hAnsiTheme="minorHAnsi" w:cstheme="minorHAnsi"/>
                <w:sz w:val="20"/>
                <w:szCs w:val="20"/>
              </w:rPr>
              <w:t>jednopacjentowych</w:t>
            </w:r>
            <w:proofErr w:type="spellEnd"/>
            <w:r w:rsidRPr="00DB144B">
              <w:rPr>
                <w:rFonts w:asciiTheme="minorHAnsi" w:hAnsiTheme="minorHAnsi" w:cstheme="minorHAnsi"/>
                <w:sz w:val="20"/>
                <w:szCs w:val="20"/>
              </w:rPr>
              <w:t xml:space="preserve"> i wielorazowych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50FF676" w14:textId="77777777" w:rsidR="00DB144B" w:rsidRPr="00C22736" w:rsidRDefault="00DB144B" w:rsidP="00DB144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736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6EE223" w14:textId="77777777" w:rsidR="00DB144B" w:rsidRPr="00C22736" w:rsidRDefault="00DB144B" w:rsidP="00DB144B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DB144B" w:rsidRPr="00C22736" w14:paraId="5631D693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07F16A8" w14:textId="2273564B" w:rsidR="00DB144B" w:rsidRPr="00C22736" w:rsidRDefault="00DB144B" w:rsidP="00DB144B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C22736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2</w:t>
            </w:r>
            <w:r w:rsidR="009A1F5F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69508C5" w14:textId="6794D977" w:rsidR="00DB144B" w:rsidRPr="00DB144B" w:rsidRDefault="00DB144B" w:rsidP="00DB144B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B144B">
              <w:rPr>
                <w:rFonts w:asciiTheme="minorHAnsi" w:hAnsiTheme="minorHAnsi" w:cstheme="minorHAnsi"/>
                <w:sz w:val="20"/>
                <w:szCs w:val="20"/>
              </w:rPr>
              <w:t>Czujnik wielorazowy dla noworodków typu Y lub 20 szt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B144B">
              <w:rPr>
                <w:rFonts w:asciiTheme="minorHAnsi" w:hAnsiTheme="minorHAnsi" w:cstheme="minorHAnsi"/>
                <w:sz w:val="20"/>
                <w:szCs w:val="20"/>
              </w:rPr>
              <w:t xml:space="preserve"> czujników </w:t>
            </w:r>
            <w:proofErr w:type="spellStart"/>
            <w:r w:rsidRPr="00DB144B">
              <w:rPr>
                <w:rFonts w:asciiTheme="minorHAnsi" w:hAnsiTheme="minorHAnsi" w:cstheme="minorHAnsi"/>
                <w:sz w:val="20"/>
                <w:szCs w:val="20"/>
              </w:rPr>
              <w:t>jednopacjentowych</w:t>
            </w:r>
            <w:proofErr w:type="spellEnd"/>
            <w:r w:rsidRPr="00DB144B">
              <w:rPr>
                <w:rFonts w:asciiTheme="minorHAnsi" w:hAnsiTheme="minorHAnsi" w:cstheme="minorHAnsi"/>
                <w:sz w:val="20"/>
                <w:szCs w:val="20"/>
              </w:rPr>
              <w:t xml:space="preserve"> dla noworodków. Do wyboru przez zamawiającego.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E7E29F5" w14:textId="77777777" w:rsidR="00DB144B" w:rsidRPr="00C22736" w:rsidRDefault="00DB144B" w:rsidP="00DB144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736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1C8546" w14:textId="77777777" w:rsidR="00DB144B" w:rsidRPr="00C22736" w:rsidRDefault="00DB144B" w:rsidP="00DB144B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DB144B" w:rsidRPr="00C22736" w14:paraId="524BC46F" w14:textId="77777777" w:rsidTr="00947B3A">
        <w:trPr>
          <w:trHeight w:val="23"/>
        </w:trPr>
        <w:tc>
          <w:tcPr>
            <w:tcW w:w="4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101A0E4" w14:textId="46A9B15D" w:rsidR="00DB144B" w:rsidRPr="00C22736" w:rsidRDefault="00DB144B" w:rsidP="00DB144B">
            <w:pPr>
              <w:snapToGrid w:val="0"/>
              <w:ind w:left="318" w:hanging="36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</w:pPr>
            <w:r w:rsidRPr="00C22736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2</w:t>
            </w:r>
            <w:r w:rsidR="009A1F5F">
              <w:rPr>
                <w:rFonts w:asciiTheme="minorHAnsi" w:hAnsiTheme="minorHAnsi" w:cstheme="minorHAnsi"/>
                <w:iCs/>
                <w:sz w:val="20"/>
                <w:szCs w:val="20"/>
                <w:lang w:eastAsia="pl-PL" w:bidi="pl-PL"/>
              </w:rPr>
              <w:t>2</w:t>
            </w:r>
          </w:p>
        </w:tc>
        <w:tc>
          <w:tcPr>
            <w:tcW w:w="53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6861C5A" w14:textId="68D523BA" w:rsidR="00DB144B" w:rsidRPr="00DB144B" w:rsidRDefault="00DB144B" w:rsidP="00DB144B">
            <w:pPr>
              <w:snapToGri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B144B">
              <w:rPr>
                <w:rFonts w:asciiTheme="minorHAnsi" w:hAnsiTheme="minorHAnsi" w:cstheme="minorHAnsi"/>
                <w:sz w:val="20"/>
                <w:szCs w:val="20"/>
              </w:rPr>
              <w:t>Aplikacja CCHD do przesiewowego badania wad wrodzonych serca u noworodków - min. w 1 urządzeniu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1FA7426" w14:textId="77777777" w:rsidR="00DB144B" w:rsidRPr="00C22736" w:rsidRDefault="00DB144B" w:rsidP="00DB144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736">
              <w:rPr>
                <w:rFonts w:asciiTheme="minorHAnsi" w:hAnsiTheme="minorHAnsi" w:cstheme="minorHAnsi"/>
                <w:i/>
                <w:sz w:val="20"/>
                <w:szCs w:val="20"/>
              </w:rPr>
              <w:t>tak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46AC46" w14:textId="77777777" w:rsidR="00DB144B" w:rsidRPr="00C22736" w:rsidRDefault="00DB144B" w:rsidP="00DB144B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</w:pPr>
          </w:p>
        </w:tc>
      </w:tr>
    </w:tbl>
    <w:p w14:paraId="05D8E3A9" w14:textId="77777777" w:rsidR="008B21D3" w:rsidRDefault="008B21D3">
      <w:pPr>
        <w:tabs>
          <w:tab w:val="left" w:pos="6840"/>
        </w:tabs>
      </w:pPr>
    </w:p>
    <w:p w14:paraId="6CA28E34" w14:textId="77777777" w:rsidR="008B21D3" w:rsidRDefault="002A611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*) w kolumnie należy opisać parametry oferowane i podać zakresy </w:t>
      </w:r>
    </w:p>
    <w:p w14:paraId="3336497E" w14:textId="77777777" w:rsidR="008B21D3" w:rsidRDefault="002A611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Parametry określone w kolumnie nr 2 są parametrami granicznymi, których nie spełnienie spowoduje odrzucenie oferty. Brak opisu w kolumnie 4 będzie traktowany jako brak danego parametru w oferowanej konfiguracji urządzeń.    </w:t>
      </w:r>
    </w:p>
    <w:p w14:paraId="44AE3021" w14:textId="77777777" w:rsidR="008B21D3" w:rsidRDefault="008B21D3">
      <w:pPr>
        <w:tabs>
          <w:tab w:val="left" w:pos="6840"/>
        </w:tabs>
      </w:pPr>
    </w:p>
    <w:sectPr w:rsidR="008B21D3" w:rsidSect="00320B86">
      <w:pgSz w:w="11906" w:h="16838" w:code="9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35BD"/>
    <w:multiLevelType w:val="multilevel"/>
    <w:tmpl w:val="9B4428EC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356"/>
    <w:multiLevelType w:val="multilevel"/>
    <w:tmpl w:val="32A2B8BC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6A915AA"/>
    <w:multiLevelType w:val="multilevel"/>
    <w:tmpl w:val="7EBC95F8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D3"/>
    <w:rsid w:val="000F5443"/>
    <w:rsid w:val="00135663"/>
    <w:rsid w:val="00221CC4"/>
    <w:rsid w:val="002A611C"/>
    <w:rsid w:val="002D3F59"/>
    <w:rsid w:val="00320B86"/>
    <w:rsid w:val="004C42F2"/>
    <w:rsid w:val="004D4ED9"/>
    <w:rsid w:val="004F356B"/>
    <w:rsid w:val="004F4A30"/>
    <w:rsid w:val="00500C1F"/>
    <w:rsid w:val="007237A7"/>
    <w:rsid w:val="0077206F"/>
    <w:rsid w:val="00825099"/>
    <w:rsid w:val="00851203"/>
    <w:rsid w:val="00873FF3"/>
    <w:rsid w:val="008B21D3"/>
    <w:rsid w:val="00922420"/>
    <w:rsid w:val="00940394"/>
    <w:rsid w:val="00947B3A"/>
    <w:rsid w:val="009922D4"/>
    <w:rsid w:val="009A1F5F"/>
    <w:rsid w:val="009F0BC8"/>
    <w:rsid w:val="00A47BE0"/>
    <w:rsid w:val="00A753B9"/>
    <w:rsid w:val="00AC791F"/>
    <w:rsid w:val="00AE7AB9"/>
    <w:rsid w:val="00AF07C4"/>
    <w:rsid w:val="00B41AF6"/>
    <w:rsid w:val="00B67886"/>
    <w:rsid w:val="00BB16A8"/>
    <w:rsid w:val="00C22736"/>
    <w:rsid w:val="00DB144B"/>
    <w:rsid w:val="00E87ED2"/>
    <w:rsid w:val="00E93728"/>
    <w:rsid w:val="00E93C62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3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qFormat/>
    <w:pPr>
      <w:keepNext/>
      <w:keepLines/>
      <w:widowControl w:val="0"/>
      <w:numPr>
        <w:ilvl w:val="1"/>
        <w:numId w:val="1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link w:val="Podtytu"/>
    <w:qFormat/>
    <w:rsid w:val="0094389E"/>
    <w:rPr>
      <w:rFonts w:ascii="Arial" w:hAnsi="Arial" w:cs="Arial"/>
      <w:b/>
      <w:bCs/>
      <w:sz w:val="22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 w:val="0"/>
      <w:strike w:val="0"/>
      <w:dstrike w:val="0"/>
      <w:color w:val="000000"/>
      <w:spacing w:val="0"/>
      <w:w w:val="100"/>
      <w:position w:val="0"/>
      <w:sz w:val="16"/>
      <w:vertAlign w:val="baseline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qFormat/>
    <w:pPr>
      <w:spacing w:before="100" w:after="119"/>
    </w:pPr>
  </w:style>
  <w:style w:type="paragraph" w:customStyle="1" w:styleId="Znak">
    <w:name w:val="Znak"/>
    <w:basedOn w:val="Normalny"/>
    <w:qFormat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qFormat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Domynie">
    <w:name w:val="Domy徑nie"/>
    <w:qFormat/>
    <w:pPr>
      <w:widowControl w:val="0"/>
      <w:suppressAutoHyphens/>
    </w:pPr>
    <w:rPr>
      <w:rFonts w:ascii="Garamond" w:eastAsia="Arial" w:hAnsi="Garamond" w:cs="Garamond"/>
      <w:color w:val="00000A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2F6A5A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qFormat/>
    <w:rsid w:val="004D4ED9"/>
    <w:pPr>
      <w:widowControl w:val="0"/>
      <w:suppressAutoHyphens/>
    </w:pPr>
    <w:rPr>
      <w:rFonts w:eastAsia="SimSun;宋体" w:cs="Arial Unicode MS"/>
      <w:color w:val="000000"/>
      <w:sz w:val="24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qFormat/>
    <w:pPr>
      <w:keepNext/>
      <w:keepLines/>
      <w:widowControl w:val="0"/>
      <w:numPr>
        <w:ilvl w:val="1"/>
        <w:numId w:val="1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link w:val="Podtytu"/>
    <w:qFormat/>
    <w:rsid w:val="0094389E"/>
    <w:rPr>
      <w:rFonts w:ascii="Arial" w:hAnsi="Arial" w:cs="Arial"/>
      <w:b/>
      <w:bCs/>
      <w:sz w:val="22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 w:val="0"/>
      <w:strike w:val="0"/>
      <w:dstrike w:val="0"/>
      <w:color w:val="000000"/>
      <w:spacing w:val="0"/>
      <w:w w:val="100"/>
      <w:position w:val="0"/>
      <w:sz w:val="16"/>
      <w:vertAlign w:val="baseline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qFormat/>
    <w:pPr>
      <w:spacing w:before="100" w:after="119"/>
    </w:pPr>
  </w:style>
  <w:style w:type="paragraph" w:customStyle="1" w:styleId="Znak">
    <w:name w:val="Znak"/>
    <w:basedOn w:val="Normalny"/>
    <w:qFormat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qFormat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Domynie">
    <w:name w:val="Domy徑nie"/>
    <w:qFormat/>
    <w:pPr>
      <w:widowControl w:val="0"/>
      <w:suppressAutoHyphens/>
    </w:pPr>
    <w:rPr>
      <w:rFonts w:ascii="Garamond" w:eastAsia="Arial" w:hAnsi="Garamond" w:cs="Garamond"/>
      <w:color w:val="00000A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2F6A5A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qFormat/>
    <w:rsid w:val="004D4ED9"/>
    <w:pPr>
      <w:widowControl w:val="0"/>
      <w:suppressAutoHyphens/>
    </w:pPr>
    <w:rPr>
      <w:rFonts w:eastAsia="SimSun;宋体" w:cs="Arial Unicode MS"/>
      <w:color w:val="000000"/>
      <w:sz w:val="24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Monika</dc:creator>
  <dc:description/>
  <cp:lastModifiedBy>Wojciechowska Monika</cp:lastModifiedBy>
  <cp:revision>19</cp:revision>
  <cp:lastPrinted>2024-07-17T10:19:00Z</cp:lastPrinted>
  <dcterms:created xsi:type="dcterms:W3CDTF">2023-08-28T12:41:00Z</dcterms:created>
  <dcterms:modified xsi:type="dcterms:W3CDTF">2024-09-11T19:55:00Z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