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E" w:rsidRDefault="00A0744B" w:rsidP="008F34AD">
      <w:pPr>
        <w:pageBreakBefore/>
        <w:spacing w:before="240" w:after="57" w:line="276" w:lineRule="atLeas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D42A3">
        <w:rPr>
          <w:rFonts w:ascii="Calibri" w:hAnsi="Calibri"/>
          <w:b/>
          <w:bCs/>
          <w:sz w:val="20"/>
          <w:szCs w:val="20"/>
        </w:rPr>
        <w:t>1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96"/>
      </w:tblGrid>
      <w:tr w:rsidR="007032DE" w:rsidTr="008F34AD">
        <w:trPr>
          <w:trHeight w:val="158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032DE" w:rsidRDefault="00A0744B" w:rsidP="008F34AD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(pieczęć Wykonawcy</w:t>
            </w:r>
            <w:r w:rsidR="008F34AD"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 – </w:t>
            </w:r>
            <w:r w:rsidR="008F34AD" w:rsidRPr="008F34A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bez podpisu elektronicznego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296" w:type="dxa"/>
            <w:tcBorders>
              <w:left w:val="single" w:sz="1" w:space="0" w:color="000000"/>
            </w:tcBorders>
            <w:shd w:val="clear" w:color="auto" w:fill="auto"/>
          </w:tcPr>
          <w:p w:rsidR="007032DE" w:rsidRDefault="007032DE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:rsidR="007032DE" w:rsidRDefault="00A0744B" w:rsidP="00497C00">
      <w:pPr>
        <w:tabs>
          <w:tab w:val="left" w:pos="707"/>
        </w:tabs>
        <w:spacing w:before="6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</w:t>
      </w:r>
    </w:p>
    <w:p w:rsidR="007032DE" w:rsidRDefault="00A0744B" w:rsidP="00CF0F80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spełnieniu warunków udziału w postępowaniu</w:t>
      </w:r>
      <w:r w:rsidR="006D44B9" w:rsidRPr="006D44B9">
        <w:rPr>
          <w:rFonts w:ascii="Calibri" w:hAnsi="Calibri"/>
          <w:b/>
          <w:bCs/>
        </w:rPr>
        <w:t xml:space="preserve"> </w:t>
      </w:r>
      <w:r w:rsidR="006D44B9">
        <w:rPr>
          <w:rFonts w:ascii="Calibri" w:hAnsi="Calibri"/>
          <w:b/>
          <w:bCs/>
        </w:rPr>
        <w:t>o udzielenie zamówienia publicznego</w:t>
      </w:r>
      <w:r w:rsidR="00BA45B0">
        <w:rPr>
          <w:rFonts w:ascii="Calibri" w:hAnsi="Calibri"/>
          <w:b/>
          <w:bCs/>
        </w:rPr>
        <w:t>,</w:t>
      </w:r>
    </w:p>
    <w:p w:rsidR="00BA45B0" w:rsidRDefault="00D3660A" w:rsidP="00BE416F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którym mowa w art. 4</w:t>
      </w:r>
      <w:r w:rsidR="00BA45B0" w:rsidRPr="00BA45B0">
        <w:rPr>
          <w:rFonts w:ascii="Calibri" w:hAnsi="Calibri"/>
          <w:b/>
          <w:bCs/>
        </w:rPr>
        <w:t xml:space="preserve"> pkt 8 ustawy z dnia 29 stycznia 2004 r. – Prawo zamówień publicznych</w:t>
      </w:r>
      <w:r w:rsidR="00BA45B0">
        <w:rPr>
          <w:rFonts w:ascii="Calibri" w:hAnsi="Calibri"/>
          <w:b/>
          <w:bCs/>
        </w:rPr>
        <w:t>,</w:t>
      </w:r>
    </w:p>
    <w:p w:rsidR="00990778" w:rsidRPr="00990778" w:rsidRDefault="00990778" w:rsidP="00990778">
      <w:pPr>
        <w:pStyle w:val="Nagwek"/>
        <w:spacing w:before="60" w:after="60"/>
        <w:rPr>
          <w:rFonts w:ascii="Calibri" w:hAnsi="Calibri" w:cs="Calibri"/>
          <w:b/>
          <w:bCs/>
          <w:sz w:val="24"/>
          <w:szCs w:val="22"/>
        </w:rPr>
      </w:pPr>
      <w:r w:rsidRPr="00990778">
        <w:rPr>
          <w:rFonts w:asciiTheme="minorHAnsi" w:hAnsiTheme="minorHAnsi" w:cs="Calibri"/>
          <w:b/>
          <w:bCs/>
          <w:sz w:val="24"/>
          <w:szCs w:val="22"/>
        </w:rPr>
        <w:t xml:space="preserve">nr: </w:t>
      </w:r>
      <w:r w:rsidR="00CF16F5">
        <w:rPr>
          <w:rFonts w:ascii="Calibri" w:hAnsi="Calibri" w:cs="Calibri"/>
          <w:b/>
          <w:bCs/>
          <w:sz w:val="24"/>
          <w:szCs w:val="22"/>
        </w:rPr>
        <w:fldChar w:fldCharType="begin">
          <w:ffData>
            <w:name w:val="ozn_spr"/>
            <w:enabled/>
            <w:calcOnExit w:val="0"/>
            <w:textInput>
              <w:default w:val="XX.271.2._.2020"/>
            </w:textInput>
          </w:ffData>
        </w:fldChar>
      </w:r>
      <w:bookmarkStart w:id="0" w:name="ozn_spr"/>
      <w:r w:rsidR="00CF16F5">
        <w:rPr>
          <w:rFonts w:ascii="Calibri" w:hAnsi="Calibri" w:cs="Calibri"/>
          <w:b/>
          <w:bCs/>
          <w:sz w:val="24"/>
          <w:szCs w:val="22"/>
        </w:rPr>
        <w:instrText xml:space="preserve"> FORMTEXT </w:instrText>
      </w:r>
      <w:r w:rsidR="00CF16F5">
        <w:rPr>
          <w:rFonts w:ascii="Calibri" w:hAnsi="Calibri" w:cs="Calibri"/>
          <w:b/>
          <w:bCs/>
          <w:sz w:val="24"/>
          <w:szCs w:val="22"/>
        </w:rPr>
      </w:r>
      <w:r w:rsidR="00CF16F5">
        <w:rPr>
          <w:rFonts w:ascii="Calibri" w:hAnsi="Calibri" w:cs="Calibri"/>
          <w:b/>
          <w:bCs/>
          <w:sz w:val="24"/>
          <w:szCs w:val="22"/>
        </w:rPr>
        <w:fldChar w:fldCharType="separate"/>
      </w:r>
      <w:r w:rsidR="007C7F06">
        <w:rPr>
          <w:rFonts w:ascii="Calibri" w:hAnsi="Calibri" w:cs="Calibri"/>
          <w:b/>
          <w:bCs/>
          <w:sz w:val="24"/>
          <w:szCs w:val="22"/>
        </w:rPr>
        <w:t>RI</w:t>
      </w:r>
      <w:r w:rsidR="00CF16F5">
        <w:rPr>
          <w:rFonts w:ascii="Calibri" w:hAnsi="Calibri" w:cs="Calibri"/>
          <w:b/>
          <w:bCs/>
          <w:noProof/>
          <w:sz w:val="24"/>
          <w:szCs w:val="22"/>
        </w:rPr>
        <w:t>.271.2.</w:t>
      </w:r>
      <w:r w:rsidR="005F4D6F">
        <w:rPr>
          <w:rFonts w:ascii="Calibri" w:hAnsi="Calibri" w:cs="Calibri"/>
          <w:b/>
          <w:bCs/>
          <w:noProof/>
          <w:sz w:val="24"/>
          <w:szCs w:val="22"/>
        </w:rPr>
        <w:t>345231</w:t>
      </w:r>
      <w:r w:rsidR="00CF16F5">
        <w:rPr>
          <w:rFonts w:ascii="Calibri" w:hAnsi="Calibri" w:cs="Calibri"/>
          <w:b/>
          <w:bCs/>
          <w:noProof/>
          <w:sz w:val="24"/>
          <w:szCs w:val="22"/>
        </w:rPr>
        <w:t>.2020</w:t>
      </w:r>
      <w:r w:rsidR="00CF16F5">
        <w:rPr>
          <w:rFonts w:ascii="Calibri" w:hAnsi="Calibri" w:cs="Calibri"/>
          <w:b/>
          <w:bCs/>
          <w:sz w:val="24"/>
          <w:szCs w:val="22"/>
        </w:rPr>
        <w:fldChar w:fldCharType="end"/>
      </w:r>
      <w:bookmarkEnd w:id="0"/>
    </w:p>
    <w:p w:rsidR="00BA45B0" w:rsidRPr="00990778" w:rsidRDefault="00990778" w:rsidP="00CA78E9">
      <w:pPr>
        <w:tabs>
          <w:tab w:val="left" w:pos="567"/>
        </w:tabs>
        <w:ind w:left="567" w:hanging="567"/>
        <w:jc w:val="both"/>
        <w:rPr>
          <w:rFonts w:ascii="Calibri" w:hAnsi="Calibri"/>
          <w:b/>
          <w:bCs/>
          <w:sz w:val="28"/>
        </w:rPr>
      </w:pPr>
      <w:r w:rsidRPr="00990778">
        <w:rPr>
          <w:rFonts w:ascii="Calibri" w:hAnsi="Calibri" w:cs="Calibri"/>
          <w:b/>
          <w:bCs/>
          <w:szCs w:val="22"/>
        </w:rPr>
        <w:t>pn.:</w:t>
      </w:r>
      <w:r w:rsidRPr="00990778">
        <w:rPr>
          <w:rFonts w:ascii="Calibri" w:hAnsi="Calibri" w:cs="Calibri"/>
          <w:b/>
          <w:bCs/>
          <w:szCs w:val="22"/>
        </w:rPr>
        <w:tab/>
      </w:r>
      <w:bookmarkStart w:id="1" w:name="Tekst17"/>
      <w:r w:rsidRPr="00990778">
        <w:rPr>
          <w:rFonts w:ascii="Calibri" w:hAnsi="Calibri" w:cs="Calibri"/>
          <w:b/>
          <w:bCs/>
          <w:szCs w:val="22"/>
        </w:rPr>
        <w:fldChar w:fldCharType="begin">
          <w:ffData>
            <w:name w:val="Tekst17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Pr="00990778">
        <w:rPr>
          <w:rFonts w:ascii="Calibri" w:hAnsi="Calibri" w:cs="Calibri"/>
          <w:b/>
          <w:bCs/>
          <w:szCs w:val="22"/>
        </w:rPr>
        <w:instrText xml:space="preserve"> FORMTEXT </w:instrText>
      </w:r>
      <w:r w:rsidRPr="00990778">
        <w:rPr>
          <w:rFonts w:ascii="Calibri" w:hAnsi="Calibri" w:cs="Calibri"/>
          <w:b/>
          <w:bCs/>
          <w:szCs w:val="22"/>
        </w:rPr>
      </w:r>
      <w:r w:rsidRPr="00990778">
        <w:rPr>
          <w:rFonts w:ascii="Calibri" w:hAnsi="Calibri" w:cs="Calibri"/>
          <w:b/>
          <w:bCs/>
          <w:szCs w:val="22"/>
        </w:rPr>
        <w:fldChar w:fldCharType="separate"/>
      </w:r>
      <w:r w:rsidR="00CA78E9" w:rsidRPr="00CA78E9">
        <w:rPr>
          <w:rFonts w:ascii="Calibri" w:hAnsi="Calibri" w:cs="Calibri"/>
          <w:b/>
          <w:bCs/>
          <w:noProof/>
          <w:szCs w:val="22"/>
        </w:rPr>
        <w:t>Opracowanie dokumentacji projektowo-kosztorysowej dla zadania</w:t>
      </w:r>
      <w:r w:rsidR="00CA78E9">
        <w:rPr>
          <w:rFonts w:ascii="Calibri" w:hAnsi="Calibri" w:cs="Calibri"/>
          <w:b/>
          <w:bCs/>
          <w:noProof/>
          <w:szCs w:val="22"/>
        </w:rPr>
        <w:t xml:space="preserve"> </w:t>
      </w:r>
      <w:r w:rsidR="00CA78E9" w:rsidRPr="00CA78E9">
        <w:rPr>
          <w:rFonts w:ascii="Calibri" w:hAnsi="Calibri" w:cs="Calibri"/>
          <w:b/>
          <w:bCs/>
          <w:noProof/>
          <w:szCs w:val="22"/>
        </w:rPr>
        <w:t>„Remont i przebudowa budynku Gminnego Centrum Kultury i Biblioteki wraz z zagospodarowaniem parku miejskiego na potrzeb</w:t>
      </w:r>
      <w:bookmarkStart w:id="2" w:name="_GoBack"/>
      <w:bookmarkEnd w:id="2"/>
      <w:r w:rsidR="00CA78E9" w:rsidRPr="00CA78E9">
        <w:rPr>
          <w:rFonts w:ascii="Calibri" w:hAnsi="Calibri" w:cs="Calibri"/>
          <w:b/>
          <w:bCs/>
          <w:noProof/>
          <w:szCs w:val="22"/>
        </w:rPr>
        <w:t>y realizacji zadań społecznych."</w:t>
      </w:r>
      <w:r w:rsidRPr="00990778">
        <w:rPr>
          <w:rFonts w:ascii="Calibri" w:hAnsi="Calibri" w:cs="Calibri"/>
          <w:b/>
          <w:bCs/>
          <w:szCs w:val="22"/>
        </w:rPr>
        <w:fldChar w:fldCharType="end"/>
      </w:r>
      <w:bookmarkEnd w:id="1"/>
    </w:p>
    <w:p w:rsidR="007032DE" w:rsidRDefault="00BE416F" w:rsidP="00BA45B0">
      <w:pPr>
        <w:tabs>
          <w:tab w:val="left" w:pos="1821"/>
        </w:tabs>
        <w:spacing w:before="600" w:line="480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Niniejszym oświadczam(y), że mogę (możemy) ubiegać się o zamówienie i spełniam(y) wymogi udziału w postępowaniu, określone w </w:t>
      </w:r>
      <w:r w:rsidRPr="00D133CA">
        <w:rPr>
          <w:rFonts w:ascii="Calibri" w:hAnsi="Calibri"/>
          <w:iCs/>
          <w:sz w:val="20"/>
          <w:szCs w:val="20"/>
          <w:u w:val="single"/>
        </w:rPr>
        <w:t>art. 22 ust. 1</w:t>
      </w:r>
      <w:r w:rsidR="009B4153">
        <w:rPr>
          <w:rStyle w:val="Odwoanieprzypisukocowego"/>
          <w:rFonts w:ascii="Calibri" w:hAnsi="Calibri"/>
          <w:iCs/>
          <w:sz w:val="20"/>
          <w:szCs w:val="20"/>
        </w:rPr>
        <w:endnoteReference w:id="1"/>
      </w:r>
      <w:r>
        <w:rPr>
          <w:rFonts w:ascii="Calibri" w:hAnsi="Calibri"/>
          <w:iCs/>
          <w:sz w:val="20"/>
          <w:szCs w:val="20"/>
        </w:rPr>
        <w:t xml:space="preserve"> </w:t>
      </w:r>
      <w:r w:rsidR="00D133CA">
        <w:rPr>
          <w:rFonts w:ascii="Calibri" w:hAnsi="Calibri"/>
          <w:iCs/>
          <w:sz w:val="20"/>
          <w:szCs w:val="20"/>
        </w:rPr>
        <w:t xml:space="preserve">ustawy z dnia 29 stycznia 2004 r. – Prawo zamówień publicznych (t.j.: Dz.U. z 2019 poz. 1843 – dalej: PZP) </w:t>
      </w:r>
      <w:r w:rsidR="00CF16F5">
        <w:rPr>
          <w:rFonts w:ascii="Calibri" w:hAnsi="Calibri"/>
          <w:iCs/>
          <w:sz w:val="20"/>
          <w:szCs w:val="20"/>
        </w:rPr>
        <w:t>oraz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D133CA">
        <w:rPr>
          <w:rFonts w:ascii="Calibri" w:hAnsi="Calibri"/>
          <w:iCs/>
          <w:sz w:val="20"/>
          <w:szCs w:val="20"/>
        </w:rPr>
        <w:t xml:space="preserve">nie podlegamy wykluczeniu w oparciu o </w:t>
      </w:r>
      <w:r w:rsidRPr="00D133CA">
        <w:rPr>
          <w:rFonts w:ascii="Calibri" w:hAnsi="Calibri"/>
          <w:iCs/>
          <w:sz w:val="20"/>
          <w:szCs w:val="20"/>
          <w:u w:val="single"/>
        </w:rPr>
        <w:t>art. 24 ust.</w:t>
      </w:r>
      <w:r w:rsidR="0077756B" w:rsidRPr="00D133CA">
        <w:rPr>
          <w:rFonts w:ascii="Calibri" w:hAnsi="Calibri"/>
          <w:iCs/>
          <w:sz w:val="20"/>
          <w:szCs w:val="20"/>
          <w:u w:val="single"/>
        </w:rPr>
        <w:t xml:space="preserve"> </w:t>
      </w:r>
      <w:r w:rsidRPr="00D133CA">
        <w:rPr>
          <w:rFonts w:ascii="Calibri" w:hAnsi="Calibri"/>
          <w:iCs/>
          <w:sz w:val="20"/>
          <w:szCs w:val="20"/>
          <w:u w:val="single"/>
        </w:rPr>
        <w:t>1</w:t>
      </w:r>
      <w:r>
        <w:rPr>
          <w:rFonts w:ascii="Calibri" w:hAnsi="Calibri"/>
          <w:iCs/>
          <w:sz w:val="20"/>
          <w:szCs w:val="20"/>
        </w:rPr>
        <w:t xml:space="preserve"> </w:t>
      </w:r>
      <w:r w:rsidR="00CF16F5">
        <w:rPr>
          <w:rFonts w:ascii="Calibri" w:hAnsi="Calibri"/>
          <w:iCs/>
          <w:sz w:val="20"/>
          <w:szCs w:val="20"/>
        </w:rPr>
        <w:t xml:space="preserve">i </w:t>
      </w:r>
      <w:r w:rsidR="00CF16F5" w:rsidRPr="00D133CA">
        <w:rPr>
          <w:rFonts w:ascii="Calibri" w:hAnsi="Calibri"/>
          <w:iCs/>
          <w:sz w:val="20"/>
          <w:szCs w:val="20"/>
          <w:u w:val="single"/>
        </w:rPr>
        <w:t>ust. 5 pkt 1, 2, 4, 8</w:t>
      </w:r>
      <w:r w:rsidR="009B4153">
        <w:rPr>
          <w:rStyle w:val="Odwoanieprzypisukocowego"/>
          <w:rFonts w:ascii="Calibri" w:hAnsi="Calibri"/>
          <w:iCs/>
          <w:sz w:val="20"/>
          <w:szCs w:val="20"/>
        </w:rPr>
        <w:endnoteReference w:id="2"/>
      </w:r>
      <w:r w:rsidR="00D133CA">
        <w:rPr>
          <w:rFonts w:ascii="Calibri" w:hAnsi="Calibri"/>
          <w:iCs/>
          <w:sz w:val="20"/>
          <w:szCs w:val="20"/>
        </w:rPr>
        <w:t xml:space="preserve"> PZP</w:t>
      </w:r>
      <w:r>
        <w:rPr>
          <w:rFonts w:ascii="Calibri" w:hAnsi="Calibri"/>
          <w:iCs/>
          <w:sz w:val="20"/>
          <w:szCs w:val="20"/>
        </w:rPr>
        <w:t>, a w szczególności</w:t>
      </w:r>
      <w:r w:rsidR="00A0744B">
        <w:rPr>
          <w:rFonts w:ascii="Calibri" w:hAnsi="Calibri"/>
          <w:iCs/>
          <w:sz w:val="20"/>
          <w:szCs w:val="20"/>
        </w:rPr>
        <w:t>:</w:t>
      </w:r>
    </w:p>
    <w:p w:rsidR="007032DE" w:rsidRDefault="0041646D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</w:t>
      </w:r>
      <w:r w:rsidR="00A0744B">
        <w:rPr>
          <w:rFonts w:ascii="Calibri" w:hAnsi="Calibri"/>
          <w:iCs/>
          <w:sz w:val="20"/>
          <w:szCs w:val="20"/>
        </w:rPr>
        <w:t>osiadam</w:t>
      </w:r>
      <w:r>
        <w:rPr>
          <w:rFonts w:ascii="Calibri" w:hAnsi="Calibri"/>
          <w:iCs/>
          <w:sz w:val="20"/>
          <w:szCs w:val="20"/>
        </w:rPr>
        <w:t>(y)</w:t>
      </w:r>
      <w:r w:rsidR="00A0744B">
        <w:rPr>
          <w:rFonts w:ascii="Calibri" w:hAnsi="Calibri"/>
          <w:iCs/>
          <w:sz w:val="20"/>
          <w:szCs w:val="20"/>
        </w:rPr>
        <w:t xml:space="preserve"> uprawnienia do wykonywania określonej działalności lub czynności, jeżeli przepisy prawa nakładają obowiązek ich posiadania,</w:t>
      </w:r>
    </w:p>
    <w:p w:rsidR="007032DE" w:rsidRDefault="00A0744B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posiadam</w:t>
      </w:r>
      <w:r w:rsidR="0041646D">
        <w:rPr>
          <w:rFonts w:ascii="Calibri" w:hAnsi="Calibri"/>
          <w:iCs/>
          <w:sz w:val="20"/>
          <w:szCs w:val="20"/>
        </w:rPr>
        <w:t>(y)</w:t>
      </w:r>
      <w:r>
        <w:rPr>
          <w:rFonts w:ascii="Calibri" w:hAnsi="Calibri"/>
          <w:iCs/>
          <w:sz w:val="20"/>
          <w:szCs w:val="20"/>
        </w:rPr>
        <w:t xml:space="preserve"> wiedzę i doświadczenie umożliwiające wykonanie zamówienia,</w:t>
      </w:r>
    </w:p>
    <w:p w:rsidR="007032DE" w:rsidRDefault="00A0744B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>dysponuję</w:t>
      </w:r>
      <w:r w:rsidR="0041646D">
        <w:rPr>
          <w:rFonts w:ascii="Calibri" w:hAnsi="Calibri"/>
          <w:iCs/>
          <w:sz w:val="20"/>
          <w:szCs w:val="20"/>
        </w:rPr>
        <w:t>(emy)</w:t>
      </w:r>
      <w:r>
        <w:rPr>
          <w:rFonts w:ascii="Calibri" w:hAnsi="Calibri"/>
          <w:iCs/>
          <w:sz w:val="20"/>
          <w:szCs w:val="20"/>
        </w:rPr>
        <w:t xml:space="preserve"> odpowiednim potencjałem technicznym i osobami zdolnymi do wykonania zamówienia,</w:t>
      </w:r>
    </w:p>
    <w:p w:rsidR="0041646D" w:rsidRDefault="00A0744B" w:rsidP="00BA4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znajduję</w:t>
      </w:r>
      <w:r w:rsidR="0041646D">
        <w:rPr>
          <w:rFonts w:ascii="Calibri" w:hAnsi="Calibri"/>
          <w:iCs/>
          <w:sz w:val="20"/>
          <w:szCs w:val="20"/>
        </w:rPr>
        <w:t>(emy)</w:t>
      </w:r>
      <w:r>
        <w:rPr>
          <w:rFonts w:ascii="Calibri" w:hAnsi="Calibri"/>
          <w:iCs/>
          <w:sz w:val="20"/>
          <w:szCs w:val="20"/>
        </w:rPr>
        <w:t xml:space="preserve"> się w sytuacji ekonomicznej i finansowej zapewniającej wykonanie zamówienia</w:t>
      </w:r>
      <w:r w:rsidR="0041646D">
        <w:rPr>
          <w:rFonts w:ascii="Calibri" w:hAnsi="Calibri"/>
          <w:iCs/>
          <w:sz w:val="20"/>
          <w:szCs w:val="20"/>
        </w:rPr>
        <w:t>,</w:t>
      </w:r>
    </w:p>
    <w:p w:rsidR="00CF16F5" w:rsidRDefault="0041646D" w:rsidP="00CF16F5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nie</w:t>
      </w:r>
      <w:r w:rsidRPr="004A10F1">
        <w:rPr>
          <w:rFonts w:ascii="Calibri" w:hAnsi="Calibri"/>
          <w:iCs/>
          <w:sz w:val="20"/>
          <w:szCs w:val="20"/>
        </w:rPr>
        <w:t xml:space="preserve"> </w:t>
      </w:r>
      <w:r w:rsidR="00CF16F5">
        <w:rPr>
          <w:rFonts w:ascii="Calibri" w:hAnsi="Calibri"/>
          <w:iCs/>
          <w:sz w:val="20"/>
          <w:szCs w:val="20"/>
        </w:rPr>
        <w:t>naruszyłem</w:t>
      </w:r>
      <w:r>
        <w:rPr>
          <w:rFonts w:ascii="Calibri" w:hAnsi="Calibri"/>
          <w:iCs/>
          <w:sz w:val="20"/>
          <w:szCs w:val="20"/>
        </w:rPr>
        <w:t>(</w:t>
      </w:r>
      <w:r w:rsidR="00CF16F5">
        <w:rPr>
          <w:rFonts w:ascii="Calibri" w:hAnsi="Calibri"/>
          <w:iCs/>
          <w:sz w:val="20"/>
          <w:szCs w:val="20"/>
        </w:rPr>
        <w:t>liśm</w:t>
      </w:r>
      <w:r>
        <w:rPr>
          <w:rFonts w:ascii="Calibri" w:hAnsi="Calibri"/>
          <w:iCs/>
          <w:sz w:val="20"/>
          <w:szCs w:val="20"/>
        </w:rPr>
        <w:t>y)</w:t>
      </w:r>
      <w:r w:rsidRPr="004A10F1">
        <w:rPr>
          <w:rFonts w:ascii="Calibri" w:hAnsi="Calibri"/>
          <w:iCs/>
          <w:sz w:val="20"/>
          <w:szCs w:val="20"/>
        </w:rPr>
        <w:t xml:space="preserve"> </w:t>
      </w:r>
      <w:r w:rsidR="00CF16F5">
        <w:rPr>
          <w:rFonts w:ascii="Calibri" w:hAnsi="Calibri"/>
          <w:iCs/>
          <w:sz w:val="20"/>
          <w:szCs w:val="20"/>
        </w:rPr>
        <w:t xml:space="preserve">obowiązków dotyczących płatności </w:t>
      </w:r>
      <w:r w:rsidRPr="004A10F1">
        <w:rPr>
          <w:rFonts w:ascii="Calibri" w:hAnsi="Calibri"/>
          <w:iCs/>
          <w:sz w:val="20"/>
          <w:szCs w:val="20"/>
        </w:rPr>
        <w:t>podatków, opłat lub składek na ubezpieczenia społeczne lub zdrowotne, z</w:t>
      </w:r>
      <w:r w:rsidR="00CF16F5">
        <w:rPr>
          <w:rFonts w:ascii="Calibri" w:hAnsi="Calibri"/>
          <w:iCs/>
          <w:sz w:val="20"/>
          <w:szCs w:val="20"/>
        </w:rPr>
        <w:t xml:space="preserve"> </w:t>
      </w:r>
      <w:r w:rsidRPr="004A10F1">
        <w:rPr>
          <w:rFonts w:ascii="Calibri" w:hAnsi="Calibri"/>
          <w:iCs/>
          <w:sz w:val="20"/>
          <w:szCs w:val="20"/>
        </w:rPr>
        <w:t>wyjątkiem</w:t>
      </w:r>
      <w:r w:rsidR="00CF16F5">
        <w:rPr>
          <w:rFonts w:ascii="Calibri" w:hAnsi="Calibri"/>
          <w:iCs/>
          <w:sz w:val="20"/>
          <w:szCs w:val="20"/>
        </w:rPr>
        <w:t>:</w:t>
      </w:r>
    </w:p>
    <w:p w:rsidR="009B4153" w:rsidRDefault="0041646D" w:rsidP="00CF16F5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Calibri" w:hAnsi="Calibri"/>
          <w:iCs/>
          <w:sz w:val="20"/>
          <w:szCs w:val="20"/>
        </w:rPr>
      </w:pPr>
      <w:r w:rsidRPr="00CF16F5">
        <w:rPr>
          <w:rFonts w:ascii="Calibri" w:hAnsi="Calibri"/>
          <w:iCs/>
          <w:sz w:val="20"/>
          <w:szCs w:val="20"/>
        </w:rPr>
        <w:t>przypadk</w:t>
      </w:r>
      <w:r w:rsidR="00CF16F5" w:rsidRPr="00CF16F5">
        <w:rPr>
          <w:rFonts w:ascii="Calibri" w:hAnsi="Calibri"/>
          <w:iCs/>
          <w:sz w:val="20"/>
          <w:szCs w:val="20"/>
        </w:rPr>
        <w:t>u, o którym mowa w art. 24 ust. 1 pkt 15</w:t>
      </w:r>
      <w:r w:rsidR="009B4153">
        <w:rPr>
          <w:rFonts w:ascii="Calibri" w:hAnsi="Calibri"/>
          <w:iCs/>
          <w:sz w:val="20"/>
          <w:szCs w:val="20"/>
        </w:rPr>
        <w:t>,</w:t>
      </w:r>
    </w:p>
    <w:p w:rsidR="007032DE" w:rsidRPr="00CF16F5" w:rsidRDefault="0066612E" w:rsidP="008F34AD">
      <w:pPr>
        <w:pStyle w:val="Akapitzlist"/>
        <w:numPr>
          <w:ilvl w:val="0"/>
          <w:numId w:val="4"/>
        </w:numPr>
        <w:spacing w:after="240" w:line="480" w:lineRule="auto"/>
        <w:ind w:left="782" w:hanging="357"/>
        <w:jc w:val="both"/>
        <w:rPr>
          <w:rFonts w:ascii="Calibri" w:hAnsi="Calibri"/>
          <w:iCs/>
          <w:sz w:val="20"/>
          <w:szCs w:val="20"/>
        </w:rPr>
      </w:pPr>
      <w:r w:rsidRPr="00CF16F5">
        <w:rPr>
          <w:rFonts w:ascii="Calibri" w:hAnsi="Calibri"/>
          <w:iCs/>
          <w:sz w:val="20"/>
          <w:szCs w:val="20"/>
        </w:rPr>
        <w:t>przypadku, o którym mowa w art.</w:t>
      </w:r>
      <w:r>
        <w:rPr>
          <w:rFonts w:ascii="Calibri" w:hAnsi="Calibri"/>
          <w:iCs/>
          <w:sz w:val="20"/>
          <w:szCs w:val="20"/>
        </w:rPr>
        <w:t xml:space="preserve"> 24 ust. 5 pkt 8 </w:t>
      </w:r>
      <w:r w:rsidR="00116F21">
        <w:rPr>
          <w:rFonts w:ascii="Calibri" w:hAnsi="Calibri"/>
          <w:iCs/>
          <w:sz w:val="20"/>
          <w:szCs w:val="20"/>
        </w:rPr>
        <w:t xml:space="preserve">– w zakresie dokonania ich płatności lub zawarcia wiążącego </w:t>
      </w:r>
      <w:r w:rsidR="00116F21" w:rsidRPr="00116F21">
        <w:rPr>
          <w:rFonts w:ascii="Calibri" w:hAnsi="Calibri"/>
          <w:iCs/>
          <w:sz w:val="20"/>
          <w:szCs w:val="20"/>
        </w:rPr>
        <w:t>porozumieni</w:t>
      </w:r>
      <w:r w:rsidR="00116F21">
        <w:rPr>
          <w:rFonts w:ascii="Calibri" w:hAnsi="Calibri"/>
          <w:iCs/>
          <w:sz w:val="20"/>
          <w:szCs w:val="20"/>
        </w:rPr>
        <w:t>a</w:t>
      </w:r>
      <w:r w:rsidR="00116F21" w:rsidRPr="00116F21">
        <w:rPr>
          <w:rFonts w:ascii="Calibri" w:hAnsi="Calibri"/>
          <w:iCs/>
          <w:sz w:val="20"/>
          <w:szCs w:val="20"/>
        </w:rPr>
        <w:t xml:space="preserve"> w sprawie spłaty tych należności</w:t>
      </w:r>
      <w:r w:rsidR="00A0744B" w:rsidRPr="00CF16F5">
        <w:rPr>
          <w:rFonts w:ascii="Calibri" w:hAnsi="Calibri"/>
          <w:iCs/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6"/>
      </w:tblGrid>
      <w:tr w:rsidR="008F34AD" w:rsidTr="00903FA8">
        <w:trPr>
          <w:trHeight w:val="1417"/>
          <w:jc w:val="center"/>
        </w:trPr>
        <w:tc>
          <w:tcPr>
            <w:tcW w:w="81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3" w:name="Tekst10"/>
          <w:bookmarkStart w:id="4" w:name="Tekst16"/>
          <w:bookmarkEnd w:id="3"/>
          <w:p w:rsidR="008F34AD" w:rsidRDefault="008F34AD" w:rsidP="008F34AD">
            <w:pPr>
              <w:snapToGrid w:val="0"/>
              <w:spacing w:line="276" w:lineRule="auto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noProof/>
                <w:sz w:val="20"/>
                <w:szCs w:val="20"/>
              </w:rPr>
              <w:t> </w:t>
            </w:r>
            <w:r w:rsidRPr="00DD0CE5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8F34AD" w:rsidTr="002436DA">
        <w:trPr>
          <w:gridAfter w:val="1"/>
          <w:wAfter w:w="6" w:type="dxa"/>
          <w:jc w:val="center"/>
        </w:trPr>
        <w:tc>
          <w:tcPr>
            <w:tcW w:w="8119" w:type="dxa"/>
            <w:shd w:val="clear" w:color="auto" w:fill="auto"/>
          </w:tcPr>
          <w:p w:rsidR="008F34AD" w:rsidRDefault="008F34AD" w:rsidP="008F34AD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 w:cs="Tahoma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F34AD" w:rsidRDefault="008F34AD" w:rsidP="008F34AD">
      <w:pPr>
        <w:rPr>
          <w:rFonts w:ascii="Calibri" w:hAnsi="Calibri" w:cs="Calibri"/>
          <w:sz w:val="2"/>
          <w:szCs w:val="2"/>
        </w:rPr>
      </w:pPr>
    </w:p>
    <w:p w:rsidR="008F34AD" w:rsidRDefault="008F34AD">
      <w:pPr>
        <w:widowControl/>
        <w:suppressAutoHyphens w:val="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A0744B" w:rsidRPr="008F34AD" w:rsidRDefault="00A0744B" w:rsidP="008F34AD">
      <w:pPr>
        <w:rPr>
          <w:rFonts w:ascii="Calibri" w:hAnsi="Calibri" w:cs="Calibri"/>
          <w:sz w:val="2"/>
          <w:szCs w:val="2"/>
        </w:rPr>
      </w:pPr>
    </w:p>
    <w:sectPr w:rsidR="00A0744B" w:rsidRPr="008F34AD" w:rsidSect="008F34AD">
      <w:headerReference w:type="default" r:id="rId8"/>
      <w:footerReference w:type="default" r:id="rId9"/>
      <w:pgSz w:w="11906" w:h="16838"/>
      <w:pgMar w:top="1407" w:right="1134" w:bottom="1276" w:left="1134" w:header="55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03" w:rsidRDefault="004E6B03">
      <w:r>
        <w:separator/>
      </w:r>
    </w:p>
  </w:endnote>
  <w:endnote w:type="continuationSeparator" w:id="0">
    <w:p w:rsidR="004E6B03" w:rsidRDefault="004E6B03">
      <w:r>
        <w:continuationSeparator/>
      </w:r>
    </w:p>
  </w:endnote>
  <w:endnote w:id="1">
    <w:p w:rsidR="009B4153" w:rsidRDefault="009B4153" w:rsidP="00D133CA">
      <w:pPr>
        <w:pStyle w:val="Tekstprzypisukocowego"/>
        <w:tabs>
          <w:tab w:val="left" w:pos="142"/>
        </w:tabs>
        <w:jc w:val="both"/>
        <w:rPr>
          <w:rFonts w:ascii="Calibri" w:hAnsi="Calibri" w:cs="Calibri"/>
          <w:sz w:val="16"/>
        </w:rPr>
      </w:pPr>
      <w:r w:rsidRPr="009B4153">
        <w:rPr>
          <w:rStyle w:val="Odwoanieprzypisukocowego"/>
          <w:rFonts w:ascii="Calibri" w:hAnsi="Calibri" w:cs="Calibri"/>
          <w:sz w:val="16"/>
        </w:rPr>
        <w:endnoteRef/>
      </w:r>
      <w:r w:rsidR="001D424C">
        <w:rPr>
          <w:rFonts w:ascii="Calibri" w:hAnsi="Calibri" w:cs="Calibri"/>
          <w:sz w:val="16"/>
        </w:rPr>
        <w:tab/>
      </w:r>
      <w:r w:rsidR="0066612E" w:rsidRPr="00D133CA">
        <w:rPr>
          <w:rFonts w:ascii="Calibri" w:hAnsi="Calibri" w:cs="Calibri"/>
          <w:sz w:val="16"/>
          <w:u w:val="dotted"/>
        </w:rPr>
        <w:t>Dotyczący przedmiotowego postępowania a</w:t>
      </w:r>
      <w:r w:rsidRPr="00D133CA">
        <w:rPr>
          <w:rFonts w:ascii="Calibri" w:hAnsi="Calibri" w:cs="Calibri"/>
          <w:sz w:val="16"/>
          <w:u w:val="dotted"/>
        </w:rPr>
        <w:t>rt. 22 ust. 1 PZP</w:t>
      </w:r>
      <w:r w:rsidRPr="009B4153">
        <w:rPr>
          <w:rFonts w:ascii="Calibri" w:hAnsi="Calibri" w:cs="Calibri"/>
          <w:sz w:val="16"/>
        </w:rPr>
        <w:t>:</w:t>
      </w:r>
    </w:p>
    <w:p w:rsidR="009B4153" w:rsidRPr="009B4153" w:rsidRDefault="009B4153" w:rsidP="00D133CA">
      <w:pPr>
        <w:pStyle w:val="Tekstprzypisukocowego"/>
        <w:tabs>
          <w:tab w:val="left" w:pos="426"/>
        </w:tabs>
        <w:ind w:left="142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1.</w:t>
      </w:r>
      <w:r w:rsidR="001D424C">
        <w:rPr>
          <w:rFonts w:ascii="Calibri" w:hAnsi="Calibri" w:cs="Calibri"/>
          <w:sz w:val="16"/>
        </w:rPr>
        <w:tab/>
      </w:r>
      <w:r w:rsidRPr="009B4153">
        <w:rPr>
          <w:rFonts w:ascii="Calibri" w:hAnsi="Calibri" w:cs="Calibri"/>
          <w:sz w:val="16"/>
        </w:rPr>
        <w:t xml:space="preserve">O udzielenie zamówienia </w:t>
      </w:r>
      <w:r w:rsidRPr="00D133CA">
        <w:rPr>
          <w:rFonts w:ascii="Calibri" w:hAnsi="Calibri" w:cs="Calibri"/>
          <w:sz w:val="16"/>
          <w:u w:val="single"/>
        </w:rPr>
        <w:t>mogą ubiegać się</w:t>
      </w:r>
      <w:r w:rsidRPr="009B4153">
        <w:rPr>
          <w:rFonts w:ascii="Calibri" w:hAnsi="Calibri" w:cs="Calibri"/>
          <w:sz w:val="16"/>
        </w:rPr>
        <w:t xml:space="preserve"> wykonawcy, którzy:</w:t>
      </w:r>
    </w:p>
    <w:p w:rsidR="009B4153" w:rsidRPr="009B4153" w:rsidRDefault="009B4153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9B4153">
        <w:rPr>
          <w:rFonts w:ascii="Calibri" w:hAnsi="Calibri" w:cs="Calibri"/>
          <w:sz w:val="16"/>
        </w:rPr>
        <w:t>1)</w:t>
      </w:r>
      <w:r w:rsidRPr="009B4153">
        <w:rPr>
          <w:rFonts w:ascii="Calibri" w:hAnsi="Calibri" w:cs="Calibri"/>
          <w:sz w:val="16"/>
        </w:rPr>
        <w:tab/>
      </w:r>
      <w:r w:rsidRPr="00D133CA">
        <w:rPr>
          <w:rFonts w:ascii="Calibri" w:hAnsi="Calibri" w:cs="Calibri"/>
          <w:sz w:val="16"/>
          <w:u w:val="single"/>
        </w:rPr>
        <w:t>nie podlegają wykluczeniu</w:t>
      </w:r>
      <w:r w:rsidRPr="009B4153">
        <w:rPr>
          <w:rFonts w:ascii="Calibri" w:hAnsi="Calibri" w:cs="Calibri"/>
          <w:sz w:val="16"/>
        </w:rPr>
        <w:t>;</w:t>
      </w:r>
    </w:p>
    <w:p w:rsidR="009B4153" w:rsidRPr="009B4153" w:rsidRDefault="009B4153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9B4153">
        <w:rPr>
          <w:rFonts w:ascii="Calibri" w:hAnsi="Calibri" w:cs="Calibri"/>
          <w:sz w:val="16"/>
        </w:rPr>
        <w:t>2)</w:t>
      </w:r>
      <w:r w:rsidRPr="009B4153">
        <w:rPr>
          <w:rFonts w:ascii="Calibri" w:hAnsi="Calibri" w:cs="Calibri"/>
          <w:sz w:val="16"/>
        </w:rPr>
        <w:tab/>
      </w:r>
      <w:r w:rsidRPr="00D133CA">
        <w:rPr>
          <w:rFonts w:ascii="Calibri" w:hAnsi="Calibri" w:cs="Calibri"/>
          <w:sz w:val="16"/>
          <w:u w:val="single"/>
        </w:rPr>
        <w:t>spełniają warunki udziału w postępowaniu</w:t>
      </w:r>
      <w:r w:rsidRPr="009B4153">
        <w:rPr>
          <w:rFonts w:ascii="Calibri" w:hAnsi="Calibri" w:cs="Calibri"/>
          <w:sz w:val="16"/>
        </w:rPr>
        <w:t>, o ile zostały one określone przez zamawiającego w ogłoszeniu o zamówieniu lub w zaproszeniu do potwierdzenia zainteresowania</w:t>
      </w:r>
    </w:p>
  </w:endnote>
  <w:endnote w:id="2">
    <w:p w:rsidR="009B4153" w:rsidRDefault="009B4153" w:rsidP="00D133CA">
      <w:pPr>
        <w:pStyle w:val="Tekstprzypisukocowego"/>
        <w:tabs>
          <w:tab w:val="left" w:pos="142"/>
        </w:tabs>
        <w:jc w:val="both"/>
        <w:rPr>
          <w:rFonts w:ascii="Calibri" w:hAnsi="Calibri" w:cs="Calibri"/>
          <w:sz w:val="16"/>
        </w:rPr>
      </w:pPr>
      <w:r w:rsidRPr="001D424C">
        <w:rPr>
          <w:rStyle w:val="Odwoanieprzypisukocowego"/>
          <w:rFonts w:ascii="Calibri" w:hAnsi="Calibri" w:cs="Calibri"/>
          <w:sz w:val="16"/>
        </w:rPr>
        <w:endnoteRef/>
      </w:r>
      <w:r w:rsidR="001D424C">
        <w:rPr>
          <w:rStyle w:val="Odwoanieprzypisukocowego"/>
          <w:rFonts w:ascii="Calibri" w:hAnsi="Calibri" w:cs="Calibri"/>
          <w:sz w:val="16"/>
        </w:rPr>
        <w:tab/>
      </w:r>
      <w:r w:rsidR="0066612E" w:rsidRPr="00D133CA">
        <w:rPr>
          <w:rFonts w:ascii="Calibri" w:hAnsi="Calibri" w:cs="Calibri"/>
          <w:sz w:val="16"/>
          <w:u w:val="dotted"/>
        </w:rPr>
        <w:t>Dotyczące przedmiotowego postępowania wyjątki z a</w:t>
      </w:r>
      <w:r w:rsidR="001D424C" w:rsidRPr="00D133CA">
        <w:rPr>
          <w:rFonts w:ascii="Calibri" w:hAnsi="Calibri" w:cs="Calibri"/>
          <w:sz w:val="16"/>
          <w:u w:val="dotted"/>
        </w:rPr>
        <w:t>rt. 24 PZP</w:t>
      </w:r>
      <w:r w:rsidR="001D424C" w:rsidRPr="009B4153">
        <w:rPr>
          <w:rFonts w:ascii="Calibri" w:hAnsi="Calibri" w:cs="Calibri"/>
          <w:sz w:val="16"/>
        </w:rPr>
        <w:t>:</w:t>
      </w:r>
    </w:p>
    <w:p w:rsidR="001D424C" w:rsidRDefault="0066612E" w:rsidP="00D133CA">
      <w:pPr>
        <w:pStyle w:val="Tekstprzypisukocowego"/>
        <w:tabs>
          <w:tab w:val="left" w:pos="426"/>
        </w:tabs>
        <w:ind w:left="426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1.</w:t>
      </w:r>
      <w:r>
        <w:rPr>
          <w:rFonts w:ascii="Calibri" w:hAnsi="Calibri" w:cs="Calibri"/>
          <w:sz w:val="16"/>
        </w:rPr>
        <w:tab/>
      </w:r>
      <w:r w:rsidR="001D424C" w:rsidRPr="001D424C">
        <w:rPr>
          <w:rFonts w:ascii="Calibri" w:hAnsi="Calibri" w:cs="Calibri"/>
          <w:sz w:val="16"/>
        </w:rPr>
        <w:t xml:space="preserve">Z postępowania o udzielenie zamówienia </w:t>
      </w:r>
      <w:r w:rsidR="001D424C" w:rsidRPr="00D133CA">
        <w:rPr>
          <w:rFonts w:ascii="Calibri" w:hAnsi="Calibri" w:cs="Calibri"/>
          <w:sz w:val="16"/>
          <w:u w:val="single"/>
        </w:rPr>
        <w:t>wyklucza się</w:t>
      </w:r>
      <w:r w:rsidR="001D424C" w:rsidRPr="001D424C">
        <w:rPr>
          <w:rFonts w:ascii="Calibri" w:hAnsi="Calibri" w:cs="Calibri"/>
          <w:sz w:val="16"/>
        </w:rPr>
        <w:t>:</w:t>
      </w:r>
    </w:p>
    <w:p w:rsidR="001D424C" w:rsidRPr="001D424C" w:rsidRDefault="001D424C" w:rsidP="00D133CA">
      <w:pPr>
        <w:pStyle w:val="Tekstprzypisukocowego"/>
        <w:tabs>
          <w:tab w:val="left" w:pos="993"/>
        </w:tabs>
        <w:ind w:left="709" w:hanging="283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1</w:t>
      </w:r>
      <w:r w:rsidR="0066612E">
        <w:rPr>
          <w:rFonts w:ascii="Calibri" w:hAnsi="Calibri" w:cs="Calibri"/>
          <w:sz w:val="16"/>
        </w:rPr>
        <w:t xml:space="preserve"> – 11</w:t>
      </w:r>
      <w:r>
        <w:rPr>
          <w:rFonts w:ascii="Calibri" w:hAnsi="Calibri" w:cs="Calibri"/>
          <w:sz w:val="16"/>
        </w:rPr>
        <w:t>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(uchylon</w:t>
      </w:r>
      <w:r w:rsidR="0066612E">
        <w:rPr>
          <w:rFonts w:ascii="Calibri" w:hAnsi="Calibri" w:cs="Calibri"/>
          <w:sz w:val="16"/>
        </w:rPr>
        <w:t>e</w:t>
      </w:r>
      <w:r w:rsidRPr="001D424C">
        <w:rPr>
          <w:rFonts w:ascii="Calibri" w:hAnsi="Calibri" w:cs="Calibri"/>
          <w:sz w:val="16"/>
        </w:rPr>
        <w:t>);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12)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13)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 będącego osobą fizyczną, którego prawomocnie skazano za przestępstwo:</w:t>
      </w:r>
    </w:p>
    <w:p w:rsidR="001D424C" w:rsidRPr="001D424C" w:rsidRDefault="001D424C" w:rsidP="00D133CA">
      <w:pPr>
        <w:pStyle w:val="Tekstprzypisukocowego"/>
        <w:tabs>
          <w:tab w:val="left" w:pos="993"/>
        </w:tabs>
        <w:ind w:left="992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a)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o którym mowa w art. 165a, art. 181-188, art. 189a, art. 218-221, art. 228-230a, art. 250a, art. 258 lub art. 270-309 ustawy z dnia 6 czerwca 1997 r. - Kodeks karny (Dz. U. z 2018 r. poz. 1600, z późn. zm.) lub art. 46 lub art. 48 ustawy z dnia 25 czerwca 2010 r. o sporcie (Dz. U. z 2019 r. poz. 1468 i 1495),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992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b)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o charakterze terrorystycznym, o którym mowa w art. 115 § 20 ustawy z dnia 6 czerwca 1997 r. - Kodeks karny,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992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c)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skarbowe,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992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d)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14)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</w:t>
      </w:r>
      <w:r w:rsidR="00D133CA">
        <w:rPr>
          <w:rFonts w:ascii="Calibri" w:hAnsi="Calibri" w:cs="Calibri"/>
          <w:sz w:val="16"/>
        </w:rPr>
        <w:t>cnie skazano za przestępstwo, o </w:t>
      </w:r>
      <w:r w:rsidRPr="001D424C">
        <w:rPr>
          <w:rFonts w:ascii="Calibri" w:hAnsi="Calibri" w:cs="Calibri"/>
          <w:sz w:val="16"/>
        </w:rPr>
        <w:t>którym mowa w pkt 13;</w:t>
      </w:r>
    </w:p>
    <w:p w:rsidR="001D424C" w:rsidRPr="00D133CA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b/>
          <w:sz w:val="16"/>
        </w:rPr>
      </w:pPr>
      <w:r w:rsidRPr="00D133CA">
        <w:rPr>
          <w:rFonts w:ascii="Calibri" w:hAnsi="Calibri" w:cs="Calibri"/>
          <w:b/>
          <w:sz w:val="16"/>
        </w:rPr>
        <w:t>15)</w:t>
      </w:r>
      <w:r w:rsidRPr="00D133CA">
        <w:rPr>
          <w:rFonts w:ascii="Calibri" w:hAnsi="Calibri" w:cs="Calibri"/>
          <w:b/>
          <w:sz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</w:t>
      </w:r>
      <w:r w:rsidR="00D133CA">
        <w:rPr>
          <w:rFonts w:ascii="Calibri" w:hAnsi="Calibri" w:cs="Calibri"/>
          <w:b/>
          <w:sz w:val="16"/>
        </w:rPr>
        <w:t>b zawarł wiążące porozumienie w </w:t>
      </w:r>
      <w:r w:rsidRPr="00D133CA">
        <w:rPr>
          <w:rFonts w:ascii="Calibri" w:hAnsi="Calibri" w:cs="Calibri"/>
          <w:b/>
          <w:sz w:val="16"/>
        </w:rPr>
        <w:t>sprawie spłaty tych należności;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16)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17)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18)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19)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20)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który z innymi wykonawcami zawarł porozumienie mające na celu zakłócenie k</w:t>
      </w:r>
      <w:r w:rsidR="00D133CA">
        <w:rPr>
          <w:rFonts w:ascii="Calibri" w:hAnsi="Calibri" w:cs="Calibri"/>
          <w:sz w:val="16"/>
        </w:rPr>
        <w:t>onkurencji między wykonawcami w </w:t>
      </w:r>
      <w:r w:rsidRPr="001D424C">
        <w:rPr>
          <w:rFonts w:ascii="Calibri" w:hAnsi="Calibri" w:cs="Calibri"/>
          <w:sz w:val="16"/>
        </w:rPr>
        <w:t>postępowaniu o udzielenie zamówienia, co zamawiający jest w stanie wykazać za pomocą stosownych środków dowodowych;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21)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</w:t>
      </w:r>
      <w:r w:rsidR="00D133CA">
        <w:rPr>
          <w:rFonts w:ascii="Calibri" w:hAnsi="Calibri" w:cs="Calibri"/>
          <w:sz w:val="16"/>
        </w:rPr>
        <w:t>ry (Dz. U. z 2019 r. poz. 628 i </w:t>
      </w:r>
      <w:r w:rsidRPr="001D424C">
        <w:rPr>
          <w:rFonts w:ascii="Calibri" w:hAnsi="Calibri" w:cs="Calibri"/>
          <w:sz w:val="16"/>
        </w:rPr>
        <w:t>1214);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22)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wykonawcę, wobec którego orzeczono tytułem środka zapobiegawczego zakaz ubiegania się o zamówienia publiczne;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23)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wykonawców, którzy należąc do tej samej grupy kapitałowej, w rozumieniu ustawy z dnia 16 lutego 2</w:t>
      </w:r>
      <w:r w:rsidR="00D133CA">
        <w:rPr>
          <w:rFonts w:ascii="Calibri" w:hAnsi="Calibri" w:cs="Calibri"/>
          <w:sz w:val="16"/>
        </w:rPr>
        <w:t>007 r. o ochronie konkurencji i </w:t>
      </w:r>
      <w:r w:rsidRPr="001D424C">
        <w:rPr>
          <w:rFonts w:ascii="Calibri" w:hAnsi="Calibri" w:cs="Calibri"/>
          <w:sz w:val="16"/>
        </w:rPr>
        <w:t>konsumentów (Dz. U. z 2019 r. poz. 369, 1571 i 1667), złożyli odrębne oferty, oferty częściowe lub wnio</w:t>
      </w:r>
      <w:r w:rsidR="00D133CA">
        <w:rPr>
          <w:rFonts w:ascii="Calibri" w:hAnsi="Calibri" w:cs="Calibri"/>
          <w:sz w:val="16"/>
        </w:rPr>
        <w:t>ski o dopuszczenie do udziału w </w:t>
      </w:r>
      <w:r w:rsidRPr="001D424C">
        <w:rPr>
          <w:rFonts w:ascii="Calibri" w:hAnsi="Calibri" w:cs="Calibri"/>
          <w:sz w:val="16"/>
        </w:rPr>
        <w:t>postępowaniu, chyba że wykażą, że istniejące między nimi powiązania nie prowadzą do zakłócen</w:t>
      </w:r>
      <w:r w:rsidR="00D133CA">
        <w:rPr>
          <w:rFonts w:ascii="Calibri" w:hAnsi="Calibri" w:cs="Calibri"/>
          <w:sz w:val="16"/>
        </w:rPr>
        <w:t>ia konkurencji w postępowaniu o </w:t>
      </w:r>
      <w:r w:rsidRPr="001D424C">
        <w:rPr>
          <w:rFonts w:ascii="Calibri" w:hAnsi="Calibri" w:cs="Calibri"/>
          <w:sz w:val="16"/>
        </w:rPr>
        <w:t>udzielenie zamówienia.</w:t>
      </w:r>
    </w:p>
    <w:p w:rsidR="001D424C" w:rsidRPr="001D424C" w:rsidRDefault="0066612E" w:rsidP="00D133CA">
      <w:pPr>
        <w:pStyle w:val="Tekstprzypisukocowego"/>
        <w:tabs>
          <w:tab w:val="left" w:pos="567"/>
        </w:tabs>
        <w:ind w:left="426" w:hanging="284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2 – 3.</w:t>
      </w:r>
      <w:r>
        <w:rPr>
          <w:rFonts w:ascii="Calibri" w:hAnsi="Calibri" w:cs="Calibri"/>
          <w:sz w:val="16"/>
        </w:rPr>
        <w:tab/>
      </w:r>
      <w:r w:rsidR="001D424C" w:rsidRPr="001D424C">
        <w:rPr>
          <w:rFonts w:ascii="Calibri" w:hAnsi="Calibri" w:cs="Calibri"/>
          <w:sz w:val="16"/>
        </w:rPr>
        <w:t>(uchylon</w:t>
      </w:r>
      <w:r>
        <w:rPr>
          <w:rFonts w:ascii="Calibri" w:hAnsi="Calibri" w:cs="Calibri"/>
          <w:sz w:val="16"/>
        </w:rPr>
        <w:t>e</w:t>
      </w:r>
      <w:r w:rsidR="001D424C" w:rsidRPr="001D424C">
        <w:rPr>
          <w:rFonts w:ascii="Calibri" w:hAnsi="Calibri" w:cs="Calibri"/>
          <w:sz w:val="16"/>
        </w:rPr>
        <w:t>).</w:t>
      </w:r>
    </w:p>
    <w:p w:rsidR="001D424C" w:rsidRPr="001D424C" w:rsidRDefault="001D424C" w:rsidP="00D133CA">
      <w:pPr>
        <w:pStyle w:val="Tekstprzypisukocowego"/>
        <w:tabs>
          <w:tab w:val="left" w:pos="567"/>
        </w:tabs>
        <w:ind w:left="426" w:hanging="284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4.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Ofertę wykonawcy wykluczonego uznaje się za odrzuconą.</w:t>
      </w:r>
    </w:p>
    <w:p w:rsidR="001D424C" w:rsidRPr="001D424C" w:rsidRDefault="001D424C" w:rsidP="00D133CA">
      <w:pPr>
        <w:pStyle w:val="Tekstprzypisukocowego"/>
        <w:tabs>
          <w:tab w:val="left" w:pos="567"/>
        </w:tabs>
        <w:ind w:left="426" w:hanging="284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5.</w:t>
      </w:r>
      <w:r>
        <w:rPr>
          <w:rFonts w:ascii="Calibri" w:hAnsi="Calibri" w:cs="Calibri"/>
          <w:sz w:val="16"/>
        </w:rPr>
        <w:tab/>
      </w:r>
      <w:r w:rsidRPr="001D424C">
        <w:rPr>
          <w:rFonts w:ascii="Calibri" w:hAnsi="Calibri" w:cs="Calibri"/>
          <w:sz w:val="16"/>
        </w:rPr>
        <w:t>Z postępowania o udzielenie zamówienia zamawiający może wykluczyć wykonawcę:</w:t>
      </w:r>
    </w:p>
    <w:p w:rsidR="001D424C" w:rsidRPr="00D133CA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b/>
          <w:sz w:val="16"/>
        </w:rPr>
      </w:pPr>
      <w:r w:rsidRPr="00D133CA">
        <w:rPr>
          <w:rFonts w:ascii="Calibri" w:hAnsi="Calibri" w:cs="Calibri"/>
          <w:b/>
          <w:sz w:val="16"/>
        </w:rPr>
        <w:t>1)</w:t>
      </w:r>
      <w:r w:rsidR="0066612E" w:rsidRPr="00D133CA">
        <w:rPr>
          <w:rFonts w:ascii="Calibri" w:hAnsi="Calibri" w:cs="Calibri"/>
          <w:b/>
          <w:sz w:val="16"/>
        </w:rPr>
        <w:tab/>
      </w:r>
      <w:r w:rsidRPr="00D133CA">
        <w:rPr>
          <w:rFonts w:ascii="Calibri" w:hAnsi="Calibri" w:cs="Calibri"/>
          <w:b/>
          <w:sz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243, 326, 912 i 1655)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498, 912, 1495 i 1655);</w:t>
      </w:r>
    </w:p>
    <w:p w:rsidR="001D424C" w:rsidRPr="00D133CA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b/>
          <w:sz w:val="16"/>
        </w:rPr>
      </w:pPr>
      <w:r w:rsidRPr="00D133CA">
        <w:rPr>
          <w:rFonts w:ascii="Calibri" w:hAnsi="Calibri" w:cs="Calibri"/>
          <w:b/>
          <w:sz w:val="16"/>
        </w:rPr>
        <w:t>2)</w:t>
      </w:r>
      <w:r w:rsidR="0066612E" w:rsidRPr="00D133CA">
        <w:rPr>
          <w:rFonts w:ascii="Calibri" w:hAnsi="Calibri" w:cs="Calibri"/>
          <w:b/>
          <w:sz w:val="16"/>
        </w:rPr>
        <w:tab/>
      </w:r>
      <w:r w:rsidRPr="00D133CA">
        <w:rPr>
          <w:rFonts w:ascii="Calibri" w:hAnsi="Calibri" w:cs="Calibri"/>
          <w:b/>
          <w:sz w:val="16"/>
        </w:rPr>
        <w:t xml:space="preserve">który w sposób zawiniony poważnie naruszył obowiązki zawodowe, co podważa jego uczciwość, </w:t>
      </w:r>
      <w:r w:rsidR="00D133CA">
        <w:rPr>
          <w:rFonts w:ascii="Calibri" w:hAnsi="Calibri" w:cs="Calibri"/>
          <w:b/>
          <w:sz w:val="16"/>
        </w:rPr>
        <w:t>w szczególności gdy wykonawca w </w:t>
      </w:r>
      <w:r w:rsidRPr="00D133CA">
        <w:rPr>
          <w:rFonts w:ascii="Calibri" w:hAnsi="Calibri" w:cs="Calibri"/>
          <w:b/>
          <w:sz w:val="16"/>
        </w:rPr>
        <w:t>wyniku zamierzonego działania lub rażącego niedbalstwa nie wykonał lub nienależycie wykonał zamówienie, co zamawiający jes</w:t>
      </w:r>
      <w:r w:rsidR="00D133CA">
        <w:rPr>
          <w:rFonts w:ascii="Calibri" w:hAnsi="Calibri" w:cs="Calibri"/>
          <w:b/>
          <w:sz w:val="16"/>
        </w:rPr>
        <w:t>t w </w:t>
      </w:r>
      <w:r w:rsidRPr="00D133CA">
        <w:rPr>
          <w:rFonts w:ascii="Calibri" w:hAnsi="Calibri" w:cs="Calibri"/>
          <w:b/>
          <w:sz w:val="16"/>
        </w:rPr>
        <w:t>stanie wykazać za pomocą stosownych środków dowodowych;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3)</w:t>
      </w:r>
      <w:r w:rsidR="0066612E">
        <w:rPr>
          <w:rFonts w:ascii="Calibri" w:hAnsi="Calibri" w:cs="Calibri"/>
          <w:sz w:val="16"/>
        </w:rPr>
        <w:tab/>
        <w:t>(…)</w:t>
      </w:r>
    </w:p>
    <w:p w:rsidR="001D424C" w:rsidRPr="00D133CA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b/>
          <w:sz w:val="16"/>
        </w:rPr>
      </w:pPr>
      <w:r w:rsidRPr="00D133CA">
        <w:rPr>
          <w:rFonts w:ascii="Calibri" w:hAnsi="Calibri" w:cs="Calibri"/>
          <w:b/>
          <w:sz w:val="16"/>
        </w:rPr>
        <w:t>4)</w:t>
      </w:r>
      <w:r w:rsidR="0066612E" w:rsidRPr="00D133CA">
        <w:rPr>
          <w:rFonts w:ascii="Calibri" w:hAnsi="Calibri" w:cs="Calibri"/>
          <w:b/>
          <w:sz w:val="16"/>
        </w:rPr>
        <w:tab/>
      </w:r>
      <w:r w:rsidRPr="00D133CA">
        <w:rPr>
          <w:rFonts w:ascii="Calibri" w:hAnsi="Calibri" w:cs="Calibri"/>
          <w:b/>
          <w:sz w:val="16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1-4, co doprowadziło do rozwiązania umowy lub zasądzenia odszkodowania;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5)</w:t>
      </w:r>
      <w:r w:rsidR="0066612E">
        <w:rPr>
          <w:rFonts w:ascii="Calibri" w:hAnsi="Calibri" w:cs="Calibri"/>
          <w:sz w:val="16"/>
        </w:rPr>
        <w:tab/>
        <w:t>(…)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6)</w:t>
      </w:r>
      <w:r w:rsidR="0066612E">
        <w:rPr>
          <w:rFonts w:ascii="Calibri" w:hAnsi="Calibri" w:cs="Calibri"/>
          <w:sz w:val="16"/>
        </w:rPr>
        <w:tab/>
        <w:t>(…)</w:t>
      </w:r>
    </w:p>
    <w:p w:rsidR="001D424C" w:rsidRPr="001D424C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sz w:val="16"/>
        </w:rPr>
      </w:pPr>
      <w:r w:rsidRPr="001D424C">
        <w:rPr>
          <w:rFonts w:ascii="Calibri" w:hAnsi="Calibri" w:cs="Calibri"/>
          <w:sz w:val="16"/>
        </w:rPr>
        <w:t>7)</w:t>
      </w:r>
      <w:r w:rsidR="0066612E">
        <w:rPr>
          <w:rFonts w:ascii="Calibri" w:hAnsi="Calibri" w:cs="Calibri"/>
          <w:sz w:val="16"/>
        </w:rPr>
        <w:tab/>
        <w:t>(…)</w:t>
      </w:r>
    </w:p>
    <w:p w:rsidR="001D424C" w:rsidRPr="00D133CA" w:rsidRDefault="001D424C" w:rsidP="00D133CA">
      <w:pPr>
        <w:pStyle w:val="Tekstprzypisukocowego"/>
        <w:tabs>
          <w:tab w:val="left" w:pos="709"/>
        </w:tabs>
        <w:ind w:left="709" w:hanging="283"/>
        <w:jc w:val="both"/>
        <w:rPr>
          <w:rFonts w:ascii="Calibri" w:hAnsi="Calibri" w:cs="Calibri"/>
          <w:b/>
          <w:sz w:val="16"/>
        </w:rPr>
      </w:pPr>
      <w:r w:rsidRPr="00D133CA">
        <w:rPr>
          <w:rFonts w:ascii="Calibri" w:hAnsi="Calibri" w:cs="Calibri"/>
          <w:b/>
          <w:sz w:val="16"/>
        </w:rPr>
        <w:t>8)</w:t>
      </w:r>
      <w:r w:rsidR="0066612E" w:rsidRPr="00D133CA">
        <w:rPr>
          <w:rFonts w:ascii="Calibri" w:hAnsi="Calibri" w:cs="Calibri"/>
          <w:b/>
          <w:sz w:val="16"/>
        </w:rPr>
        <w:tab/>
      </w:r>
      <w:r w:rsidRPr="00D133CA">
        <w:rPr>
          <w:rFonts w:ascii="Calibri" w:hAnsi="Calibri" w:cs="Calibri"/>
          <w:b/>
          <w:sz w:val="16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7032DE" w:rsidRPr="00497C00" w:rsidTr="00C25660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7032DE" w:rsidRPr="00497C00" w:rsidRDefault="00A0744B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5F4D6F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5F4D6F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7032DE" w:rsidRDefault="00703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03" w:rsidRDefault="004E6B03">
      <w:r>
        <w:separator/>
      </w:r>
    </w:p>
  </w:footnote>
  <w:footnote w:type="continuationSeparator" w:id="0">
    <w:p w:rsidR="004E6B03" w:rsidRDefault="004E6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483"/>
      <w:gridCol w:w="3212"/>
    </w:tblGrid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7032D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16"/>
              <w:szCs w:val="16"/>
            </w:rPr>
          </w:pPr>
        </w:p>
      </w:tc>
      <w:tc>
        <w:tcPr>
          <w:tcW w:w="3212" w:type="dxa"/>
          <w:shd w:val="clear" w:color="auto" w:fill="auto"/>
          <w:vAlign w:val="bottom"/>
        </w:tcPr>
        <w:p w:rsidR="007032DE" w:rsidRDefault="007032D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7032DE" w:rsidTr="00C25660">
      <w:tc>
        <w:tcPr>
          <w:tcW w:w="6483" w:type="dxa"/>
          <w:shd w:val="clear" w:color="auto" w:fill="auto"/>
          <w:vAlign w:val="bottom"/>
        </w:tcPr>
        <w:p w:rsidR="007032DE" w:rsidRDefault="00A0744B" w:rsidP="00DA4249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DA4249">
            <w:rPr>
              <w:rFonts w:ascii="Calibri" w:hAnsi="Calibri"/>
              <w:b/>
              <w:bCs/>
              <w:sz w:val="16"/>
              <w:szCs w:val="16"/>
            </w:rPr>
            <w:t>Zaproszenia</w:t>
          </w:r>
        </w:p>
      </w:tc>
      <w:tc>
        <w:tcPr>
          <w:tcW w:w="3212" w:type="dxa"/>
          <w:shd w:val="clear" w:color="auto" w:fill="auto"/>
          <w:vAlign w:val="bottom"/>
        </w:tcPr>
        <w:p w:rsidR="007032DE" w:rsidRDefault="00A0744B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032DE" w:rsidTr="00C25660">
      <w:tc>
        <w:tcPr>
          <w:tcW w:w="648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Default="00A0744B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</w:t>
          </w:r>
        </w:p>
      </w:tc>
      <w:tc>
        <w:tcPr>
          <w:tcW w:w="3212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7032DE" w:rsidRPr="002C184D" w:rsidRDefault="00CF16F5" w:rsidP="00452DC2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5F4D6F">
            <w:rPr>
              <w:rFonts w:ascii="Calibri" w:hAnsi="Calibri" w:cs="Calibri"/>
              <w:b/>
              <w:bCs/>
              <w:szCs w:val="22"/>
            </w:rPr>
            <w:t>RI</w:t>
          </w:r>
          <w:r w:rsidR="005F4D6F">
            <w:rPr>
              <w:rFonts w:ascii="Calibri" w:hAnsi="Calibri" w:cs="Calibri"/>
              <w:b/>
              <w:bCs/>
              <w:noProof/>
              <w:szCs w:val="22"/>
            </w:rPr>
            <w:t>.271.2.345231.2020</w:t>
          </w:r>
          <w:r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7032DE" w:rsidRPr="008F34AD" w:rsidRDefault="007032DE">
    <w:pPr>
      <w:pStyle w:val="Nagwek1"/>
      <w:spacing w:before="0" w:after="0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1870C3"/>
    <w:multiLevelType w:val="hybridMultilevel"/>
    <w:tmpl w:val="E6FE3660"/>
    <w:lvl w:ilvl="0" w:tplc="AA1EEC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D33231"/>
    <w:multiLevelType w:val="hybridMultilevel"/>
    <w:tmpl w:val="7B1C44C6"/>
    <w:lvl w:ilvl="0" w:tplc="E6420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42366C"/>
    <w:multiLevelType w:val="hybridMultilevel"/>
    <w:tmpl w:val="342622A4"/>
    <w:lvl w:ilvl="0" w:tplc="0356583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btyhu5Fe8IEQcHAAmbEkEzR3MC+wMhwHhK1THHqSVk+k/g/ckNRNxtixinwWvXWh0Oj3Pv6/y68rvUNApC8zw==" w:salt="smFe2nuf+4990+EVUjDm/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579"/>
    <w:rsid w:val="00037B4F"/>
    <w:rsid w:val="000F13ED"/>
    <w:rsid w:val="00116F21"/>
    <w:rsid w:val="001254B1"/>
    <w:rsid w:val="00197E4C"/>
    <w:rsid w:val="001C1566"/>
    <w:rsid w:val="001D424C"/>
    <w:rsid w:val="00207E2D"/>
    <w:rsid w:val="0027784D"/>
    <w:rsid w:val="002C184D"/>
    <w:rsid w:val="002E7E68"/>
    <w:rsid w:val="00310688"/>
    <w:rsid w:val="00324C1D"/>
    <w:rsid w:val="00352E49"/>
    <w:rsid w:val="00364AD9"/>
    <w:rsid w:val="0041646D"/>
    <w:rsid w:val="00452DC2"/>
    <w:rsid w:val="00497C00"/>
    <w:rsid w:val="004A1EFE"/>
    <w:rsid w:val="004A4DC3"/>
    <w:rsid w:val="004E6B03"/>
    <w:rsid w:val="005C3F02"/>
    <w:rsid w:val="005F4D6F"/>
    <w:rsid w:val="0066612E"/>
    <w:rsid w:val="006D44B9"/>
    <w:rsid w:val="007032DE"/>
    <w:rsid w:val="00766253"/>
    <w:rsid w:val="00775B9B"/>
    <w:rsid w:val="0077756B"/>
    <w:rsid w:val="007C7F06"/>
    <w:rsid w:val="00846D91"/>
    <w:rsid w:val="008A50EF"/>
    <w:rsid w:val="008F34AD"/>
    <w:rsid w:val="0091533E"/>
    <w:rsid w:val="00921BEB"/>
    <w:rsid w:val="009374AF"/>
    <w:rsid w:val="00990778"/>
    <w:rsid w:val="009B4153"/>
    <w:rsid w:val="009F49E3"/>
    <w:rsid w:val="00A0744B"/>
    <w:rsid w:val="00A60059"/>
    <w:rsid w:val="00AD42A3"/>
    <w:rsid w:val="00B138FD"/>
    <w:rsid w:val="00B774DF"/>
    <w:rsid w:val="00B843B4"/>
    <w:rsid w:val="00BA45B0"/>
    <w:rsid w:val="00BD1B2D"/>
    <w:rsid w:val="00BE416F"/>
    <w:rsid w:val="00C25660"/>
    <w:rsid w:val="00CA78E9"/>
    <w:rsid w:val="00CB5461"/>
    <w:rsid w:val="00CF0F80"/>
    <w:rsid w:val="00CF13F1"/>
    <w:rsid w:val="00CF16F5"/>
    <w:rsid w:val="00D133CA"/>
    <w:rsid w:val="00D13A0B"/>
    <w:rsid w:val="00D2158A"/>
    <w:rsid w:val="00D3660A"/>
    <w:rsid w:val="00D5249C"/>
    <w:rsid w:val="00D61D22"/>
    <w:rsid w:val="00D85E49"/>
    <w:rsid w:val="00D9164B"/>
    <w:rsid w:val="00DA4249"/>
    <w:rsid w:val="00E05917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E5825-A25E-4724-8931-4388F1D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77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CF16F5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41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4153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5BF1-AC11-4EB9-BB75-2773D889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Tomasz Hałas</cp:lastModifiedBy>
  <cp:revision>7</cp:revision>
  <cp:lastPrinted>2020-03-04T06:25:00Z</cp:lastPrinted>
  <dcterms:created xsi:type="dcterms:W3CDTF">2020-03-03T09:00:00Z</dcterms:created>
  <dcterms:modified xsi:type="dcterms:W3CDTF">2020-05-18T04:48:00Z</dcterms:modified>
</cp:coreProperties>
</file>