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4D66" w:rsidRDefault="00641EA9" w:rsidP="00743E20">
      <w:pPr>
        <w:spacing w:line="360" w:lineRule="auto"/>
        <w:jc w:val="right"/>
        <w:rPr>
          <w:sz w:val="22"/>
          <w:szCs w:val="22"/>
        </w:rPr>
      </w:pPr>
      <w:r>
        <w:rPr>
          <w:b/>
          <w:noProof/>
          <w:sz w:val="22"/>
        </w:rPr>
        <w:drawing>
          <wp:anchor distT="0" distB="0" distL="114300" distR="114300" simplePos="0" relativeHeight="251662336" behindDoc="0" locked="0" layoutInCell="1" allowOverlap="1" wp14:anchorId="16CC2071">
            <wp:simplePos x="0" y="0"/>
            <wp:positionH relativeFrom="column">
              <wp:posOffset>5344160</wp:posOffset>
            </wp:positionH>
            <wp:positionV relativeFrom="paragraph">
              <wp:posOffset>-37108</wp:posOffset>
            </wp:positionV>
            <wp:extent cx="1192377" cy="1144376"/>
            <wp:effectExtent l="0" t="0" r="0" b="0"/>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01_podstawowy_kolo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92377" cy="1144376"/>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0" locked="0" layoutInCell="1" allowOverlap="1">
            <wp:simplePos x="0" y="0"/>
            <wp:positionH relativeFrom="margin">
              <wp:posOffset>-386715</wp:posOffset>
            </wp:positionH>
            <wp:positionV relativeFrom="margin">
              <wp:posOffset>33655</wp:posOffset>
            </wp:positionV>
            <wp:extent cx="1074420" cy="1079500"/>
            <wp:effectExtent l="0" t="0" r="0" b="635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SPol.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74420" cy="1079500"/>
                    </a:xfrm>
                    <a:prstGeom prst="rect">
                      <a:avLst/>
                    </a:prstGeom>
                  </pic:spPr>
                </pic:pic>
              </a:graphicData>
            </a:graphic>
          </wp:anchor>
        </w:drawing>
      </w:r>
      <w:r>
        <w:rPr>
          <w:noProof/>
        </w:rPr>
        <mc:AlternateContent>
          <mc:Choice Requires="wps">
            <w:drawing>
              <wp:anchor distT="0" distB="0" distL="0" distR="0" simplePos="0" relativeHeight="251661312" behindDoc="0" locked="0" layoutInCell="1" allowOverlap="1">
                <wp:simplePos x="0" y="0"/>
                <wp:positionH relativeFrom="margin">
                  <wp:posOffset>-701040</wp:posOffset>
                </wp:positionH>
                <wp:positionV relativeFrom="margin">
                  <wp:posOffset>-45720</wp:posOffset>
                </wp:positionV>
                <wp:extent cx="7515225" cy="1378585"/>
                <wp:effectExtent l="0" t="0" r="9525" b="12065"/>
                <wp:wrapSquare wrapText="bothSides"/>
                <wp:docPr id="7" name="Pole tekstow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15225" cy="1378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7705" w:rsidRDefault="003A02FD" w:rsidP="00641EA9">
                            <w:pPr>
                              <w:tabs>
                                <w:tab w:val="left" w:pos="900"/>
                              </w:tabs>
                              <w:jc w:val="center"/>
                              <w:rPr>
                                <w:b/>
                                <w:spacing w:val="30"/>
                                <w:sz w:val="28"/>
                                <w:szCs w:val="28"/>
                              </w:rPr>
                            </w:pPr>
                            <w:r>
                              <w:rPr>
                                <w:b/>
                                <w:spacing w:val="30"/>
                                <w:sz w:val="28"/>
                                <w:szCs w:val="28"/>
                              </w:rPr>
                              <w:t xml:space="preserve">Sekcja </w:t>
                            </w:r>
                            <w:r w:rsidR="00C47705">
                              <w:rPr>
                                <w:b/>
                                <w:spacing w:val="30"/>
                                <w:sz w:val="28"/>
                                <w:szCs w:val="28"/>
                              </w:rPr>
                              <w:t>Zamówień Publicznych</w:t>
                            </w:r>
                          </w:p>
                          <w:p w:rsidR="00C47705" w:rsidRPr="00F85F2B" w:rsidRDefault="00C47705" w:rsidP="00641EA9">
                            <w:pPr>
                              <w:tabs>
                                <w:tab w:val="left" w:pos="900"/>
                              </w:tabs>
                              <w:jc w:val="center"/>
                              <w:rPr>
                                <w:b/>
                                <w:spacing w:val="30"/>
                                <w:sz w:val="28"/>
                                <w:szCs w:val="28"/>
                              </w:rPr>
                            </w:pPr>
                            <w:r>
                              <w:rPr>
                                <w:b/>
                                <w:spacing w:val="30"/>
                                <w:sz w:val="28"/>
                                <w:szCs w:val="28"/>
                              </w:rPr>
                              <w:t>AKADEMII</w:t>
                            </w:r>
                            <w:r w:rsidRPr="00F85F2B">
                              <w:rPr>
                                <w:b/>
                                <w:spacing w:val="30"/>
                                <w:sz w:val="28"/>
                                <w:szCs w:val="28"/>
                              </w:rPr>
                              <w:t xml:space="preserve"> POLICJI W SZCZYTNIE</w:t>
                            </w:r>
                          </w:p>
                          <w:p w:rsidR="00C47705" w:rsidRDefault="00C47705" w:rsidP="00641EA9">
                            <w:pPr>
                              <w:jc w:val="center"/>
                              <w:rPr>
                                <w:b/>
                                <w:spacing w:val="30"/>
                                <w:szCs w:val="28"/>
                              </w:rPr>
                            </w:pPr>
                          </w:p>
                          <w:p w:rsidR="00C47705" w:rsidRPr="00F85F2B" w:rsidRDefault="00C47705" w:rsidP="00641EA9">
                            <w:pPr>
                              <w:jc w:val="center"/>
                              <w:rPr>
                                <w:sz w:val="20"/>
                                <w:szCs w:val="20"/>
                              </w:rPr>
                            </w:pPr>
                            <w:r w:rsidRPr="00F85F2B">
                              <w:rPr>
                                <w:sz w:val="20"/>
                                <w:szCs w:val="20"/>
                              </w:rPr>
                              <w:t>ul. Marszałka Józefa Piłsudskiego 111, 12-100 Szczytno</w:t>
                            </w:r>
                          </w:p>
                          <w:p w:rsidR="00C47705" w:rsidRPr="00236766" w:rsidRDefault="00C47705" w:rsidP="00641EA9">
                            <w:pPr>
                              <w:jc w:val="center"/>
                              <w:rPr>
                                <w:sz w:val="20"/>
                                <w:szCs w:val="20"/>
                                <w:lang w:val="en-US"/>
                              </w:rPr>
                            </w:pPr>
                            <w:r w:rsidRPr="00DD1483">
                              <w:rPr>
                                <w:sz w:val="20"/>
                                <w:szCs w:val="20"/>
                                <w:lang w:val="en-US"/>
                              </w:rPr>
                              <w:t xml:space="preserve">e-mail: </w:t>
                            </w:r>
                            <w:hyperlink r:id="rId10" w:history="1">
                              <w:r w:rsidRPr="00016B26">
                                <w:rPr>
                                  <w:rStyle w:val="Hipercze"/>
                                  <w:sz w:val="20"/>
                                  <w:szCs w:val="20"/>
                                  <w:lang w:val="en-US"/>
                                </w:rPr>
                                <w:t>zzp@apol.edu.pl</w:t>
                              </w:r>
                            </w:hyperlink>
                            <w:r>
                              <w:rPr>
                                <w:sz w:val="20"/>
                                <w:szCs w:val="20"/>
                                <w:lang w:val="en-US"/>
                              </w:rPr>
                              <w:t xml:space="preserve"> </w:t>
                            </w:r>
                            <w:r w:rsidRPr="00DD1483">
                              <w:rPr>
                                <w:rStyle w:val="Hipercze"/>
                                <w:sz w:val="20"/>
                                <w:szCs w:val="20"/>
                                <w:u w:val="none"/>
                                <w:lang w:val="en-US"/>
                              </w:rPr>
                              <w:t xml:space="preserve"> </w:t>
                            </w:r>
                            <w:r w:rsidRPr="00F85F2B">
                              <w:rPr>
                                <w:sz w:val="20"/>
                                <w:szCs w:val="20"/>
                                <w:lang w:val="en-US"/>
                              </w:rPr>
                              <w:t xml:space="preserve">tel. 47 733 </w:t>
                            </w:r>
                            <w:r>
                              <w:rPr>
                                <w:sz w:val="20"/>
                                <w:szCs w:val="20"/>
                                <w:lang w:val="en-US"/>
                              </w:rPr>
                              <w:t>5281</w:t>
                            </w:r>
                            <w:r w:rsidRPr="00F85F2B">
                              <w:rPr>
                                <w:sz w:val="20"/>
                                <w:szCs w:val="20"/>
                                <w:lang w:val="en-US"/>
                              </w:rPr>
                              <w:t>,</w:t>
                            </w:r>
                          </w:p>
                          <w:p w:rsidR="00C47705" w:rsidRDefault="00C47705" w:rsidP="00641EA9">
                            <w:pPr>
                              <w:pBdr>
                                <w:bottom w:val="single" w:sz="6" w:space="1" w:color="auto"/>
                              </w:pBdr>
                              <w:jc w:val="center"/>
                              <w:rPr>
                                <w:b/>
                                <w:i/>
                                <w:sz w:val="20"/>
                                <w:szCs w:val="16"/>
                                <w:lang w:val="en-US"/>
                              </w:rPr>
                            </w:pPr>
                          </w:p>
                          <w:p w:rsidR="00C47705" w:rsidRPr="00F85F2B" w:rsidRDefault="00C47705" w:rsidP="00641EA9">
                            <w:pPr>
                              <w:pBdr>
                                <w:bottom w:val="single" w:sz="6" w:space="1" w:color="auto"/>
                              </w:pBdr>
                              <w:jc w:val="center"/>
                              <w:rPr>
                                <w:b/>
                                <w:i/>
                                <w:sz w:val="16"/>
                                <w:szCs w:val="16"/>
                                <w:lang w:val="en-US"/>
                              </w:rPr>
                            </w:pPr>
                            <w:r w:rsidRPr="00F85F2B">
                              <w:rPr>
                                <w:b/>
                                <w:i/>
                                <w:sz w:val="20"/>
                                <w:szCs w:val="16"/>
                                <w:lang w:val="en-US"/>
                              </w:rPr>
                              <w:t>NATO CAGE 2671H</w:t>
                            </w:r>
                            <w:r w:rsidRPr="00F85F2B">
                              <w:rPr>
                                <w:b/>
                                <w:i/>
                                <w:sz w:val="20"/>
                                <w:szCs w:val="16"/>
                                <w:lang w:val="en-US"/>
                              </w:rPr>
                              <w:tab/>
                            </w:r>
                            <w:r w:rsidRPr="00F85F2B">
                              <w:rPr>
                                <w:b/>
                                <w:i/>
                                <w:sz w:val="20"/>
                                <w:szCs w:val="16"/>
                                <w:lang w:val="en-US"/>
                              </w:rPr>
                              <w:tab/>
                              <w:t>ISO 9001:2015</w:t>
                            </w:r>
                            <w:r w:rsidRPr="00F85F2B">
                              <w:rPr>
                                <w:b/>
                                <w:i/>
                                <w:sz w:val="20"/>
                                <w:szCs w:val="16"/>
                                <w:lang w:val="en-US"/>
                              </w:rPr>
                              <w:tab/>
                              <w:t xml:space="preserve">          PN-EN ISO 22000:20</w:t>
                            </w:r>
                            <w:r>
                              <w:rPr>
                                <w:b/>
                                <w:i/>
                                <w:sz w:val="20"/>
                                <w:szCs w:val="16"/>
                                <w:lang w:val="en-US"/>
                              </w:rPr>
                              <w:t>18-08</w:t>
                            </w:r>
                            <w:r w:rsidRPr="00F85F2B">
                              <w:rPr>
                                <w:b/>
                                <w:i/>
                                <w:sz w:val="16"/>
                                <w:szCs w:val="16"/>
                                <w:lang w:val="en-US"/>
                              </w:rPr>
                              <w:br/>
                            </w:r>
                          </w:p>
                          <w:p w:rsidR="00C47705" w:rsidRPr="00F85F2B" w:rsidRDefault="00C47705" w:rsidP="00641EA9">
                            <w:pPr>
                              <w:jc w:val="center"/>
                              <w:rPr>
                                <w:b/>
                                <w:i/>
                                <w:sz w:val="16"/>
                                <w:szCs w:val="16"/>
                                <w:lang w:val="en-US"/>
                              </w:rPr>
                            </w:pPr>
                          </w:p>
                          <w:p w:rsidR="00C47705" w:rsidRPr="00F85F2B" w:rsidRDefault="00C47705" w:rsidP="00641EA9">
                            <w:pPr>
                              <w:jc w:val="center"/>
                              <w:rPr>
                                <w:b/>
                                <w:i/>
                                <w:sz w:val="16"/>
                                <w:szCs w:val="16"/>
                                <w:lang w:val="en-US"/>
                              </w:rPr>
                            </w:pPr>
                          </w:p>
                        </w:txbxContent>
                      </wps:txbx>
                      <wps:bodyPr rot="0" vert="horz" wrap="square" lIns="0" tIns="4572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7" o:spid="_x0000_s1026" type="#_x0000_t202" style="position:absolute;left:0;text-align:left;margin-left:-55.2pt;margin-top:-3.6pt;width:591.75pt;height:108.55pt;z-index:251661312;visibility:visible;mso-wrap-style:square;mso-width-percent:0;mso-height-percent:0;mso-wrap-distance-left:0;mso-wrap-distance-top:0;mso-wrap-distance-right:0;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lKftwIAALMFAAAOAAAAZHJzL2Uyb0RvYy54bWysVG1v0zAQ/o7Ef7D8PcvLkuZFS6etaRDS&#10;gEmDH+AmTmOR2MF2mwzEf+fstF23CQkB+RCd7fNz99w9vqvrqe/QnkrFBM+xf+FhRHklasa3Of7y&#10;uXQSjJQmvCad4DTHj1Th6+XbN1fjkNFAtKKrqUQAwlU2DjlutR4y11VVS3uiLsRAORw2QvZEw1Ju&#10;3VqSEdD7zg08b+GOQtaDFBVVCnaL+RAvLX7T0Ep/ahpFNepyDLlp+5f2vzF/d3lFsq0kQ8uqQxrk&#10;L7LoCeMQ9ARVEE3QTrJXUD2rpFCi0ReV6F3RNKyilgOw8b0XbB5aMlDLBYqjhlOZ1P+DrT7u7yVi&#10;dY5jjDjpoUX3oqNI069Ki5Gi2JRoHFQGng8D+OrpVkzQaktXDXei+qoQF6uW8C29kVKMLSU1pOib&#10;m+7Z1RlHGZDN+EHUEIvstLBAUyN7Uz+oCAJ0aNXjqT100qiCzTjyoyCIMKrgzL+MkyiJbAySHa8P&#10;Uul3VPTIGDmW0H8LT/Z3Spt0SHZ0MdG4KFnXWQ10/NkGOM47EByumjOThm3pj9RL18k6CZ0wWKyd&#10;0CsK56Zchc6i9OOouCxWq8L/aeL6YdayuqbchDnKyw//rH0Hoc/COAlMiY7VBs6kpOR2s+ok2hOQ&#10;d2m/Q0HO3NznadgiAJcXlPwg9G6D1CkXSeyEZRg5aewljuent+nCC9OwKJ9TumOc/jslNOY4jaCp&#10;ls5vuXn2e82NZD3TMEA61uc4OTmRzGhwzWvbWk1YN9tnpTDpP5UC2n1stFWsEeksVz1tJkAxMt6I&#10;+hG0KwUoCwQKUw+MVsjvGI0wQXKsvu2IpBh17zno34wba4RRHMBCHnc3R4PwCq7nWGM0mys9j6bd&#10;INm2BfT5lXFxA++kYVbBT5kcXhdMBkvkMMXM6DlfW6+nWbv8BQAA//8DAFBLAwQUAAYACAAAACEA&#10;3dnRBuQAAAAMAQAADwAAAGRycy9kb3ducmV2LnhtbEyPwU7DMAyG70i8Q2QkblvSDm2sNJ0GiAMM&#10;IW3AYTevNW21xilN1pa3JzvBzZY//f7+dDWaRvTUudqyhmiqQBDntqi51PDx/jS5BeE8coGNZdLw&#10;Qw5W2eVFiklhB95Sv/OlCCHsEtRQed8mUrq8IoNualvicPuynUEf1q6URYdDCDeNjJWaS4M1hw8V&#10;tvRQUX7cnYyG/nN/Px9ecHYcN/3z9vtx/bp/K7W+vhrXdyA8jf4PhrN+UIcsOB3siQsnGg2TKFI3&#10;gQ3TIgZxJtRiFoE4aIjVcgkyS+X/EtkvAAAA//8DAFBLAQItABQABgAIAAAAIQC2gziS/gAAAOEB&#10;AAATAAAAAAAAAAAAAAAAAAAAAABbQ29udGVudF9UeXBlc10ueG1sUEsBAi0AFAAGAAgAAAAhADj9&#10;If/WAAAAlAEAAAsAAAAAAAAAAAAAAAAALwEAAF9yZWxzLy5yZWxzUEsBAi0AFAAGAAgAAAAhAOVu&#10;Up+3AgAAswUAAA4AAAAAAAAAAAAAAAAALgIAAGRycy9lMm9Eb2MueG1sUEsBAi0AFAAGAAgAAAAh&#10;AN3Z0QbkAAAADAEAAA8AAAAAAAAAAAAAAAAAEQUAAGRycy9kb3ducmV2LnhtbFBLBQYAAAAABAAE&#10;APMAAAAiBgAAAAA=&#10;" filled="f" stroked="f">
                <v:textbox inset="0,,0,0">
                  <w:txbxContent>
                    <w:p w:rsidR="00C47705" w:rsidRDefault="003A02FD" w:rsidP="00641EA9">
                      <w:pPr>
                        <w:tabs>
                          <w:tab w:val="left" w:pos="900"/>
                        </w:tabs>
                        <w:jc w:val="center"/>
                        <w:rPr>
                          <w:b/>
                          <w:spacing w:val="30"/>
                          <w:sz w:val="28"/>
                          <w:szCs w:val="28"/>
                        </w:rPr>
                      </w:pPr>
                      <w:r>
                        <w:rPr>
                          <w:b/>
                          <w:spacing w:val="30"/>
                          <w:sz w:val="28"/>
                          <w:szCs w:val="28"/>
                        </w:rPr>
                        <w:t xml:space="preserve">Sekcja </w:t>
                      </w:r>
                      <w:r w:rsidR="00C47705">
                        <w:rPr>
                          <w:b/>
                          <w:spacing w:val="30"/>
                          <w:sz w:val="28"/>
                          <w:szCs w:val="28"/>
                        </w:rPr>
                        <w:t>Zamówień Publicznych</w:t>
                      </w:r>
                    </w:p>
                    <w:p w:rsidR="00C47705" w:rsidRPr="00F85F2B" w:rsidRDefault="00C47705" w:rsidP="00641EA9">
                      <w:pPr>
                        <w:tabs>
                          <w:tab w:val="left" w:pos="900"/>
                        </w:tabs>
                        <w:jc w:val="center"/>
                        <w:rPr>
                          <w:b/>
                          <w:spacing w:val="30"/>
                          <w:sz w:val="28"/>
                          <w:szCs w:val="28"/>
                        </w:rPr>
                      </w:pPr>
                      <w:r>
                        <w:rPr>
                          <w:b/>
                          <w:spacing w:val="30"/>
                          <w:sz w:val="28"/>
                          <w:szCs w:val="28"/>
                        </w:rPr>
                        <w:t>AKADEMII</w:t>
                      </w:r>
                      <w:r w:rsidRPr="00F85F2B">
                        <w:rPr>
                          <w:b/>
                          <w:spacing w:val="30"/>
                          <w:sz w:val="28"/>
                          <w:szCs w:val="28"/>
                        </w:rPr>
                        <w:t xml:space="preserve"> POLICJI W SZCZYTNIE</w:t>
                      </w:r>
                    </w:p>
                    <w:p w:rsidR="00C47705" w:rsidRDefault="00C47705" w:rsidP="00641EA9">
                      <w:pPr>
                        <w:jc w:val="center"/>
                        <w:rPr>
                          <w:b/>
                          <w:spacing w:val="30"/>
                          <w:szCs w:val="28"/>
                        </w:rPr>
                      </w:pPr>
                    </w:p>
                    <w:p w:rsidR="00C47705" w:rsidRPr="00F85F2B" w:rsidRDefault="00C47705" w:rsidP="00641EA9">
                      <w:pPr>
                        <w:jc w:val="center"/>
                        <w:rPr>
                          <w:sz w:val="20"/>
                          <w:szCs w:val="20"/>
                        </w:rPr>
                      </w:pPr>
                      <w:r w:rsidRPr="00F85F2B">
                        <w:rPr>
                          <w:sz w:val="20"/>
                          <w:szCs w:val="20"/>
                        </w:rPr>
                        <w:t>ul. Marszałka Józefa Piłsudskiego 111, 12-100 Szczytno</w:t>
                      </w:r>
                    </w:p>
                    <w:p w:rsidR="00C47705" w:rsidRPr="00236766" w:rsidRDefault="00C47705" w:rsidP="00641EA9">
                      <w:pPr>
                        <w:jc w:val="center"/>
                        <w:rPr>
                          <w:sz w:val="20"/>
                          <w:szCs w:val="20"/>
                          <w:lang w:val="en-US"/>
                        </w:rPr>
                      </w:pPr>
                      <w:r w:rsidRPr="00DD1483">
                        <w:rPr>
                          <w:sz w:val="20"/>
                          <w:szCs w:val="20"/>
                          <w:lang w:val="en-US"/>
                        </w:rPr>
                        <w:t xml:space="preserve">e-mail: </w:t>
                      </w:r>
                      <w:hyperlink r:id="rId11" w:history="1">
                        <w:r w:rsidRPr="00016B26">
                          <w:rPr>
                            <w:rStyle w:val="Hipercze"/>
                            <w:sz w:val="20"/>
                            <w:szCs w:val="20"/>
                            <w:lang w:val="en-US"/>
                          </w:rPr>
                          <w:t>zzp@apol.edu.pl</w:t>
                        </w:r>
                      </w:hyperlink>
                      <w:r>
                        <w:rPr>
                          <w:sz w:val="20"/>
                          <w:szCs w:val="20"/>
                          <w:lang w:val="en-US"/>
                        </w:rPr>
                        <w:t xml:space="preserve"> </w:t>
                      </w:r>
                      <w:r w:rsidRPr="00DD1483">
                        <w:rPr>
                          <w:rStyle w:val="Hipercze"/>
                          <w:sz w:val="20"/>
                          <w:szCs w:val="20"/>
                          <w:u w:val="none"/>
                          <w:lang w:val="en-US"/>
                        </w:rPr>
                        <w:t xml:space="preserve"> </w:t>
                      </w:r>
                      <w:r w:rsidRPr="00F85F2B">
                        <w:rPr>
                          <w:sz w:val="20"/>
                          <w:szCs w:val="20"/>
                          <w:lang w:val="en-US"/>
                        </w:rPr>
                        <w:t xml:space="preserve">tel. 47 733 </w:t>
                      </w:r>
                      <w:r>
                        <w:rPr>
                          <w:sz w:val="20"/>
                          <w:szCs w:val="20"/>
                          <w:lang w:val="en-US"/>
                        </w:rPr>
                        <w:t>5281</w:t>
                      </w:r>
                      <w:r w:rsidRPr="00F85F2B">
                        <w:rPr>
                          <w:sz w:val="20"/>
                          <w:szCs w:val="20"/>
                          <w:lang w:val="en-US"/>
                        </w:rPr>
                        <w:t>,</w:t>
                      </w:r>
                    </w:p>
                    <w:p w:rsidR="00C47705" w:rsidRDefault="00C47705" w:rsidP="00641EA9">
                      <w:pPr>
                        <w:pBdr>
                          <w:bottom w:val="single" w:sz="6" w:space="1" w:color="auto"/>
                        </w:pBdr>
                        <w:jc w:val="center"/>
                        <w:rPr>
                          <w:b/>
                          <w:i/>
                          <w:sz w:val="20"/>
                          <w:szCs w:val="16"/>
                          <w:lang w:val="en-US"/>
                        </w:rPr>
                      </w:pPr>
                    </w:p>
                    <w:p w:rsidR="00C47705" w:rsidRPr="00F85F2B" w:rsidRDefault="00C47705" w:rsidP="00641EA9">
                      <w:pPr>
                        <w:pBdr>
                          <w:bottom w:val="single" w:sz="6" w:space="1" w:color="auto"/>
                        </w:pBdr>
                        <w:jc w:val="center"/>
                        <w:rPr>
                          <w:b/>
                          <w:i/>
                          <w:sz w:val="16"/>
                          <w:szCs w:val="16"/>
                          <w:lang w:val="en-US"/>
                        </w:rPr>
                      </w:pPr>
                      <w:r w:rsidRPr="00F85F2B">
                        <w:rPr>
                          <w:b/>
                          <w:i/>
                          <w:sz w:val="20"/>
                          <w:szCs w:val="16"/>
                          <w:lang w:val="en-US"/>
                        </w:rPr>
                        <w:t>NATO CAGE 2671H</w:t>
                      </w:r>
                      <w:r w:rsidRPr="00F85F2B">
                        <w:rPr>
                          <w:b/>
                          <w:i/>
                          <w:sz w:val="20"/>
                          <w:szCs w:val="16"/>
                          <w:lang w:val="en-US"/>
                        </w:rPr>
                        <w:tab/>
                      </w:r>
                      <w:r w:rsidRPr="00F85F2B">
                        <w:rPr>
                          <w:b/>
                          <w:i/>
                          <w:sz w:val="20"/>
                          <w:szCs w:val="16"/>
                          <w:lang w:val="en-US"/>
                        </w:rPr>
                        <w:tab/>
                        <w:t>ISO 9001:2015</w:t>
                      </w:r>
                      <w:r w:rsidRPr="00F85F2B">
                        <w:rPr>
                          <w:b/>
                          <w:i/>
                          <w:sz w:val="20"/>
                          <w:szCs w:val="16"/>
                          <w:lang w:val="en-US"/>
                        </w:rPr>
                        <w:tab/>
                        <w:t xml:space="preserve">          PN-EN ISO 22000:20</w:t>
                      </w:r>
                      <w:r>
                        <w:rPr>
                          <w:b/>
                          <w:i/>
                          <w:sz w:val="20"/>
                          <w:szCs w:val="16"/>
                          <w:lang w:val="en-US"/>
                        </w:rPr>
                        <w:t>18-08</w:t>
                      </w:r>
                      <w:r w:rsidRPr="00F85F2B">
                        <w:rPr>
                          <w:b/>
                          <w:i/>
                          <w:sz w:val="16"/>
                          <w:szCs w:val="16"/>
                          <w:lang w:val="en-US"/>
                        </w:rPr>
                        <w:br/>
                      </w:r>
                    </w:p>
                    <w:p w:rsidR="00C47705" w:rsidRPr="00F85F2B" w:rsidRDefault="00C47705" w:rsidP="00641EA9">
                      <w:pPr>
                        <w:jc w:val="center"/>
                        <w:rPr>
                          <w:b/>
                          <w:i/>
                          <w:sz w:val="16"/>
                          <w:szCs w:val="16"/>
                          <w:lang w:val="en-US"/>
                        </w:rPr>
                      </w:pPr>
                    </w:p>
                    <w:p w:rsidR="00C47705" w:rsidRPr="00F85F2B" w:rsidRDefault="00C47705" w:rsidP="00641EA9">
                      <w:pPr>
                        <w:jc w:val="center"/>
                        <w:rPr>
                          <w:b/>
                          <w:i/>
                          <w:sz w:val="16"/>
                          <w:szCs w:val="16"/>
                          <w:lang w:val="en-US"/>
                        </w:rPr>
                      </w:pPr>
                    </w:p>
                  </w:txbxContent>
                </v:textbox>
                <w10:wrap type="square" anchorx="margin" anchory="margin"/>
              </v:shape>
            </w:pict>
          </mc:Fallback>
        </mc:AlternateContent>
      </w:r>
      <w:r w:rsidR="0006616E" w:rsidRPr="00121256">
        <w:rPr>
          <w:sz w:val="22"/>
          <w:szCs w:val="22"/>
        </w:rPr>
        <w:t xml:space="preserve"> </w:t>
      </w:r>
    </w:p>
    <w:p w:rsidR="00743E20" w:rsidRPr="004249BB" w:rsidRDefault="00FB4122" w:rsidP="00743E20">
      <w:pPr>
        <w:jc w:val="both"/>
      </w:pPr>
      <w:r w:rsidRPr="004249BB">
        <w:rPr>
          <w:sz w:val="22"/>
        </w:rPr>
        <w:t xml:space="preserve">L. </w:t>
      </w:r>
      <w:r w:rsidR="00743E20" w:rsidRPr="004249BB">
        <w:rPr>
          <w:sz w:val="22"/>
        </w:rPr>
        <w:t>dz. ZZP-</w:t>
      </w:r>
      <w:r w:rsidR="004249BB">
        <w:rPr>
          <w:sz w:val="22"/>
        </w:rPr>
        <w:t>811</w:t>
      </w:r>
      <w:r w:rsidR="00743E20" w:rsidRPr="004249BB">
        <w:rPr>
          <w:sz w:val="22"/>
        </w:rPr>
        <w:t xml:space="preserve">/2024 </w:t>
      </w:r>
      <w:r w:rsidR="00743E20" w:rsidRPr="004249BB">
        <w:rPr>
          <w:sz w:val="22"/>
        </w:rPr>
        <w:tab/>
        <w:t xml:space="preserve"> </w:t>
      </w:r>
      <w:r w:rsidR="00743E20" w:rsidRPr="004249BB">
        <w:rPr>
          <w:sz w:val="22"/>
        </w:rPr>
        <w:tab/>
      </w:r>
      <w:r w:rsidR="00743E20" w:rsidRPr="004249BB">
        <w:rPr>
          <w:sz w:val="22"/>
        </w:rPr>
        <w:tab/>
      </w:r>
      <w:r w:rsidR="00743E20" w:rsidRPr="004249BB">
        <w:rPr>
          <w:sz w:val="22"/>
        </w:rPr>
        <w:tab/>
      </w:r>
      <w:r w:rsidR="00743E20" w:rsidRPr="004249BB">
        <w:rPr>
          <w:sz w:val="22"/>
        </w:rPr>
        <w:tab/>
      </w:r>
      <w:r w:rsidR="00743E20" w:rsidRPr="004249BB">
        <w:rPr>
          <w:sz w:val="22"/>
        </w:rPr>
        <w:tab/>
      </w:r>
      <w:r w:rsidR="001B2F03" w:rsidRPr="004249BB">
        <w:rPr>
          <w:sz w:val="22"/>
        </w:rPr>
        <w:t xml:space="preserve">       </w:t>
      </w:r>
      <w:r w:rsidR="003A02FD" w:rsidRPr="004249BB">
        <w:rPr>
          <w:sz w:val="22"/>
        </w:rPr>
        <w:t xml:space="preserve">          </w:t>
      </w:r>
      <w:r w:rsidR="00356BCA" w:rsidRPr="004249BB">
        <w:rPr>
          <w:sz w:val="22"/>
        </w:rPr>
        <w:t xml:space="preserve"> </w:t>
      </w:r>
      <w:r w:rsidR="00E66E6E" w:rsidRPr="004249BB">
        <w:rPr>
          <w:sz w:val="22"/>
        </w:rPr>
        <w:t xml:space="preserve">      </w:t>
      </w:r>
      <w:r w:rsidR="00743E20" w:rsidRPr="004249BB">
        <w:rPr>
          <w:sz w:val="22"/>
        </w:rPr>
        <w:t xml:space="preserve">Szczytno, </w:t>
      </w:r>
      <w:r w:rsidR="004249BB">
        <w:rPr>
          <w:sz w:val="22"/>
        </w:rPr>
        <w:t>06</w:t>
      </w:r>
      <w:r w:rsidRPr="004249BB">
        <w:rPr>
          <w:sz w:val="22"/>
        </w:rPr>
        <w:t xml:space="preserve"> </w:t>
      </w:r>
      <w:r w:rsidR="00E66E6E" w:rsidRPr="004249BB">
        <w:rPr>
          <w:sz w:val="22"/>
        </w:rPr>
        <w:t>listopada</w:t>
      </w:r>
      <w:r w:rsidR="00743E20" w:rsidRPr="004249BB">
        <w:rPr>
          <w:sz w:val="22"/>
        </w:rPr>
        <w:t xml:space="preserve"> 2024 r.</w:t>
      </w:r>
    </w:p>
    <w:p w:rsidR="00743E20" w:rsidRPr="004249BB" w:rsidRDefault="00743E20" w:rsidP="00743E20">
      <w:pPr>
        <w:spacing w:line="276" w:lineRule="auto"/>
        <w:jc w:val="both"/>
        <w:rPr>
          <w:sz w:val="14"/>
          <w:szCs w:val="16"/>
        </w:rPr>
      </w:pPr>
    </w:p>
    <w:p w:rsidR="00200B80" w:rsidRPr="004249BB" w:rsidRDefault="00200B80" w:rsidP="00743E20">
      <w:pPr>
        <w:jc w:val="center"/>
        <w:rPr>
          <w:b/>
        </w:rPr>
      </w:pPr>
    </w:p>
    <w:p w:rsidR="008D2252" w:rsidRPr="004249BB" w:rsidRDefault="008D2252" w:rsidP="008D2252">
      <w:pPr>
        <w:spacing w:line="360" w:lineRule="auto"/>
        <w:jc w:val="center"/>
        <w:rPr>
          <w:b/>
          <w:sz w:val="22"/>
          <w:szCs w:val="22"/>
        </w:rPr>
      </w:pPr>
      <w:r w:rsidRPr="004249BB">
        <w:rPr>
          <w:b/>
          <w:sz w:val="22"/>
          <w:szCs w:val="22"/>
        </w:rPr>
        <w:t xml:space="preserve">Wyjaśnienia i zmiany </w:t>
      </w:r>
      <w:r w:rsidR="00E66E6E" w:rsidRPr="004249BB">
        <w:rPr>
          <w:b/>
          <w:sz w:val="22"/>
          <w:szCs w:val="22"/>
        </w:rPr>
        <w:t xml:space="preserve">nr 2 </w:t>
      </w:r>
      <w:r w:rsidRPr="004249BB">
        <w:rPr>
          <w:b/>
          <w:sz w:val="22"/>
          <w:szCs w:val="22"/>
        </w:rPr>
        <w:t>do treści Specyfikacji Warunków Zamówienia</w:t>
      </w:r>
    </w:p>
    <w:p w:rsidR="008D2252" w:rsidRPr="009F3267" w:rsidRDefault="008D2252" w:rsidP="008D2252">
      <w:pPr>
        <w:spacing w:line="360" w:lineRule="auto"/>
        <w:jc w:val="center"/>
        <w:rPr>
          <w:b/>
          <w:sz w:val="22"/>
          <w:szCs w:val="22"/>
        </w:rPr>
      </w:pPr>
    </w:p>
    <w:p w:rsidR="008D2252" w:rsidRPr="00967831" w:rsidRDefault="008D2252" w:rsidP="008D2252">
      <w:pPr>
        <w:spacing w:line="360" w:lineRule="auto"/>
        <w:jc w:val="center"/>
        <w:rPr>
          <w:b/>
          <w:sz w:val="22"/>
          <w:szCs w:val="22"/>
        </w:rPr>
      </w:pPr>
      <w:r w:rsidRPr="009F3267">
        <w:rPr>
          <w:b/>
          <w:sz w:val="22"/>
          <w:szCs w:val="22"/>
        </w:rPr>
        <w:t xml:space="preserve">w postępowaniu nr </w:t>
      </w:r>
      <w:r w:rsidR="00AA40BD">
        <w:rPr>
          <w:b/>
          <w:sz w:val="22"/>
          <w:szCs w:val="22"/>
        </w:rPr>
        <w:t>03</w:t>
      </w:r>
      <w:r w:rsidRPr="009F3267">
        <w:rPr>
          <w:b/>
          <w:sz w:val="22"/>
          <w:szCs w:val="22"/>
        </w:rPr>
        <w:t>/</w:t>
      </w:r>
      <w:r w:rsidR="00AA40BD">
        <w:rPr>
          <w:b/>
          <w:sz w:val="22"/>
          <w:szCs w:val="22"/>
        </w:rPr>
        <w:t>SIR</w:t>
      </w:r>
      <w:r w:rsidRPr="009F3267">
        <w:rPr>
          <w:b/>
          <w:sz w:val="22"/>
          <w:szCs w:val="22"/>
        </w:rPr>
        <w:t>/</w:t>
      </w:r>
      <w:r>
        <w:rPr>
          <w:b/>
          <w:sz w:val="22"/>
          <w:szCs w:val="22"/>
        </w:rPr>
        <w:t>24</w:t>
      </w:r>
      <w:r w:rsidRPr="009F3267">
        <w:rPr>
          <w:b/>
          <w:sz w:val="22"/>
          <w:szCs w:val="22"/>
        </w:rPr>
        <w:t xml:space="preserve"> na </w:t>
      </w:r>
      <w:r>
        <w:rPr>
          <w:b/>
          <w:sz w:val="22"/>
          <w:szCs w:val="22"/>
        </w:rPr>
        <w:t xml:space="preserve">dostawę </w:t>
      </w:r>
      <w:r w:rsidR="00AA40BD">
        <w:rPr>
          <w:b/>
          <w:sz w:val="22"/>
          <w:szCs w:val="22"/>
        </w:rPr>
        <w:t>energii elektrycznej</w:t>
      </w:r>
      <w:r>
        <w:rPr>
          <w:b/>
          <w:sz w:val="22"/>
          <w:szCs w:val="22"/>
        </w:rPr>
        <w:t xml:space="preserve"> </w:t>
      </w:r>
      <w:r>
        <w:rPr>
          <w:b/>
          <w:sz w:val="22"/>
          <w:szCs w:val="22"/>
        </w:rPr>
        <w:br/>
        <w:t>na potrzeby</w:t>
      </w:r>
      <w:r w:rsidRPr="00A50D51">
        <w:rPr>
          <w:b/>
          <w:sz w:val="22"/>
          <w:szCs w:val="22"/>
        </w:rPr>
        <w:t xml:space="preserve"> Akademii Policji w Szczytnie</w:t>
      </w:r>
    </w:p>
    <w:p w:rsidR="008D2252" w:rsidRPr="009F3267" w:rsidRDefault="008D2252" w:rsidP="008D2252">
      <w:pPr>
        <w:widowControl w:val="0"/>
        <w:autoSpaceDE w:val="0"/>
        <w:autoSpaceDN w:val="0"/>
        <w:spacing w:line="360" w:lineRule="auto"/>
        <w:jc w:val="both"/>
        <w:rPr>
          <w:sz w:val="22"/>
          <w:szCs w:val="22"/>
        </w:rPr>
      </w:pPr>
    </w:p>
    <w:p w:rsidR="008D2252" w:rsidRPr="009E48F1" w:rsidRDefault="00AA40BD" w:rsidP="00AA40BD">
      <w:pPr>
        <w:pStyle w:val="Standard"/>
        <w:spacing w:line="360" w:lineRule="auto"/>
        <w:ind w:firstLine="708"/>
        <w:rPr>
          <w:rFonts w:ascii="Times New Roman" w:hAnsi="Times New Roman" w:cs="Times New Roman"/>
          <w:sz w:val="22"/>
          <w:szCs w:val="22"/>
        </w:rPr>
      </w:pPr>
      <w:r w:rsidRPr="00AA40BD">
        <w:rPr>
          <w:rFonts w:ascii="Times New Roman" w:eastAsia="Calibri" w:hAnsi="Times New Roman" w:cs="Times New Roman"/>
          <w:sz w:val="22"/>
          <w:szCs w:val="22"/>
        </w:rPr>
        <w:t>Na podstawie art. 135 ust. 1</w:t>
      </w:r>
      <w:r w:rsidR="002D3514">
        <w:rPr>
          <w:rFonts w:ascii="Times New Roman" w:eastAsia="Calibri" w:hAnsi="Times New Roman" w:cs="Times New Roman"/>
          <w:sz w:val="22"/>
          <w:szCs w:val="22"/>
        </w:rPr>
        <w:t xml:space="preserve"> i ust. 6</w:t>
      </w:r>
      <w:r w:rsidRPr="00AA40BD">
        <w:rPr>
          <w:rFonts w:ascii="Times New Roman" w:eastAsia="Calibri" w:hAnsi="Times New Roman" w:cs="Times New Roman"/>
          <w:sz w:val="22"/>
          <w:szCs w:val="22"/>
        </w:rPr>
        <w:t xml:space="preserve"> oraz 137 ust. 1 ustawy z dnia 11 września 2019 r. Prawo zamówień publicznych (tekst jednolity Dz. U. z 2024 r., poz. 1320) Zamawiający przekazuje treść zapytań wraz </w:t>
      </w:r>
      <w:r w:rsidR="002D3514">
        <w:rPr>
          <w:rFonts w:ascii="Times New Roman" w:eastAsia="Calibri" w:hAnsi="Times New Roman" w:cs="Times New Roman"/>
          <w:sz w:val="22"/>
          <w:szCs w:val="22"/>
        </w:rPr>
        <w:br/>
      </w:r>
      <w:r w:rsidRPr="00AA40BD">
        <w:rPr>
          <w:rFonts w:ascii="Times New Roman" w:eastAsia="Calibri" w:hAnsi="Times New Roman" w:cs="Times New Roman"/>
          <w:sz w:val="22"/>
          <w:szCs w:val="22"/>
        </w:rPr>
        <w:t xml:space="preserve">z wyjaśnieniami i zmianami do Specyfikacji Warunków Zamówienia nr </w:t>
      </w:r>
      <w:r>
        <w:rPr>
          <w:rFonts w:ascii="Times New Roman" w:eastAsia="Calibri" w:hAnsi="Times New Roman" w:cs="Times New Roman"/>
          <w:sz w:val="22"/>
          <w:szCs w:val="22"/>
        </w:rPr>
        <w:t>03</w:t>
      </w:r>
      <w:r w:rsidRPr="00AA40BD">
        <w:rPr>
          <w:rFonts w:ascii="Times New Roman" w:eastAsia="Calibri" w:hAnsi="Times New Roman" w:cs="Times New Roman"/>
          <w:sz w:val="22"/>
          <w:szCs w:val="22"/>
        </w:rPr>
        <w:t>/SIR/</w:t>
      </w:r>
      <w:r>
        <w:rPr>
          <w:rFonts w:ascii="Times New Roman" w:eastAsia="Calibri" w:hAnsi="Times New Roman" w:cs="Times New Roman"/>
          <w:sz w:val="22"/>
          <w:szCs w:val="22"/>
        </w:rPr>
        <w:t>24</w:t>
      </w:r>
      <w:r w:rsidR="008D2252" w:rsidRPr="009E48F1">
        <w:rPr>
          <w:rFonts w:ascii="Times New Roman" w:eastAsia="Calibri" w:hAnsi="Times New Roman" w:cs="Times New Roman"/>
          <w:sz w:val="22"/>
          <w:szCs w:val="22"/>
        </w:rPr>
        <w:t>.</w:t>
      </w:r>
    </w:p>
    <w:p w:rsidR="008D2252" w:rsidRPr="00AA40BD" w:rsidRDefault="008D2252" w:rsidP="008D2252">
      <w:pPr>
        <w:spacing w:line="360" w:lineRule="auto"/>
        <w:jc w:val="both"/>
        <w:rPr>
          <w:sz w:val="22"/>
          <w:szCs w:val="22"/>
        </w:rPr>
      </w:pPr>
    </w:p>
    <w:p w:rsidR="00E66E6E" w:rsidRDefault="00E66E6E" w:rsidP="00E66E6E">
      <w:pPr>
        <w:autoSpaceDE w:val="0"/>
        <w:autoSpaceDN w:val="0"/>
        <w:adjustRightInd w:val="0"/>
        <w:spacing w:line="360" w:lineRule="auto"/>
        <w:jc w:val="both"/>
        <w:rPr>
          <w:sz w:val="22"/>
          <w:szCs w:val="22"/>
        </w:rPr>
      </w:pPr>
      <w:r w:rsidRPr="00E66E6E">
        <w:rPr>
          <w:rFonts w:cs="Arial"/>
          <w:b/>
          <w:sz w:val="22"/>
          <w:szCs w:val="22"/>
        </w:rPr>
        <w:t>Pytanie 1.</w:t>
      </w:r>
      <w:r w:rsidRPr="00E66E6E">
        <w:rPr>
          <w:rFonts w:cs="Calibri"/>
          <w:sz w:val="22"/>
          <w:szCs w:val="22"/>
        </w:rPr>
        <w:t xml:space="preserve"> Dotyczy </w:t>
      </w:r>
      <w:r w:rsidRPr="00E66E6E">
        <w:rPr>
          <w:sz w:val="22"/>
          <w:szCs w:val="22"/>
        </w:rPr>
        <w:t>§ 19 pkt. 7 SWZ – Wnosimy o wskazanie prawidłowego odniesienia.</w:t>
      </w:r>
    </w:p>
    <w:p w:rsidR="004249BB" w:rsidRPr="00E66E6E" w:rsidRDefault="004249BB" w:rsidP="00E66E6E">
      <w:pPr>
        <w:autoSpaceDE w:val="0"/>
        <w:autoSpaceDN w:val="0"/>
        <w:adjustRightInd w:val="0"/>
        <w:spacing w:line="360" w:lineRule="auto"/>
        <w:jc w:val="both"/>
        <w:rPr>
          <w:sz w:val="22"/>
          <w:szCs w:val="22"/>
        </w:rPr>
      </w:pPr>
    </w:p>
    <w:p w:rsidR="00E66E6E" w:rsidRDefault="00E66E6E" w:rsidP="00E66E6E">
      <w:pPr>
        <w:autoSpaceDE w:val="0"/>
        <w:autoSpaceDN w:val="0"/>
        <w:adjustRightInd w:val="0"/>
        <w:spacing w:line="360" w:lineRule="auto"/>
        <w:jc w:val="both"/>
        <w:rPr>
          <w:b/>
          <w:sz w:val="22"/>
          <w:szCs w:val="22"/>
        </w:rPr>
      </w:pPr>
      <w:r w:rsidRPr="00E66E6E">
        <w:rPr>
          <w:b/>
          <w:sz w:val="22"/>
          <w:szCs w:val="22"/>
        </w:rPr>
        <w:t>Odpowiedź: Zamawiający zmienia treść § 19 pkt. 7 SWZ w następujący sposób: „W trakcie realizacji umowy Wykonawca może dokonać zmiany formy zabezpieczenia na jedną lub kilka form, o których mowa w ust. 4”</w:t>
      </w:r>
    </w:p>
    <w:p w:rsidR="004249BB" w:rsidRPr="00E66E6E" w:rsidRDefault="004249BB" w:rsidP="00E66E6E">
      <w:pPr>
        <w:autoSpaceDE w:val="0"/>
        <w:autoSpaceDN w:val="0"/>
        <w:adjustRightInd w:val="0"/>
        <w:spacing w:line="360" w:lineRule="auto"/>
        <w:jc w:val="both"/>
        <w:rPr>
          <w:rFonts w:cs="Calibri"/>
          <w:b/>
          <w:sz w:val="22"/>
          <w:szCs w:val="22"/>
        </w:rPr>
      </w:pPr>
    </w:p>
    <w:p w:rsidR="00E66E6E" w:rsidRDefault="00E66E6E" w:rsidP="00E66E6E">
      <w:pPr>
        <w:autoSpaceDE w:val="0"/>
        <w:autoSpaceDN w:val="0"/>
        <w:adjustRightInd w:val="0"/>
        <w:spacing w:line="360" w:lineRule="auto"/>
        <w:jc w:val="both"/>
        <w:rPr>
          <w:sz w:val="22"/>
          <w:szCs w:val="22"/>
        </w:rPr>
      </w:pPr>
      <w:r w:rsidRPr="00E66E6E">
        <w:rPr>
          <w:rFonts w:cs="Arial"/>
          <w:b/>
          <w:sz w:val="22"/>
          <w:szCs w:val="22"/>
        </w:rPr>
        <w:t>Pytanie 2.</w:t>
      </w:r>
      <w:r w:rsidRPr="00E66E6E">
        <w:rPr>
          <w:rFonts w:cs="Calibri"/>
          <w:sz w:val="22"/>
          <w:szCs w:val="22"/>
        </w:rPr>
        <w:t xml:space="preserve"> Dotyczy</w:t>
      </w:r>
      <w:r w:rsidRPr="00E66E6E">
        <w:rPr>
          <w:sz w:val="22"/>
          <w:szCs w:val="22"/>
        </w:rPr>
        <w:t xml:space="preserve"> § 19 pkt. 9 i pkt. 10 SWZ - Wykonawca informuje, iż zgodnie z dyspozycją art. 556 Kodeksu Cywilnego przepisy dotyczące rękojmi za wady odnoszą się do rzeczy w rozumieniu art. 45 ww. aktu prawnego tj. przedmiotów materialnych. Mając na uwadze, iż przedmiot zamówienia dotyczy energii elektrycznej, a więc przedmiotu niematerialnego, zapisy dopuszczające odpowiedzialności Wykonawcy z tytułu rękojmi zamieszczone w dokumentacji przetargowej nie będą mieć zastosowania. W związku z powyższym, Wykonawca zwraca się z prośbą o usunięcie w całości zapisów dotyczących rękojmi za wady.</w:t>
      </w:r>
    </w:p>
    <w:p w:rsidR="004249BB" w:rsidRPr="00E66E6E" w:rsidRDefault="004249BB" w:rsidP="00E66E6E">
      <w:pPr>
        <w:autoSpaceDE w:val="0"/>
        <w:autoSpaceDN w:val="0"/>
        <w:adjustRightInd w:val="0"/>
        <w:spacing w:line="360" w:lineRule="auto"/>
        <w:jc w:val="both"/>
        <w:rPr>
          <w:sz w:val="22"/>
          <w:szCs w:val="22"/>
        </w:rPr>
      </w:pPr>
    </w:p>
    <w:p w:rsidR="00E66E6E" w:rsidRDefault="00E66E6E" w:rsidP="00E66E6E">
      <w:pPr>
        <w:autoSpaceDE w:val="0"/>
        <w:autoSpaceDN w:val="0"/>
        <w:adjustRightInd w:val="0"/>
        <w:spacing w:line="360" w:lineRule="auto"/>
        <w:jc w:val="both"/>
        <w:rPr>
          <w:b/>
          <w:sz w:val="22"/>
          <w:szCs w:val="22"/>
        </w:rPr>
      </w:pPr>
      <w:r w:rsidRPr="00E66E6E">
        <w:rPr>
          <w:b/>
          <w:sz w:val="22"/>
          <w:szCs w:val="22"/>
        </w:rPr>
        <w:t xml:space="preserve">Odpowiedź: Zamawiający nie wyraża zgody na usunięcie zapisów dotyczących rękojmi za wady, z uwagi na stosowanie odpowiednio przepisów art. 555 </w:t>
      </w:r>
      <w:proofErr w:type="spellStart"/>
      <w:r w:rsidRPr="00E66E6E">
        <w:rPr>
          <w:b/>
          <w:sz w:val="22"/>
          <w:szCs w:val="22"/>
        </w:rPr>
        <w:t>kc</w:t>
      </w:r>
      <w:proofErr w:type="spellEnd"/>
      <w:r w:rsidRPr="00E66E6E">
        <w:rPr>
          <w:b/>
          <w:sz w:val="22"/>
          <w:szCs w:val="22"/>
        </w:rPr>
        <w:t xml:space="preserve"> oraz art. 453 ustawy </w:t>
      </w:r>
      <w:proofErr w:type="spellStart"/>
      <w:r w:rsidRPr="00E66E6E">
        <w:rPr>
          <w:b/>
          <w:sz w:val="22"/>
          <w:szCs w:val="22"/>
        </w:rPr>
        <w:t>Pzp</w:t>
      </w:r>
      <w:proofErr w:type="spellEnd"/>
      <w:r w:rsidRPr="00E66E6E">
        <w:rPr>
          <w:b/>
          <w:sz w:val="22"/>
          <w:szCs w:val="22"/>
        </w:rPr>
        <w:t xml:space="preserve">. </w:t>
      </w:r>
    </w:p>
    <w:p w:rsidR="004249BB" w:rsidRPr="00E66E6E" w:rsidRDefault="004249BB" w:rsidP="00E66E6E">
      <w:pPr>
        <w:autoSpaceDE w:val="0"/>
        <w:autoSpaceDN w:val="0"/>
        <w:adjustRightInd w:val="0"/>
        <w:spacing w:line="360" w:lineRule="auto"/>
        <w:jc w:val="both"/>
        <w:rPr>
          <w:sz w:val="22"/>
          <w:szCs w:val="22"/>
        </w:rPr>
      </w:pPr>
    </w:p>
    <w:p w:rsidR="00E66E6E" w:rsidRPr="00E66E6E" w:rsidRDefault="00E66E6E" w:rsidP="00E66E6E">
      <w:pPr>
        <w:spacing w:line="360" w:lineRule="auto"/>
        <w:jc w:val="both"/>
        <w:rPr>
          <w:rFonts w:cs="Arial"/>
          <w:sz w:val="22"/>
          <w:szCs w:val="22"/>
        </w:rPr>
      </w:pPr>
      <w:r w:rsidRPr="00E66E6E">
        <w:rPr>
          <w:rFonts w:cs="Arial"/>
          <w:b/>
          <w:sz w:val="22"/>
          <w:szCs w:val="22"/>
        </w:rPr>
        <w:t>Pytanie 3.</w:t>
      </w:r>
      <w:r w:rsidRPr="00E66E6E">
        <w:rPr>
          <w:rFonts w:cs="Arial"/>
          <w:sz w:val="22"/>
          <w:szCs w:val="22"/>
        </w:rPr>
        <w:t xml:space="preserve"> Z uwagi na niewyrażenie zgody na zmianę terminu rozpoczęcia dostaw energii elektrycznej Wykonawca zwraca się z prośbą o wyjaśnienie na jakiej podstawie prawnej opiera się Zamawiający z twierdzeniem, iż termin realizacji od 01.01.2025r. jest możliwy do spełnienia, biorąc pod uwagę terminy na zawarcie umowy oraz na wzniesienie zabezpieczenia, określone w Ustawie Prawo zamówień publicznych oraz </w:t>
      </w:r>
      <w:r w:rsidRPr="00E66E6E">
        <w:rPr>
          <w:rFonts w:cs="Arial"/>
          <w:sz w:val="22"/>
          <w:szCs w:val="22"/>
        </w:rPr>
        <w:lastRenderedPageBreak/>
        <w:t>termin na przeprowadzenie procesu zmiany sprzedawcy zgodny z dyspozycją art. 4j ust. 6 ustawy Prawo energetyczne, tj. 21 dni.</w:t>
      </w:r>
    </w:p>
    <w:p w:rsidR="00E66E6E" w:rsidRPr="00E66E6E" w:rsidRDefault="00E66E6E" w:rsidP="00E66E6E">
      <w:pPr>
        <w:spacing w:line="360" w:lineRule="auto"/>
        <w:jc w:val="both"/>
        <w:rPr>
          <w:rFonts w:cs="Arial"/>
          <w:sz w:val="22"/>
          <w:szCs w:val="22"/>
        </w:rPr>
      </w:pPr>
      <w:r w:rsidRPr="00E66E6E">
        <w:rPr>
          <w:rFonts w:cs="Arial"/>
          <w:sz w:val="22"/>
          <w:szCs w:val="22"/>
        </w:rPr>
        <w:t xml:space="preserve">Zdaniem Wykonawcy, przy zachowaniu minimalnych terminów zgodnych z Ustawą PZP, umowę będzie można podpisać z dniem 16.12.2024r., a do 10.12.2024r. można zgłaszać proces zmiany sprzedawcy na Platformie Wymiany Informacji, zatem nie ma fizycznej możliwości, aby ten proces przebiegł pozytywnie. Jedynym Wykonawcą, który może spełnić to wymaganie jest dotychczasowy Państwa sprzedawca, co czyni go uprzywilejowanym, co w dalszej mierze zaburza konkurencyjność postępowania. </w:t>
      </w:r>
    </w:p>
    <w:p w:rsidR="00E66E6E" w:rsidRPr="00E66E6E" w:rsidRDefault="00E66E6E" w:rsidP="00E66E6E">
      <w:pPr>
        <w:spacing w:line="360" w:lineRule="auto"/>
        <w:jc w:val="both"/>
        <w:rPr>
          <w:rFonts w:cs="Calibri"/>
          <w:bCs/>
          <w:sz w:val="22"/>
          <w:szCs w:val="22"/>
        </w:rPr>
      </w:pPr>
      <w:r w:rsidRPr="00E66E6E">
        <w:rPr>
          <w:rFonts w:cs="Arial"/>
          <w:bCs/>
          <w:sz w:val="22"/>
          <w:szCs w:val="22"/>
        </w:rPr>
        <w:t xml:space="preserve">Ponownie wnosimy zatem </w:t>
      </w:r>
      <w:r w:rsidRPr="00E66E6E">
        <w:rPr>
          <w:rFonts w:cs="Calibri"/>
          <w:bCs/>
          <w:sz w:val="22"/>
          <w:szCs w:val="22"/>
        </w:rPr>
        <w:t>o zmianę terminu rozpoczęcia sprzedaży energii elektrycznej na dzień 01.02.205r. lecz nie wcześniej, niż po zawarciu umów dystrybucyjnych, pozytywnie przeprowadzonej procedurze zmiany sprzedawcy i przyjęciu umowy do realizacji przez OSD.</w:t>
      </w:r>
    </w:p>
    <w:p w:rsidR="00E66E6E" w:rsidRDefault="00E66E6E" w:rsidP="00E66E6E">
      <w:pPr>
        <w:spacing w:line="360" w:lineRule="auto"/>
        <w:jc w:val="both"/>
        <w:rPr>
          <w:rFonts w:cs="Calibri"/>
          <w:bCs/>
          <w:sz w:val="22"/>
          <w:szCs w:val="22"/>
        </w:rPr>
      </w:pPr>
      <w:r w:rsidRPr="00E66E6E">
        <w:rPr>
          <w:rFonts w:cs="Calibri"/>
          <w:bCs/>
          <w:sz w:val="22"/>
          <w:szCs w:val="22"/>
        </w:rPr>
        <w:t xml:space="preserve">Ponadto Wykonawca zwraca się z prośbą o zmodyfikowanie zapisu </w:t>
      </w:r>
      <w:r w:rsidRPr="00E66E6E">
        <w:rPr>
          <w:rFonts w:eastAsia="Calibri" w:cs="Calibri"/>
          <w:bCs/>
          <w:sz w:val="22"/>
          <w:szCs w:val="22"/>
        </w:rPr>
        <w:t>§ 2 Załącznika nr 10 do SWZ</w:t>
      </w:r>
      <w:r w:rsidRPr="00E66E6E">
        <w:rPr>
          <w:rFonts w:cs="Calibri"/>
          <w:bCs/>
          <w:sz w:val="22"/>
          <w:szCs w:val="22"/>
        </w:rPr>
        <w:t xml:space="preserve"> do treści: „Umowa wchodzi w życie w zakresie każdego punktu poboru z dniem 01.02.2025 r. lecz nie wcześniej, niż po zawarciu umów dystrybucyjnych, pozytywnie przeprowadzonej procedurze zmiany sprzedawcy i przyjęciu umowy do realizacji przez OSD”.</w:t>
      </w:r>
    </w:p>
    <w:p w:rsidR="004249BB" w:rsidRPr="00E66E6E" w:rsidRDefault="004249BB" w:rsidP="00E66E6E">
      <w:pPr>
        <w:spacing w:line="360" w:lineRule="auto"/>
        <w:jc w:val="both"/>
        <w:rPr>
          <w:rFonts w:cs="Calibri"/>
          <w:bCs/>
          <w:sz w:val="22"/>
          <w:szCs w:val="22"/>
        </w:rPr>
      </w:pPr>
    </w:p>
    <w:p w:rsidR="008D2252" w:rsidRDefault="00E66E6E" w:rsidP="00E66E6E">
      <w:pPr>
        <w:spacing w:line="360" w:lineRule="auto"/>
        <w:jc w:val="both"/>
        <w:rPr>
          <w:rFonts w:cs="Calibri"/>
          <w:b/>
          <w:bCs/>
          <w:sz w:val="22"/>
          <w:szCs w:val="22"/>
        </w:rPr>
      </w:pPr>
      <w:r w:rsidRPr="00E66E6E">
        <w:rPr>
          <w:rFonts w:cs="Calibri"/>
          <w:b/>
          <w:bCs/>
          <w:sz w:val="22"/>
          <w:szCs w:val="22"/>
        </w:rPr>
        <w:t>Odpowiedź: Zamawiający orientuje się w terminach obligatoryjnych dotyczących dostaw energii elektrycznej i terminów wynikających z ustawy PZP tym samym przewiduje, że umowa zostanie zawarta przed 10 grudnia 2024 r.</w:t>
      </w:r>
      <w:r w:rsidRPr="00E66E6E">
        <w:rPr>
          <w:rFonts w:cs="Calibri"/>
          <w:bCs/>
          <w:sz w:val="22"/>
          <w:szCs w:val="22"/>
        </w:rPr>
        <w:t xml:space="preserve">  </w:t>
      </w:r>
      <w:r w:rsidRPr="00E66E6E">
        <w:rPr>
          <w:rFonts w:cs="Calibri"/>
          <w:b/>
          <w:bCs/>
          <w:sz w:val="22"/>
          <w:szCs w:val="22"/>
        </w:rPr>
        <w:t>Zamawiający przypomina, że jedynym kryterium wyboru oferty na dostawę energii elektrycznej jest cen za 1 MWh.</w:t>
      </w:r>
    </w:p>
    <w:p w:rsidR="003039B8" w:rsidRPr="003039B8" w:rsidRDefault="003039B8" w:rsidP="003039B8">
      <w:pPr>
        <w:spacing w:line="360" w:lineRule="auto"/>
        <w:jc w:val="both"/>
        <w:rPr>
          <w:rFonts w:cs="Calibri"/>
          <w:b/>
          <w:bCs/>
          <w:sz w:val="22"/>
          <w:szCs w:val="22"/>
        </w:rPr>
      </w:pPr>
      <w:r w:rsidRPr="003039B8">
        <w:rPr>
          <w:rFonts w:cs="Calibri"/>
          <w:b/>
          <w:bCs/>
          <w:sz w:val="22"/>
          <w:szCs w:val="22"/>
        </w:rPr>
        <w:t>Par. 9, ust 1, 1.1., pkt. 3-8 zapisy waloryzacyjne</w:t>
      </w:r>
    </w:p>
    <w:p w:rsidR="003039B8" w:rsidRPr="003039B8" w:rsidRDefault="003039B8" w:rsidP="003039B8">
      <w:pPr>
        <w:spacing w:line="360" w:lineRule="auto"/>
        <w:jc w:val="both"/>
        <w:rPr>
          <w:rFonts w:cs="Calibri"/>
          <w:b/>
          <w:bCs/>
          <w:sz w:val="22"/>
          <w:szCs w:val="22"/>
        </w:rPr>
      </w:pPr>
    </w:p>
    <w:p w:rsidR="003039B8" w:rsidRPr="003039B8" w:rsidRDefault="003039B8" w:rsidP="003039B8">
      <w:pPr>
        <w:spacing w:line="360" w:lineRule="auto"/>
        <w:jc w:val="both"/>
        <w:rPr>
          <w:rFonts w:cs="Calibri"/>
          <w:bCs/>
          <w:sz w:val="22"/>
          <w:szCs w:val="22"/>
        </w:rPr>
      </w:pPr>
      <w:r>
        <w:rPr>
          <w:rFonts w:cs="Calibri"/>
          <w:b/>
          <w:bCs/>
          <w:sz w:val="22"/>
          <w:szCs w:val="22"/>
        </w:rPr>
        <w:t>Pytanie nr 4 .</w:t>
      </w:r>
      <w:r w:rsidRPr="003039B8">
        <w:rPr>
          <w:rFonts w:cs="Calibri"/>
          <w:bCs/>
          <w:sz w:val="22"/>
          <w:szCs w:val="22"/>
        </w:rPr>
        <w:t>Wykonawca wnosi aby dostosować zapis dotyczący możliwości zmiany wynagrodzenia do specyfiki przedmiotu zamówienia jakim jest sprzedaż energii elektrycznej. Publikowane zmiany wskaźnika cen towarów i usług konsumpcyjnych, publikowanego przez Główny Urząd Statystyczny nie odnoszą się w żaden sposób do zmiany kosztów dot. energii elektrycznej przedstawionych w ofercie przez Zamawiającego, ponadto Wykonawca może przed zawarciem umowy zabezpieczyć czy też dokonać zakupu całości wolumenu energii na potrzeby Zamawiającego. Zatem wnioskujemy o zapisy jak niżej:</w:t>
      </w:r>
    </w:p>
    <w:p w:rsidR="003039B8" w:rsidRPr="003039B8" w:rsidRDefault="003039B8" w:rsidP="003039B8">
      <w:pPr>
        <w:spacing w:line="360" w:lineRule="auto"/>
        <w:jc w:val="both"/>
        <w:rPr>
          <w:rFonts w:cs="Calibri"/>
          <w:bCs/>
          <w:sz w:val="22"/>
          <w:szCs w:val="22"/>
        </w:rPr>
      </w:pPr>
      <w:r w:rsidRPr="003039B8">
        <w:rPr>
          <w:rFonts w:cs="Calibri"/>
          <w:bCs/>
          <w:sz w:val="22"/>
          <w:szCs w:val="22"/>
        </w:rPr>
        <w:t>1. W przypadku, gdy Wykonawca dokona zakupu energii elektrycznej lub w inny sposób zabezpieczy wolumen energii wg wyceny w złożonej ofercie dla całego okresu zamówienia wynikającego z niniejszej Umowy najdalej o dnia zawarcia Umowy, waloryzacja nie będzie miała zastosowania, gdyż zmiana cen energii elektrycznej nie będzie miała wypływu na wartość wynagrodzenia.</w:t>
      </w:r>
    </w:p>
    <w:p w:rsidR="003039B8" w:rsidRDefault="003039B8" w:rsidP="003039B8">
      <w:pPr>
        <w:spacing w:line="360" w:lineRule="auto"/>
        <w:jc w:val="both"/>
        <w:rPr>
          <w:rFonts w:cs="Calibri"/>
          <w:bCs/>
          <w:sz w:val="22"/>
          <w:szCs w:val="22"/>
        </w:rPr>
      </w:pPr>
      <w:r w:rsidRPr="003039B8">
        <w:rPr>
          <w:rFonts w:cs="Calibri"/>
          <w:bCs/>
          <w:sz w:val="22"/>
          <w:szCs w:val="22"/>
        </w:rPr>
        <w:t xml:space="preserve">2. Wykonawca oświadcza, że do dnia zawarcia przedmiotowej umowy dokonał zakupu lub w inny sposób zabezpieczył wolumen energii w wysokości 100 % (wielkość procentowa) energii, wg cen jednostkowych </w:t>
      </w:r>
      <w:r w:rsidRPr="003039B8">
        <w:rPr>
          <w:rFonts w:cs="Calibri"/>
          <w:bCs/>
          <w:sz w:val="22"/>
          <w:szCs w:val="22"/>
        </w:rPr>
        <w:br/>
        <w:t>w złożonej ofercie.</w:t>
      </w:r>
    </w:p>
    <w:p w:rsidR="004249BB" w:rsidRPr="003039B8" w:rsidRDefault="004249BB" w:rsidP="003039B8">
      <w:pPr>
        <w:spacing w:line="360" w:lineRule="auto"/>
        <w:jc w:val="both"/>
        <w:rPr>
          <w:rFonts w:cs="Calibri"/>
          <w:bCs/>
          <w:sz w:val="22"/>
          <w:szCs w:val="22"/>
        </w:rPr>
      </w:pPr>
      <w:bookmarkStart w:id="0" w:name="_GoBack"/>
      <w:bookmarkEnd w:id="0"/>
    </w:p>
    <w:p w:rsidR="003039B8" w:rsidRPr="00E66E6E" w:rsidRDefault="003039B8" w:rsidP="00E66E6E">
      <w:pPr>
        <w:spacing w:line="360" w:lineRule="auto"/>
        <w:jc w:val="both"/>
        <w:rPr>
          <w:rFonts w:ascii="Calibri" w:hAnsi="Calibri" w:cs="Calibri"/>
          <w:b/>
          <w:sz w:val="22"/>
          <w:szCs w:val="22"/>
        </w:rPr>
      </w:pPr>
      <w:r w:rsidRPr="00E66E6E">
        <w:rPr>
          <w:rFonts w:cs="Calibri"/>
          <w:b/>
          <w:bCs/>
          <w:sz w:val="22"/>
          <w:szCs w:val="22"/>
        </w:rPr>
        <w:t>Odpowiedź:</w:t>
      </w:r>
      <w:r w:rsidR="004249BB">
        <w:rPr>
          <w:rFonts w:cs="Calibri"/>
          <w:b/>
          <w:bCs/>
          <w:sz w:val="22"/>
          <w:szCs w:val="22"/>
        </w:rPr>
        <w:t xml:space="preserve"> </w:t>
      </w:r>
      <w:r w:rsidR="004249BB" w:rsidRPr="004249BB">
        <w:rPr>
          <w:rFonts w:cs="Calibri"/>
          <w:b/>
          <w:bCs/>
          <w:sz w:val="22"/>
          <w:szCs w:val="22"/>
          <w:lang w:val="cs-CZ"/>
        </w:rPr>
        <w:t xml:space="preserve">Zamawiający przychyla się do dodania zapisu w par. 3 ust. 10 pkt. 1 ppkt. i) o następującej treści: „Wykonawca zobowiązuje się do dnia zawarcia przedmiotowej  umowy dokonać zakupu lub w inny sposób zabezpieczy wolumen energii w wysokości 100 % (wielkość procentowa) energii, wg cen </w:t>
      </w:r>
      <w:r w:rsidR="004249BB" w:rsidRPr="004249BB">
        <w:rPr>
          <w:rFonts w:cs="Calibri"/>
          <w:b/>
          <w:bCs/>
          <w:sz w:val="22"/>
          <w:szCs w:val="22"/>
          <w:lang w:val="cs-CZ"/>
        </w:rPr>
        <w:lastRenderedPageBreak/>
        <w:t>jednostkowych w złożonej ofercie.“ Natomiast w przypadku zapisu pkt. 1 Zamawiający nie wyraża zgody na jego dodanie.</w:t>
      </w:r>
    </w:p>
    <w:p w:rsidR="00AA40BD" w:rsidRPr="004249BB" w:rsidRDefault="00AA40BD" w:rsidP="00AA40BD">
      <w:pPr>
        <w:spacing w:line="360" w:lineRule="auto"/>
        <w:jc w:val="both"/>
        <w:rPr>
          <w:b/>
          <w:sz w:val="22"/>
          <w:szCs w:val="22"/>
        </w:rPr>
      </w:pPr>
    </w:p>
    <w:p w:rsidR="00AA40BD" w:rsidRPr="004249BB" w:rsidRDefault="00AA40BD" w:rsidP="00AA40BD">
      <w:pPr>
        <w:spacing w:line="360" w:lineRule="auto"/>
        <w:rPr>
          <w:b/>
          <w:sz w:val="22"/>
          <w:szCs w:val="22"/>
        </w:rPr>
      </w:pPr>
      <w:r w:rsidRPr="004249BB">
        <w:rPr>
          <w:b/>
          <w:sz w:val="22"/>
          <w:szCs w:val="22"/>
        </w:rPr>
        <w:t>W załączeniu zmieniony:</w:t>
      </w:r>
    </w:p>
    <w:p w:rsidR="00AA40BD" w:rsidRPr="004249BB" w:rsidRDefault="00AA40BD" w:rsidP="00AA40BD">
      <w:pPr>
        <w:pStyle w:val="Akapitzlist"/>
        <w:numPr>
          <w:ilvl w:val="0"/>
          <w:numId w:val="24"/>
        </w:numPr>
        <w:spacing w:line="360" w:lineRule="auto"/>
        <w:rPr>
          <w:b/>
          <w:sz w:val="22"/>
          <w:szCs w:val="22"/>
        </w:rPr>
      </w:pPr>
      <w:r w:rsidRPr="004249BB">
        <w:rPr>
          <w:b/>
          <w:sz w:val="22"/>
          <w:szCs w:val="22"/>
        </w:rPr>
        <w:t>Nowe projektowane postanowienia umowy</w:t>
      </w:r>
      <w:r w:rsidR="004249BB">
        <w:rPr>
          <w:b/>
          <w:sz w:val="22"/>
          <w:szCs w:val="22"/>
        </w:rPr>
        <w:t xml:space="preserve"> nr 2</w:t>
      </w:r>
      <w:r w:rsidRPr="004249BB">
        <w:rPr>
          <w:b/>
          <w:sz w:val="22"/>
          <w:szCs w:val="22"/>
        </w:rPr>
        <w:t xml:space="preserve"> – załącznik nr 10 do SWZ nr 03/SIR/24.</w:t>
      </w:r>
    </w:p>
    <w:p w:rsidR="00AA40BD" w:rsidRPr="004249BB" w:rsidRDefault="00AA40BD" w:rsidP="00AA40BD">
      <w:pPr>
        <w:spacing w:line="360" w:lineRule="auto"/>
        <w:jc w:val="both"/>
        <w:rPr>
          <w:b/>
          <w:sz w:val="22"/>
          <w:szCs w:val="22"/>
        </w:rPr>
      </w:pPr>
    </w:p>
    <w:p w:rsidR="00AA40BD" w:rsidRPr="004249BB" w:rsidRDefault="00AA40BD" w:rsidP="00AA40BD">
      <w:pPr>
        <w:spacing w:line="360" w:lineRule="auto"/>
        <w:jc w:val="both"/>
        <w:rPr>
          <w:b/>
          <w:sz w:val="22"/>
          <w:szCs w:val="22"/>
        </w:rPr>
      </w:pPr>
      <w:r w:rsidRPr="004249BB">
        <w:rPr>
          <w:b/>
          <w:sz w:val="22"/>
          <w:szCs w:val="22"/>
        </w:rPr>
        <w:t xml:space="preserve">Powyższe wyjaśnienia nie wymagają dodatkowego czasu na przygotowanie ofert. </w:t>
      </w:r>
    </w:p>
    <w:p w:rsidR="00AA40BD" w:rsidRPr="004249BB" w:rsidRDefault="00AA40BD" w:rsidP="00AA40BD">
      <w:pPr>
        <w:spacing w:line="360" w:lineRule="auto"/>
        <w:jc w:val="both"/>
        <w:rPr>
          <w:rFonts w:cs="Calibri"/>
          <w:b/>
        </w:rPr>
      </w:pPr>
      <w:r w:rsidRPr="004249BB">
        <w:rPr>
          <w:b/>
          <w:sz w:val="22"/>
          <w:szCs w:val="22"/>
        </w:rPr>
        <w:t>Wyjaśnienia</w:t>
      </w:r>
      <w:r w:rsidR="005000C6" w:rsidRPr="004249BB">
        <w:rPr>
          <w:b/>
          <w:sz w:val="22"/>
          <w:szCs w:val="22"/>
        </w:rPr>
        <w:t xml:space="preserve"> i zmiany</w:t>
      </w:r>
      <w:r w:rsidRPr="004249BB">
        <w:rPr>
          <w:b/>
          <w:sz w:val="22"/>
          <w:szCs w:val="22"/>
        </w:rPr>
        <w:t xml:space="preserve"> do treści SWZ stają się obowiązujące dla wszystkich Wykonawców ubiegających się o udzielenie przedmiotowego zamówienia z dniem ich zamieszczenia na stronie prowadzonego postępowania.</w:t>
      </w:r>
    </w:p>
    <w:p w:rsidR="00743E20" w:rsidRDefault="00743E20" w:rsidP="00743E20">
      <w:pPr>
        <w:spacing w:line="312" w:lineRule="auto"/>
        <w:jc w:val="both"/>
        <w:rPr>
          <w:sz w:val="22"/>
          <w:szCs w:val="22"/>
        </w:rPr>
      </w:pPr>
    </w:p>
    <w:p w:rsidR="00A1303D" w:rsidRPr="002B1C4F" w:rsidRDefault="00A1303D" w:rsidP="00743E20">
      <w:pPr>
        <w:spacing w:line="312" w:lineRule="auto"/>
        <w:jc w:val="both"/>
        <w:rPr>
          <w:sz w:val="22"/>
          <w:szCs w:val="22"/>
        </w:rPr>
      </w:pPr>
    </w:p>
    <w:p w:rsidR="00743E20" w:rsidRPr="002B1C4F" w:rsidRDefault="00743E20" w:rsidP="00743E20">
      <w:pPr>
        <w:ind w:left="4247"/>
        <w:rPr>
          <w:b/>
        </w:rPr>
      </w:pPr>
      <w:r w:rsidRPr="002B1C4F">
        <w:t xml:space="preserve">   </w:t>
      </w:r>
      <w:r w:rsidRPr="002B1C4F">
        <w:tab/>
      </w:r>
      <w:r w:rsidRPr="002B1C4F">
        <w:tab/>
      </w:r>
      <w:r w:rsidRPr="002B1C4F">
        <w:rPr>
          <w:b/>
        </w:rPr>
        <w:t xml:space="preserve">          p. o.</w:t>
      </w:r>
      <w:r w:rsidRPr="002B1C4F">
        <w:t xml:space="preserve"> </w:t>
      </w:r>
      <w:r w:rsidRPr="002B1C4F">
        <w:rPr>
          <w:b/>
        </w:rPr>
        <w:t>Kanclerza</w:t>
      </w:r>
    </w:p>
    <w:p w:rsidR="00743E20" w:rsidRPr="002B1C4F" w:rsidRDefault="00743E20" w:rsidP="00743E20">
      <w:pPr>
        <w:ind w:left="5663" w:firstLine="1"/>
        <w:rPr>
          <w:b/>
        </w:rPr>
      </w:pPr>
      <w:r w:rsidRPr="002B1C4F">
        <w:rPr>
          <w:b/>
        </w:rPr>
        <w:t>Akademii Policji w Szczytnie</w:t>
      </w:r>
    </w:p>
    <w:p w:rsidR="00743E20" w:rsidRPr="00A1303D" w:rsidRDefault="00743E20" w:rsidP="00A1303D">
      <w:pPr>
        <w:spacing w:before="240"/>
        <w:ind w:left="5663" w:firstLine="1"/>
        <w:rPr>
          <w:b/>
        </w:rPr>
      </w:pPr>
      <w:r w:rsidRPr="002B1C4F">
        <w:rPr>
          <w:b/>
        </w:rPr>
        <w:t xml:space="preserve">      </w:t>
      </w:r>
      <w:r w:rsidRPr="002B1C4F">
        <w:rPr>
          <w:b/>
          <w:sz w:val="22"/>
          <w:szCs w:val="22"/>
        </w:rPr>
        <w:t xml:space="preserve"> </w:t>
      </w:r>
      <w:r w:rsidR="00B40EE5" w:rsidRPr="002B1C4F">
        <w:rPr>
          <w:b/>
          <w:sz w:val="22"/>
          <w:szCs w:val="22"/>
        </w:rPr>
        <w:t xml:space="preserve">st. </w:t>
      </w:r>
      <w:r w:rsidRPr="002B1C4F">
        <w:rPr>
          <w:b/>
          <w:sz w:val="22"/>
          <w:szCs w:val="22"/>
        </w:rPr>
        <w:t>asp. Anna Pepłowska</w:t>
      </w:r>
    </w:p>
    <w:sectPr w:rsidR="00743E20" w:rsidRPr="00A1303D" w:rsidSect="004249BB">
      <w:footerReference w:type="default" r:id="rId12"/>
      <w:pgSz w:w="11906" w:h="16838" w:code="9"/>
      <w:pgMar w:top="851"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7138" w:rsidRDefault="00037138" w:rsidP="00A65C7A">
      <w:r>
        <w:separator/>
      </w:r>
    </w:p>
  </w:endnote>
  <w:endnote w:type="continuationSeparator" w:id="0">
    <w:p w:rsidR="00037138" w:rsidRDefault="00037138" w:rsidP="00A65C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8289036"/>
      <w:docPartObj>
        <w:docPartGallery w:val="Page Numbers (Bottom of Page)"/>
        <w:docPartUnique/>
      </w:docPartObj>
    </w:sdtPr>
    <w:sdtEndPr/>
    <w:sdtContent>
      <w:p w:rsidR="00C47705" w:rsidRDefault="00C47705">
        <w:pPr>
          <w:pStyle w:val="Stopka"/>
          <w:jc w:val="center"/>
        </w:pPr>
        <w:r>
          <w:fldChar w:fldCharType="begin"/>
        </w:r>
        <w:r>
          <w:instrText>PAGE   \* MERGEFORMAT</w:instrText>
        </w:r>
        <w:r>
          <w:fldChar w:fldCharType="separate"/>
        </w:r>
        <w:r w:rsidR="004249BB">
          <w:rPr>
            <w:noProof/>
          </w:rPr>
          <w:t>3</w:t>
        </w:r>
        <w:r>
          <w:fldChar w:fldCharType="end"/>
        </w:r>
      </w:p>
    </w:sdtContent>
  </w:sdt>
  <w:p w:rsidR="00C47705" w:rsidRDefault="00C4770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7138" w:rsidRDefault="00037138" w:rsidP="00A65C7A">
      <w:r>
        <w:separator/>
      </w:r>
    </w:p>
  </w:footnote>
  <w:footnote w:type="continuationSeparator" w:id="0">
    <w:p w:rsidR="00037138" w:rsidRDefault="00037138" w:rsidP="00A65C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D4A58"/>
    <w:multiLevelType w:val="hybridMultilevel"/>
    <w:tmpl w:val="5D62F318"/>
    <w:lvl w:ilvl="0" w:tplc="268893E6">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 w15:restartNumberingAfterBreak="0">
    <w:nsid w:val="079348B6"/>
    <w:multiLevelType w:val="hybridMultilevel"/>
    <w:tmpl w:val="BABC55CE"/>
    <w:lvl w:ilvl="0" w:tplc="8AC4EF68">
      <w:start w:val="1"/>
      <w:numFmt w:val="upperRoman"/>
      <w:lvlText w:val="%1."/>
      <w:lvlJc w:val="right"/>
      <w:pPr>
        <w:ind w:left="780" w:hanging="360"/>
      </w:pPr>
      <w:rPr>
        <w:b/>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 w15:restartNumberingAfterBreak="0">
    <w:nsid w:val="0BBB4878"/>
    <w:multiLevelType w:val="hybridMultilevel"/>
    <w:tmpl w:val="F32C908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4B64D99"/>
    <w:multiLevelType w:val="hybridMultilevel"/>
    <w:tmpl w:val="47608C92"/>
    <w:lvl w:ilvl="0" w:tplc="A7CCAA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1D34640"/>
    <w:multiLevelType w:val="hybridMultilevel"/>
    <w:tmpl w:val="AC269C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41565CD"/>
    <w:multiLevelType w:val="hybridMultilevel"/>
    <w:tmpl w:val="928CACAA"/>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6" w15:restartNumberingAfterBreak="0">
    <w:nsid w:val="27BC1481"/>
    <w:multiLevelType w:val="hybridMultilevel"/>
    <w:tmpl w:val="2A2ADF0A"/>
    <w:lvl w:ilvl="0" w:tplc="8AC4EF68">
      <w:start w:val="1"/>
      <w:numFmt w:val="upperRoman"/>
      <w:lvlText w:val="%1."/>
      <w:lvlJc w:val="right"/>
      <w:pPr>
        <w:ind w:left="780" w:hanging="360"/>
      </w:pPr>
      <w:rPr>
        <w:b/>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7" w15:restartNumberingAfterBreak="0">
    <w:nsid w:val="2C434AAE"/>
    <w:multiLevelType w:val="hybridMultilevel"/>
    <w:tmpl w:val="63D2E4F0"/>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F213D9F"/>
    <w:multiLevelType w:val="hybridMultilevel"/>
    <w:tmpl w:val="822C6B4E"/>
    <w:lvl w:ilvl="0" w:tplc="B0DA1D6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32935F95"/>
    <w:multiLevelType w:val="hybridMultilevel"/>
    <w:tmpl w:val="34FE5864"/>
    <w:lvl w:ilvl="0" w:tplc="B0DA1D6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39E84873"/>
    <w:multiLevelType w:val="hybridMultilevel"/>
    <w:tmpl w:val="F13C4EF4"/>
    <w:lvl w:ilvl="0" w:tplc="8AC4EF68">
      <w:start w:val="1"/>
      <w:numFmt w:val="upperRoman"/>
      <w:lvlText w:val="%1."/>
      <w:lvlJc w:val="right"/>
      <w:pPr>
        <w:ind w:left="780" w:hanging="360"/>
      </w:pPr>
      <w:rPr>
        <w:b/>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1" w15:restartNumberingAfterBreak="0">
    <w:nsid w:val="44134DD7"/>
    <w:multiLevelType w:val="hybridMultilevel"/>
    <w:tmpl w:val="A7AAC29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4778152F"/>
    <w:multiLevelType w:val="hybridMultilevel"/>
    <w:tmpl w:val="A1B40D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546437C0"/>
    <w:multiLevelType w:val="hybridMultilevel"/>
    <w:tmpl w:val="6728FC68"/>
    <w:lvl w:ilvl="0" w:tplc="8AC4EF68">
      <w:start w:val="1"/>
      <w:numFmt w:val="upperRoman"/>
      <w:lvlText w:val="%1."/>
      <w:lvlJc w:val="right"/>
      <w:pPr>
        <w:ind w:left="780" w:hanging="360"/>
      </w:pPr>
      <w:rPr>
        <w:b/>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4" w15:restartNumberingAfterBreak="0">
    <w:nsid w:val="5DBD638D"/>
    <w:multiLevelType w:val="hybridMultilevel"/>
    <w:tmpl w:val="96A6FE8C"/>
    <w:lvl w:ilvl="0" w:tplc="B0DA1D6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5EC20ADD"/>
    <w:multiLevelType w:val="hybridMultilevel"/>
    <w:tmpl w:val="81D0992E"/>
    <w:lvl w:ilvl="0" w:tplc="DEA043C6">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62A409F5"/>
    <w:multiLevelType w:val="hybridMultilevel"/>
    <w:tmpl w:val="35E299A6"/>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17" w15:restartNumberingAfterBreak="0">
    <w:nsid w:val="63A922F0"/>
    <w:multiLevelType w:val="hybridMultilevel"/>
    <w:tmpl w:val="43101030"/>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68D6B16"/>
    <w:multiLevelType w:val="hybridMultilevel"/>
    <w:tmpl w:val="0CC8D126"/>
    <w:lvl w:ilvl="0" w:tplc="8AC4EF68">
      <w:start w:val="1"/>
      <w:numFmt w:val="upperRoman"/>
      <w:lvlText w:val="%1."/>
      <w:lvlJc w:val="right"/>
      <w:pPr>
        <w:ind w:left="780" w:hanging="360"/>
      </w:pPr>
      <w:rPr>
        <w:b/>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9" w15:restartNumberingAfterBreak="0">
    <w:nsid w:val="685021DC"/>
    <w:multiLevelType w:val="hybridMultilevel"/>
    <w:tmpl w:val="121629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B2E0719"/>
    <w:multiLevelType w:val="hybridMultilevel"/>
    <w:tmpl w:val="8458A4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79191018"/>
    <w:multiLevelType w:val="hybridMultilevel"/>
    <w:tmpl w:val="63BC81F2"/>
    <w:lvl w:ilvl="0" w:tplc="77C2DDC6">
      <w:start w:val="1"/>
      <w:numFmt w:val="decimal"/>
      <w:pStyle w:val="PUNKT"/>
      <w:lvlText w:val="%1."/>
      <w:lvlJc w:val="right"/>
      <w:pPr>
        <w:ind w:left="360" w:hanging="360"/>
      </w:pPr>
      <w:rPr>
        <w:rFonts w:ascii="Calibri" w:hAnsi="Calibri" w:cs="Calibri" w:hint="default"/>
        <w:b w:val="0"/>
        <w:i w:val="0"/>
        <w:strike w:val="0"/>
        <w:color w:val="auto"/>
      </w:rPr>
    </w:lvl>
    <w:lvl w:ilvl="1" w:tplc="6DCCC978">
      <w:start w:val="1"/>
      <w:numFmt w:val="decimal"/>
      <w:lvlText w:val="%2)"/>
      <w:lvlJc w:val="left"/>
      <w:pPr>
        <w:ind w:left="1637" w:hanging="360"/>
      </w:pPr>
      <w:rPr>
        <w:rFonts w:ascii="Calibri" w:eastAsia="Times New Roman" w:hAnsi="Calibri" w:cs="Calibri"/>
        <w:b w:val="0"/>
        <w:color w:val="auto"/>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7BAF455C"/>
    <w:multiLevelType w:val="hybridMultilevel"/>
    <w:tmpl w:val="1BF635D4"/>
    <w:lvl w:ilvl="0" w:tplc="B0DA1D6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3"/>
  </w:num>
  <w:num w:numId="4">
    <w:abstractNumId w:val="8"/>
  </w:num>
  <w:num w:numId="5">
    <w:abstractNumId w:val="22"/>
  </w:num>
  <w:num w:numId="6">
    <w:abstractNumId w:val="19"/>
  </w:num>
  <w:num w:numId="7">
    <w:abstractNumId w:val="17"/>
  </w:num>
  <w:num w:numId="8">
    <w:abstractNumId w:val="14"/>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num>
  <w:num w:numId="11">
    <w:abstractNumId w:val="11"/>
  </w:num>
  <w:num w:numId="12">
    <w:abstractNumId w:val="20"/>
  </w:num>
  <w:num w:numId="13">
    <w:abstractNumId w:val="12"/>
  </w:num>
  <w:num w:numId="14">
    <w:abstractNumId w:val="2"/>
  </w:num>
  <w:num w:numId="15">
    <w:abstractNumId w:val="9"/>
  </w:num>
  <w:num w:numId="16">
    <w:abstractNumId w:val="10"/>
  </w:num>
  <w:num w:numId="17">
    <w:abstractNumId w:val="7"/>
  </w:num>
  <w:num w:numId="18">
    <w:abstractNumId w:val="6"/>
  </w:num>
  <w:num w:numId="19">
    <w:abstractNumId w:val="1"/>
  </w:num>
  <w:num w:numId="20">
    <w:abstractNumId w:val="13"/>
  </w:num>
  <w:num w:numId="21">
    <w:abstractNumId w:val="18"/>
  </w:num>
  <w:num w:numId="22">
    <w:abstractNumId w:val="15"/>
  </w:num>
  <w:num w:numId="23">
    <w:abstractNumId w:val="16"/>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A6F"/>
    <w:rsid w:val="00012A5E"/>
    <w:rsid w:val="00016F42"/>
    <w:rsid w:val="00020761"/>
    <w:rsid w:val="00037138"/>
    <w:rsid w:val="00047569"/>
    <w:rsid w:val="000558F0"/>
    <w:rsid w:val="000630A9"/>
    <w:rsid w:val="00065965"/>
    <w:rsid w:val="0006616E"/>
    <w:rsid w:val="00066A8F"/>
    <w:rsid w:val="000706DE"/>
    <w:rsid w:val="000861EF"/>
    <w:rsid w:val="000A7C98"/>
    <w:rsid w:val="000B1B9E"/>
    <w:rsid w:val="000B4C99"/>
    <w:rsid w:val="000B4D4F"/>
    <w:rsid w:val="000B5103"/>
    <w:rsid w:val="000C42CC"/>
    <w:rsid w:val="000C5CCD"/>
    <w:rsid w:val="000C7144"/>
    <w:rsid w:val="000C7AC2"/>
    <w:rsid w:val="000E3376"/>
    <w:rsid w:val="000E6B49"/>
    <w:rsid w:val="000E7F98"/>
    <w:rsid w:val="000F0049"/>
    <w:rsid w:val="001053B7"/>
    <w:rsid w:val="00110E76"/>
    <w:rsid w:val="00121256"/>
    <w:rsid w:val="00122B02"/>
    <w:rsid w:val="00144207"/>
    <w:rsid w:val="001551CA"/>
    <w:rsid w:val="00156843"/>
    <w:rsid w:val="001A7E46"/>
    <w:rsid w:val="001B2F03"/>
    <w:rsid w:val="001B58EA"/>
    <w:rsid w:val="001B75AE"/>
    <w:rsid w:val="001C5790"/>
    <w:rsid w:val="001F0E50"/>
    <w:rsid w:val="00200B80"/>
    <w:rsid w:val="00204295"/>
    <w:rsid w:val="00211646"/>
    <w:rsid w:val="00214421"/>
    <w:rsid w:val="00217D0B"/>
    <w:rsid w:val="0022541D"/>
    <w:rsid w:val="00236766"/>
    <w:rsid w:val="00254AEC"/>
    <w:rsid w:val="00262D12"/>
    <w:rsid w:val="00262D7D"/>
    <w:rsid w:val="00262FF4"/>
    <w:rsid w:val="00271686"/>
    <w:rsid w:val="00291985"/>
    <w:rsid w:val="00291B93"/>
    <w:rsid w:val="00292616"/>
    <w:rsid w:val="00297322"/>
    <w:rsid w:val="002A68A9"/>
    <w:rsid w:val="002B1C4F"/>
    <w:rsid w:val="002D3514"/>
    <w:rsid w:val="002D445F"/>
    <w:rsid w:val="002D48F6"/>
    <w:rsid w:val="002E4858"/>
    <w:rsid w:val="002E73E5"/>
    <w:rsid w:val="003039B8"/>
    <w:rsid w:val="003047A7"/>
    <w:rsid w:val="0030632F"/>
    <w:rsid w:val="003336F4"/>
    <w:rsid w:val="003437A6"/>
    <w:rsid w:val="00356BCA"/>
    <w:rsid w:val="00363A75"/>
    <w:rsid w:val="00367C56"/>
    <w:rsid w:val="00371568"/>
    <w:rsid w:val="003731D6"/>
    <w:rsid w:val="00374979"/>
    <w:rsid w:val="003875F0"/>
    <w:rsid w:val="00394C15"/>
    <w:rsid w:val="00396EA7"/>
    <w:rsid w:val="003A02FD"/>
    <w:rsid w:val="003B1B57"/>
    <w:rsid w:val="003C220C"/>
    <w:rsid w:val="003C39EA"/>
    <w:rsid w:val="003C52C4"/>
    <w:rsid w:val="003D238C"/>
    <w:rsid w:val="003E212F"/>
    <w:rsid w:val="003E6A79"/>
    <w:rsid w:val="0040288B"/>
    <w:rsid w:val="004052CB"/>
    <w:rsid w:val="00412582"/>
    <w:rsid w:val="004249BB"/>
    <w:rsid w:val="004574DB"/>
    <w:rsid w:val="00462D27"/>
    <w:rsid w:val="004649E3"/>
    <w:rsid w:val="0046567D"/>
    <w:rsid w:val="00481024"/>
    <w:rsid w:val="00483D3F"/>
    <w:rsid w:val="00484359"/>
    <w:rsid w:val="004C04E5"/>
    <w:rsid w:val="004D73DD"/>
    <w:rsid w:val="004D7A2A"/>
    <w:rsid w:val="004D7C23"/>
    <w:rsid w:val="004E7E09"/>
    <w:rsid w:val="004F6E0B"/>
    <w:rsid w:val="005000C6"/>
    <w:rsid w:val="0050051E"/>
    <w:rsid w:val="005148D0"/>
    <w:rsid w:val="0052110D"/>
    <w:rsid w:val="00521D9A"/>
    <w:rsid w:val="00526B07"/>
    <w:rsid w:val="005272CB"/>
    <w:rsid w:val="005309F1"/>
    <w:rsid w:val="00533EA4"/>
    <w:rsid w:val="0053479D"/>
    <w:rsid w:val="005415C8"/>
    <w:rsid w:val="00546158"/>
    <w:rsid w:val="00547C39"/>
    <w:rsid w:val="00567D80"/>
    <w:rsid w:val="0058241A"/>
    <w:rsid w:val="00584B15"/>
    <w:rsid w:val="00592776"/>
    <w:rsid w:val="005A4437"/>
    <w:rsid w:val="005A670B"/>
    <w:rsid w:val="005D5FAA"/>
    <w:rsid w:val="005F3A99"/>
    <w:rsid w:val="00610BBB"/>
    <w:rsid w:val="00613CE2"/>
    <w:rsid w:val="00617392"/>
    <w:rsid w:val="00632423"/>
    <w:rsid w:val="00641EA9"/>
    <w:rsid w:val="006501B3"/>
    <w:rsid w:val="00653BFF"/>
    <w:rsid w:val="00653D70"/>
    <w:rsid w:val="00661E61"/>
    <w:rsid w:val="00664966"/>
    <w:rsid w:val="006651B0"/>
    <w:rsid w:val="0067203F"/>
    <w:rsid w:val="006758CE"/>
    <w:rsid w:val="00676602"/>
    <w:rsid w:val="00681935"/>
    <w:rsid w:val="00686C97"/>
    <w:rsid w:val="00690698"/>
    <w:rsid w:val="006929AA"/>
    <w:rsid w:val="00693834"/>
    <w:rsid w:val="006A24BA"/>
    <w:rsid w:val="006B1010"/>
    <w:rsid w:val="006B43CE"/>
    <w:rsid w:val="006B4A11"/>
    <w:rsid w:val="006C64B2"/>
    <w:rsid w:val="006E2925"/>
    <w:rsid w:val="006F05CB"/>
    <w:rsid w:val="00725604"/>
    <w:rsid w:val="00741A24"/>
    <w:rsid w:val="00743E20"/>
    <w:rsid w:val="00787DFE"/>
    <w:rsid w:val="007B280F"/>
    <w:rsid w:val="007C2A2A"/>
    <w:rsid w:val="007D2B1A"/>
    <w:rsid w:val="007D306C"/>
    <w:rsid w:val="008060F4"/>
    <w:rsid w:val="00840CAA"/>
    <w:rsid w:val="008457A9"/>
    <w:rsid w:val="008528B6"/>
    <w:rsid w:val="00864E10"/>
    <w:rsid w:val="008856BC"/>
    <w:rsid w:val="0088761D"/>
    <w:rsid w:val="00891028"/>
    <w:rsid w:val="0089702D"/>
    <w:rsid w:val="008A1E92"/>
    <w:rsid w:val="008A3603"/>
    <w:rsid w:val="008A4A3E"/>
    <w:rsid w:val="008B5CA7"/>
    <w:rsid w:val="008B701D"/>
    <w:rsid w:val="008C4AE9"/>
    <w:rsid w:val="008C70EC"/>
    <w:rsid w:val="008D2252"/>
    <w:rsid w:val="008E3E50"/>
    <w:rsid w:val="008F1D62"/>
    <w:rsid w:val="008F42D2"/>
    <w:rsid w:val="00910516"/>
    <w:rsid w:val="0091323C"/>
    <w:rsid w:val="00923D1A"/>
    <w:rsid w:val="00924408"/>
    <w:rsid w:val="009334AF"/>
    <w:rsid w:val="009340F1"/>
    <w:rsid w:val="00936109"/>
    <w:rsid w:val="009363E1"/>
    <w:rsid w:val="00940F11"/>
    <w:rsid w:val="009627AD"/>
    <w:rsid w:val="00973A6F"/>
    <w:rsid w:val="00973CB4"/>
    <w:rsid w:val="009946C5"/>
    <w:rsid w:val="009A3E6B"/>
    <w:rsid w:val="009A6F01"/>
    <w:rsid w:val="009A7969"/>
    <w:rsid w:val="009C4D66"/>
    <w:rsid w:val="009E033F"/>
    <w:rsid w:val="009E48F1"/>
    <w:rsid w:val="009E7862"/>
    <w:rsid w:val="009F1097"/>
    <w:rsid w:val="009F3B95"/>
    <w:rsid w:val="00A0472A"/>
    <w:rsid w:val="00A1303D"/>
    <w:rsid w:val="00A2615F"/>
    <w:rsid w:val="00A308CE"/>
    <w:rsid w:val="00A35756"/>
    <w:rsid w:val="00A60409"/>
    <w:rsid w:val="00A65C7A"/>
    <w:rsid w:val="00A7003B"/>
    <w:rsid w:val="00A80640"/>
    <w:rsid w:val="00A81F5B"/>
    <w:rsid w:val="00A8377C"/>
    <w:rsid w:val="00A8465A"/>
    <w:rsid w:val="00AA3794"/>
    <w:rsid w:val="00AA40BD"/>
    <w:rsid w:val="00AB75AD"/>
    <w:rsid w:val="00AE68C4"/>
    <w:rsid w:val="00AE6CE2"/>
    <w:rsid w:val="00AF3A5E"/>
    <w:rsid w:val="00AF4AFF"/>
    <w:rsid w:val="00AF4B0E"/>
    <w:rsid w:val="00AF6371"/>
    <w:rsid w:val="00B00B18"/>
    <w:rsid w:val="00B01F97"/>
    <w:rsid w:val="00B1101D"/>
    <w:rsid w:val="00B11F09"/>
    <w:rsid w:val="00B13B5C"/>
    <w:rsid w:val="00B17806"/>
    <w:rsid w:val="00B17EB7"/>
    <w:rsid w:val="00B40EE5"/>
    <w:rsid w:val="00B56C22"/>
    <w:rsid w:val="00B64B5E"/>
    <w:rsid w:val="00B9115A"/>
    <w:rsid w:val="00B9137D"/>
    <w:rsid w:val="00BB70AB"/>
    <w:rsid w:val="00BD3349"/>
    <w:rsid w:val="00BD4CCC"/>
    <w:rsid w:val="00BD5D4F"/>
    <w:rsid w:val="00BE708F"/>
    <w:rsid w:val="00BF1136"/>
    <w:rsid w:val="00BF3B65"/>
    <w:rsid w:val="00BF6DB3"/>
    <w:rsid w:val="00C00135"/>
    <w:rsid w:val="00C030AE"/>
    <w:rsid w:val="00C03EA9"/>
    <w:rsid w:val="00C04952"/>
    <w:rsid w:val="00C20851"/>
    <w:rsid w:val="00C2798D"/>
    <w:rsid w:val="00C3158F"/>
    <w:rsid w:val="00C47705"/>
    <w:rsid w:val="00C53742"/>
    <w:rsid w:val="00C56E0F"/>
    <w:rsid w:val="00C60E75"/>
    <w:rsid w:val="00C72CC9"/>
    <w:rsid w:val="00C83FB7"/>
    <w:rsid w:val="00C86ED4"/>
    <w:rsid w:val="00CB5FE4"/>
    <w:rsid w:val="00CC576F"/>
    <w:rsid w:val="00CD2089"/>
    <w:rsid w:val="00CE6EA0"/>
    <w:rsid w:val="00CF48F3"/>
    <w:rsid w:val="00D124F8"/>
    <w:rsid w:val="00D3749C"/>
    <w:rsid w:val="00D46F61"/>
    <w:rsid w:val="00D61446"/>
    <w:rsid w:val="00D62C16"/>
    <w:rsid w:val="00D67307"/>
    <w:rsid w:val="00D74C13"/>
    <w:rsid w:val="00D85C63"/>
    <w:rsid w:val="00D91C86"/>
    <w:rsid w:val="00D96C21"/>
    <w:rsid w:val="00DA084B"/>
    <w:rsid w:val="00DA251B"/>
    <w:rsid w:val="00DA5D2A"/>
    <w:rsid w:val="00DC10BD"/>
    <w:rsid w:val="00DC3019"/>
    <w:rsid w:val="00DD0323"/>
    <w:rsid w:val="00DD1483"/>
    <w:rsid w:val="00DF0472"/>
    <w:rsid w:val="00E15928"/>
    <w:rsid w:val="00E26120"/>
    <w:rsid w:val="00E37E36"/>
    <w:rsid w:val="00E51E49"/>
    <w:rsid w:val="00E567BD"/>
    <w:rsid w:val="00E61376"/>
    <w:rsid w:val="00E622EB"/>
    <w:rsid w:val="00E633C9"/>
    <w:rsid w:val="00E6414C"/>
    <w:rsid w:val="00E66E6E"/>
    <w:rsid w:val="00E805BD"/>
    <w:rsid w:val="00EB0C51"/>
    <w:rsid w:val="00EC5570"/>
    <w:rsid w:val="00EC5BF5"/>
    <w:rsid w:val="00ED0996"/>
    <w:rsid w:val="00EE2F87"/>
    <w:rsid w:val="00EF1FA9"/>
    <w:rsid w:val="00EF3D71"/>
    <w:rsid w:val="00F10494"/>
    <w:rsid w:val="00F14489"/>
    <w:rsid w:val="00F26E91"/>
    <w:rsid w:val="00F40E44"/>
    <w:rsid w:val="00F43DF3"/>
    <w:rsid w:val="00F452C9"/>
    <w:rsid w:val="00F85F2B"/>
    <w:rsid w:val="00F900C8"/>
    <w:rsid w:val="00FA2E3B"/>
    <w:rsid w:val="00FB4122"/>
    <w:rsid w:val="00FE7370"/>
    <w:rsid w:val="00FE7501"/>
    <w:rsid w:val="00FF176C"/>
    <w:rsid w:val="00FF54A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79E32"/>
  <w15:docId w15:val="{C7C60329-848A-428E-9DD7-94E5CC32C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14421"/>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D96C21"/>
    <w:rPr>
      <w:color w:val="0000FF"/>
      <w:u w:val="single"/>
    </w:rPr>
  </w:style>
  <w:style w:type="character" w:customStyle="1" w:styleId="Nierozpoznanawzmianka1">
    <w:name w:val="Nierozpoznana wzmianka1"/>
    <w:basedOn w:val="Domylnaczcionkaakapitu"/>
    <w:uiPriority w:val="99"/>
    <w:semiHidden/>
    <w:unhideWhenUsed/>
    <w:rsid w:val="00BD5D4F"/>
    <w:rPr>
      <w:color w:val="605E5C"/>
      <w:shd w:val="clear" w:color="auto" w:fill="E1DFDD"/>
    </w:rPr>
  </w:style>
  <w:style w:type="character" w:customStyle="1" w:styleId="Nierozpoznanawzmianka2">
    <w:name w:val="Nierozpoznana wzmianka2"/>
    <w:basedOn w:val="Domylnaczcionkaakapitu"/>
    <w:uiPriority w:val="99"/>
    <w:semiHidden/>
    <w:unhideWhenUsed/>
    <w:rsid w:val="000706DE"/>
    <w:rPr>
      <w:color w:val="605E5C"/>
      <w:shd w:val="clear" w:color="auto" w:fill="E1DFDD"/>
    </w:rPr>
  </w:style>
  <w:style w:type="paragraph" w:styleId="Akapitzlist">
    <w:name w:val="List Paragraph"/>
    <w:aliases w:val="Numerowanie,Akapit z listą BS,List Paragraph,L1,Akapit z listą5,CW_Lista,2 heading,A_wyliczenie,K-P_odwolanie,maz_wyliczenie,opis dzialania,ISCG Numerowanie,lp1,Akapit z listą 1,Table of contents numbered,BulletC,Wyliczanie,Obiekt"/>
    <w:basedOn w:val="Normalny"/>
    <w:link w:val="AkapitzlistZnak"/>
    <w:uiPriority w:val="34"/>
    <w:qFormat/>
    <w:rsid w:val="00DA084B"/>
    <w:pPr>
      <w:ind w:left="720"/>
      <w:contextualSpacing/>
    </w:pPr>
  </w:style>
  <w:style w:type="character" w:customStyle="1" w:styleId="Nierozpoznanawzmianka3">
    <w:name w:val="Nierozpoznana wzmianka3"/>
    <w:basedOn w:val="Domylnaczcionkaakapitu"/>
    <w:uiPriority w:val="99"/>
    <w:semiHidden/>
    <w:unhideWhenUsed/>
    <w:rsid w:val="0053479D"/>
    <w:rPr>
      <w:color w:val="605E5C"/>
      <w:shd w:val="clear" w:color="auto" w:fill="E1DFDD"/>
    </w:rPr>
  </w:style>
  <w:style w:type="paragraph" w:customStyle="1" w:styleId="Default">
    <w:name w:val="Default"/>
    <w:rsid w:val="00211646"/>
    <w:pPr>
      <w:autoSpaceDE w:val="0"/>
      <w:autoSpaceDN w:val="0"/>
      <w:adjustRightInd w:val="0"/>
      <w:spacing w:after="0" w:line="240" w:lineRule="auto"/>
    </w:pPr>
    <w:rPr>
      <w:rFonts w:ascii="Calibri" w:hAnsi="Calibri" w:cs="Calibri"/>
      <w:color w:val="000000"/>
      <w:sz w:val="24"/>
      <w:szCs w:val="24"/>
    </w:rPr>
  </w:style>
  <w:style w:type="paragraph" w:styleId="Nagwek">
    <w:name w:val="header"/>
    <w:basedOn w:val="Normalny"/>
    <w:link w:val="NagwekZnak"/>
    <w:uiPriority w:val="99"/>
    <w:unhideWhenUsed/>
    <w:rsid w:val="00A65C7A"/>
    <w:pPr>
      <w:tabs>
        <w:tab w:val="center" w:pos="4536"/>
        <w:tab w:val="right" w:pos="9072"/>
      </w:tabs>
    </w:pPr>
  </w:style>
  <w:style w:type="character" w:customStyle="1" w:styleId="NagwekZnak">
    <w:name w:val="Nagłówek Znak"/>
    <w:basedOn w:val="Domylnaczcionkaakapitu"/>
    <w:link w:val="Nagwek"/>
    <w:uiPriority w:val="99"/>
    <w:rsid w:val="00A65C7A"/>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A65C7A"/>
    <w:pPr>
      <w:tabs>
        <w:tab w:val="center" w:pos="4536"/>
        <w:tab w:val="right" w:pos="9072"/>
      </w:tabs>
    </w:pPr>
  </w:style>
  <w:style w:type="character" w:customStyle="1" w:styleId="StopkaZnak">
    <w:name w:val="Stopka Znak"/>
    <w:basedOn w:val="Domylnaczcionkaakapitu"/>
    <w:link w:val="Stopka"/>
    <w:uiPriority w:val="99"/>
    <w:rsid w:val="00A65C7A"/>
    <w:rPr>
      <w:rFonts w:ascii="Times New Roman" w:eastAsia="Times New Roman" w:hAnsi="Times New Roman" w:cs="Times New Roman"/>
      <w:sz w:val="24"/>
      <w:szCs w:val="24"/>
      <w:lang w:eastAsia="pl-PL"/>
    </w:rPr>
  </w:style>
  <w:style w:type="character" w:customStyle="1" w:styleId="UnresolvedMention">
    <w:name w:val="Unresolved Mention"/>
    <w:basedOn w:val="Domylnaczcionkaakapitu"/>
    <w:uiPriority w:val="99"/>
    <w:semiHidden/>
    <w:unhideWhenUsed/>
    <w:rsid w:val="008457A9"/>
    <w:rPr>
      <w:color w:val="605E5C"/>
      <w:shd w:val="clear" w:color="auto" w:fill="E1DFDD"/>
    </w:rPr>
  </w:style>
  <w:style w:type="paragraph" w:customStyle="1" w:styleId="Standard">
    <w:name w:val="Standard"/>
    <w:rsid w:val="009A7969"/>
    <w:pPr>
      <w:widowControl w:val="0"/>
      <w:suppressAutoHyphens/>
      <w:autoSpaceDN w:val="0"/>
      <w:spacing w:after="0" w:line="240" w:lineRule="auto"/>
      <w:jc w:val="both"/>
    </w:pPr>
    <w:rPr>
      <w:rFonts w:ascii="Calibri" w:eastAsia="SimSun" w:hAnsi="Calibri" w:cs="Mangal"/>
      <w:kern w:val="3"/>
      <w:sz w:val="21"/>
      <w:szCs w:val="24"/>
      <w:lang w:eastAsia="zh-CN" w:bidi="hi-IN"/>
    </w:rPr>
  </w:style>
  <w:style w:type="table" w:styleId="Tabela-Siatka">
    <w:name w:val="Table Grid"/>
    <w:basedOn w:val="Standardowy"/>
    <w:uiPriority w:val="59"/>
    <w:rsid w:val="005148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Numerowanie Znak,Akapit z listą BS Znak,List Paragraph Znak,L1 Znak,Akapit z listą5 Znak,CW_Lista Znak,2 heading Znak,A_wyliczenie Znak,K-P_odwolanie Znak,maz_wyliczenie Znak,opis dzialania Znak,ISCG Numerowanie Znak,lp1 Znak"/>
    <w:link w:val="Akapitzlist"/>
    <w:uiPriority w:val="34"/>
    <w:qFormat/>
    <w:rsid w:val="005148D0"/>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uiPriority w:val="99"/>
    <w:rsid w:val="005148D0"/>
    <w:pPr>
      <w:spacing w:line="360" w:lineRule="atLeast"/>
      <w:ind w:left="284"/>
      <w:jc w:val="both"/>
    </w:pPr>
    <w:rPr>
      <w:sz w:val="26"/>
      <w:szCs w:val="20"/>
    </w:rPr>
  </w:style>
  <w:style w:type="character" w:customStyle="1" w:styleId="Tekstpodstawowywcity3Znak">
    <w:name w:val="Tekst podstawowy wcięty 3 Znak"/>
    <w:basedOn w:val="Domylnaczcionkaakapitu"/>
    <w:link w:val="Tekstpodstawowywcity3"/>
    <w:uiPriority w:val="99"/>
    <w:rsid w:val="005148D0"/>
    <w:rPr>
      <w:rFonts w:ascii="Times New Roman" w:eastAsia="Times New Roman" w:hAnsi="Times New Roman" w:cs="Times New Roman"/>
      <w:sz w:val="26"/>
      <w:szCs w:val="20"/>
      <w:lang w:eastAsia="pl-PL"/>
    </w:rPr>
  </w:style>
  <w:style w:type="paragraph" w:customStyle="1" w:styleId="PUNKT">
    <w:name w:val="PUNKT"/>
    <w:basedOn w:val="Normalny"/>
    <w:link w:val="PUNKTZnak"/>
    <w:qFormat/>
    <w:rsid w:val="00C030AE"/>
    <w:pPr>
      <w:numPr>
        <w:numId w:val="10"/>
      </w:numPr>
      <w:spacing w:before="120" w:after="200" w:line="300" w:lineRule="atLeast"/>
      <w:jc w:val="both"/>
    </w:pPr>
  </w:style>
  <w:style w:type="character" w:customStyle="1" w:styleId="PUNKTZnak">
    <w:name w:val="PUNKT Znak"/>
    <w:link w:val="PUNKT"/>
    <w:rsid w:val="00C030AE"/>
    <w:rPr>
      <w:rFonts w:ascii="Times New Roman" w:eastAsia="Times New Roman" w:hAnsi="Times New Roman" w:cs="Times New Roman"/>
      <w:sz w:val="24"/>
      <w:szCs w:val="24"/>
      <w:lang w:eastAsia="pl-PL"/>
    </w:rPr>
  </w:style>
  <w:style w:type="character" w:styleId="Pogrubienie">
    <w:name w:val="Strong"/>
    <w:uiPriority w:val="22"/>
    <w:qFormat/>
    <w:rsid w:val="000C7144"/>
    <w:rPr>
      <w:b/>
      <w:bCs/>
    </w:rPr>
  </w:style>
  <w:style w:type="paragraph" w:styleId="Tekstdymka">
    <w:name w:val="Balloon Text"/>
    <w:basedOn w:val="Normalny"/>
    <w:link w:val="TekstdymkaZnak"/>
    <w:uiPriority w:val="99"/>
    <w:semiHidden/>
    <w:unhideWhenUsed/>
    <w:rsid w:val="00A81F5B"/>
    <w:rPr>
      <w:rFonts w:ascii="Segoe UI" w:hAnsi="Segoe UI" w:cs="Segoe UI"/>
      <w:sz w:val="18"/>
      <w:szCs w:val="18"/>
    </w:rPr>
  </w:style>
  <w:style w:type="character" w:customStyle="1" w:styleId="TekstdymkaZnak">
    <w:name w:val="Tekst dymka Znak"/>
    <w:basedOn w:val="Domylnaczcionkaakapitu"/>
    <w:link w:val="Tekstdymka"/>
    <w:uiPriority w:val="99"/>
    <w:semiHidden/>
    <w:rsid w:val="00A81F5B"/>
    <w:rPr>
      <w:rFonts w:ascii="Segoe UI" w:eastAsia="Times New Roman" w:hAnsi="Segoe UI" w:cs="Segoe UI"/>
      <w:sz w:val="18"/>
      <w:szCs w:val="18"/>
      <w:lang w:eastAsia="pl-PL"/>
    </w:rPr>
  </w:style>
  <w:style w:type="paragraph" w:customStyle="1" w:styleId="PGEbody">
    <w:name w:val="PGE body"/>
    <w:basedOn w:val="Normalny"/>
    <w:link w:val="PGEbodyZnak"/>
    <w:qFormat/>
    <w:rsid w:val="00AA40BD"/>
    <w:pPr>
      <w:jc w:val="both"/>
    </w:pPr>
    <w:rPr>
      <w:rFonts w:ascii="Calibri" w:eastAsia="MS Mincho" w:hAnsi="Calibri"/>
      <w:color w:val="000000"/>
      <w:sz w:val="16"/>
      <w:szCs w:val="22"/>
    </w:rPr>
  </w:style>
  <w:style w:type="character" w:customStyle="1" w:styleId="PGEbodyZnak">
    <w:name w:val="PGE body Znak"/>
    <w:link w:val="PGEbody"/>
    <w:rsid w:val="00AA40BD"/>
    <w:rPr>
      <w:rFonts w:ascii="Calibri" w:eastAsia="MS Mincho" w:hAnsi="Calibri" w:cs="Times New Roman"/>
      <w:color w:val="000000"/>
      <w:sz w:val="16"/>
      <w:lang w:eastAsia="pl-PL"/>
    </w:rPr>
  </w:style>
  <w:style w:type="paragraph" w:customStyle="1" w:styleId="PGElistabullet">
    <w:name w:val="PGE lista bullet"/>
    <w:rsid w:val="00AA40BD"/>
    <w:pPr>
      <w:spacing w:after="0" w:line="240" w:lineRule="auto"/>
      <w:ind w:left="714" w:hanging="357"/>
    </w:pPr>
    <w:rPr>
      <w:rFonts w:ascii="Calibri" w:eastAsia="Times New Roman" w:hAnsi="Calibri" w:cs="Times New Roman"/>
      <w:sz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5716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zp@apol.edu.pl" TargetMode="External"/><Relationship Id="rId5" Type="http://schemas.openxmlformats.org/officeDocument/2006/relationships/webSettings" Target="webSettings.xml"/><Relationship Id="rId10" Type="http://schemas.openxmlformats.org/officeDocument/2006/relationships/hyperlink" Target="mailto:zzp@apol.edu.p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A1371E-F45D-46BC-B48D-A1B6B3418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3</Pages>
  <Words>805</Words>
  <Characters>4830</Characters>
  <Application>Microsoft Office Word</Application>
  <DocSecurity>0</DocSecurity>
  <Lines>40</Lines>
  <Paragraphs>11</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5624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Arleta Stefanowicz-Szydlik</dc:creator>
  <cp:lastModifiedBy>Michał Świder</cp:lastModifiedBy>
  <cp:revision>12</cp:revision>
  <cp:lastPrinted>2024-11-06T08:17:00Z</cp:lastPrinted>
  <dcterms:created xsi:type="dcterms:W3CDTF">2024-10-10T10:17:00Z</dcterms:created>
  <dcterms:modified xsi:type="dcterms:W3CDTF">2024-11-06T08:17:00Z</dcterms:modified>
</cp:coreProperties>
</file>