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F1CAD2" w14:textId="58D0D251" w:rsidR="00D537DD" w:rsidRPr="004A49FD" w:rsidRDefault="004B7A29" w:rsidP="004A49FD">
      <w:pPr>
        <w:pStyle w:val="Styl1"/>
        <w:spacing w:before="120"/>
        <w:jc w:val="both"/>
      </w:pPr>
      <w:r w:rsidRPr="004A49FD">
        <w:t xml:space="preserve">Załącznik nr </w:t>
      </w:r>
      <w:r w:rsidR="009B5462">
        <w:t>7</w:t>
      </w:r>
      <w:r w:rsidRPr="004A49FD">
        <w:t xml:space="preserve"> do SWZ – Projektowane postanowienia umowy</w:t>
      </w:r>
    </w:p>
    <w:p w14:paraId="43AB34A6" w14:textId="69FF4BEB" w:rsidR="000C0BD5" w:rsidRDefault="000C0BD5" w:rsidP="000C2CDD">
      <w:pPr>
        <w:spacing w:line="276" w:lineRule="auto"/>
      </w:pPr>
    </w:p>
    <w:tbl>
      <w:tblPr>
        <w:tblStyle w:val="Tabela-Siatka"/>
        <w:tblW w:w="0" w:type="auto"/>
        <w:tblLook w:val="04A0" w:firstRow="1" w:lastRow="0" w:firstColumn="1" w:lastColumn="0" w:noHBand="0" w:noVBand="1"/>
      </w:tblPr>
      <w:tblGrid>
        <w:gridCol w:w="9062"/>
      </w:tblGrid>
      <w:tr w:rsidR="00D537DD" w14:paraId="656ACC4E" w14:textId="77777777" w:rsidTr="00407D85">
        <w:tc>
          <w:tcPr>
            <w:tcW w:w="9062" w:type="dxa"/>
            <w:tcBorders>
              <w:top w:val="nil"/>
              <w:left w:val="nil"/>
              <w:bottom w:val="nil"/>
              <w:right w:val="nil"/>
            </w:tcBorders>
          </w:tcPr>
          <w:p w14:paraId="21B84046" w14:textId="12C43431" w:rsidR="00977932" w:rsidRDefault="00977932" w:rsidP="000C2CDD">
            <w:pPr>
              <w:spacing w:line="276" w:lineRule="auto"/>
              <w:jc w:val="center"/>
            </w:pPr>
            <w:r>
              <w:t xml:space="preserve">Nr </w:t>
            </w:r>
            <w:r w:rsidR="00F67B4C">
              <w:t>ZP-RZ/……/202</w:t>
            </w:r>
            <w:r w:rsidR="004B2CE5">
              <w:t>5</w:t>
            </w:r>
            <w:r>
              <w:t xml:space="preserve"> </w:t>
            </w:r>
          </w:p>
          <w:p w14:paraId="7EFEB121" w14:textId="02E837FB" w:rsidR="00D537DD" w:rsidRPr="00407D85" w:rsidRDefault="000C0BD5" w:rsidP="000C2CDD">
            <w:pPr>
              <w:spacing w:line="276" w:lineRule="auto"/>
              <w:jc w:val="center"/>
              <w:rPr>
                <w:szCs w:val="22"/>
              </w:rPr>
            </w:pPr>
            <w:r w:rsidRPr="00407D85">
              <w:rPr>
                <w:noProof/>
              </w:rPr>
              <mc:AlternateContent>
                <mc:Choice Requires="wps">
                  <w:drawing>
                    <wp:anchor distT="365760" distB="365760" distL="0" distR="0" simplePos="0" relativeHeight="251659264" behindDoc="0" locked="0" layoutInCell="1" allowOverlap="1" wp14:anchorId="0CC1CAF5" wp14:editId="4ACF19F8">
                      <wp:simplePos x="0" y="0"/>
                      <wp:positionH relativeFrom="margin">
                        <wp:posOffset>-68580</wp:posOffset>
                      </wp:positionH>
                      <wp:positionV relativeFrom="margin">
                        <wp:posOffset>177800</wp:posOffset>
                      </wp:positionV>
                      <wp:extent cx="3476625" cy="1810512"/>
                      <wp:effectExtent l="0" t="0" r="0" b="12065"/>
                      <wp:wrapTopAndBottom/>
                      <wp:docPr id="148" name="Prostokąt 148"/>
                      <wp:cNvGraphicFramePr/>
                      <a:graphic xmlns:a="http://schemas.openxmlformats.org/drawingml/2006/main">
                        <a:graphicData uri="http://schemas.microsoft.com/office/word/2010/wordprocessingShape">
                          <wps:wsp>
                            <wps:cNvSpPr/>
                            <wps:spPr>
                              <a:xfrm>
                                <a:off x="0" y="0"/>
                                <a:ext cx="3476625" cy="181051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33E2F53" w14:textId="3B565589" w:rsidR="00223130" w:rsidRDefault="00EC1964" w:rsidP="00223130">
                                  <w:pPr>
                                    <w:pBdr>
                                      <w:top w:val="single" w:sz="6" w:space="6" w:color="4472C4" w:themeColor="accent1"/>
                                      <w:bottom w:val="single" w:sz="6" w:space="6" w:color="4472C4" w:themeColor="accent1"/>
                                    </w:pBdr>
                                    <w:spacing w:after="240"/>
                                    <w:jc w:val="center"/>
                                    <w:rPr>
                                      <w:rFonts w:eastAsiaTheme="majorEastAsia" w:cs="Arial"/>
                                      <w:caps/>
                                      <w:color w:val="404040" w:themeColor="text1" w:themeTint="BF"/>
                                      <w:sz w:val="52"/>
                                      <w:szCs w:val="52"/>
                                    </w:rPr>
                                  </w:pPr>
                                  <w:r w:rsidRPr="00EC1964">
                                    <w:rPr>
                                      <w:rFonts w:eastAsiaTheme="majorEastAsia" w:cs="Arial"/>
                                      <w:caps/>
                                      <w:color w:val="404040" w:themeColor="text1" w:themeTint="BF"/>
                                      <w:sz w:val="52"/>
                                      <w:szCs w:val="52"/>
                                    </w:rPr>
                                    <w:t xml:space="preserve">UMOWA </w:t>
                                  </w:r>
                                  <w:r w:rsidR="00F83E2D">
                                    <w:rPr>
                                      <w:rFonts w:eastAsiaTheme="majorEastAsia" w:cs="Arial"/>
                                      <w:caps/>
                                      <w:color w:val="404040" w:themeColor="text1" w:themeTint="BF"/>
                                      <w:sz w:val="52"/>
                                      <w:szCs w:val="52"/>
                                    </w:rPr>
                                    <w:t xml:space="preserve">na dostawy energii elektrycznej wraz z usługą dystrybucji dla miejskich wodociągów i kanalizacji </w:t>
                                  </w:r>
                                  <w:r w:rsidR="008A4B99">
                                    <w:rPr>
                                      <w:rFonts w:eastAsiaTheme="majorEastAsia" w:cs="Arial"/>
                                      <w:caps/>
                                      <w:color w:val="404040" w:themeColor="text1" w:themeTint="BF"/>
                                      <w:sz w:val="52"/>
                                      <w:szCs w:val="52"/>
                                    </w:rPr>
                                    <w:br/>
                                  </w:r>
                                  <w:r w:rsidR="00F83E2D">
                                    <w:rPr>
                                      <w:rFonts w:eastAsiaTheme="majorEastAsia" w:cs="Arial"/>
                                      <w:caps/>
                                      <w:color w:val="404040" w:themeColor="text1" w:themeTint="BF"/>
                                      <w:sz w:val="52"/>
                                      <w:szCs w:val="52"/>
                                    </w:rPr>
                                    <w:t>w bydgoszczy – spółka z o.o.</w:t>
                                  </w:r>
                                </w:p>
                                <w:p w14:paraId="380C3FA1" w14:textId="02F813B3" w:rsidR="00D537DD" w:rsidRPr="002E113B" w:rsidRDefault="00D537DD" w:rsidP="00D537DD">
                                  <w:pPr>
                                    <w:jc w:val="center"/>
                                    <w:rPr>
                                      <w:rFonts w:cs="Aria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100000</wp14:pctWidth>
                      </wp14:sizeRelH>
                      <wp14:sizeRelV relativeFrom="margin">
                        <wp14:pctHeight>0</wp14:pctHeight>
                      </wp14:sizeRelV>
                    </wp:anchor>
                  </w:drawing>
                </mc:Choice>
                <mc:Fallback>
                  <w:pict>
                    <v:rect w14:anchorId="0CC1CAF5" id="Prostokąt 148" o:spid="_x0000_s1026" style="position:absolute;left:0;text-align:left;margin-left:-5.4pt;margin-top:14pt;width:273.75pt;height:142.55pt;z-index:251659264;visibility:visible;mso-wrap-style:square;mso-width-percent:1000;mso-height-percent:0;mso-wrap-distance-left:0;mso-wrap-distance-top:28.8pt;mso-wrap-distance-right:0;mso-wrap-distance-bottom:28.8pt;mso-position-horizontal:absolute;mso-position-horizontal-relative:margin;mso-position-vertical:absolute;mso-position-vertical-relative:margin;mso-width-percent:10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SOsZwIAADAFAAAOAAAAZHJzL2Uyb0RvYy54bWysVE1v2zAMvQ/YfxB0X21na1cEdYqgRYcB&#10;RVssHXpWZKk2IIsapcTOfv0o+SNbW+wwLAeFlshH8ulRF5d9a9heoW/Alrw4yTlTVkLV2OeSf3+8&#10;+XDOmQ/CVsKAVSU/KM8vV+/fXXRuqRZQg6kUMgKxftm5ktchuGWWeVmrVvgTcMrSoQZsRaBPfM4q&#10;FB2htyZb5PlZ1gFWDkEq72n3ejjkq4SvtZLhXmuvAjMlp9pCWjGt27hmqwuxfEbh6kaOZYh/qKIV&#10;jaWkM9S1CILtsHkF1TYSwYMOJxLaDLRupEo9UDdF/qKbTS2cSr0QOd7NNPn/Byvv9hv3gERD5/zS&#10;kxm76DW28Z/qY30i6zCTpfrAJG1+/PT57Gxxypmks+K8yE+LRaQzO4Y79OGLgpZFo+RIt5FIEvtb&#10;HwbXySVms3DTGJNuxNg/Nggz7mTHGpMVDkZFP2O/Kc2aiqpapARJPurKINsLunghpbKhGI5qUalh&#10;+zSn31jyHJEaSIARWVNBM/YIEKX5GntoZ/SPoSqpbw7O/1bYEDxHpMxgwxzcNhbwLQBDXY2ZB/+J&#10;pIGayFLotz25RHML1eEBGcIwBt7Jm4Zu5lb48CCQdE8TQrMc7mnRBrqSw2hxVgP+fGs/+pMc6ZSz&#10;juao5P7HTqDizHy1JNQ4dJOBk7GdDLtrr4BuqKBXwslkUgAGM5kaoX2iEV/HLHQkrKRcJQ+TeRWG&#10;aaYnQqr1OjnRaDkRbu3GyQgd6Yw6e+yfBLpRjIF0fAfThInlC00OvjHSu/UukDKTYI8sjkTTWCbF&#10;jE9InPvfv5PX8aFb/QIAAP//AwBQSwMEFAAGAAgAAAAhACUVoRbgAAAACgEAAA8AAABkcnMvZG93&#10;bnJldi54bWxMj8FOwzAQRO9I/IO1SFxQ66QRpYRsKqgEEoceKJW4uvYSR8TrKHbS8PeYExxHM5p5&#10;U21n14mJhtB6RsiXGQhi7U3LDcLx/XmxARGiYqM6z4TwTQG29eVFpUrjz/xG0yE2IpVwKBWCjbEv&#10;pQzaklNh6Xvi5H36wamY5NBIM6hzKnedXGXZWjrVclqwqqedJf11GB3CvN8Z7V7Ny70d2yc93XyM&#10;6siI11fz4wOISHP8C8MvfkKHOjGd/MgmiA5hkWcJPSKsNulTCtwW6zsQJ4QiL3KQdSX/X6h/AAAA&#10;//8DAFBLAQItABQABgAIAAAAIQC2gziS/gAAAOEBAAATAAAAAAAAAAAAAAAAAAAAAABbQ29udGVu&#10;dF9UeXBlc10ueG1sUEsBAi0AFAAGAAgAAAAhADj9If/WAAAAlAEAAAsAAAAAAAAAAAAAAAAALwEA&#10;AF9yZWxzLy5yZWxzUEsBAi0AFAAGAAgAAAAhAANhI6xnAgAAMAUAAA4AAAAAAAAAAAAAAAAALgIA&#10;AGRycy9lMm9Eb2MueG1sUEsBAi0AFAAGAAgAAAAhACUVoRbgAAAACgEAAA8AAAAAAAAAAAAAAAAA&#10;wQQAAGRycy9kb3ducmV2LnhtbFBLBQYAAAAABAAEAPMAAADOBQAAAAA=&#10;" filled="f" stroked="f" strokeweight="1pt">
                      <v:textbox style="mso-fit-shape-to-text:t" inset="0,0,0,0">
                        <w:txbxContent>
                          <w:p w14:paraId="633E2F53" w14:textId="3B565589" w:rsidR="00223130" w:rsidRDefault="00EC1964" w:rsidP="00223130">
                            <w:pPr>
                              <w:pBdr>
                                <w:top w:val="single" w:sz="6" w:space="6" w:color="4472C4" w:themeColor="accent1"/>
                                <w:bottom w:val="single" w:sz="6" w:space="6" w:color="4472C4" w:themeColor="accent1"/>
                              </w:pBdr>
                              <w:spacing w:after="240"/>
                              <w:jc w:val="center"/>
                              <w:rPr>
                                <w:rFonts w:eastAsiaTheme="majorEastAsia" w:cs="Arial"/>
                                <w:caps/>
                                <w:color w:val="404040" w:themeColor="text1" w:themeTint="BF"/>
                                <w:sz w:val="52"/>
                                <w:szCs w:val="52"/>
                              </w:rPr>
                            </w:pPr>
                            <w:r w:rsidRPr="00EC1964">
                              <w:rPr>
                                <w:rFonts w:eastAsiaTheme="majorEastAsia" w:cs="Arial"/>
                                <w:caps/>
                                <w:color w:val="404040" w:themeColor="text1" w:themeTint="BF"/>
                                <w:sz w:val="52"/>
                                <w:szCs w:val="52"/>
                              </w:rPr>
                              <w:t xml:space="preserve">UMOWA </w:t>
                            </w:r>
                            <w:r w:rsidR="00F83E2D">
                              <w:rPr>
                                <w:rFonts w:eastAsiaTheme="majorEastAsia" w:cs="Arial"/>
                                <w:caps/>
                                <w:color w:val="404040" w:themeColor="text1" w:themeTint="BF"/>
                                <w:sz w:val="52"/>
                                <w:szCs w:val="52"/>
                              </w:rPr>
                              <w:t xml:space="preserve">na dostawy energii elektrycznej wraz z usługą dystrybucji dla miejskich wodociągów i kanalizacji </w:t>
                            </w:r>
                            <w:r w:rsidR="008A4B99">
                              <w:rPr>
                                <w:rFonts w:eastAsiaTheme="majorEastAsia" w:cs="Arial"/>
                                <w:caps/>
                                <w:color w:val="404040" w:themeColor="text1" w:themeTint="BF"/>
                                <w:sz w:val="52"/>
                                <w:szCs w:val="52"/>
                              </w:rPr>
                              <w:br/>
                            </w:r>
                            <w:r w:rsidR="00F83E2D">
                              <w:rPr>
                                <w:rFonts w:eastAsiaTheme="majorEastAsia" w:cs="Arial"/>
                                <w:caps/>
                                <w:color w:val="404040" w:themeColor="text1" w:themeTint="BF"/>
                                <w:sz w:val="52"/>
                                <w:szCs w:val="52"/>
                              </w:rPr>
                              <w:t>w bydgoszczy – spółka z o.o.</w:t>
                            </w:r>
                          </w:p>
                          <w:p w14:paraId="380C3FA1" w14:textId="02F813B3" w:rsidR="00D537DD" w:rsidRPr="002E113B" w:rsidRDefault="00D537DD" w:rsidP="00D537DD">
                            <w:pPr>
                              <w:jc w:val="center"/>
                              <w:rPr>
                                <w:rFonts w:cs="Arial"/>
                              </w:rPr>
                            </w:pPr>
                          </w:p>
                        </w:txbxContent>
                      </v:textbox>
                      <w10:wrap type="topAndBottom" anchorx="margin" anchory="margin"/>
                    </v:rect>
                  </w:pict>
                </mc:Fallback>
              </mc:AlternateContent>
            </w:r>
            <w:r w:rsidR="00EC1964">
              <w:t>zawarta</w:t>
            </w:r>
            <w:r w:rsidR="00D537DD" w:rsidRPr="00407D85">
              <w:rPr>
                <w:szCs w:val="22"/>
              </w:rPr>
              <w:t xml:space="preserve"> w dniu </w:t>
            </w:r>
            <w:r w:rsidR="00D537DD" w:rsidRPr="009C79C4">
              <w:rPr>
                <w:szCs w:val="22"/>
                <w:highlight w:val="lightGray"/>
              </w:rPr>
              <w:t>[</w:t>
            </w:r>
            <w:r w:rsidR="00DB5F61" w:rsidRPr="009C79C4">
              <w:rPr>
                <w:rFonts w:cs="Arial"/>
                <w:szCs w:val="20"/>
                <w:highlight w:val="lightGray"/>
              </w:rPr>
              <w:sym w:font="Wingdings" w:char="F06C"/>
            </w:r>
            <w:r w:rsidR="00D537DD" w:rsidRPr="009C79C4">
              <w:rPr>
                <w:szCs w:val="22"/>
                <w:highlight w:val="lightGray"/>
              </w:rPr>
              <w:t>]</w:t>
            </w:r>
            <w:r w:rsidR="00D537DD" w:rsidRPr="00407D85">
              <w:rPr>
                <w:szCs w:val="22"/>
              </w:rPr>
              <w:t xml:space="preserve"> </w:t>
            </w:r>
          </w:p>
          <w:p w14:paraId="0BDE2CD6" w14:textId="77777777" w:rsidR="00D537DD" w:rsidRPr="00407D85" w:rsidRDefault="00D537DD" w:rsidP="000C2CDD">
            <w:pPr>
              <w:spacing w:line="276" w:lineRule="auto"/>
              <w:jc w:val="center"/>
              <w:rPr>
                <w:szCs w:val="22"/>
              </w:rPr>
            </w:pPr>
          </w:p>
        </w:tc>
      </w:tr>
      <w:tr w:rsidR="00D537DD" w14:paraId="017D1FB5" w14:textId="77777777" w:rsidTr="00407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62" w:type="dxa"/>
          </w:tcPr>
          <w:p w14:paraId="4D2CBFE0" w14:textId="38D63768" w:rsidR="00D537DD" w:rsidRPr="006C0335" w:rsidRDefault="00D537DD" w:rsidP="000C2CDD">
            <w:pPr>
              <w:spacing w:line="276" w:lineRule="auto"/>
              <w:jc w:val="center"/>
              <w:rPr>
                <w:szCs w:val="22"/>
              </w:rPr>
            </w:pPr>
            <w:r w:rsidRPr="006C0335">
              <w:rPr>
                <w:szCs w:val="22"/>
              </w:rPr>
              <w:t>pomiędzy</w:t>
            </w:r>
          </w:p>
          <w:p w14:paraId="293EDE3A" w14:textId="77777777" w:rsidR="006C0335" w:rsidRPr="006C0335" w:rsidRDefault="006C0335" w:rsidP="000C2CDD">
            <w:pPr>
              <w:spacing w:line="276" w:lineRule="auto"/>
              <w:jc w:val="center"/>
              <w:rPr>
                <w:rFonts w:cs="Arial"/>
                <w:b/>
                <w:bCs/>
                <w:szCs w:val="22"/>
                <w:lang w:eastAsia="en-US"/>
              </w:rPr>
            </w:pPr>
            <w:r w:rsidRPr="006C0335">
              <w:rPr>
                <w:rFonts w:cs="Arial"/>
                <w:b/>
                <w:bCs/>
                <w:szCs w:val="22"/>
                <w:lang w:eastAsia="en-US"/>
              </w:rPr>
              <w:t>Miejskie Wodociągi i Kanalizacja w Bydgoszczy</w:t>
            </w:r>
            <w:r w:rsidRPr="006C0335">
              <w:rPr>
                <w:rFonts w:cs="Arial"/>
                <w:szCs w:val="22"/>
                <w:lang w:eastAsia="en-US"/>
              </w:rPr>
              <w:t xml:space="preserve"> </w:t>
            </w:r>
            <w:r w:rsidRPr="006C0335">
              <w:rPr>
                <w:rFonts w:cs="Arial"/>
                <w:b/>
                <w:bCs/>
                <w:szCs w:val="22"/>
                <w:lang w:eastAsia="en-US"/>
              </w:rPr>
              <w:t>- spółka z o.o.</w:t>
            </w:r>
          </w:p>
          <w:p w14:paraId="48C9D1A9" w14:textId="00CBE5E3" w:rsidR="00D537DD" w:rsidRPr="00407D85" w:rsidRDefault="00F23D29" w:rsidP="000C2CDD">
            <w:pPr>
              <w:spacing w:line="276" w:lineRule="auto"/>
              <w:jc w:val="center"/>
              <w:rPr>
                <w:szCs w:val="22"/>
              </w:rPr>
            </w:pPr>
            <w:r w:rsidRPr="006C0335">
              <w:rPr>
                <w:rFonts w:cs="Arial"/>
                <w:szCs w:val="22"/>
              </w:rPr>
              <w:t>jako Zamawiającym</w:t>
            </w:r>
          </w:p>
        </w:tc>
      </w:tr>
      <w:tr w:rsidR="00D537DD" w14:paraId="7A548909" w14:textId="77777777" w:rsidTr="00407D85">
        <w:tc>
          <w:tcPr>
            <w:tcW w:w="9062" w:type="dxa"/>
            <w:tcBorders>
              <w:top w:val="nil"/>
              <w:left w:val="nil"/>
              <w:bottom w:val="nil"/>
              <w:right w:val="nil"/>
            </w:tcBorders>
          </w:tcPr>
          <w:p w14:paraId="56C994CB" w14:textId="77777777" w:rsidR="00F23D29" w:rsidRPr="00407D85" w:rsidRDefault="00F23D29" w:rsidP="000C2CDD">
            <w:pPr>
              <w:spacing w:line="276" w:lineRule="auto"/>
              <w:jc w:val="center"/>
              <w:rPr>
                <w:rFonts w:cs="Arial"/>
                <w:szCs w:val="22"/>
              </w:rPr>
            </w:pPr>
            <w:r w:rsidRPr="00311E4E">
              <w:rPr>
                <w:rFonts w:cs="Arial"/>
                <w:szCs w:val="22"/>
              </w:rPr>
              <w:t>o</w:t>
            </w:r>
            <w:r w:rsidRPr="00407D85">
              <w:rPr>
                <w:rFonts w:cs="Arial"/>
                <w:szCs w:val="22"/>
              </w:rPr>
              <w:t>raz</w:t>
            </w:r>
          </w:p>
          <w:p w14:paraId="38361807" w14:textId="6465F2F8" w:rsidR="00D537DD" w:rsidRDefault="00EC1964" w:rsidP="000C2CDD">
            <w:pPr>
              <w:spacing w:line="276" w:lineRule="auto"/>
              <w:jc w:val="center"/>
              <w:rPr>
                <w:rFonts w:cs="Arial"/>
                <w:b/>
                <w:bCs/>
                <w:lang w:val="en-GB"/>
              </w:rPr>
            </w:pPr>
            <w:r w:rsidRPr="009C79C4">
              <w:rPr>
                <w:rFonts w:cs="Arial"/>
                <w:b/>
                <w:bCs/>
                <w:highlight w:val="lightGray"/>
                <w:lang w:val="en-GB"/>
              </w:rPr>
              <w:t>[</w:t>
            </w:r>
            <w:r w:rsidR="00DB5F61" w:rsidRPr="009C79C4">
              <w:rPr>
                <w:rFonts w:cs="Arial"/>
                <w:szCs w:val="20"/>
                <w:highlight w:val="lightGray"/>
              </w:rPr>
              <w:sym w:font="Wingdings" w:char="F06C"/>
            </w:r>
            <w:r w:rsidRPr="009C79C4">
              <w:rPr>
                <w:rFonts w:cs="Arial"/>
                <w:b/>
                <w:bCs/>
                <w:highlight w:val="lightGray"/>
                <w:lang w:val="en-GB"/>
              </w:rPr>
              <w:t>]</w:t>
            </w:r>
          </w:p>
          <w:p w14:paraId="79D45F19" w14:textId="3ABB7FE8" w:rsidR="007E197E" w:rsidRPr="007D77D9" w:rsidRDefault="007E197E" w:rsidP="000C2CDD">
            <w:pPr>
              <w:spacing w:line="276" w:lineRule="auto"/>
              <w:jc w:val="center"/>
              <w:rPr>
                <w:rFonts w:cs="Arial"/>
                <w:szCs w:val="22"/>
              </w:rPr>
            </w:pPr>
            <w:r w:rsidRPr="00DB5F61">
              <w:rPr>
                <w:rFonts w:cs="Arial"/>
              </w:rPr>
              <w:t>jako</w:t>
            </w:r>
            <w:r w:rsidRPr="007D77D9">
              <w:rPr>
                <w:rFonts w:cs="Arial"/>
              </w:rPr>
              <w:t xml:space="preserve"> Wykonawc</w:t>
            </w:r>
            <w:r w:rsidR="007D77D9" w:rsidRPr="007D77D9">
              <w:rPr>
                <w:rFonts w:cs="Arial"/>
              </w:rPr>
              <w:t>ą</w:t>
            </w:r>
          </w:p>
          <w:p w14:paraId="0E44A402" w14:textId="77777777" w:rsidR="00D537DD" w:rsidRPr="00407D85" w:rsidRDefault="00D537DD" w:rsidP="000C2CDD">
            <w:pPr>
              <w:spacing w:line="276" w:lineRule="auto"/>
              <w:jc w:val="center"/>
              <w:rPr>
                <w:szCs w:val="22"/>
              </w:rPr>
            </w:pPr>
          </w:p>
        </w:tc>
      </w:tr>
      <w:tr w:rsidR="00D537DD" w14:paraId="7910F245" w14:textId="77777777" w:rsidTr="00407D85">
        <w:tc>
          <w:tcPr>
            <w:tcW w:w="9062" w:type="dxa"/>
            <w:tcBorders>
              <w:top w:val="nil"/>
              <w:left w:val="nil"/>
              <w:bottom w:val="nil"/>
              <w:right w:val="nil"/>
            </w:tcBorders>
          </w:tcPr>
          <w:p w14:paraId="3B77AC12" w14:textId="77777777" w:rsidR="00D537DD" w:rsidRPr="00407D85" w:rsidRDefault="00D537DD" w:rsidP="000C2CDD">
            <w:pPr>
              <w:spacing w:line="276" w:lineRule="auto"/>
              <w:jc w:val="center"/>
              <w:rPr>
                <w:szCs w:val="22"/>
              </w:rPr>
            </w:pPr>
          </w:p>
        </w:tc>
      </w:tr>
      <w:tr w:rsidR="00D537DD" w14:paraId="099EB85E" w14:textId="77777777" w:rsidTr="00407D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062" w:type="dxa"/>
          </w:tcPr>
          <w:p w14:paraId="1A2B4910" w14:textId="44FA0BF8" w:rsidR="007E197E" w:rsidRPr="00407D85" w:rsidRDefault="007E197E" w:rsidP="000C2CDD">
            <w:pPr>
              <w:spacing w:line="276" w:lineRule="auto"/>
              <w:jc w:val="center"/>
              <w:rPr>
                <w:rFonts w:cs="Arial"/>
                <w:szCs w:val="22"/>
              </w:rPr>
            </w:pPr>
          </w:p>
        </w:tc>
      </w:tr>
    </w:tbl>
    <w:p w14:paraId="5CAB299B" w14:textId="3A9DC3B8" w:rsidR="00D537DD" w:rsidRDefault="00D537DD" w:rsidP="000C2CDD">
      <w:pPr>
        <w:spacing w:line="276" w:lineRule="auto"/>
        <w:jc w:val="center"/>
      </w:pPr>
    </w:p>
    <w:p w14:paraId="53BD0C4B" w14:textId="77777777" w:rsidR="00FF6BC1" w:rsidRDefault="00FF6BC1">
      <w:pPr>
        <w:spacing w:before="0" w:after="160" w:line="259" w:lineRule="auto"/>
        <w:jc w:val="left"/>
        <w:rPr>
          <w:rFonts w:cs="Arial"/>
          <w:bCs/>
          <w:color w:val="000000"/>
          <w:sz w:val="20"/>
          <w:szCs w:val="20"/>
          <w:lang w:eastAsia="en-US"/>
        </w:rPr>
      </w:pPr>
      <w:r>
        <w:rPr>
          <w:rFonts w:cs="Arial"/>
          <w:bCs/>
          <w:szCs w:val="20"/>
        </w:rPr>
        <w:br w:type="page"/>
      </w:r>
    </w:p>
    <w:p w14:paraId="3A57E577" w14:textId="7E81C705" w:rsidR="009969C7" w:rsidRPr="00E221BA" w:rsidRDefault="00C2447F" w:rsidP="000C2CDD">
      <w:pPr>
        <w:pStyle w:val="WKBBODY1"/>
        <w:rPr>
          <w:rFonts w:cs="Arial"/>
          <w:szCs w:val="20"/>
          <w:lang w:val="pl-PL"/>
        </w:rPr>
      </w:pPr>
      <w:r w:rsidRPr="006C0335">
        <w:rPr>
          <w:rFonts w:cs="Arial"/>
          <w:bCs/>
          <w:szCs w:val="20"/>
          <w:lang w:val="pl-PL"/>
        </w:rPr>
        <w:lastRenderedPageBreak/>
        <w:t>Niniejsza umowa</w:t>
      </w:r>
      <w:r w:rsidR="009969C7" w:rsidRPr="00E221BA">
        <w:rPr>
          <w:rFonts w:cs="Arial"/>
          <w:b/>
          <w:szCs w:val="20"/>
          <w:lang w:val="pl-PL"/>
        </w:rPr>
        <w:t xml:space="preserve"> </w:t>
      </w:r>
      <w:r w:rsidR="009969C7" w:rsidRPr="00E221BA">
        <w:rPr>
          <w:rFonts w:cs="Arial"/>
          <w:szCs w:val="20"/>
          <w:lang w:val="pl-PL"/>
        </w:rPr>
        <w:t>(„</w:t>
      </w:r>
      <w:r w:rsidRPr="00E221BA">
        <w:rPr>
          <w:rFonts w:cs="Arial"/>
          <w:b/>
          <w:szCs w:val="20"/>
          <w:lang w:val="pl-PL"/>
        </w:rPr>
        <w:t>Umowa</w:t>
      </w:r>
      <w:r w:rsidR="009969C7" w:rsidRPr="00E221BA">
        <w:rPr>
          <w:rFonts w:cs="Arial"/>
          <w:szCs w:val="20"/>
          <w:lang w:val="pl-PL"/>
        </w:rPr>
        <w:t>”) został</w:t>
      </w:r>
      <w:r w:rsidRPr="00E221BA">
        <w:rPr>
          <w:rFonts w:cs="Arial"/>
          <w:szCs w:val="20"/>
          <w:lang w:val="pl-PL"/>
        </w:rPr>
        <w:t>a</w:t>
      </w:r>
      <w:r w:rsidR="009969C7" w:rsidRPr="00E221BA">
        <w:rPr>
          <w:rFonts w:cs="Arial"/>
          <w:szCs w:val="20"/>
          <w:lang w:val="pl-PL"/>
        </w:rPr>
        <w:t xml:space="preserve"> zawart</w:t>
      </w:r>
      <w:r w:rsidRPr="00E221BA">
        <w:rPr>
          <w:rFonts w:cs="Arial"/>
          <w:szCs w:val="20"/>
          <w:lang w:val="pl-PL"/>
        </w:rPr>
        <w:t>a</w:t>
      </w:r>
      <w:r w:rsidR="009969C7" w:rsidRPr="00E221BA">
        <w:rPr>
          <w:rFonts w:cs="Arial"/>
          <w:szCs w:val="20"/>
          <w:lang w:val="pl-PL"/>
        </w:rPr>
        <w:t xml:space="preserve"> w </w:t>
      </w:r>
      <w:r w:rsidR="009969C7" w:rsidRPr="00E221BA">
        <w:rPr>
          <w:rFonts w:cs="Arial"/>
          <w:highlight w:val="lightGray"/>
          <w:lang w:val="pl-PL"/>
        </w:rPr>
        <w:t>[</w:t>
      </w:r>
      <w:r w:rsidR="006F5351" w:rsidRPr="00E221BA">
        <w:rPr>
          <w:rFonts w:cs="Arial"/>
          <w:szCs w:val="20"/>
          <w:highlight w:val="lightGray"/>
        </w:rPr>
        <w:sym w:font="Wingdings" w:char="F06C"/>
      </w:r>
      <w:r w:rsidR="009969C7" w:rsidRPr="00E221BA">
        <w:rPr>
          <w:rFonts w:cs="Arial"/>
          <w:highlight w:val="lightGray"/>
          <w:lang w:val="pl-PL"/>
        </w:rPr>
        <w:t>]</w:t>
      </w:r>
      <w:r w:rsidR="009969C7" w:rsidRPr="00E221BA">
        <w:rPr>
          <w:rFonts w:cs="Arial"/>
          <w:lang w:val="pl-PL"/>
        </w:rPr>
        <w:t xml:space="preserve"> </w:t>
      </w:r>
      <w:r w:rsidR="009969C7" w:rsidRPr="00E221BA">
        <w:rPr>
          <w:rFonts w:cs="Arial"/>
          <w:szCs w:val="20"/>
          <w:lang w:val="pl-PL"/>
        </w:rPr>
        <w:t>pomiędzy:</w:t>
      </w:r>
    </w:p>
    <w:p w14:paraId="6BD01523" w14:textId="40A07E16" w:rsidR="00F118FD" w:rsidRPr="00F118FD" w:rsidRDefault="00F118FD" w:rsidP="00F118FD">
      <w:pPr>
        <w:spacing w:before="0" w:after="0" w:line="276" w:lineRule="auto"/>
        <w:rPr>
          <w:rFonts w:cs="Arial"/>
          <w:sz w:val="20"/>
          <w:szCs w:val="20"/>
          <w:lang w:eastAsia="en-US"/>
        </w:rPr>
      </w:pPr>
    </w:p>
    <w:p w14:paraId="7EAA97DF" w14:textId="1A8FC304" w:rsidR="00F23D29" w:rsidRPr="006C0335" w:rsidRDefault="00F118FD" w:rsidP="00843F4C">
      <w:pPr>
        <w:pStyle w:val="Akapitzlist"/>
        <w:numPr>
          <w:ilvl w:val="0"/>
          <w:numId w:val="31"/>
        </w:numPr>
        <w:spacing w:before="0" w:after="0" w:line="276" w:lineRule="auto"/>
        <w:rPr>
          <w:rFonts w:cs="Arial"/>
          <w:sz w:val="20"/>
          <w:szCs w:val="20"/>
          <w:lang w:eastAsia="en-US"/>
        </w:rPr>
      </w:pPr>
      <w:r w:rsidRPr="006C0335">
        <w:rPr>
          <w:rFonts w:cs="Arial"/>
          <w:b/>
          <w:bCs/>
          <w:sz w:val="20"/>
          <w:szCs w:val="20"/>
          <w:lang w:eastAsia="en-US"/>
        </w:rPr>
        <w:t>Miejski</w:t>
      </w:r>
      <w:r w:rsidR="006C0335">
        <w:rPr>
          <w:rFonts w:cs="Arial"/>
          <w:b/>
          <w:bCs/>
          <w:sz w:val="20"/>
          <w:szCs w:val="20"/>
          <w:lang w:eastAsia="en-US"/>
        </w:rPr>
        <w:t>e</w:t>
      </w:r>
      <w:r w:rsidRPr="006C0335">
        <w:rPr>
          <w:rFonts w:cs="Arial"/>
          <w:b/>
          <w:bCs/>
          <w:sz w:val="20"/>
          <w:szCs w:val="20"/>
          <w:lang w:eastAsia="en-US"/>
        </w:rPr>
        <w:t xml:space="preserve"> Wodociąg</w:t>
      </w:r>
      <w:r w:rsidR="006C0335">
        <w:rPr>
          <w:rFonts w:cs="Arial"/>
          <w:b/>
          <w:bCs/>
          <w:sz w:val="20"/>
          <w:szCs w:val="20"/>
          <w:lang w:eastAsia="en-US"/>
        </w:rPr>
        <w:t xml:space="preserve">i </w:t>
      </w:r>
      <w:r w:rsidRPr="006C0335">
        <w:rPr>
          <w:rFonts w:cs="Arial"/>
          <w:b/>
          <w:bCs/>
          <w:sz w:val="20"/>
          <w:szCs w:val="20"/>
          <w:lang w:eastAsia="en-US"/>
        </w:rPr>
        <w:t>i Kanalizacj</w:t>
      </w:r>
      <w:r w:rsidR="006C0335">
        <w:rPr>
          <w:rFonts w:cs="Arial"/>
          <w:b/>
          <w:bCs/>
          <w:sz w:val="20"/>
          <w:szCs w:val="20"/>
          <w:lang w:eastAsia="en-US"/>
        </w:rPr>
        <w:t>a</w:t>
      </w:r>
      <w:r w:rsidRPr="006C0335">
        <w:rPr>
          <w:rFonts w:cs="Arial"/>
          <w:b/>
          <w:bCs/>
          <w:sz w:val="20"/>
          <w:szCs w:val="20"/>
          <w:lang w:eastAsia="en-US"/>
        </w:rPr>
        <w:t xml:space="preserve"> w Bydgoszczy</w:t>
      </w:r>
      <w:r w:rsidRPr="006C0335">
        <w:rPr>
          <w:rFonts w:cs="Arial"/>
          <w:sz w:val="20"/>
          <w:szCs w:val="20"/>
          <w:lang w:eastAsia="en-US"/>
        </w:rPr>
        <w:t xml:space="preserve"> </w:t>
      </w:r>
      <w:r w:rsidRPr="006C0335">
        <w:rPr>
          <w:rFonts w:cs="Arial"/>
          <w:b/>
          <w:bCs/>
          <w:sz w:val="20"/>
          <w:szCs w:val="20"/>
          <w:lang w:eastAsia="en-US"/>
        </w:rPr>
        <w:t>- spółk</w:t>
      </w:r>
      <w:r w:rsidR="006C0335">
        <w:rPr>
          <w:rFonts w:cs="Arial"/>
          <w:b/>
          <w:bCs/>
          <w:sz w:val="20"/>
          <w:szCs w:val="20"/>
          <w:lang w:eastAsia="en-US"/>
        </w:rPr>
        <w:t>a</w:t>
      </w:r>
      <w:r w:rsidRPr="006C0335">
        <w:rPr>
          <w:rFonts w:cs="Arial"/>
          <w:b/>
          <w:bCs/>
          <w:sz w:val="20"/>
          <w:szCs w:val="20"/>
          <w:lang w:eastAsia="en-US"/>
        </w:rPr>
        <w:t xml:space="preserve"> z o.o.</w:t>
      </w:r>
      <w:r w:rsidRPr="00F67B4C">
        <w:rPr>
          <w:rFonts w:cs="Arial"/>
          <w:sz w:val="20"/>
          <w:szCs w:val="20"/>
          <w:lang w:eastAsia="en-US"/>
        </w:rPr>
        <w:t>,</w:t>
      </w:r>
      <w:r w:rsidRPr="006C0335">
        <w:rPr>
          <w:rFonts w:cs="Arial"/>
          <w:sz w:val="20"/>
          <w:szCs w:val="20"/>
          <w:lang w:eastAsia="en-US"/>
        </w:rPr>
        <w:t xml:space="preserve"> z siedzibą przy </w:t>
      </w:r>
      <w:r w:rsidR="00206741">
        <w:rPr>
          <w:rFonts w:cs="Arial"/>
          <w:sz w:val="20"/>
          <w:szCs w:val="20"/>
          <w:lang w:eastAsia="en-US"/>
        </w:rPr>
        <w:br/>
      </w:r>
      <w:r w:rsidRPr="006C0335">
        <w:rPr>
          <w:rFonts w:cs="Arial"/>
          <w:sz w:val="20"/>
          <w:szCs w:val="20"/>
          <w:lang w:eastAsia="en-US"/>
        </w:rPr>
        <w:t xml:space="preserve">ul. Toruńskiej 103, 85-817 Bydgoszcz, </w:t>
      </w:r>
      <w:r w:rsidRPr="006C0335">
        <w:rPr>
          <w:rFonts w:cs="Arial"/>
          <w:sz w:val="20"/>
          <w:szCs w:val="20"/>
        </w:rPr>
        <w:t xml:space="preserve">wpisaną do rejestru przedsiębiorców Krajowego Rejestru Sądowego, prowadzonego przez Sąd Rejonowy w Bydgoszczy, XIII Wydział Gospodarczy Krajowego Rejestru Sądowego pod numerem KRS </w:t>
      </w:r>
      <w:r w:rsidRPr="006C0335">
        <w:rPr>
          <w:rFonts w:cs="Arial"/>
          <w:sz w:val="20"/>
          <w:szCs w:val="20"/>
          <w:lang w:eastAsia="en-US"/>
        </w:rPr>
        <w:t xml:space="preserve">0000051276, </w:t>
      </w:r>
      <w:r w:rsidR="00F67B4C" w:rsidRPr="00F67B4C">
        <w:rPr>
          <w:rFonts w:cs="Arial"/>
          <w:sz w:val="20"/>
          <w:szCs w:val="20"/>
          <w:lang w:eastAsia="en-US"/>
        </w:rPr>
        <w:t>NIP: 554 030 92 41, REGON: 090563842, numer BDO: 000024031</w:t>
      </w:r>
      <w:r w:rsidR="00F67B4C">
        <w:rPr>
          <w:rFonts w:cs="Arial"/>
          <w:sz w:val="20"/>
          <w:szCs w:val="20"/>
          <w:lang w:eastAsia="en-US"/>
        </w:rPr>
        <w:t>,</w:t>
      </w:r>
      <w:r w:rsidR="00F67B4C" w:rsidRPr="00F67B4C">
        <w:rPr>
          <w:rFonts w:cs="Arial"/>
          <w:sz w:val="20"/>
          <w:szCs w:val="20"/>
          <w:lang w:eastAsia="en-US"/>
        </w:rPr>
        <w:t xml:space="preserve"> </w:t>
      </w:r>
      <w:r w:rsidRPr="006C0335">
        <w:rPr>
          <w:rFonts w:cs="Arial"/>
          <w:sz w:val="20"/>
          <w:szCs w:val="20"/>
          <w:lang w:eastAsia="en-US"/>
        </w:rPr>
        <w:t xml:space="preserve">o kapitale zakładowym w </w:t>
      </w:r>
      <w:r w:rsidR="00F67B4C">
        <w:rPr>
          <w:rFonts w:cs="Arial"/>
          <w:sz w:val="20"/>
          <w:szCs w:val="20"/>
          <w:lang w:eastAsia="en-US"/>
        </w:rPr>
        <w:t>wysokości</w:t>
      </w:r>
      <w:r w:rsidRPr="006C0335">
        <w:rPr>
          <w:rFonts w:cs="Arial"/>
          <w:sz w:val="20"/>
          <w:szCs w:val="20"/>
          <w:lang w:eastAsia="en-US"/>
        </w:rPr>
        <w:t xml:space="preserve"> </w:t>
      </w:r>
      <w:r w:rsidR="00534B68">
        <w:rPr>
          <w:rFonts w:cs="Arial"/>
          <w:sz w:val="20"/>
          <w:szCs w:val="20"/>
          <w:lang w:eastAsia="en-US"/>
        </w:rPr>
        <w:t>368 808 000,00</w:t>
      </w:r>
      <w:r w:rsidRPr="006C0335">
        <w:rPr>
          <w:rFonts w:cs="Arial"/>
          <w:sz w:val="20"/>
          <w:szCs w:val="20"/>
          <w:lang w:eastAsia="en-US"/>
        </w:rPr>
        <w:t xml:space="preserve"> zł, reprezentowaną przez:</w:t>
      </w:r>
      <w:r w:rsidR="006C0335">
        <w:rPr>
          <w:rFonts w:cs="Arial"/>
          <w:sz w:val="20"/>
          <w:szCs w:val="20"/>
          <w:lang w:eastAsia="en-US"/>
        </w:rPr>
        <w:t xml:space="preserve"> </w:t>
      </w:r>
      <w:r w:rsidR="00F23D29" w:rsidRPr="006C0335">
        <w:rPr>
          <w:rFonts w:cs="Arial"/>
          <w:bCs/>
          <w:sz w:val="20"/>
          <w:szCs w:val="20"/>
          <w:shd w:val="clear" w:color="auto" w:fill="D9D9D9" w:themeFill="background1" w:themeFillShade="D9"/>
          <w:lang w:eastAsia="en-US"/>
        </w:rPr>
        <w:t>[</w:t>
      </w:r>
      <w:r w:rsidR="006F5351" w:rsidRPr="006C0335">
        <w:rPr>
          <w:shd w:val="clear" w:color="auto" w:fill="D9D9D9" w:themeFill="background1" w:themeFillShade="D9"/>
        </w:rPr>
        <w:sym w:font="Wingdings" w:char="F06C"/>
      </w:r>
      <w:r w:rsidR="00F23D29" w:rsidRPr="006C0335">
        <w:rPr>
          <w:rFonts w:cs="Arial"/>
          <w:bCs/>
          <w:sz w:val="20"/>
          <w:szCs w:val="20"/>
          <w:shd w:val="clear" w:color="auto" w:fill="D9D9D9" w:themeFill="background1" w:themeFillShade="D9"/>
          <w:lang w:eastAsia="en-US"/>
        </w:rPr>
        <w:t>]</w:t>
      </w:r>
    </w:p>
    <w:p w14:paraId="02210659" w14:textId="77777777" w:rsidR="006C0335" w:rsidRDefault="006C0335" w:rsidP="00843F4C">
      <w:pPr>
        <w:spacing w:before="0" w:line="276" w:lineRule="auto"/>
        <w:rPr>
          <w:rFonts w:cs="Arial"/>
          <w:b/>
          <w:sz w:val="20"/>
          <w:szCs w:val="20"/>
          <w:lang w:eastAsia="en-US"/>
        </w:rPr>
      </w:pPr>
    </w:p>
    <w:p w14:paraId="71914949" w14:textId="5F7AB93B" w:rsidR="00F23D29" w:rsidRPr="00843F4C" w:rsidRDefault="00F23D29" w:rsidP="00843F4C">
      <w:pPr>
        <w:spacing w:before="0" w:line="276" w:lineRule="auto"/>
        <w:rPr>
          <w:rFonts w:cs="Arial"/>
          <w:sz w:val="20"/>
          <w:szCs w:val="20"/>
          <w:lang w:eastAsia="en-US"/>
        </w:rPr>
      </w:pPr>
      <w:r w:rsidRPr="00843F4C">
        <w:rPr>
          <w:rFonts w:cs="Arial"/>
          <w:b/>
          <w:sz w:val="20"/>
          <w:szCs w:val="20"/>
          <w:lang w:eastAsia="en-US"/>
        </w:rPr>
        <w:t>zwaną dalej „Zamawiającym”</w:t>
      </w:r>
    </w:p>
    <w:p w14:paraId="7718B377" w14:textId="77777777" w:rsidR="00F23D29" w:rsidRPr="00843F4C" w:rsidRDefault="00F23D29" w:rsidP="00843F4C">
      <w:pPr>
        <w:spacing w:before="0" w:line="276" w:lineRule="auto"/>
        <w:rPr>
          <w:rFonts w:cs="Arial"/>
          <w:sz w:val="20"/>
          <w:szCs w:val="20"/>
          <w:lang w:eastAsia="en-US"/>
        </w:rPr>
      </w:pPr>
      <w:r w:rsidRPr="00843F4C">
        <w:rPr>
          <w:rFonts w:cs="Arial"/>
          <w:b/>
          <w:sz w:val="20"/>
          <w:szCs w:val="20"/>
          <w:lang w:eastAsia="en-US"/>
        </w:rPr>
        <w:t>a</w:t>
      </w:r>
    </w:p>
    <w:p w14:paraId="29D31CC3" w14:textId="5A914373" w:rsidR="00EC1964" w:rsidRPr="006C0335" w:rsidRDefault="00EC1964" w:rsidP="006C0335">
      <w:pPr>
        <w:pStyle w:val="Akapitzlist"/>
        <w:numPr>
          <w:ilvl w:val="0"/>
          <w:numId w:val="31"/>
        </w:numPr>
        <w:spacing w:before="0" w:after="0" w:line="276" w:lineRule="auto"/>
        <w:rPr>
          <w:rFonts w:cs="Arial"/>
          <w:sz w:val="20"/>
          <w:szCs w:val="20"/>
          <w:lang w:eastAsia="en-US"/>
        </w:rPr>
      </w:pPr>
      <w:r w:rsidRPr="006C0335">
        <w:rPr>
          <w:rFonts w:cs="Arial"/>
          <w:b/>
          <w:sz w:val="20"/>
          <w:szCs w:val="20"/>
          <w:shd w:val="clear" w:color="auto" w:fill="D9D9D9" w:themeFill="background1" w:themeFillShade="D9"/>
          <w:lang w:eastAsia="en-US"/>
        </w:rPr>
        <w:t>[</w:t>
      </w:r>
      <w:r w:rsidR="006F5351" w:rsidRPr="006C0335">
        <w:rPr>
          <w:shd w:val="clear" w:color="auto" w:fill="D9D9D9" w:themeFill="background1" w:themeFillShade="D9"/>
        </w:rPr>
        <w:sym w:font="Wingdings" w:char="F06C"/>
      </w:r>
      <w:r w:rsidRPr="006C0335">
        <w:rPr>
          <w:rFonts w:cs="Arial"/>
          <w:b/>
          <w:sz w:val="20"/>
          <w:szCs w:val="20"/>
          <w:shd w:val="clear" w:color="auto" w:fill="D9D9D9" w:themeFill="background1" w:themeFillShade="D9"/>
          <w:lang w:eastAsia="en-US"/>
        </w:rPr>
        <w:t>]</w:t>
      </w:r>
      <w:r w:rsidR="009969C7" w:rsidRPr="006C0335">
        <w:rPr>
          <w:rFonts w:cs="Arial"/>
          <w:b/>
          <w:sz w:val="20"/>
          <w:szCs w:val="20"/>
          <w:lang w:eastAsia="en-US"/>
        </w:rPr>
        <w:t xml:space="preserve"> </w:t>
      </w:r>
    </w:p>
    <w:p w14:paraId="11D58B7D" w14:textId="77777777" w:rsidR="006C0335" w:rsidRPr="006C0335" w:rsidRDefault="006C0335" w:rsidP="006C0335">
      <w:pPr>
        <w:pStyle w:val="Akapitzlist"/>
        <w:spacing w:before="0" w:after="0" w:line="276" w:lineRule="auto"/>
        <w:rPr>
          <w:rFonts w:cs="Arial"/>
          <w:sz w:val="20"/>
          <w:szCs w:val="20"/>
          <w:lang w:eastAsia="en-US"/>
        </w:rPr>
      </w:pPr>
    </w:p>
    <w:p w14:paraId="7C46F3D5" w14:textId="40C0DC27" w:rsidR="00EC1964" w:rsidRPr="00F118FD" w:rsidRDefault="00EC1964" w:rsidP="00843F4C">
      <w:pPr>
        <w:spacing w:before="0" w:line="276" w:lineRule="auto"/>
        <w:rPr>
          <w:rFonts w:cs="Arial"/>
          <w:b/>
          <w:sz w:val="20"/>
          <w:szCs w:val="20"/>
          <w:lang w:eastAsia="en-US"/>
        </w:rPr>
      </w:pPr>
      <w:r w:rsidRPr="00F118FD">
        <w:rPr>
          <w:rFonts w:cs="Arial"/>
          <w:b/>
          <w:sz w:val="20"/>
          <w:szCs w:val="20"/>
          <w:lang w:eastAsia="en-US"/>
        </w:rPr>
        <w:t>zwan</w:t>
      </w:r>
      <w:r w:rsidR="006C0335">
        <w:rPr>
          <w:rFonts w:cs="Arial"/>
          <w:b/>
          <w:sz w:val="20"/>
          <w:szCs w:val="20"/>
          <w:lang w:eastAsia="en-US"/>
        </w:rPr>
        <w:t>ym</w:t>
      </w:r>
      <w:r w:rsidRPr="00F118FD">
        <w:rPr>
          <w:rFonts w:cs="Arial"/>
          <w:b/>
          <w:sz w:val="20"/>
          <w:szCs w:val="20"/>
          <w:lang w:eastAsia="en-US"/>
        </w:rPr>
        <w:t xml:space="preserve"> dalej „Wykonawcą”</w:t>
      </w:r>
    </w:p>
    <w:p w14:paraId="14F0BC35" w14:textId="3BAC5399" w:rsidR="009969C7" w:rsidRPr="00F118FD" w:rsidRDefault="00EC1964" w:rsidP="000C2CDD">
      <w:pPr>
        <w:pStyle w:val="WKBBODY1"/>
        <w:rPr>
          <w:rFonts w:cs="Arial"/>
          <w:szCs w:val="20"/>
          <w:lang w:val="pl-PL"/>
        </w:rPr>
      </w:pPr>
      <w:r w:rsidRPr="00F118FD">
        <w:rPr>
          <w:rFonts w:cs="Arial"/>
          <w:szCs w:val="20"/>
          <w:lang w:val="pl-PL"/>
        </w:rPr>
        <w:t>Wykonawca</w:t>
      </w:r>
      <w:r w:rsidR="009969C7" w:rsidRPr="00F118FD">
        <w:rPr>
          <w:rFonts w:cs="Arial"/>
          <w:szCs w:val="20"/>
          <w:lang w:val="pl-PL"/>
        </w:rPr>
        <w:t xml:space="preserve"> i </w:t>
      </w:r>
      <w:r w:rsidRPr="00F118FD">
        <w:rPr>
          <w:rFonts w:cs="Arial"/>
          <w:szCs w:val="20"/>
          <w:lang w:val="pl-PL"/>
        </w:rPr>
        <w:t>Zamawiający</w:t>
      </w:r>
      <w:r w:rsidR="009969C7" w:rsidRPr="00F118FD">
        <w:rPr>
          <w:rFonts w:cs="Arial"/>
          <w:szCs w:val="20"/>
          <w:lang w:val="pl-PL"/>
        </w:rPr>
        <w:t xml:space="preserve"> będą dalej łącznie zwani „</w:t>
      </w:r>
      <w:r w:rsidR="009969C7" w:rsidRPr="00F118FD">
        <w:rPr>
          <w:rFonts w:cs="Arial"/>
          <w:b/>
          <w:szCs w:val="20"/>
          <w:lang w:val="pl-PL"/>
        </w:rPr>
        <w:t>Stronami</w:t>
      </w:r>
      <w:r w:rsidR="009969C7" w:rsidRPr="00F118FD">
        <w:rPr>
          <w:rFonts w:cs="Arial"/>
          <w:szCs w:val="20"/>
          <w:lang w:val="pl-PL"/>
        </w:rPr>
        <w:t>" a każdy z nich indywidualnie „</w:t>
      </w:r>
      <w:r w:rsidR="009969C7" w:rsidRPr="00F118FD">
        <w:rPr>
          <w:rFonts w:cs="Arial"/>
          <w:b/>
          <w:szCs w:val="20"/>
          <w:lang w:val="pl-PL"/>
        </w:rPr>
        <w:t>Stroną</w:t>
      </w:r>
      <w:r w:rsidR="009969C7" w:rsidRPr="00F118FD">
        <w:rPr>
          <w:rFonts w:cs="Arial"/>
          <w:szCs w:val="20"/>
          <w:lang w:val="pl-PL"/>
        </w:rPr>
        <w:t>".</w:t>
      </w:r>
    </w:p>
    <w:p w14:paraId="6379090E" w14:textId="77777777" w:rsidR="000215E7" w:rsidRPr="00F118FD" w:rsidRDefault="000215E7" w:rsidP="000C2CDD">
      <w:pPr>
        <w:pStyle w:val="WKBBODY1"/>
        <w:rPr>
          <w:rFonts w:cs="Arial"/>
          <w:szCs w:val="20"/>
          <w:lang w:val="pl-PL"/>
        </w:rPr>
      </w:pPr>
    </w:p>
    <w:p w14:paraId="5B822222" w14:textId="0C130742" w:rsidR="008936DD" w:rsidRPr="00083354" w:rsidRDefault="00083354" w:rsidP="000C2CDD">
      <w:pPr>
        <w:pStyle w:val="WKBText"/>
        <w:spacing w:line="276" w:lineRule="auto"/>
      </w:pPr>
      <w:bookmarkStart w:id="0" w:name="_Ref87624872"/>
      <w:r w:rsidRPr="00F118FD">
        <w:t xml:space="preserve">Niniejsza Umowa została zawarta </w:t>
      </w:r>
      <w:r w:rsidR="00D969FC">
        <w:t>w wyniku</w:t>
      </w:r>
      <w:r w:rsidRPr="00F118FD">
        <w:t xml:space="preserve"> postępowania o udzielenie zamówienia publicznego </w:t>
      </w:r>
      <w:r w:rsidRPr="0069468C">
        <w:t xml:space="preserve">w trybie </w:t>
      </w:r>
      <w:r w:rsidR="00F2091C">
        <w:t xml:space="preserve">przetargu nieograniczonego </w:t>
      </w:r>
      <w:r w:rsidR="00E938DA">
        <w:t>pn. „</w:t>
      </w:r>
      <w:r w:rsidR="004A49FD" w:rsidRPr="004A49FD">
        <w:rPr>
          <w:b/>
          <w:bCs/>
        </w:rPr>
        <w:t>Zakup i dostawa energii elektrycznej w ramach usługi kompleksowej dla Miejskich Wodociągów i Kanalizacji w Bydgoszczy - sp. z o.o.</w:t>
      </w:r>
      <w:r w:rsidR="00E938DA">
        <w:t>”</w:t>
      </w:r>
      <w:r w:rsidR="00F118FD">
        <w:t xml:space="preserve"> </w:t>
      </w:r>
      <w:r w:rsidRPr="00F118FD">
        <w:t>przeprowadzonego zgodnie z przepisami ustawy z dnia 11 września 2019 r. Prawo zamówień publicznych.</w:t>
      </w:r>
    </w:p>
    <w:bookmarkEnd w:id="0"/>
    <w:p w14:paraId="6BF96422" w14:textId="7C797586" w:rsidR="009969C7" w:rsidRPr="00435C78" w:rsidRDefault="009969C7" w:rsidP="000C2CDD">
      <w:pPr>
        <w:spacing w:before="0" w:after="160" w:line="276" w:lineRule="auto"/>
        <w:jc w:val="left"/>
        <w:rPr>
          <w:rFonts w:eastAsiaTheme="minorHAnsi" w:cs="Arial"/>
          <w:b/>
          <w:sz w:val="20"/>
          <w:szCs w:val="20"/>
          <w:lang w:eastAsia="en-US"/>
        </w:rPr>
      </w:pPr>
      <w:r w:rsidRPr="00435C78">
        <w:rPr>
          <w:rFonts w:cs="Arial"/>
          <w:sz w:val="20"/>
          <w:szCs w:val="20"/>
        </w:rPr>
        <w:t xml:space="preserve">W </w:t>
      </w:r>
      <w:r w:rsidR="00500EC2" w:rsidRPr="00435C78">
        <w:rPr>
          <w:rFonts w:cs="Arial"/>
          <w:sz w:val="20"/>
          <w:szCs w:val="20"/>
        </w:rPr>
        <w:t>niniejszej Umowie</w:t>
      </w:r>
      <w:r w:rsidRPr="00435C78">
        <w:rPr>
          <w:rFonts w:cs="Arial"/>
          <w:sz w:val="20"/>
          <w:szCs w:val="20"/>
        </w:rPr>
        <w:t>:</w:t>
      </w:r>
    </w:p>
    <w:p w14:paraId="59834CC8" w14:textId="77777777" w:rsidR="009969C7" w:rsidRPr="009969C7" w:rsidRDefault="009969C7" w:rsidP="001A2DED">
      <w:pPr>
        <w:pStyle w:val="Nagwek3"/>
        <w:tabs>
          <w:tab w:val="clear" w:pos="1134"/>
        </w:tabs>
        <w:ind w:left="567" w:hanging="425"/>
        <w:rPr>
          <w:rFonts w:cs="Arial"/>
        </w:rPr>
      </w:pPr>
      <w:r w:rsidRPr="009969C7">
        <w:rPr>
          <w:rFonts w:cs="Arial"/>
        </w:rPr>
        <w:t>odniesienia do „</w:t>
      </w:r>
      <w:r w:rsidRPr="009969C7">
        <w:rPr>
          <w:rFonts w:cs="Arial"/>
          <w:b/>
          <w:bCs/>
        </w:rPr>
        <w:t>osoby</w:t>
      </w:r>
      <w:r w:rsidRPr="009969C7">
        <w:rPr>
          <w:rFonts w:cs="Arial"/>
        </w:rPr>
        <w:t>” lub „</w:t>
      </w:r>
      <w:r w:rsidRPr="009969C7">
        <w:rPr>
          <w:rFonts w:cs="Arial"/>
          <w:b/>
          <w:bCs/>
        </w:rPr>
        <w:t>podmiotu</w:t>
      </w:r>
      <w:r w:rsidRPr="009969C7">
        <w:rPr>
          <w:rFonts w:cs="Arial"/>
        </w:rPr>
        <w:t xml:space="preserve">” obejmują osoby fizyczne, osoby prawne (bez względu na miejsce siedziby lub rejestracji), jednostki organizacyjne nieposiadające osobowości prawnej, stowarzyszenia, fundacje, trusty lub spółki osobowe, władze rządowe, państwa lub agencje państwowe, organizacje ponadpaństwowe; </w:t>
      </w:r>
    </w:p>
    <w:p w14:paraId="447F1C98" w14:textId="49DA3251" w:rsidR="009969C7" w:rsidRPr="009969C7" w:rsidRDefault="009969C7" w:rsidP="001A2DED">
      <w:pPr>
        <w:pStyle w:val="Nagwek3"/>
        <w:tabs>
          <w:tab w:val="clear" w:pos="1134"/>
        </w:tabs>
        <w:ind w:left="567" w:hanging="425"/>
        <w:rPr>
          <w:rFonts w:cs="Arial"/>
        </w:rPr>
      </w:pPr>
      <w:r w:rsidRPr="009969C7">
        <w:rPr>
          <w:rFonts w:cs="Arial"/>
        </w:rPr>
        <w:t xml:space="preserve">wszystkie </w:t>
      </w:r>
      <w:r w:rsidR="00344436">
        <w:rPr>
          <w:rFonts w:cs="Arial"/>
        </w:rPr>
        <w:t>z</w:t>
      </w:r>
      <w:r w:rsidRPr="009969C7">
        <w:rPr>
          <w:rFonts w:cs="Arial"/>
        </w:rPr>
        <w:t xml:space="preserve">ałączniki oraz </w:t>
      </w:r>
      <w:r w:rsidR="00344436">
        <w:rPr>
          <w:rFonts w:cs="Arial"/>
        </w:rPr>
        <w:t>p</w:t>
      </w:r>
      <w:r w:rsidRPr="009969C7">
        <w:rPr>
          <w:rFonts w:cs="Arial"/>
        </w:rPr>
        <w:t xml:space="preserve">reambuła stanowią integralną część </w:t>
      </w:r>
      <w:r w:rsidR="00500EC2">
        <w:rPr>
          <w:rFonts w:cs="Arial"/>
        </w:rPr>
        <w:t>Umowy</w:t>
      </w:r>
      <w:r w:rsidRPr="009969C7">
        <w:rPr>
          <w:rFonts w:cs="Arial"/>
        </w:rPr>
        <w:t xml:space="preserve">, </w:t>
      </w:r>
      <w:r w:rsidR="00344436">
        <w:rPr>
          <w:rFonts w:cs="Arial"/>
        </w:rPr>
        <w:t>a</w:t>
      </w:r>
      <w:r w:rsidRPr="009969C7">
        <w:rPr>
          <w:rFonts w:cs="Arial"/>
        </w:rPr>
        <w:t xml:space="preserve"> odniesienia do </w:t>
      </w:r>
      <w:r w:rsidR="00500EC2">
        <w:rPr>
          <w:rFonts w:cs="Arial"/>
        </w:rPr>
        <w:t>Umowy</w:t>
      </w:r>
      <w:r w:rsidR="00225302" w:rsidRPr="009969C7">
        <w:rPr>
          <w:rFonts w:cs="Arial"/>
        </w:rPr>
        <w:t xml:space="preserve"> </w:t>
      </w:r>
      <w:r w:rsidRPr="009969C7">
        <w:rPr>
          <w:rFonts w:cs="Arial"/>
        </w:rPr>
        <w:t xml:space="preserve">obejmują również odniesienia do </w:t>
      </w:r>
      <w:r w:rsidR="00344436">
        <w:rPr>
          <w:rFonts w:cs="Arial"/>
        </w:rPr>
        <w:t>z</w:t>
      </w:r>
      <w:r w:rsidRPr="009969C7">
        <w:rPr>
          <w:rFonts w:cs="Arial"/>
        </w:rPr>
        <w:t xml:space="preserve">ałączników i </w:t>
      </w:r>
      <w:r w:rsidR="00344436">
        <w:rPr>
          <w:rFonts w:cs="Arial"/>
        </w:rPr>
        <w:t>p</w:t>
      </w:r>
      <w:r w:rsidRPr="009969C7">
        <w:rPr>
          <w:rFonts w:cs="Arial"/>
        </w:rPr>
        <w:t>reambuły;</w:t>
      </w:r>
    </w:p>
    <w:p w14:paraId="5B78DE4A" w14:textId="5676E687" w:rsidR="009969C7" w:rsidRPr="009969C7" w:rsidRDefault="009969C7" w:rsidP="001A2DED">
      <w:pPr>
        <w:pStyle w:val="Nagwek3"/>
        <w:tabs>
          <w:tab w:val="clear" w:pos="1134"/>
        </w:tabs>
        <w:ind w:left="567" w:hanging="425"/>
        <w:rPr>
          <w:rFonts w:cs="Arial"/>
        </w:rPr>
      </w:pPr>
      <w:r w:rsidRPr="009969C7">
        <w:rPr>
          <w:rFonts w:cs="Arial"/>
        </w:rPr>
        <w:t xml:space="preserve">nagłówki mają charakter wyłącznie porządkowy i nie wpływają na wykładnię i interpretację </w:t>
      </w:r>
      <w:r w:rsidR="00500EC2">
        <w:rPr>
          <w:rFonts w:cs="Arial"/>
        </w:rPr>
        <w:t>Umowy</w:t>
      </w:r>
      <w:r w:rsidRPr="009969C7">
        <w:rPr>
          <w:rFonts w:cs="Arial"/>
        </w:rPr>
        <w:t xml:space="preserve">; </w:t>
      </w:r>
    </w:p>
    <w:p w14:paraId="46F4AC60" w14:textId="77777777" w:rsidR="009969C7" w:rsidRPr="009969C7" w:rsidRDefault="009969C7" w:rsidP="001A2DED">
      <w:pPr>
        <w:pStyle w:val="Nagwek3"/>
        <w:tabs>
          <w:tab w:val="clear" w:pos="1134"/>
        </w:tabs>
        <w:ind w:left="567" w:hanging="425"/>
        <w:rPr>
          <w:rFonts w:cs="Arial"/>
        </w:rPr>
      </w:pPr>
      <w:r w:rsidRPr="009969C7">
        <w:rPr>
          <w:rFonts w:cs="Arial"/>
        </w:rPr>
        <w:t>odniesienia do słów użytych w liczbie pojedynczej obejmują również liczbę mnogą i odwrotnie; odniesienia do słów użytych w jednym rodzaju gramatycznym obejmują również pozostałe rodzaje gramatyczne;</w:t>
      </w:r>
    </w:p>
    <w:p w14:paraId="3385C381" w14:textId="77777777" w:rsidR="009969C7" w:rsidRPr="009969C7" w:rsidRDefault="009969C7" w:rsidP="001A2DED">
      <w:pPr>
        <w:pStyle w:val="Nagwek3"/>
        <w:tabs>
          <w:tab w:val="clear" w:pos="1134"/>
        </w:tabs>
        <w:ind w:left="567" w:hanging="425"/>
        <w:rPr>
          <w:rFonts w:cs="Arial"/>
        </w:rPr>
      </w:pPr>
      <w:r w:rsidRPr="009969C7">
        <w:rPr>
          <w:rFonts w:cs="Arial"/>
        </w:rPr>
        <w:t xml:space="preserve">odniesienie do dokumentu stanowi odniesienie do odpowiedniego dokumentu wraz z jego wszelkimi późniejszymi zmianami lub modyfikacjami dokonywanymi w formie pisemnej, za obopólną zgodą stron takiego dokumentu; </w:t>
      </w:r>
    </w:p>
    <w:p w14:paraId="2DAA0388" w14:textId="268AEAFF" w:rsidR="009969C7" w:rsidRPr="009969C7" w:rsidRDefault="009969C7" w:rsidP="001A2DED">
      <w:pPr>
        <w:pStyle w:val="Nagwek3"/>
        <w:tabs>
          <w:tab w:val="clear" w:pos="1134"/>
        </w:tabs>
        <w:ind w:left="567" w:hanging="425"/>
        <w:rPr>
          <w:rFonts w:cs="Arial"/>
        </w:rPr>
      </w:pPr>
      <w:r w:rsidRPr="009969C7">
        <w:rPr>
          <w:rFonts w:cs="Arial"/>
        </w:rPr>
        <w:t xml:space="preserve">odniesienia do ustawy, rozporządzenia, aktu prawnego lub jakiegokolwiek innego przepisu prawa krajowego lub unijnego obejmują odniesienia do danej ustawy, rozporządzenia, aktu prawnego lub jakiegokolwiek innego przepisu prawa krajowego lub unijnego z późniejszymi zmianami i modyfikacjami oraz wszelkich aktów wykonawczych do takiego przepisu </w:t>
      </w:r>
      <w:r w:rsidR="008A4B99">
        <w:rPr>
          <w:rFonts w:cs="Arial"/>
        </w:rPr>
        <w:br/>
      </w:r>
      <w:r w:rsidRPr="009969C7">
        <w:rPr>
          <w:rFonts w:cs="Arial"/>
        </w:rPr>
        <w:t>(z późniejszymi zmianami i modyfikacjami);</w:t>
      </w:r>
    </w:p>
    <w:p w14:paraId="6E563FCF" w14:textId="65AB61B9" w:rsidR="009969C7" w:rsidRPr="009969C7" w:rsidRDefault="009969C7" w:rsidP="001A2DED">
      <w:pPr>
        <w:pStyle w:val="Nagwek3"/>
        <w:tabs>
          <w:tab w:val="clear" w:pos="1134"/>
        </w:tabs>
        <w:ind w:left="567" w:hanging="425"/>
        <w:rPr>
          <w:rFonts w:cs="Arial"/>
        </w:rPr>
      </w:pPr>
      <w:r w:rsidRPr="009969C7">
        <w:rPr>
          <w:rFonts w:cs="Arial"/>
        </w:rPr>
        <w:t xml:space="preserve">wyrażenia </w:t>
      </w:r>
      <w:r w:rsidRPr="00344436">
        <w:rPr>
          <w:rFonts w:cs="Arial"/>
        </w:rPr>
        <w:t>„m. in.” lub „w tym” lub „w szczególności”</w:t>
      </w:r>
      <w:r w:rsidRPr="009969C7">
        <w:rPr>
          <w:rFonts w:cs="Arial"/>
        </w:rPr>
        <w:t xml:space="preserve"> winny być interpretowane jako nietworzące zamkniętej listy</w:t>
      </w:r>
      <w:r w:rsidR="005901EE">
        <w:rPr>
          <w:rFonts w:cs="Arial"/>
        </w:rPr>
        <w:t>.</w:t>
      </w:r>
    </w:p>
    <w:p w14:paraId="6D11187B" w14:textId="6F41BAB1" w:rsidR="003C54FD" w:rsidRPr="009969C7" w:rsidRDefault="009969C7" w:rsidP="000C2CDD">
      <w:pPr>
        <w:pStyle w:val="Nagwek2"/>
        <w:rPr>
          <w:rFonts w:cs="Arial"/>
          <w:szCs w:val="20"/>
          <w:lang w:val="pl-PL"/>
        </w:rPr>
      </w:pPr>
      <w:r w:rsidRPr="009969C7">
        <w:rPr>
          <w:rFonts w:cs="Arial"/>
          <w:szCs w:val="20"/>
          <w:lang w:val="pl-PL"/>
        </w:rPr>
        <w:lastRenderedPageBreak/>
        <w:t xml:space="preserve">O ile nie wskazano inaczej, pojęcia użyte w Załączniku lub w jakimkolwiek zawiadomieniu dokonanym w wykonaniu postanowień </w:t>
      </w:r>
      <w:r w:rsidR="00A36BF4">
        <w:rPr>
          <w:rFonts w:cs="Arial"/>
          <w:lang w:val="pl-PL"/>
        </w:rPr>
        <w:t>Umowy</w:t>
      </w:r>
      <w:r w:rsidR="00225302" w:rsidRPr="009969C7">
        <w:rPr>
          <w:rFonts w:cs="Arial"/>
          <w:lang w:val="pl-PL"/>
        </w:rPr>
        <w:t xml:space="preserve"> </w:t>
      </w:r>
      <w:r w:rsidRPr="009969C7">
        <w:rPr>
          <w:rFonts w:cs="Arial"/>
          <w:szCs w:val="20"/>
          <w:lang w:val="pl-PL"/>
        </w:rPr>
        <w:t>lub w związku z ni</w:t>
      </w:r>
      <w:r w:rsidR="00A36BF4">
        <w:rPr>
          <w:rFonts w:cs="Arial"/>
          <w:szCs w:val="20"/>
          <w:lang w:val="pl-PL"/>
        </w:rPr>
        <w:t>ą</w:t>
      </w:r>
      <w:r w:rsidRPr="009969C7">
        <w:rPr>
          <w:rFonts w:cs="Arial"/>
          <w:szCs w:val="20"/>
          <w:lang w:val="pl-PL"/>
        </w:rPr>
        <w:t xml:space="preserve"> mają takie znaczenie, jakie nadano im zgodnie z </w:t>
      </w:r>
      <w:r w:rsidR="00A36BF4">
        <w:rPr>
          <w:rFonts w:cs="Arial"/>
          <w:lang w:val="pl-PL"/>
        </w:rPr>
        <w:t>Umową</w:t>
      </w:r>
      <w:r w:rsidRPr="009969C7">
        <w:rPr>
          <w:rFonts w:cs="Arial"/>
          <w:szCs w:val="20"/>
          <w:lang w:val="pl-PL"/>
        </w:rPr>
        <w:t>.</w:t>
      </w:r>
    </w:p>
    <w:p w14:paraId="7A1F6A48" w14:textId="2748A758" w:rsidR="00A36BF4" w:rsidRDefault="00EC1964" w:rsidP="000C2CDD">
      <w:pPr>
        <w:pStyle w:val="Nagwek1"/>
        <w:keepNext/>
        <w:numPr>
          <w:ilvl w:val="0"/>
          <w:numId w:val="0"/>
        </w:numPr>
        <w:spacing w:before="0" w:after="0"/>
        <w:jc w:val="center"/>
        <w:rPr>
          <w:rFonts w:cs="Arial"/>
          <w:lang w:val="pl-PL"/>
        </w:rPr>
      </w:pPr>
      <w:r>
        <w:rPr>
          <w:rFonts w:cs="Arial"/>
          <w:lang w:val="pl-PL"/>
        </w:rPr>
        <w:t xml:space="preserve">ARTYKUŁ </w:t>
      </w:r>
      <w:r w:rsidR="000362B3">
        <w:rPr>
          <w:rFonts w:cs="Arial"/>
          <w:lang w:val="pl-PL"/>
        </w:rPr>
        <w:t>1</w:t>
      </w:r>
      <w:r>
        <w:rPr>
          <w:rFonts w:cs="Arial"/>
          <w:lang w:val="pl-PL"/>
        </w:rPr>
        <w:t xml:space="preserve"> </w:t>
      </w:r>
    </w:p>
    <w:p w14:paraId="21B2C2C0" w14:textId="29996103" w:rsidR="00EC1964" w:rsidRPr="009969C7" w:rsidRDefault="000362B3" w:rsidP="000C2CDD">
      <w:pPr>
        <w:pStyle w:val="Nagwek1"/>
        <w:keepNext/>
        <w:numPr>
          <w:ilvl w:val="0"/>
          <w:numId w:val="0"/>
        </w:numPr>
        <w:spacing w:before="0" w:after="0"/>
        <w:jc w:val="center"/>
        <w:rPr>
          <w:rFonts w:cs="Arial"/>
          <w:lang w:val="pl-PL"/>
        </w:rPr>
      </w:pPr>
      <w:r>
        <w:rPr>
          <w:rFonts w:cs="Arial"/>
          <w:lang w:val="pl-PL"/>
        </w:rPr>
        <w:t>POSTANOWIENIA OGÓLNE</w:t>
      </w:r>
    </w:p>
    <w:p w14:paraId="09F7AAD0" w14:textId="0A9DF56B" w:rsidR="006414E5" w:rsidRPr="005C3AA9" w:rsidRDefault="00BC43BD" w:rsidP="006414E5">
      <w:pPr>
        <w:pStyle w:val="Akapitzlist"/>
        <w:numPr>
          <w:ilvl w:val="0"/>
          <w:numId w:val="11"/>
        </w:numPr>
        <w:spacing w:line="276" w:lineRule="auto"/>
        <w:rPr>
          <w:rFonts w:cs="Arial"/>
          <w:color w:val="000000"/>
          <w:sz w:val="20"/>
          <w:szCs w:val="22"/>
          <w:lang w:eastAsia="en-US"/>
        </w:rPr>
      </w:pPr>
      <w:r w:rsidRPr="005C3AA9">
        <w:rPr>
          <w:rFonts w:cs="Arial"/>
          <w:color w:val="000000"/>
          <w:sz w:val="20"/>
          <w:szCs w:val="22"/>
          <w:lang w:eastAsia="en-US"/>
        </w:rPr>
        <w:t xml:space="preserve">Przedmiotem niniejszej </w:t>
      </w:r>
      <w:r w:rsidR="00377151" w:rsidRPr="005C3AA9">
        <w:rPr>
          <w:rFonts w:cs="Arial"/>
          <w:color w:val="000000"/>
          <w:sz w:val="20"/>
          <w:szCs w:val="22"/>
          <w:lang w:eastAsia="en-US"/>
        </w:rPr>
        <w:t>U</w:t>
      </w:r>
      <w:r w:rsidRPr="005C3AA9">
        <w:rPr>
          <w:rFonts w:cs="Arial"/>
          <w:color w:val="000000"/>
          <w:sz w:val="20"/>
          <w:szCs w:val="22"/>
          <w:lang w:eastAsia="en-US"/>
        </w:rPr>
        <w:t xml:space="preserve">mowy jest określenie praw i obowiązków </w:t>
      </w:r>
      <w:r w:rsidR="00435C78" w:rsidRPr="005C3AA9">
        <w:rPr>
          <w:rFonts w:cs="Arial"/>
          <w:color w:val="000000"/>
          <w:sz w:val="20"/>
          <w:szCs w:val="22"/>
          <w:lang w:eastAsia="en-US"/>
        </w:rPr>
        <w:t>S</w:t>
      </w:r>
      <w:r w:rsidRPr="005C3AA9">
        <w:rPr>
          <w:rFonts w:cs="Arial"/>
          <w:color w:val="000000"/>
          <w:sz w:val="20"/>
          <w:szCs w:val="22"/>
          <w:lang w:eastAsia="en-US"/>
        </w:rPr>
        <w:t>tron związanych ze sprzedażą przez Wykonawcę Zamawiającemu energii elektrycznej</w:t>
      </w:r>
      <w:r w:rsidR="00377151" w:rsidRPr="005C3AA9">
        <w:rPr>
          <w:rFonts w:cs="Arial"/>
          <w:color w:val="000000"/>
          <w:sz w:val="20"/>
          <w:szCs w:val="22"/>
          <w:lang w:eastAsia="en-US"/>
        </w:rPr>
        <w:t xml:space="preserve"> do </w:t>
      </w:r>
      <w:r w:rsidR="00051650" w:rsidRPr="005C3AA9">
        <w:rPr>
          <w:rFonts w:cs="Arial"/>
          <w:color w:val="000000"/>
          <w:sz w:val="20"/>
          <w:szCs w:val="22"/>
          <w:lang w:eastAsia="en-US"/>
        </w:rPr>
        <w:t>punktów poboru</w:t>
      </w:r>
      <w:r w:rsidR="00377151" w:rsidRPr="005C3AA9">
        <w:rPr>
          <w:rFonts w:cs="Arial"/>
          <w:color w:val="000000"/>
          <w:sz w:val="20"/>
          <w:szCs w:val="22"/>
          <w:lang w:eastAsia="en-US"/>
        </w:rPr>
        <w:t xml:space="preserve">, </w:t>
      </w:r>
      <w:r w:rsidR="00051650" w:rsidRPr="005C3AA9">
        <w:rPr>
          <w:rFonts w:cs="Arial"/>
          <w:color w:val="000000"/>
          <w:sz w:val="20"/>
          <w:szCs w:val="22"/>
          <w:lang w:eastAsia="en-US"/>
        </w:rPr>
        <w:t>których</w:t>
      </w:r>
      <w:r w:rsidR="00377151" w:rsidRPr="005C3AA9">
        <w:rPr>
          <w:rFonts w:cs="Arial"/>
          <w:color w:val="000000"/>
          <w:sz w:val="20"/>
          <w:szCs w:val="22"/>
          <w:lang w:eastAsia="en-US"/>
        </w:rPr>
        <w:t xml:space="preserve"> szczegółowa lokalizacja </w:t>
      </w:r>
      <w:r w:rsidR="006414E5" w:rsidRPr="005C3AA9">
        <w:rPr>
          <w:rFonts w:cs="Arial"/>
          <w:color w:val="000000"/>
          <w:sz w:val="20"/>
          <w:szCs w:val="22"/>
          <w:lang w:eastAsia="en-US"/>
        </w:rPr>
        <w:t xml:space="preserve">i moce umowne </w:t>
      </w:r>
      <w:r w:rsidR="00377151" w:rsidRPr="005C3AA9">
        <w:rPr>
          <w:rFonts w:cs="Arial"/>
          <w:color w:val="000000"/>
          <w:sz w:val="20"/>
          <w:szCs w:val="22"/>
          <w:lang w:eastAsia="en-US"/>
        </w:rPr>
        <w:t>została zawarta w Załączniku nr 1 do Umowy</w:t>
      </w:r>
      <w:r w:rsidR="00051650" w:rsidRPr="005C3AA9">
        <w:rPr>
          <w:rFonts w:cs="Arial"/>
          <w:color w:val="000000"/>
          <w:sz w:val="20"/>
          <w:szCs w:val="22"/>
          <w:lang w:eastAsia="en-US"/>
        </w:rPr>
        <w:t xml:space="preserve"> (dalej „</w:t>
      </w:r>
      <w:r w:rsidR="00051650" w:rsidRPr="005C3AA9">
        <w:rPr>
          <w:rFonts w:cs="Arial"/>
          <w:b/>
          <w:bCs/>
          <w:color w:val="000000"/>
          <w:sz w:val="20"/>
          <w:szCs w:val="22"/>
          <w:lang w:eastAsia="en-US"/>
        </w:rPr>
        <w:t>punkty poboru</w:t>
      </w:r>
      <w:r w:rsidR="00051650" w:rsidRPr="005C3AA9">
        <w:rPr>
          <w:rFonts w:cs="Arial"/>
          <w:color w:val="000000"/>
          <w:sz w:val="20"/>
          <w:szCs w:val="22"/>
          <w:lang w:eastAsia="en-US"/>
        </w:rPr>
        <w:t>”)</w:t>
      </w:r>
      <w:r w:rsidR="00833E4B" w:rsidRPr="006217BC">
        <w:rPr>
          <w:rFonts w:cs="Arial"/>
          <w:color w:val="000000"/>
          <w:sz w:val="20"/>
          <w:szCs w:val="22"/>
          <w:lang w:eastAsia="en-US"/>
        </w:rPr>
        <w:t xml:space="preserve"> oraz </w:t>
      </w:r>
      <w:r w:rsidR="00833E4B" w:rsidRPr="005C3AA9">
        <w:rPr>
          <w:rFonts w:cs="Arial"/>
          <w:color w:val="000000"/>
          <w:sz w:val="20"/>
          <w:szCs w:val="22"/>
          <w:lang w:eastAsia="en-US"/>
        </w:rPr>
        <w:t xml:space="preserve">z zapewnieniem usługi dystrybucji </w:t>
      </w:r>
      <w:r w:rsidR="00B049F5" w:rsidRPr="005C3AA9">
        <w:rPr>
          <w:rFonts w:cs="Arial"/>
          <w:color w:val="000000"/>
          <w:sz w:val="20"/>
          <w:szCs w:val="22"/>
          <w:lang w:eastAsia="en-US"/>
        </w:rPr>
        <w:t>tej energii</w:t>
      </w:r>
      <w:r w:rsidR="00BB037F" w:rsidRPr="005C3AA9">
        <w:rPr>
          <w:rFonts w:cs="Arial"/>
          <w:color w:val="000000"/>
          <w:sz w:val="20"/>
          <w:szCs w:val="22"/>
          <w:lang w:eastAsia="en-US"/>
        </w:rPr>
        <w:t xml:space="preserve"> (dalej </w:t>
      </w:r>
      <w:r w:rsidR="00AE1359" w:rsidRPr="005C3AA9">
        <w:rPr>
          <w:rFonts w:cs="Arial"/>
          <w:color w:val="000000"/>
          <w:sz w:val="20"/>
          <w:szCs w:val="22"/>
          <w:lang w:eastAsia="en-US"/>
        </w:rPr>
        <w:t>łącznie „</w:t>
      </w:r>
      <w:r w:rsidR="00AE1359" w:rsidRPr="00ED6C78">
        <w:rPr>
          <w:rFonts w:cs="Arial"/>
          <w:b/>
          <w:bCs/>
          <w:color w:val="000000"/>
          <w:sz w:val="20"/>
          <w:szCs w:val="22"/>
          <w:lang w:eastAsia="en-US"/>
        </w:rPr>
        <w:t>usługa kompleksowa</w:t>
      </w:r>
      <w:r w:rsidR="00AE1359" w:rsidRPr="005C3AA9">
        <w:rPr>
          <w:rFonts w:cs="Arial"/>
          <w:color w:val="000000"/>
          <w:sz w:val="20"/>
          <w:szCs w:val="22"/>
          <w:lang w:eastAsia="en-US"/>
        </w:rPr>
        <w:t>”)</w:t>
      </w:r>
      <w:r w:rsidR="00377151" w:rsidRPr="005C3AA9">
        <w:rPr>
          <w:rFonts w:cs="Arial"/>
          <w:color w:val="000000"/>
          <w:sz w:val="20"/>
          <w:szCs w:val="22"/>
          <w:lang w:eastAsia="en-US"/>
        </w:rPr>
        <w:t>.</w:t>
      </w:r>
      <w:r w:rsidR="006414E5" w:rsidRPr="005C3AA9">
        <w:rPr>
          <w:rFonts w:cs="Arial"/>
          <w:color w:val="000000"/>
          <w:sz w:val="20"/>
          <w:szCs w:val="22"/>
          <w:lang w:eastAsia="en-US"/>
        </w:rPr>
        <w:t xml:space="preserve"> W celu uniknięcia wątpliwości, wskazane w Załączniku nr 1 zapotrzebowanie na ilość energii ma charakter jedynie szacunkowy i nie stanowi zobowiązania Zamawiającego do odbioru energii w określonej ilości</w:t>
      </w:r>
      <w:r w:rsidR="00F17D63" w:rsidRPr="005C3AA9">
        <w:rPr>
          <w:rFonts w:cs="Arial"/>
          <w:color w:val="000000"/>
          <w:sz w:val="20"/>
          <w:szCs w:val="22"/>
          <w:lang w:eastAsia="en-US"/>
        </w:rPr>
        <w:t>, z zastrzeżeniem art. 5 ust. 3 Umowy</w:t>
      </w:r>
      <w:r w:rsidR="006414E5" w:rsidRPr="005C3AA9">
        <w:rPr>
          <w:rFonts w:cs="Arial"/>
          <w:color w:val="000000"/>
          <w:sz w:val="20"/>
          <w:szCs w:val="22"/>
          <w:lang w:eastAsia="en-US"/>
        </w:rPr>
        <w:t>.</w:t>
      </w:r>
    </w:p>
    <w:p w14:paraId="6E741E26" w14:textId="341551E7" w:rsidR="00E96E45" w:rsidRDefault="00BC43BD" w:rsidP="000C2CDD">
      <w:pPr>
        <w:pStyle w:val="Akapitzlist"/>
        <w:numPr>
          <w:ilvl w:val="0"/>
          <w:numId w:val="11"/>
        </w:numPr>
        <w:spacing w:line="276" w:lineRule="auto"/>
        <w:rPr>
          <w:rFonts w:cs="Arial"/>
          <w:color w:val="000000"/>
          <w:sz w:val="20"/>
          <w:szCs w:val="22"/>
          <w:lang w:eastAsia="en-US"/>
        </w:rPr>
      </w:pPr>
      <w:r w:rsidRPr="00BC43BD">
        <w:rPr>
          <w:rFonts w:cs="Arial"/>
          <w:color w:val="000000"/>
          <w:sz w:val="20"/>
          <w:szCs w:val="22"/>
          <w:lang w:eastAsia="en-US"/>
        </w:rPr>
        <w:t xml:space="preserve">Sprzedaż </w:t>
      </w:r>
      <w:r w:rsidR="00B049F5">
        <w:rPr>
          <w:rFonts w:cs="Arial"/>
          <w:color w:val="000000"/>
          <w:sz w:val="20"/>
          <w:szCs w:val="22"/>
          <w:lang w:eastAsia="en-US"/>
        </w:rPr>
        <w:t xml:space="preserve">i dystrybucja </w:t>
      </w:r>
      <w:r w:rsidRPr="00BC43BD">
        <w:rPr>
          <w:rFonts w:cs="Arial"/>
          <w:color w:val="000000"/>
          <w:sz w:val="20"/>
          <w:szCs w:val="22"/>
          <w:lang w:eastAsia="en-US"/>
        </w:rPr>
        <w:t>energii elektrycznej odbywa się na warunkach określonych przepisami</w:t>
      </w:r>
      <w:r w:rsidR="00E96E45">
        <w:rPr>
          <w:rFonts w:cs="Arial"/>
          <w:color w:val="000000"/>
          <w:sz w:val="20"/>
          <w:szCs w:val="22"/>
          <w:lang w:eastAsia="en-US"/>
        </w:rPr>
        <w:t>:</w:t>
      </w:r>
    </w:p>
    <w:p w14:paraId="7D0C0084" w14:textId="177C6EBE" w:rsidR="00E96E45" w:rsidRPr="0079304E" w:rsidRDefault="00BC43BD" w:rsidP="000C2CDD">
      <w:pPr>
        <w:pStyle w:val="Akapitzlist"/>
        <w:numPr>
          <w:ilvl w:val="0"/>
          <w:numId w:val="18"/>
        </w:numPr>
        <w:spacing w:line="276" w:lineRule="auto"/>
        <w:rPr>
          <w:rFonts w:cs="Arial"/>
          <w:color w:val="000000"/>
          <w:sz w:val="20"/>
          <w:szCs w:val="22"/>
          <w:lang w:eastAsia="en-US"/>
        </w:rPr>
      </w:pPr>
      <w:bookmarkStart w:id="1" w:name="_Hlk181094343"/>
      <w:r w:rsidRPr="00BC43BD">
        <w:rPr>
          <w:rFonts w:cs="Arial"/>
          <w:color w:val="000000"/>
          <w:sz w:val="20"/>
          <w:szCs w:val="22"/>
          <w:lang w:eastAsia="en-US"/>
        </w:rPr>
        <w:t xml:space="preserve"> </w:t>
      </w:r>
      <w:r w:rsidRPr="0079304E">
        <w:rPr>
          <w:rFonts w:cs="Arial"/>
          <w:color w:val="000000"/>
          <w:sz w:val="20"/>
          <w:szCs w:val="22"/>
          <w:lang w:eastAsia="en-US"/>
        </w:rPr>
        <w:t>ustawy z dnia 10 kwietnia 1997 r. Prawo energetyczne (</w:t>
      </w:r>
      <w:proofErr w:type="spellStart"/>
      <w:r w:rsidR="004A49FD" w:rsidRPr="0079304E">
        <w:rPr>
          <w:rFonts w:cs="Arial"/>
          <w:color w:val="000000"/>
          <w:sz w:val="20"/>
          <w:szCs w:val="22"/>
          <w:lang w:eastAsia="en-US"/>
        </w:rPr>
        <w:t>t.j</w:t>
      </w:r>
      <w:proofErr w:type="spellEnd"/>
      <w:r w:rsidR="004A49FD" w:rsidRPr="0079304E">
        <w:rPr>
          <w:rFonts w:cs="Arial"/>
          <w:color w:val="000000"/>
          <w:sz w:val="20"/>
          <w:szCs w:val="22"/>
          <w:lang w:eastAsia="en-US"/>
        </w:rPr>
        <w:t>. Dz.U. z 2024 r. poz. 266 z</w:t>
      </w:r>
      <w:r w:rsidR="004B2CE5" w:rsidRPr="0079304E">
        <w:rPr>
          <w:rFonts w:cs="Arial"/>
          <w:color w:val="000000"/>
          <w:sz w:val="20"/>
          <w:szCs w:val="22"/>
          <w:lang w:eastAsia="en-US"/>
        </w:rPr>
        <w:t>e</w:t>
      </w:r>
      <w:r w:rsidR="004A49FD" w:rsidRPr="0079304E">
        <w:rPr>
          <w:rFonts w:cs="Arial"/>
          <w:color w:val="000000"/>
          <w:sz w:val="20"/>
          <w:szCs w:val="22"/>
          <w:lang w:eastAsia="en-US"/>
        </w:rPr>
        <w:t xml:space="preserve"> </w:t>
      </w:r>
      <w:r w:rsidR="004B2CE5" w:rsidRPr="0079304E">
        <w:rPr>
          <w:rFonts w:cs="Arial"/>
          <w:color w:val="000000"/>
          <w:sz w:val="20"/>
          <w:szCs w:val="22"/>
          <w:lang w:eastAsia="en-US"/>
        </w:rPr>
        <w:t>zm</w:t>
      </w:r>
      <w:r w:rsidR="004A49FD" w:rsidRPr="0079304E">
        <w:rPr>
          <w:rFonts w:cs="Arial"/>
          <w:color w:val="000000"/>
          <w:sz w:val="20"/>
          <w:szCs w:val="22"/>
          <w:lang w:eastAsia="en-US"/>
        </w:rPr>
        <w:t>. zm.</w:t>
      </w:r>
      <w:r w:rsidRPr="0079304E">
        <w:rPr>
          <w:rFonts w:cs="Arial"/>
          <w:color w:val="000000"/>
          <w:sz w:val="20"/>
          <w:szCs w:val="22"/>
          <w:lang w:eastAsia="en-US"/>
        </w:rPr>
        <w:t>), zwanej w dalszej części umowy „</w:t>
      </w:r>
      <w:r w:rsidRPr="0079304E">
        <w:rPr>
          <w:rFonts w:cs="Arial"/>
          <w:b/>
          <w:bCs/>
          <w:color w:val="000000"/>
          <w:sz w:val="20"/>
          <w:szCs w:val="22"/>
          <w:lang w:eastAsia="en-US"/>
        </w:rPr>
        <w:t>Prawo energetyczne</w:t>
      </w:r>
      <w:r w:rsidRPr="0079304E">
        <w:rPr>
          <w:rFonts w:cs="Arial"/>
          <w:color w:val="000000"/>
          <w:sz w:val="20"/>
          <w:szCs w:val="22"/>
          <w:lang w:eastAsia="en-US"/>
        </w:rPr>
        <w:t xml:space="preserve">”, </w:t>
      </w:r>
    </w:p>
    <w:p w14:paraId="432CC0A3" w14:textId="0590502B" w:rsidR="00E96E45" w:rsidRPr="0079304E" w:rsidRDefault="00BC43BD" w:rsidP="000C2CDD">
      <w:pPr>
        <w:pStyle w:val="Akapitzlist"/>
        <w:numPr>
          <w:ilvl w:val="0"/>
          <w:numId w:val="18"/>
        </w:numPr>
        <w:spacing w:line="276" w:lineRule="auto"/>
        <w:rPr>
          <w:rFonts w:cs="Arial"/>
          <w:color w:val="000000"/>
          <w:sz w:val="20"/>
          <w:szCs w:val="22"/>
          <w:lang w:eastAsia="en-US"/>
        </w:rPr>
      </w:pPr>
      <w:r w:rsidRPr="0079304E">
        <w:rPr>
          <w:rFonts w:cs="Arial"/>
          <w:color w:val="000000"/>
          <w:sz w:val="20"/>
          <w:szCs w:val="22"/>
          <w:lang w:eastAsia="en-US"/>
        </w:rPr>
        <w:t>ustawy z dnia 23 kwietnia 1964 r. Kodeks Cywilny (</w:t>
      </w:r>
      <w:proofErr w:type="spellStart"/>
      <w:r w:rsidR="004A49FD" w:rsidRPr="0079304E">
        <w:rPr>
          <w:rFonts w:cs="Arial"/>
          <w:color w:val="000000"/>
          <w:sz w:val="20"/>
          <w:szCs w:val="22"/>
          <w:lang w:eastAsia="en-US"/>
        </w:rPr>
        <w:t>t.j</w:t>
      </w:r>
      <w:proofErr w:type="spellEnd"/>
      <w:r w:rsidR="004A49FD" w:rsidRPr="0079304E">
        <w:rPr>
          <w:rFonts w:cs="Arial"/>
          <w:color w:val="000000"/>
          <w:sz w:val="20"/>
          <w:szCs w:val="22"/>
          <w:lang w:eastAsia="en-US"/>
        </w:rPr>
        <w:t xml:space="preserve">. </w:t>
      </w:r>
      <w:r w:rsidRPr="0079304E">
        <w:rPr>
          <w:rFonts w:cs="Arial"/>
          <w:color w:val="000000"/>
          <w:sz w:val="20"/>
          <w:szCs w:val="22"/>
          <w:lang w:eastAsia="en-US"/>
        </w:rPr>
        <w:t xml:space="preserve">Dz. U. z </w:t>
      </w:r>
      <w:r w:rsidR="00750173" w:rsidRPr="0079304E">
        <w:rPr>
          <w:rFonts w:cs="Arial"/>
          <w:color w:val="000000"/>
          <w:sz w:val="20"/>
          <w:szCs w:val="22"/>
          <w:lang w:eastAsia="en-US"/>
        </w:rPr>
        <w:t>202</w:t>
      </w:r>
      <w:r w:rsidR="0079304E" w:rsidRPr="0079304E">
        <w:rPr>
          <w:rFonts w:cs="Arial"/>
          <w:color w:val="000000"/>
          <w:sz w:val="20"/>
          <w:szCs w:val="22"/>
          <w:lang w:eastAsia="en-US"/>
        </w:rPr>
        <w:t>5</w:t>
      </w:r>
      <w:r w:rsidR="004A49FD" w:rsidRPr="0079304E">
        <w:rPr>
          <w:rFonts w:cs="Arial"/>
          <w:color w:val="000000"/>
          <w:sz w:val="20"/>
          <w:szCs w:val="22"/>
          <w:lang w:eastAsia="en-US"/>
        </w:rPr>
        <w:t xml:space="preserve"> </w:t>
      </w:r>
      <w:r w:rsidR="00750173" w:rsidRPr="0079304E">
        <w:rPr>
          <w:rFonts w:cs="Arial"/>
          <w:color w:val="000000"/>
          <w:sz w:val="20"/>
          <w:szCs w:val="22"/>
          <w:lang w:eastAsia="en-US"/>
        </w:rPr>
        <w:t>r</w:t>
      </w:r>
      <w:r w:rsidRPr="0079304E">
        <w:rPr>
          <w:rFonts w:cs="Arial"/>
          <w:color w:val="000000"/>
          <w:sz w:val="20"/>
          <w:szCs w:val="22"/>
          <w:lang w:eastAsia="en-US"/>
        </w:rPr>
        <w:t xml:space="preserve">., poz. </w:t>
      </w:r>
      <w:r w:rsidR="00750173" w:rsidRPr="0079304E">
        <w:rPr>
          <w:rFonts w:cs="Arial"/>
          <w:color w:val="000000"/>
          <w:sz w:val="20"/>
          <w:szCs w:val="22"/>
          <w:lang w:eastAsia="en-US"/>
        </w:rPr>
        <w:t>1</w:t>
      </w:r>
      <w:r w:rsidR="004A49FD" w:rsidRPr="0079304E">
        <w:rPr>
          <w:rFonts w:cs="Arial"/>
          <w:color w:val="000000"/>
          <w:sz w:val="20"/>
          <w:szCs w:val="22"/>
          <w:lang w:eastAsia="en-US"/>
        </w:rPr>
        <w:t>0</w:t>
      </w:r>
      <w:r w:rsidR="0079304E" w:rsidRPr="0079304E">
        <w:rPr>
          <w:rFonts w:cs="Arial"/>
          <w:color w:val="000000"/>
          <w:sz w:val="20"/>
          <w:szCs w:val="22"/>
          <w:lang w:eastAsia="en-US"/>
        </w:rPr>
        <w:t>71</w:t>
      </w:r>
      <w:r w:rsidRPr="0079304E">
        <w:rPr>
          <w:rFonts w:cs="Arial"/>
          <w:color w:val="000000"/>
          <w:sz w:val="20"/>
          <w:szCs w:val="22"/>
          <w:lang w:eastAsia="en-US"/>
        </w:rPr>
        <w:t>) zwanej w dalszej części umowy</w:t>
      </w:r>
      <w:r w:rsidR="00947365" w:rsidRPr="0079304E">
        <w:rPr>
          <w:rFonts w:cs="Arial"/>
          <w:color w:val="000000"/>
          <w:sz w:val="20"/>
          <w:szCs w:val="22"/>
          <w:lang w:eastAsia="en-US"/>
        </w:rPr>
        <w:t xml:space="preserve"> „</w:t>
      </w:r>
      <w:r w:rsidR="00947365" w:rsidRPr="0079304E">
        <w:rPr>
          <w:rFonts w:cs="Arial"/>
          <w:b/>
          <w:bCs/>
          <w:color w:val="000000"/>
          <w:sz w:val="20"/>
          <w:szCs w:val="22"/>
          <w:lang w:eastAsia="en-US"/>
        </w:rPr>
        <w:t>k.c.”</w:t>
      </w:r>
      <w:r w:rsidR="00947365" w:rsidRPr="0079304E">
        <w:rPr>
          <w:rFonts w:cs="Arial"/>
          <w:color w:val="000000"/>
          <w:sz w:val="20"/>
          <w:szCs w:val="22"/>
          <w:lang w:eastAsia="en-US"/>
        </w:rPr>
        <w:t xml:space="preserve">, </w:t>
      </w:r>
      <w:r w:rsidRPr="0079304E">
        <w:rPr>
          <w:rFonts w:cs="Arial"/>
          <w:color w:val="000000"/>
          <w:sz w:val="20"/>
          <w:szCs w:val="22"/>
          <w:lang w:eastAsia="en-US"/>
        </w:rPr>
        <w:t>„</w:t>
      </w:r>
      <w:r w:rsidRPr="0079304E">
        <w:rPr>
          <w:rFonts w:cs="Arial"/>
          <w:b/>
          <w:bCs/>
          <w:color w:val="000000"/>
          <w:sz w:val="20"/>
          <w:szCs w:val="22"/>
          <w:lang w:eastAsia="en-US"/>
        </w:rPr>
        <w:t>Kodeks Cywilny</w:t>
      </w:r>
      <w:r w:rsidRPr="0079304E">
        <w:rPr>
          <w:rFonts w:cs="Arial"/>
          <w:color w:val="000000"/>
          <w:sz w:val="20"/>
          <w:szCs w:val="22"/>
          <w:lang w:eastAsia="en-US"/>
        </w:rPr>
        <w:t>”,</w:t>
      </w:r>
    </w:p>
    <w:p w14:paraId="7D85FB51" w14:textId="39041787" w:rsidR="00F13B6C" w:rsidRPr="0079304E" w:rsidRDefault="00F13B6C" w:rsidP="000C2CDD">
      <w:pPr>
        <w:pStyle w:val="Akapitzlist"/>
        <w:numPr>
          <w:ilvl w:val="0"/>
          <w:numId w:val="18"/>
        </w:numPr>
        <w:spacing w:line="276" w:lineRule="auto"/>
        <w:rPr>
          <w:rFonts w:cs="Arial"/>
          <w:color w:val="000000"/>
          <w:sz w:val="20"/>
          <w:szCs w:val="22"/>
          <w:lang w:eastAsia="en-US"/>
        </w:rPr>
      </w:pPr>
      <w:r w:rsidRPr="0079304E">
        <w:rPr>
          <w:rFonts w:cs="Arial"/>
          <w:color w:val="000000"/>
          <w:sz w:val="20"/>
          <w:szCs w:val="22"/>
          <w:lang w:eastAsia="en-US"/>
        </w:rPr>
        <w:t xml:space="preserve">rozporządzenia Ministra Gospodarki z </w:t>
      </w:r>
      <w:r w:rsidR="008372F1" w:rsidRPr="0079304E">
        <w:rPr>
          <w:rFonts w:cs="Arial"/>
          <w:color w:val="000000"/>
          <w:sz w:val="20"/>
          <w:szCs w:val="22"/>
          <w:lang w:eastAsia="en-US"/>
        </w:rPr>
        <w:t xml:space="preserve">dnia </w:t>
      </w:r>
      <w:r w:rsidR="00750173" w:rsidRPr="0079304E">
        <w:rPr>
          <w:rFonts w:cs="Arial"/>
          <w:color w:val="000000"/>
          <w:sz w:val="20"/>
          <w:szCs w:val="22"/>
          <w:lang w:eastAsia="en-US"/>
        </w:rPr>
        <w:t>22 marca 2023</w:t>
      </w:r>
      <w:r w:rsidR="008372F1" w:rsidRPr="0079304E">
        <w:rPr>
          <w:rFonts w:cs="Arial"/>
          <w:color w:val="000000"/>
          <w:sz w:val="20"/>
          <w:szCs w:val="22"/>
          <w:lang w:eastAsia="en-US"/>
        </w:rPr>
        <w:t xml:space="preserve"> r. w sprawie szczegółowych warunków funkcjonowania systemu elektroenergetycznego</w:t>
      </w:r>
      <w:r w:rsidR="00322BD4" w:rsidRPr="0079304E">
        <w:rPr>
          <w:rFonts w:cs="Arial"/>
          <w:color w:val="000000"/>
          <w:sz w:val="20"/>
          <w:szCs w:val="22"/>
          <w:lang w:eastAsia="en-US"/>
        </w:rPr>
        <w:t xml:space="preserve"> (</w:t>
      </w:r>
      <w:proofErr w:type="spellStart"/>
      <w:r w:rsidR="0079304E">
        <w:rPr>
          <w:rFonts w:cs="Arial"/>
          <w:color w:val="000000"/>
          <w:sz w:val="20"/>
          <w:szCs w:val="22"/>
          <w:lang w:eastAsia="en-US"/>
        </w:rPr>
        <w:t>t.j</w:t>
      </w:r>
      <w:proofErr w:type="spellEnd"/>
      <w:r w:rsidR="0079304E">
        <w:rPr>
          <w:rFonts w:cs="Arial"/>
          <w:color w:val="000000"/>
          <w:sz w:val="20"/>
          <w:szCs w:val="22"/>
          <w:lang w:eastAsia="en-US"/>
        </w:rPr>
        <w:t xml:space="preserve">. </w:t>
      </w:r>
      <w:r w:rsidR="00322BD4" w:rsidRPr="0079304E">
        <w:rPr>
          <w:rFonts w:cs="Arial"/>
          <w:color w:val="000000"/>
          <w:sz w:val="20"/>
          <w:szCs w:val="22"/>
          <w:lang w:eastAsia="en-US"/>
        </w:rPr>
        <w:t>Dz</w:t>
      </w:r>
      <w:r w:rsidR="005D2519" w:rsidRPr="0079304E">
        <w:rPr>
          <w:rFonts w:cs="Arial"/>
          <w:color w:val="000000"/>
          <w:sz w:val="20"/>
          <w:szCs w:val="22"/>
          <w:lang w:eastAsia="en-US"/>
        </w:rPr>
        <w:t xml:space="preserve">. U. z </w:t>
      </w:r>
      <w:r w:rsidR="009936AF" w:rsidRPr="0079304E">
        <w:rPr>
          <w:rFonts w:cs="Arial"/>
          <w:color w:val="000000"/>
          <w:sz w:val="20"/>
          <w:szCs w:val="22"/>
          <w:lang w:eastAsia="en-US"/>
        </w:rPr>
        <w:t>202</w:t>
      </w:r>
      <w:r w:rsidR="0079304E">
        <w:rPr>
          <w:rFonts w:cs="Arial"/>
          <w:color w:val="000000"/>
          <w:sz w:val="20"/>
          <w:szCs w:val="22"/>
          <w:lang w:eastAsia="en-US"/>
        </w:rPr>
        <w:t>5</w:t>
      </w:r>
      <w:r w:rsidR="009936AF" w:rsidRPr="0079304E">
        <w:rPr>
          <w:rFonts w:cs="Arial"/>
          <w:color w:val="000000"/>
          <w:sz w:val="20"/>
          <w:szCs w:val="22"/>
          <w:lang w:eastAsia="en-US"/>
        </w:rPr>
        <w:t xml:space="preserve"> r</w:t>
      </w:r>
      <w:r w:rsidR="005D2519" w:rsidRPr="0079304E">
        <w:rPr>
          <w:rFonts w:cs="Arial"/>
          <w:color w:val="000000"/>
          <w:sz w:val="20"/>
          <w:szCs w:val="22"/>
          <w:lang w:eastAsia="en-US"/>
        </w:rPr>
        <w:t xml:space="preserve">., poz. </w:t>
      </w:r>
      <w:r w:rsidR="0079304E">
        <w:rPr>
          <w:rFonts w:cs="Arial"/>
          <w:color w:val="000000"/>
          <w:sz w:val="20"/>
          <w:szCs w:val="22"/>
          <w:lang w:eastAsia="en-US"/>
        </w:rPr>
        <w:t>9</w:t>
      </w:r>
      <w:r w:rsidR="009936AF" w:rsidRPr="0079304E">
        <w:rPr>
          <w:rFonts w:cs="Arial"/>
          <w:color w:val="000000"/>
          <w:sz w:val="20"/>
          <w:szCs w:val="22"/>
          <w:lang w:eastAsia="en-US"/>
        </w:rPr>
        <w:t>19</w:t>
      </w:r>
      <w:r w:rsidR="005D2519" w:rsidRPr="0079304E">
        <w:rPr>
          <w:rFonts w:cs="Arial"/>
          <w:color w:val="000000"/>
          <w:sz w:val="20"/>
          <w:szCs w:val="22"/>
          <w:lang w:eastAsia="en-US"/>
        </w:rPr>
        <w:t>)</w:t>
      </w:r>
      <w:r w:rsidR="009C7ABE" w:rsidRPr="0079304E">
        <w:rPr>
          <w:rFonts w:cs="Arial"/>
          <w:color w:val="000000"/>
          <w:sz w:val="20"/>
          <w:szCs w:val="22"/>
          <w:lang w:eastAsia="en-US"/>
        </w:rPr>
        <w:t xml:space="preserve"> zwane w dalszej części umowy „</w:t>
      </w:r>
      <w:r w:rsidR="009C7ABE" w:rsidRPr="0079304E">
        <w:rPr>
          <w:rFonts w:cs="Arial"/>
          <w:b/>
          <w:bCs/>
          <w:color w:val="000000"/>
          <w:sz w:val="20"/>
          <w:szCs w:val="22"/>
          <w:lang w:eastAsia="en-US"/>
        </w:rPr>
        <w:t>rozporządzenie</w:t>
      </w:r>
      <w:r w:rsidR="00411CA0" w:rsidRPr="0079304E">
        <w:rPr>
          <w:rFonts w:cs="Arial"/>
          <w:b/>
          <w:bCs/>
          <w:color w:val="000000"/>
          <w:sz w:val="20"/>
          <w:szCs w:val="22"/>
          <w:lang w:eastAsia="en-US"/>
        </w:rPr>
        <w:t>m</w:t>
      </w:r>
      <w:r w:rsidR="009C7ABE" w:rsidRPr="0079304E">
        <w:rPr>
          <w:rFonts w:cs="Arial"/>
          <w:b/>
          <w:bCs/>
          <w:color w:val="000000"/>
          <w:sz w:val="20"/>
          <w:szCs w:val="22"/>
          <w:lang w:eastAsia="en-US"/>
        </w:rPr>
        <w:t xml:space="preserve"> </w:t>
      </w:r>
      <w:r w:rsidR="00411CA0" w:rsidRPr="0079304E">
        <w:rPr>
          <w:rFonts w:cs="Arial"/>
          <w:b/>
          <w:bCs/>
          <w:color w:val="000000"/>
          <w:sz w:val="20"/>
          <w:szCs w:val="22"/>
          <w:lang w:eastAsia="en-US"/>
        </w:rPr>
        <w:t>systemowym</w:t>
      </w:r>
      <w:r w:rsidR="009C7ABE" w:rsidRPr="0079304E">
        <w:rPr>
          <w:rFonts w:cs="Arial"/>
          <w:color w:val="000000"/>
          <w:sz w:val="20"/>
          <w:szCs w:val="22"/>
          <w:lang w:eastAsia="en-US"/>
        </w:rPr>
        <w:t>”,</w:t>
      </w:r>
    </w:p>
    <w:p w14:paraId="7E445F28" w14:textId="14EFA1FD" w:rsidR="009C7ABE" w:rsidRPr="0079304E" w:rsidRDefault="00A24768" w:rsidP="00A24768">
      <w:pPr>
        <w:pStyle w:val="Akapitzlist"/>
        <w:numPr>
          <w:ilvl w:val="0"/>
          <w:numId w:val="18"/>
        </w:numPr>
        <w:spacing w:line="276" w:lineRule="auto"/>
        <w:rPr>
          <w:rFonts w:cs="Arial"/>
          <w:color w:val="000000"/>
          <w:sz w:val="20"/>
          <w:szCs w:val="22"/>
          <w:lang w:eastAsia="en-US"/>
        </w:rPr>
      </w:pPr>
      <w:r w:rsidRPr="0079304E">
        <w:rPr>
          <w:rFonts w:cs="Arial"/>
          <w:color w:val="000000"/>
          <w:sz w:val="20"/>
          <w:szCs w:val="22"/>
          <w:lang w:eastAsia="en-US"/>
        </w:rPr>
        <w:t xml:space="preserve">rozporządzenie Ministra Gospodarki z dnia </w:t>
      </w:r>
      <w:r w:rsidR="009936AF" w:rsidRPr="0079304E">
        <w:rPr>
          <w:rFonts w:cs="Arial"/>
          <w:color w:val="000000"/>
          <w:sz w:val="20"/>
          <w:szCs w:val="22"/>
          <w:lang w:eastAsia="en-US"/>
        </w:rPr>
        <w:t>29 listopada 2022</w:t>
      </w:r>
      <w:r w:rsidRPr="0079304E">
        <w:rPr>
          <w:rFonts w:cs="Arial"/>
          <w:color w:val="000000"/>
          <w:sz w:val="20"/>
          <w:szCs w:val="22"/>
          <w:lang w:eastAsia="en-US"/>
        </w:rPr>
        <w:t xml:space="preserve"> r. </w:t>
      </w:r>
      <w:r w:rsidR="00CC7A33" w:rsidRPr="0079304E">
        <w:rPr>
          <w:rFonts w:cs="Arial"/>
          <w:color w:val="000000"/>
          <w:sz w:val="20"/>
          <w:szCs w:val="22"/>
          <w:lang w:eastAsia="en-US"/>
        </w:rPr>
        <w:t>w sprawie sposobu kształtowania i kalkulacji taryf oraz sposobu rozliczeń w obrocie energią</w:t>
      </w:r>
      <w:r w:rsidRPr="0079304E">
        <w:rPr>
          <w:rFonts w:cs="Arial"/>
          <w:color w:val="000000"/>
          <w:sz w:val="20"/>
          <w:szCs w:val="22"/>
          <w:lang w:eastAsia="en-US"/>
        </w:rPr>
        <w:t xml:space="preserve"> elektryczną (</w:t>
      </w:r>
      <w:proofErr w:type="spellStart"/>
      <w:r w:rsidR="004A49FD" w:rsidRPr="0079304E">
        <w:rPr>
          <w:rFonts w:cs="Arial"/>
          <w:color w:val="000000"/>
          <w:sz w:val="20"/>
          <w:szCs w:val="22"/>
          <w:lang w:eastAsia="en-US"/>
        </w:rPr>
        <w:t>t.j</w:t>
      </w:r>
      <w:proofErr w:type="spellEnd"/>
      <w:r w:rsidR="004A49FD" w:rsidRPr="0079304E">
        <w:rPr>
          <w:rFonts w:cs="Arial"/>
          <w:color w:val="000000"/>
          <w:sz w:val="20"/>
          <w:szCs w:val="22"/>
          <w:lang w:eastAsia="en-US"/>
        </w:rPr>
        <w:t xml:space="preserve">. </w:t>
      </w:r>
      <w:r w:rsidRPr="0079304E">
        <w:rPr>
          <w:rFonts w:cs="Arial"/>
          <w:color w:val="000000"/>
          <w:sz w:val="20"/>
          <w:szCs w:val="22"/>
          <w:lang w:eastAsia="en-US"/>
        </w:rPr>
        <w:t xml:space="preserve">Dz.U. z </w:t>
      </w:r>
      <w:r w:rsidR="00CC7A33" w:rsidRPr="0079304E">
        <w:rPr>
          <w:rFonts w:cs="Arial"/>
          <w:color w:val="000000"/>
          <w:sz w:val="20"/>
          <w:szCs w:val="22"/>
          <w:lang w:eastAsia="en-US"/>
        </w:rPr>
        <w:t>202</w:t>
      </w:r>
      <w:r w:rsidR="004A49FD" w:rsidRPr="0079304E">
        <w:rPr>
          <w:rFonts w:cs="Arial"/>
          <w:color w:val="000000"/>
          <w:sz w:val="20"/>
          <w:szCs w:val="22"/>
          <w:lang w:eastAsia="en-US"/>
        </w:rPr>
        <w:t>4</w:t>
      </w:r>
      <w:r w:rsidR="00CC7A33" w:rsidRPr="0079304E">
        <w:rPr>
          <w:rFonts w:cs="Arial"/>
          <w:color w:val="000000"/>
          <w:sz w:val="20"/>
          <w:szCs w:val="22"/>
          <w:lang w:eastAsia="en-US"/>
        </w:rPr>
        <w:t xml:space="preserve"> </w:t>
      </w:r>
      <w:r w:rsidRPr="0079304E">
        <w:rPr>
          <w:rFonts w:cs="Arial"/>
          <w:color w:val="000000"/>
          <w:sz w:val="20"/>
          <w:szCs w:val="22"/>
          <w:lang w:eastAsia="en-US"/>
        </w:rPr>
        <w:t>r., poz.</w:t>
      </w:r>
      <w:r w:rsidR="004B2CE5" w:rsidRPr="0079304E">
        <w:rPr>
          <w:rFonts w:cs="Arial"/>
          <w:color w:val="000000"/>
          <w:sz w:val="20"/>
          <w:szCs w:val="22"/>
          <w:lang w:eastAsia="en-US"/>
        </w:rPr>
        <w:t xml:space="preserve"> </w:t>
      </w:r>
      <w:r w:rsidR="004A49FD" w:rsidRPr="0079304E">
        <w:rPr>
          <w:rFonts w:cs="Arial"/>
          <w:color w:val="000000"/>
          <w:sz w:val="20"/>
          <w:szCs w:val="22"/>
          <w:lang w:eastAsia="en-US"/>
        </w:rPr>
        <w:t>904</w:t>
      </w:r>
      <w:r w:rsidR="0079304E" w:rsidRPr="0079304E">
        <w:rPr>
          <w:rFonts w:cs="Arial"/>
          <w:color w:val="000000"/>
          <w:sz w:val="20"/>
          <w:szCs w:val="22"/>
          <w:lang w:eastAsia="en-US"/>
        </w:rPr>
        <w:t xml:space="preserve"> ze zm.</w:t>
      </w:r>
      <w:r w:rsidRPr="0079304E">
        <w:rPr>
          <w:rFonts w:cs="Arial"/>
          <w:color w:val="000000"/>
          <w:sz w:val="20"/>
          <w:szCs w:val="22"/>
          <w:lang w:eastAsia="en-US"/>
        </w:rPr>
        <w:t>), zwane w dalszej części umowy „</w:t>
      </w:r>
      <w:r w:rsidRPr="0079304E">
        <w:rPr>
          <w:rFonts w:cs="Arial"/>
          <w:b/>
          <w:bCs/>
          <w:color w:val="000000"/>
          <w:sz w:val="20"/>
          <w:szCs w:val="22"/>
          <w:lang w:eastAsia="en-US"/>
        </w:rPr>
        <w:t>rozporządzenie</w:t>
      </w:r>
      <w:r w:rsidR="00411CA0" w:rsidRPr="0079304E">
        <w:rPr>
          <w:rFonts w:cs="Arial"/>
          <w:b/>
          <w:bCs/>
          <w:color w:val="000000"/>
          <w:sz w:val="20"/>
          <w:szCs w:val="22"/>
          <w:lang w:eastAsia="en-US"/>
        </w:rPr>
        <w:t>m</w:t>
      </w:r>
      <w:r w:rsidRPr="0079304E">
        <w:rPr>
          <w:rFonts w:cs="Arial"/>
          <w:b/>
          <w:bCs/>
          <w:color w:val="000000"/>
          <w:sz w:val="20"/>
          <w:szCs w:val="22"/>
          <w:lang w:eastAsia="en-US"/>
        </w:rPr>
        <w:t xml:space="preserve"> </w:t>
      </w:r>
      <w:r w:rsidR="00411CA0" w:rsidRPr="0079304E">
        <w:rPr>
          <w:rFonts w:cs="Arial"/>
          <w:b/>
          <w:bCs/>
          <w:color w:val="000000"/>
          <w:sz w:val="20"/>
          <w:szCs w:val="22"/>
          <w:lang w:eastAsia="en-US"/>
        </w:rPr>
        <w:t>taryfowym</w:t>
      </w:r>
      <w:r w:rsidRPr="0079304E">
        <w:rPr>
          <w:rFonts w:cs="Arial"/>
          <w:color w:val="000000"/>
          <w:sz w:val="20"/>
          <w:szCs w:val="22"/>
          <w:lang w:eastAsia="en-US"/>
        </w:rPr>
        <w:t>”,</w:t>
      </w:r>
    </w:p>
    <w:p w14:paraId="3C9D7AD7" w14:textId="11EC5C88" w:rsidR="00A24768" w:rsidRPr="0079304E" w:rsidRDefault="00861797" w:rsidP="00A24768">
      <w:pPr>
        <w:pStyle w:val="Akapitzlist"/>
        <w:numPr>
          <w:ilvl w:val="0"/>
          <w:numId w:val="18"/>
        </w:numPr>
        <w:spacing w:line="276" w:lineRule="auto"/>
        <w:rPr>
          <w:rFonts w:cs="Arial"/>
          <w:color w:val="000000"/>
          <w:sz w:val="20"/>
          <w:szCs w:val="22"/>
          <w:lang w:eastAsia="en-US"/>
        </w:rPr>
      </w:pPr>
      <w:r w:rsidRPr="0079304E">
        <w:rPr>
          <w:rFonts w:cs="Arial"/>
          <w:color w:val="000000"/>
          <w:sz w:val="20"/>
          <w:szCs w:val="22"/>
          <w:lang w:eastAsia="en-US"/>
        </w:rPr>
        <w:t>aktualnych Taryf Operatora Systemu Dystrybucyjnego zatwierdzonych przez Prezesa Urzędu Regulacji Energetyki</w:t>
      </w:r>
      <w:r w:rsidR="00F057D7" w:rsidRPr="0079304E">
        <w:rPr>
          <w:rFonts w:cs="Arial"/>
          <w:color w:val="000000"/>
          <w:sz w:val="20"/>
          <w:szCs w:val="22"/>
          <w:lang w:eastAsia="en-US"/>
        </w:rPr>
        <w:t>, w dalszej części umowy jako „</w:t>
      </w:r>
      <w:r w:rsidR="00F057D7" w:rsidRPr="0079304E">
        <w:rPr>
          <w:rFonts w:cs="Arial"/>
          <w:b/>
          <w:bCs/>
          <w:color w:val="000000"/>
          <w:sz w:val="20"/>
          <w:szCs w:val="22"/>
          <w:lang w:eastAsia="en-US"/>
        </w:rPr>
        <w:t>Taryfy</w:t>
      </w:r>
      <w:r w:rsidR="00F057D7" w:rsidRPr="0079304E">
        <w:rPr>
          <w:rFonts w:cs="Arial"/>
          <w:color w:val="000000"/>
          <w:sz w:val="20"/>
          <w:szCs w:val="22"/>
          <w:lang w:eastAsia="en-US"/>
        </w:rPr>
        <w:t>”</w:t>
      </w:r>
      <w:r w:rsidR="00626B6F" w:rsidRPr="0079304E">
        <w:rPr>
          <w:rFonts w:cs="Arial"/>
          <w:color w:val="000000"/>
          <w:sz w:val="20"/>
          <w:szCs w:val="22"/>
          <w:lang w:eastAsia="en-US"/>
        </w:rPr>
        <w:t>,</w:t>
      </w:r>
    </w:p>
    <w:p w14:paraId="6E42053B" w14:textId="7CC8CBF4" w:rsidR="00BC43BD" w:rsidRPr="0079304E" w:rsidRDefault="00BC43BD" w:rsidP="000C2CDD">
      <w:pPr>
        <w:pStyle w:val="Akapitzlist"/>
        <w:numPr>
          <w:ilvl w:val="0"/>
          <w:numId w:val="18"/>
        </w:numPr>
        <w:spacing w:line="276" w:lineRule="auto"/>
        <w:rPr>
          <w:rFonts w:cs="Arial"/>
          <w:color w:val="000000"/>
          <w:sz w:val="20"/>
          <w:szCs w:val="22"/>
          <w:lang w:eastAsia="en-US"/>
        </w:rPr>
      </w:pPr>
      <w:r w:rsidRPr="0079304E">
        <w:rPr>
          <w:rFonts w:cs="Arial"/>
          <w:color w:val="000000"/>
          <w:sz w:val="20"/>
          <w:szCs w:val="22"/>
          <w:lang w:eastAsia="en-US"/>
        </w:rPr>
        <w:t>ustaw</w:t>
      </w:r>
      <w:r w:rsidR="008D4B34" w:rsidRPr="0079304E">
        <w:rPr>
          <w:rFonts w:cs="Arial"/>
          <w:color w:val="000000"/>
          <w:sz w:val="20"/>
          <w:szCs w:val="22"/>
          <w:lang w:eastAsia="en-US"/>
        </w:rPr>
        <w:t>y</w:t>
      </w:r>
      <w:r w:rsidRPr="0079304E">
        <w:rPr>
          <w:rFonts w:cs="Arial"/>
          <w:color w:val="000000"/>
          <w:sz w:val="20"/>
          <w:szCs w:val="22"/>
          <w:lang w:eastAsia="en-US"/>
        </w:rPr>
        <w:t xml:space="preserve"> z dnia 11 września 2019 r. Prawo zamówień publicznych (</w:t>
      </w:r>
      <w:proofErr w:type="spellStart"/>
      <w:r w:rsidR="004A49FD" w:rsidRPr="0079304E">
        <w:rPr>
          <w:rFonts w:cs="Arial"/>
          <w:color w:val="000000"/>
          <w:sz w:val="20"/>
          <w:szCs w:val="22"/>
          <w:lang w:eastAsia="en-US"/>
        </w:rPr>
        <w:t>t.j</w:t>
      </w:r>
      <w:proofErr w:type="spellEnd"/>
      <w:r w:rsidR="004A49FD" w:rsidRPr="0079304E">
        <w:rPr>
          <w:rFonts w:cs="Arial"/>
          <w:color w:val="000000"/>
          <w:sz w:val="20"/>
          <w:szCs w:val="22"/>
          <w:lang w:eastAsia="en-US"/>
        </w:rPr>
        <w:t xml:space="preserve">. </w:t>
      </w:r>
      <w:r w:rsidR="009C1CBC" w:rsidRPr="0079304E">
        <w:rPr>
          <w:rFonts w:cs="Arial"/>
          <w:color w:val="000000"/>
          <w:sz w:val="20"/>
          <w:szCs w:val="22"/>
          <w:lang w:eastAsia="en-US"/>
        </w:rPr>
        <w:t xml:space="preserve">Dz.U. z </w:t>
      </w:r>
      <w:r w:rsidR="00411CA0" w:rsidRPr="0079304E">
        <w:rPr>
          <w:rFonts w:cs="Arial"/>
          <w:color w:val="000000"/>
          <w:sz w:val="20"/>
          <w:szCs w:val="22"/>
          <w:lang w:eastAsia="en-US"/>
        </w:rPr>
        <w:t>202</w:t>
      </w:r>
      <w:r w:rsidR="004A49FD" w:rsidRPr="0079304E">
        <w:rPr>
          <w:rFonts w:cs="Arial"/>
          <w:color w:val="000000"/>
          <w:sz w:val="20"/>
          <w:szCs w:val="22"/>
          <w:lang w:eastAsia="en-US"/>
        </w:rPr>
        <w:t xml:space="preserve">4 </w:t>
      </w:r>
      <w:r w:rsidR="009C1CBC" w:rsidRPr="0079304E">
        <w:rPr>
          <w:rFonts w:cs="Arial"/>
          <w:color w:val="000000"/>
          <w:sz w:val="20"/>
          <w:szCs w:val="22"/>
          <w:lang w:eastAsia="en-US"/>
        </w:rPr>
        <w:t xml:space="preserve">r. poz. </w:t>
      </w:r>
      <w:r w:rsidR="004A49FD" w:rsidRPr="0079304E">
        <w:rPr>
          <w:rFonts w:cs="Arial"/>
          <w:color w:val="000000"/>
          <w:sz w:val="20"/>
          <w:szCs w:val="22"/>
          <w:lang w:eastAsia="en-US"/>
        </w:rPr>
        <w:t>1320</w:t>
      </w:r>
      <w:r w:rsidR="004B2CE5" w:rsidRPr="0079304E">
        <w:rPr>
          <w:rFonts w:cs="Arial"/>
          <w:color w:val="000000"/>
          <w:sz w:val="20"/>
          <w:szCs w:val="22"/>
          <w:lang w:eastAsia="en-US"/>
        </w:rPr>
        <w:t xml:space="preserve"> ze zm.</w:t>
      </w:r>
      <w:r w:rsidRPr="0079304E">
        <w:rPr>
          <w:rFonts w:cs="Arial"/>
          <w:color w:val="000000"/>
          <w:sz w:val="20"/>
          <w:szCs w:val="22"/>
          <w:lang w:eastAsia="en-US"/>
        </w:rPr>
        <w:t>) zwanej w dalszej części umowy „</w:t>
      </w:r>
      <w:r w:rsidRPr="0079304E">
        <w:rPr>
          <w:rFonts w:cs="Arial"/>
          <w:b/>
          <w:bCs/>
          <w:color w:val="000000"/>
          <w:sz w:val="20"/>
          <w:szCs w:val="22"/>
          <w:lang w:eastAsia="en-US"/>
        </w:rPr>
        <w:t>ustawa P</w:t>
      </w:r>
      <w:r w:rsidR="008D4B34" w:rsidRPr="0079304E">
        <w:rPr>
          <w:rFonts w:cs="Arial"/>
          <w:b/>
          <w:bCs/>
          <w:color w:val="000000"/>
          <w:sz w:val="20"/>
          <w:szCs w:val="22"/>
          <w:lang w:eastAsia="en-US"/>
        </w:rPr>
        <w:t>ZP</w:t>
      </w:r>
      <w:r w:rsidRPr="0079304E">
        <w:rPr>
          <w:rFonts w:cs="Arial"/>
          <w:color w:val="000000"/>
          <w:sz w:val="20"/>
          <w:szCs w:val="22"/>
          <w:lang w:eastAsia="en-US"/>
        </w:rPr>
        <w:t>”.</w:t>
      </w:r>
    </w:p>
    <w:bookmarkEnd w:id="1"/>
    <w:p w14:paraId="1417A7AA" w14:textId="6C7753F1" w:rsidR="00277D05" w:rsidRDefault="00682531" w:rsidP="00277D05">
      <w:pPr>
        <w:pStyle w:val="Akapitzlist"/>
        <w:numPr>
          <w:ilvl w:val="0"/>
          <w:numId w:val="11"/>
        </w:numPr>
        <w:spacing w:line="276" w:lineRule="auto"/>
        <w:rPr>
          <w:rFonts w:cs="Arial"/>
          <w:color w:val="000000"/>
          <w:sz w:val="20"/>
          <w:szCs w:val="20"/>
          <w:lang w:eastAsia="en-US"/>
        </w:rPr>
      </w:pPr>
      <w:r w:rsidRPr="00ED6C78">
        <w:rPr>
          <w:rFonts w:cs="Arial"/>
          <w:color w:val="000000"/>
          <w:sz w:val="20"/>
          <w:szCs w:val="20"/>
          <w:lang w:eastAsia="en-US"/>
        </w:rPr>
        <w:t>Wykonawca zlecił odrębną umową we własnym imieniu świadczenie usług dystrybucji przedsiębiorstwu energetycznemu prowadzącemu działalność w zakresie dystrybucji (</w:t>
      </w:r>
      <w:r w:rsidR="00411CA0">
        <w:rPr>
          <w:rFonts w:cs="Arial"/>
          <w:color w:val="000000"/>
          <w:sz w:val="20"/>
          <w:szCs w:val="20"/>
          <w:lang w:eastAsia="en-US"/>
        </w:rPr>
        <w:t xml:space="preserve">zwanemu dalej: </w:t>
      </w:r>
      <w:r w:rsidRPr="00ED6C78">
        <w:rPr>
          <w:rFonts w:cs="Arial"/>
          <w:color w:val="000000"/>
          <w:sz w:val="20"/>
          <w:szCs w:val="20"/>
          <w:lang w:eastAsia="en-US"/>
        </w:rPr>
        <w:t>„</w:t>
      </w:r>
      <w:r w:rsidRPr="004B7A29">
        <w:rPr>
          <w:rFonts w:cs="Arial"/>
          <w:b/>
          <w:bCs/>
          <w:color w:val="000000"/>
          <w:sz w:val="20"/>
          <w:szCs w:val="20"/>
          <w:lang w:eastAsia="en-US"/>
        </w:rPr>
        <w:t>Operator Systemu Dystrybucyjnego</w:t>
      </w:r>
      <w:r w:rsidRPr="00ED6C78">
        <w:rPr>
          <w:rFonts w:cs="Arial"/>
          <w:color w:val="000000"/>
          <w:sz w:val="20"/>
          <w:szCs w:val="20"/>
          <w:lang w:eastAsia="en-US"/>
        </w:rPr>
        <w:t>” lub „</w:t>
      </w:r>
      <w:r w:rsidRPr="004B7A29">
        <w:rPr>
          <w:rFonts w:cs="Arial"/>
          <w:b/>
          <w:bCs/>
          <w:color w:val="000000"/>
          <w:sz w:val="20"/>
          <w:szCs w:val="20"/>
          <w:lang w:eastAsia="en-US"/>
        </w:rPr>
        <w:t>OSD</w:t>
      </w:r>
      <w:r w:rsidRPr="00ED6C78">
        <w:rPr>
          <w:rFonts w:cs="Arial"/>
          <w:color w:val="000000"/>
          <w:sz w:val="20"/>
          <w:szCs w:val="20"/>
          <w:lang w:eastAsia="en-US"/>
        </w:rPr>
        <w:t>”)</w:t>
      </w:r>
      <w:r w:rsidR="00277D05" w:rsidRPr="00ED6C78">
        <w:rPr>
          <w:rFonts w:cs="Arial"/>
          <w:color w:val="000000"/>
          <w:sz w:val="20"/>
          <w:szCs w:val="20"/>
          <w:lang w:eastAsia="en-US"/>
        </w:rPr>
        <w:t>.</w:t>
      </w:r>
    </w:p>
    <w:p w14:paraId="47E3D25F" w14:textId="019DF609" w:rsidR="00277D05" w:rsidRPr="00ED6C78" w:rsidRDefault="00277D05" w:rsidP="00277D05">
      <w:pPr>
        <w:pStyle w:val="Akapitzlist"/>
        <w:numPr>
          <w:ilvl w:val="0"/>
          <w:numId w:val="11"/>
        </w:numPr>
        <w:spacing w:line="276" w:lineRule="auto"/>
        <w:rPr>
          <w:rFonts w:cs="Arial"/>
          <w:color w:val="000000"/>
          <w:sz w:val="20"/>
          <w:szCs w:val="20"/>
          <w:lang w:eastAsia="en-US"/>
        </w:rPr>
      </w:pPr>
      <w:r>
        <w:rPr>
          <w:rFonts w:cs="Arial"/>
          <w:color w:val="000000"/>
          <w:sz w:val="20"/>
          <w:szCs w:val="20"/>
          <w:lang w:eastAsia="en-US"/>
        </w:rPr>
        <w:t xml:space="preserve">Operatorem Systemu Dystrybucyjnego jest </w:t>
      </w:r>
      <w:r w:rsidR="007617AF" w:rsidRPr="007617AF">
        <w:rPr>
          <w:rFonts w:cs="Arial"/>
          <w:color w:val="000000"/>
          <w:sz w:val="20"/>
          <w:szCs w:val="20"/>
          <w:lang w:eastAsia="en-US"/>
        </w:rPr>
        <w:t>Enea Operator Sp</w:t>
      </w:r>
      <w:r w:rsidR="007617AF">
        <w:rPr>
          <w:rFonts w:cs="Arial"/>
          <w:color w:val="000000"/>
          <w:sz w:val="20"/>
          <w:szCs w:val="20"/>
          <w:lang w:eastAsia="en-US"/>
        </w:rPr>
        <w:t>.</w:t>
      </w:r>
      <w:r w:rsidR="007617AF" w:rsidRPr="007617AF">
        <w:rPr>
          <w:rFonts w:cs="Arial"/>
          <w:color w:val="000000"/>
          <w:sz w:val="20"/>
          <w:szCs w:val="20"/>
          <w:lang w:eastAsia="en-US"/>
        </w:rPr>
        <w:t xml:space="preserve"> z o.o.</w:t>
      </w:r>
      <w:r w:rsidR="006B00E9" w:rsidRPr="006B00E9">
        <w:rPr>
          <w:rFonts w:cs="Arial"/>
          <w:color w:val="000000"/>
          <w:sz w:val="20"/>
          <w:szCs w:val="20"/>
          <w:lang w:eastAsia="en-US"/>
        </w:rPr>
        <w:t xml:space="preserve"> </w:t>
      </w:r>
      <w:r w:rsidR="006B00E9">
        <w:rPr>
          <w:rFonts w:cs="Arial"/>
          <w:color w:val="000000"/>
          <w:sz w:val="20"/>
          <w:szCs w:val="20"/>
          <w:lang w:eastAsia="en-US"/>
        </w:rPr>
        <w:t xml:space="preserve">(dalej jako: </w:t>
      </w:r>
      <w:r w:rsidR="006B00E9">
        <w:rPr>
          <w:rFonts w:cs="Arial"/>
          <w:b/>
          <w:bCs/>
          <w:color w:val="000000"/>
          <w:sz w:val="20"/>
          <w:szCs w:val="20"/>
          <w:lang w:eastAsia="en-US"/>
        </w:rPr>
        <w:t>Enea Operator</w:t>
      </w:r>
      <w:r w:rsidR="006B00E9">
        <w:rPr>
          <w:rFonts w:cs="Arial"/>
          <w:color w:val="000000"/>
          <w:sz w:val="20"/>
          <w:szCs w:val="20"/>
          <w:lang w:eastAsia="en-US"/>
        </w:rPr>
        <w:t>)</w:t>
      </w:r>
      <w:r>
        <w:rPr>
          <w:rFonts w:cs="Arial"/>
          <w:color w:val="000000"/>
          <w:sz w:val="20"/>
          <w:szCs w:val="20"/>
          <w:lang w:eastAsia="en-US"/>
        </w:rPr>
        <w:t xml:space="preserve">, do którego sieci przyłączona jest instalacja </w:t>
      </w:r>
      <w:r w:rsidR="00DA3D9A">
        <w:rPr>
          <w:rFonts w:cs="Arial"/>
          <w:color w:val="000000"/>
          <w:sz w:val="20"/>
          <w:szCs w:val="20"/>
          <w:lang w:eastAsia="en-US"/>
        </w:rPr>
        <w:t>Zamawiającego.</w:t>
      </w:r>
    </w:p>
    <w:p w14:paraId="18D2268A" w14:textId="51145542" w:rsidR="000362B3" w:rsidRPr="00682531" w:rsidRDefault="000362B3" w:rsidP="000378E9">
      <w:pPr>
        <w:pStyle w:val="Akapitzlist"/>
        <w:numPr>
          <w:ilvl w:val="0"/>
          <w:numId w:val="11"/>
        </w:numPr>
        <w:spacing w:line="276" w:lineRule="auto"/>
        <w:rPr>
          <w:rFonts w:cs="Arial"/>
          <w:color w:val="000000"/>
          <w:sz w:val="20"/>
          <w:szCs w:val="20"/>
          <w:lang w:eastAsia="en-US"/>
        </w:rPr>
      </w:pPr>
      <w:r w:rsidRPr="00682531">
        <w:rPr>
          <w:rFonts w:cs="Arial"/>
          <w:color w:val="000000"/>
          <w:sz w:val="20"/>
          <w:szCs w:val="20"/>
          <w:lang w:eastAsia="en-US"/>
        </w:rPr>
        <w:t xml:space="preserve">Wykonawca oświadcza, że posiada koncesję na obrót energią elektryczną o numerze </w:t>
      </w:r>
      <w:r w:rsidRPr="00682531">
        <w:rPr>
          <w:sz w:val="20"/>
          <w:szCs w:val="20"/>
          <w:highlight w:val="lightGray"/>
        </w:rPr>
        <w:t>[</w:t>
      </w:r>
      <w:r w:rsidRPr="0069468C">
        <w:rPr>
          <w:sz w:val="20"/>
          <w:szCs w:val="20"/>
          <w:highlight w:val="lightGray"/>
        </w:rPr>
        <w:sym w:font="Wingdings" w:char="F06C"/>
      </w:r>
      <w:r w:rsidRPr="00682531">
        <w:rPr>
          <w:sz w:val="20"/>
          <w:szCs w:val="20"/>
          <w:highlight w:val="lightGray"/>
        </w:rPr>
        <w:t>]</w:t>
      </w:r>
      <w:r w:rsidRPr="00682531">
        <w:rPr>
          <w:rFonts w:cs="Arial"/>
          <w:color w:val="000000"/>
          <w:sz w:val="20"/>
          <w:szCs w:val="20"/>
          <w:lang w:eastAsia="en-US"/>
        </w:rPr>
        <w:t xml:space="preserve"> z dnia </w:t>
      </w:r>
      <w:r w:rsidRPr="00682531">
        <w:rPr>
          <w:sz w:val="20"/>
          <w:szCs w:val="20"/>
          <w:highlight w:val="lightGray"/>
        </w:rPr>
        <w:t>[</w:t>
      </w:r>
      <w:r w:rsidRPr="0069468C">
        <w:rPr>
          <w:sz w:val="20"/>
          <w:szCs w:val="20"/>
          <w:highlight w:val="lightGray"/>
        </w:rPr>
        <w:sym w:font="Wingdings" w:char="F06C"/>
      </w:r>
      <w:r w:rsidRPr="00682531">
        <w:rPr>
          <w:sz w:val="20"/>
          <w:szCs w:val="20"/>
          <w:highlight w:val="lightGray"/>
        </w:rPr>
        <w:t>]</w:t>
      </w:r>
      <w:r w:rsidRPr="00682531">
        <w:rPr>
          <w:rFonts w:cs="Arial"/>
          <w:color w:val="000000"/>
          <w:sz w:val="20"/>
          <w:szCs w:val="20"/>
          <w:lang w:eastAsia="en-US"/>
        </w:rPr>
        <w:t>, wydaną przez Prezesa Urzędu Regulacji Energetyki</w:t>
      </w:r>
      <w:r w:rsidR="00B61548" w:rsidRPr="00682531">
        <w:rPr>
          <w:rFonts w:cs="Arial"/>
          <w:color w:val="000000"/>
          <w:sz w:val="20"/>
          <w:szCs w:val="20"/>
          <w:lang w:eastAsia="en-US"/>
        </w:rPr>
        <w:t xml:space="preserve"> na okres od dnia </w:t>
      </w:r>
      <w:r w:rsidR="00B61548" w:rsidRPr="00682531">
        <w:rPr>
          <w:sz w:val="20"/>
          <w:szCs w:val="20"/>
          <w:highlight w:val="lightGray"/>
        </w:rPr>
        <w:t>[</w:t>
      </w:r>
      <w:r w:rsidR="00B61548" w:rsidRPr="0069468C">
        <w:rPr>
          <w:sz w:val="20"/>
          <w:szCs w:val="20"/>
          <w:highlight w:val="lightGray"/>
        </w:rPr>
        <w:sym w:font="Wingdings" w:char="F06C"/>
      </w:r>
      <w:r w:rsidR="00B61548" w:rsidRPr="00682531">
        <w:rPr>
          <w:sz w:val="20"/>
          <w:szCs w:val="20"/>
          <w:highlight w:val="lightGray"/>
        </w:rPr>
        <w:t>]</w:t>
      </w:r>
      <w:r w:rsidR="00B61548" w:rsidRPr="00682531">
        <w:rPr>
          <w:sz w:val="20"/>
          <w:szCs w:val="20"/>
        </w:rPr>
        <w:t xml:space="preserve"> do dnia </w:t>
      </w:r>
      <w:r w:rsidR="00B61548" w:rsidRPr="00682531">
        <w:rPr>
          <w:sz w:val="20"/>
          <w:szCs w:val="20"/>
          <w:highlight w:val="lightGray"/>
        </w:rPr>
        <w:t>[</w:t>
      </w:r>
      <w:r w:rsidR="00B61548" w:rsidRPr="0069468C">
        <w:rPr>
          <w:sz w:val="20"/>
          <w:szCs w:val="20"/>
          <w:highlight w:val="lightGray"/>
        </w:rPr>
        <w:sym w:font="Wingdings" w:char="F06C"/>
      </w:r>
      <w:r w:rsidR="00B61548" w:rsidRPr="00682531">
        <w:rPr>
          <w:sz w:val="20"/>
          <w:szCs w:val="20"/>
          <w:highlight w:val="lightGray"/>
        </w:rPr>
        <w:t>]</w:t>
      </w:r>
      <w:r w:rsidR="00B61548" w:rsidRPr="00682531">
        <w:rPr>
          <w:sz w:val="20"/>
          <w:szCs w:val="20"/>
        </w:rPr>
        <w:t>.</w:t>
      </w:r>
    </w:p>
    <w:p w14:paraId="4E42931E" w14:textId="0002171F" w:rsidR="0045251C" w:rsidRDefault="00ED6D48" w:rsidP="000C2CDD">
      <w:pPr>
        <w:pStyle w:val="Akapitzlist"/>
        <w:numPr>
          <w:ilvl w:val="0"/>
          <w:numId w:val="11"/>
        </w:numPr>
        <w:spacing w:line="276" w:lineRule="auto"/>
        <w:rPr>
          <w:rFonts w:cs="Arial"/>
          <w:color w:val="000000"/>
          <w:sz w:val="20"/>
          <w:szCs w:val="22"/>
          <w:lang w:eastAsia="en-US"/>
        </w:rPr>
      </w:pPr>
      <w:r>
        <w:rPr>
          <w:rFonts w:cs="Arial"/>
          <w:color w:val="000000"/>
          <w:sz w:val="20"/>
          <w:szCs w:val="22"/>
          <w:lang w:eastAsia="en-US"/>
        </w:rPr>
        <w:t>Zamawiający oświadcza, że energia zakupiona w ramach Umowy przeznaczana będzie na potrzeby własne Zamawiającego.</w:t>
      </w:r>
    </w:p>
    <w:p w14:paraId="37261133" w14:textId="37C13E83" w:rsidR="006E6476" w:rsidRDefault="006E6476" w:rsidP="000C2CDD">
      <w:pPr>
        <w:pStyle w:val="Akapitzlist"/>
        <w:numPr>
          <w:ilvl w:val="0"/>
          <w:numId w:val="11"/>
        </w:numPr>
        <w:spacing w:line="276" w:lineRule="auto"/>
        <w:rPr>
          <w:rFonts w:cs="Arial"/>
          <w:color w:val="000000"/>
          <w:sz w:val="20"/>
          <w:szCs w:val="22"/>
          <w:lang w:eastAsia="en-US"/>
        </w:rPr>
      </w:pPr>
      <w:r w:rsidRPr="006E6476">
        <w:rPr>
          <w:rFonts w:cs="Arial"/>
          <w:color w:val="000000"/>
          <w:sz w:val="20"/>
          <w:szCs w:val="22"/>
          <w:lang w:eastAsia="en-US"/>
        </w:rPr>
        <w:t>W przypadku</w:t>
      </w:r>
      <w:r>
        <w:rPr>
          <w:rFonts w:cs="Arial"/>
          <w:color w:val="000000"/>
          <w:sz w:val="20"/>
          <w:szCs w:val="22"/>
          <w:lang w:eastAsia="en-US"/>
        </w:rPr>
        <w:t>,</w:t>
      </w:r>
      <w:r w:rsidRPr="006E6476">
        <w:rPr>
          <w:rFonts w:cs="Arial"/>
          <w:color w:val="000000"/>
          <w:sz w:val="20"/>
          <w:szCs w:val="22"/>
          <w:lang w:eastAsia="en-US"/>
        </w:rPr>
        <w:t xml:space="preserve"> gdy okres obowiązywania niniejszej </w:t>
      </w:r>
      <w:r>
        <w:rPr>
          <w:rFonts w:cs="Arial"/>
          <w:color w:val="000000"/>
          <w:sz w:val="20"/>
          <w:szCs w:val="22"/>
          <w:lang w:eastAsia="en-US"/>
        </w:rPr>
        <w:t>U</w:t>
      </w:r>
      <w:r w:rsidRPr="006E6476">
        <w:rPr>
          <w:rFonts w:cs="Arial"/>
          <w:color w:val="000000"/>
          <w:sz w:val="20"/>
          <w:szCs w:val="22"/>
          <w:lang w:eastAsia="en-US"/>
        </w:rPr>
        <w:t xml:space="preserve">mowy jest dłuższy niż okres ważności dokumentów opisanych w ust. </w:t>
      </w:r>
      <w:r w:rsidR="00DA7316">
        <w:rPr>
          <w:rFonts w:cs="Arial"/>
          <w:color w:val="000000"/>
          <w:sz w:val="20"/>
          <w:szCs w:val="22"/>
          <w:lang w:eastAsia="en-US"/>
        </w:rPr>
        <w:t>5</w:t>
      </w:r>
      <w:r w:rsidRPr="006E6476">
        <w:rPr>
          <w:rFonts w:cs="Arial"/>
          <w:color w:val="000000"/>
          <w:sz w:val="20"/>
          <w:szCs w:val="22"/>
          <w:lang w:eastAsia="en-US"/>
        </w:rPr>
        <w:t>, Wykonawca z</w:t>
      </w:r>
      <w:r>
        <w:rPr>
          <w:rFonts w:cs="Arial"/>
          <w:color w:val="000000"/>
          <w:sz w:val="20"/>
          <w:szCs w:val="22"/>
          <w:lang w:eastAsia="en-US"/>
        </w:rPr>
        <w:t>obowiązany</w:t>
      </w:r>
      <w:r w:rsidRPr="006E6476">
        <w:rPr>
          <w:rFonts w:cs="Arial"/>
          <w:color w:val="000000"/>
          <w:sz w:val="20"/>
          <w:szCs w:val="22"/>
          <w:lang w:eastAsia="en-US"/>
        </w:rPr>
        <w:t xml:space="preserve"> jest w terminie nie później niż na sześć miesięcy przed datą upływu ważności tych dokumentów, przedłożyć Zamawiającemu: oświadczenie o </w:t>
      </w:r>
      <w:r w:rsidR="00B30B13" w:rsidRPr="006E6476">
        <w:rPr>
          <w:rFonts w:cs="Arial"/>
          <w:color w:val="000000"/>
          <w:sz w:val="20"/>
          <w:szCs w:val="22"/>
          <w:lang w:eastAsia="en-US"/>
        </w:rPr>
        <w:t>posiadani</w:t>
      </w:r>
      <w:r w:rsidR="00B30B13">
        <w:rPr>
          <w:rFonts w:cs="Arial"/>
          <w:color w:val="000000"/>
          <w:sz w:val="20"/>
          <w:szCs w:val="22"/>
          <w:lang w:eastAsia="en-US"/>
        </w:rPr>
        <w:t>u</w:t>
      </w:r>
      <w:r w:rsidR="00B30B13" w:rsidRPr="006E6476">
        <w:rPr>
          <w:rFonts w:cs="Arial"/>
          <w:color w:val="000000"/>
          <w:sz w:val="20"/>
          <w:szCs w:val="22"/>
          <w:lang w:eastAsia="en-US"/>
        </w:rPr>
        <w:t xml:space="preserve"> </w:t>
      </w:r>
      <w:r w:rsidRPr="006E6476">
        <w:rPr>
          <w:rFonts w:cs="Arial"/>
          <w:color w:val="000000"/>
          <w:sz w:val="20"/>
          <w:szCs w:val="22"/>
          <w:lang w:eastAsia="en-US"/>
        </w:rPr>
        <w:t xml:space="preserve">aktualnej umowy generalnej zawartej z OSD i </w:t>
      </w:r>
      <w:r w:rsidR="00B30B13" w:rsidRPr="006E6476">
        <w:rPr>
          <w:rFonts w:cs="Arial"/>
          <w:color w:val="000000"/>
          <w:sz w:val="20"/>
          <w:szCs w:val="22"/>
          <w:lang w:eastAsia="en-US"/>
        </w:rPr>
        <w:t>aktualn</w:t>
      </w:r>
      <w:r w:rsidR="00B30B13">
        <w:rPr>
          <w:rFonts w:cs="Arial"/>
          <w:color w:val="000000"/>
          <w:sz w:val="20"/>
          <w:szCs w:val="22"/>
          <w:lang w:eastAsia="en-US"/>
        </w:rPr>
        <w:t>ej</w:t>
      </w:r>
      <w:r w:rsidR="00B30B13" w:rsidRPr="006E6476">
        <w:rPr>
          <w:rFonts w:cs="Arial"/>
          <w:color w:val="000000"/>
          <w:sz w:val="20"/>
          <w:szCs w:val="22"/>
          <w:lang w:eastAsia="en-US"/>
        </w:rPr>
        <w:t xml:space="preserve"> </w:t>
      </w:r>
      <w:r w:rsidRPr="006E6476">
        <w:rPr>
          <w:rFonts w:cs="Arial"/>
          <w:color w:val="000000"/>
          <w:sz w:val="20"/>
          <w:szCs w:val="22"/>
          <w:lang w:eastAsia="en-US"/>
        </w:rPr>
        <w:t>koncesj</w:t>
      </w:r>
      <w:r w:rsidR="00B30B13">
        <w:rPr>
          <w:rFonts w:cs="Arial"/>
          <w:color w:val="000000"/>
          <w:sz w:val="20"/>
          <w:szCs w:val="22"/>
          <w:lang w:eastAsia="en-US"/>
        </w:rPr>
        <w:t>i</w:t>
      </w:r>
      <w:r w:rsidRPr="006E6476">
        <w:rPr>
          <w:rFonts w:cs="Arial"/>
          <w:color w:val="000000"/>
          <w:sz w:val="20"/>
          <w:szCs w:val="22"/>
          <w:lang w:eastAsia="en-US"/>
        </w:rPr>
        <w:t xml:space="preserve"> na obrót energią elektryczną</w:t>
      </w:r>
      <w:r>
        <w:rPr>
          <w:rFonts w:cs="Arial"/>
          <w:color w:val="000000"/>
          <w:sz w:val="20"/>
          <w:szCs w:val="22"/>
          <w:lang w:eastAsia="en-US"/>
        </w:rPr>
        <w:t>.</w:t>
      </w:r>
    </w:p>
    <w:p w14:paraId="7820BCA6" w14:textId="1678AD70" w:rsidR="009969C7" w:rsidRDefault="00EC1964" w:rsidP="000C2CDD">
      <w:pPr>
        <w:pStyle w:val="Nagwek1"/>
        <w:numPr>
          <w:ilvl w:val="0"/>
          <w:numId w:val="0"/>
        </w:numPr>
        <w:spacing w:after="0"/>
        <w:jc w:val="center"/>
        <w:rPr>
          <w:rFonts w:cs="Arial"/>
          <w:lang w:val="pl-PL"/>
        </w:rPr>
      </w:pPr>
      <w:r>
        <w:rPr>
          <w:rFonts w:cs="Arial"/>
          <w:lang w:val="pl-PL"/>
        </w:rPr>
        <w:t xml:space="preserve">ARTYKUŁ </w:t>
      </w:r>
      <w:r w:rsidR="00D37961">
        <w:rPr>
          <w:rFonts w:cs="Arial"/>
          <w:lang w:val="pl-PL"/>
        </w:rPr>
        <w:t>2</w:t>
      </w:r>
    </w:p>
    <w:p w14:paraId="489A8244" w14:textId="094ADB11" w:rsidR="00E232C1" w:rsidRPr="00F96FFD" w:rsidRDefault="00F945B5" w:rsidP="000C2CDD">
      <w:pPr>
        <w:pStyle w:val="Nagwek1"/>
        <w:numPr>
          <w:ilvl w:val="0"/>
          <w:numId w:val="0"/>
        </w:numPr>
        <w:spacing w:before="0"/>
        <w:jc w:val="center"/>
        <w:rPr>
          <w:rFonts w:cs="Arial"/>
          <w:lang w:val="pl-PL"/>
        </w:rPr>
      </w:pPr>
      <w:r>
        <w:rPr>
          <w:rFonts w:cs="Arial"/>
          <w:lang w:val="pl-PL"/>
        </w:rPr>
        <w:t>zobowiązania stron</w:t>
      </w:r>
    </w:p>
    <w:p w14:paraId="7B307B57" w14:textId="2483D320" w:rsidR="008916FA" w:rsidRPr="00ED6C78" w:rsidRDefault="008916FA" w:rsidP="004616D5">
      <w:pPr>
        <w:pStyle w:val="Nagwek2"/>
        <w:numPr>
          <w:ilvl w:val="0"/>
          <w:numId w:val="12"/>
        </w:numPr>
        <w:spacing w:after="0"/>
        <w:rPr>
          <w:rFonts w:eastAsiaTheme="minorHAnsi" w:cs="Arial"/>
          <w:lang w:val="pl-PL"/>
        </w:rPr>
      </w:pPr>
      <w:r w:rsidRPr="008916FA">
        <w:rPr>
          <w:rFonts w:eastAsiaTheme="minorHAnsi" w:cs="Arial"/>
          <w:lang w:val="pl-PL"/>
        </w:rPr>
        <w:t>Na podstawie niniejszej Umowy Wykonawca zobowiązuje się do sprzedaży Zamawiającemu energii elektrycznej, a Zamawiający zobowiązuje się do jej kupna i odbioru z punktu poboru. Wykonawca zobowiązuje się również zapewnić Zamawiającemu świadczenie usług dystrybucji energii elektrycznej przez OSD, a Zamawiający zobowiązuje się do zapłaty należnego wynagrodzenia na zasadach określonych w art. 5 Umowy</w:t>
      </w:r>
      <w:r>
        <w:rPr>
          <w:rFonts w:eastAsiaTheme="minorHAnsi" w:cs="Arial"/>
          <w:lang w:val="pl-PL"/>
        </w:rPr>
        <w:t>.</w:t>
      </w:r>
    </w:p>
    <w:p w14:paraId="6324F015" w14:textId="0586F1DA" w:rsidR="000C2CDD" w:rsidRPr="000C2CDD" w:rsidRDefault="00A717A0" w:rsidP="004616D5">
      <w:pPr>
        <w:pStyle w:val="Nagwek2"/>
        <w:numPr>
          <w:ilvl w:val="0"/>
          <w:numId w:val="12"/>
        </w:numPr>
        <w:spacing w:after="0"/>
        <w:rPr>
          <w:rFonts w:eastAsiaTheme="minorHAnsi" w:cs="Arial"/>
          <w:lang w:val="pl-PL"/>
        </w:rPr>
      </w:pPr>
      <w:r w:rsidRPr="000F1295">
        <w:rPr>
          <w:rFonts w:cs="Arial"/>
          <w:spacing w:val="4"/>
          <w:szCs w:val="20"/>
          <w:lang w:val="pl-PL"/>
        </w:rPr>
        <w:t>Wykonawca zobowiązuje się</w:t>
      </w:r>
      <w:r w:rsidR="00010CBA">
        <w:rPr>
          <w:rFonts w:cs="Arial"/>
          <w:spacing w:val="4"/>
          <w:szCs w:val="20"/>
          <w:lang w:val="pl-PL"/>
        </w:rPr>
        <w:t xml:space="preserve"> w szczególności</w:t>
      </w:r>
      <w:r w:rsidRPr="000F1295">
        <w:rPr>
          <w:rFonts w:cs="Arial"/>
          <w:spacing w:val="4"/>
          <w:szCs w:val="20"/>
          <w:lang w:val="pl-PL"/>
        </w:rPr>
        <w:t xml:space="preserve"> do:</w:t>
      </w:r>
    </w:p>
    <w:p w14:paraId="1CB8B4CB" w14:textId="77777777" w:rsidR="00A717A0" w:rsidRPr="00F945B5" w:rsidRDefault="00A717A0" w:rsidP="000C2CDD">
      <w:pPr>
        <w:pStyle w:val="TekstpodstawowyEkspertyza"/>
        <w:widowControl/>
        <w:numPr>
          <w:ilvl w:val="0"/>
          <w:numId w:val="21"/>
        </w:numPr>
        <w:spacing w:after="0" w:line="276" w:lineRule="auto"/>
        <w:ind w:right="40"/>
        <w:jc w:val="both"/>
        <w:rPr>
          <w:rFonts w:cs="Arial"/>
          <w:spacing w:val="4"/>
        </w:rPr>
      </w:pPr>
      <w:r w:rsidRPr="00F945B5">
        <w:rPr>
          <w:rFonts w:cs="Arial"/>
          <w:spacing w:val="4"/>
          <w:lang w:val="pl-PL"/>
        </w:rPr>
        <w:t>natychmiastowego powiadomienia Zamawiającego o utracie koncesji na obrót energią,</w:t>
      </w:r>
    </w:p>
    <w:p w14:paraId="181145E6" w14:textId="1E1C0A7C" w:rsidR="008F6CA3" w:rsidRDefault="00A717A0" w:rsidP="000C2CDD">
      <w:pPr>
        <w:pStyle w:val="TekstpodstawowyEkspertyza"/>
        <w:widowControl/>
        <w:numPr>
          <w:ilvl w:val="0"/>
          <w:numId w:val="21"/>
        </w:numPr>
        <w:spacing w:after="0" w:line="276" w:lineRule="auto"/>
        <w:ind w:right="40"/>
        <w:jc w:val="both"/>
        <w:rPr>
          <w:rFonts w:cs="Arial"/>
          <w:spacing w:val="4"/>
        </w:rPr>
      </w:pPr>
      <w:r w:rsidRPr="00F945B5">
        <w:rPr>
          <w:rFonts w:cs="Arial"/>
          <w:spacing w:val="4"/>
        </w:rPr>
        <w:lastRenderedPageBreak/>
        <w:t xml:space="preserve">sprzedaży energii elektrycznej </w:t>
      </w:r>
      <w:r w:rsidR="008F6CA3">
        <w:rPr>
          <w:rFonts w:cs="Arial"/>
          <w:spacing w:val="4"/>
          <w:lang w:val="pl-PL"/>
        </w:rPr>
        <w:t>oraz zapewnienia dostarczania energii elektrycznej do punktów poboru Zamawiającego,</w:t>
      </w:r>
    </w:p>
    <w:p w14:paraId="7FF064EC" w14:textId="48D114A1" w:rsidR="00AB3FAC" w:rsidRPr="00ED6C78" w:rsidRDefault="008F6CA3" w:rsidP="000C2CDD">
      <w:pPr>
        <w:pStyle w:val="TekstpodstawowyEkspertyza"/>
        <w:widowControl/>
        <w:numPr>
          <w:ilvl w:val="0"/>
          <w:numId w:val="21"/>
        </w:numPr>
        <w:spacing w:after="0" w:line="276" w:lineRule="auto"/>
        <w:ind w:right="40"/>
        <w:jc w:val="both"/>
        <w:rPr>
          <w:rFonts w:cs="Arial"/>
          <w:spacing w:val="4"/>
        </w:rPr>
      </w:pPr>
      <w:r>
        <w:rPr>
          <w:rFonts w:cs="Arial"/>
          <w:spacing w:val="4"/>
          <w:lang w:val="pl-PL"/>
        </w:rPr>
        <w:t>przestrzegania aktualnie obowiązujących przepisów w zakresie świadczenia usługi kompleksowej,</w:t>
      </w:r>
    </w:p>
    <w:p w14:paraId="38A63A63" w14:textId="77D8E0FF" w:rsidR="00010CBA" w:rsidRPr="00ED6C78" w:rsidRDefault="00010CBA" w:rsidP="000C2CDD">
      <w:pPr>
        <w:pStyle w:val="TekstpodstawowyEkspertyza"/>
        <w:widowControl/>
        <w:numPr>
          <w:ilvl w:val="0"/>
          <w:numId w:val="21"/>
        </w:numPr>
        <w:spacing w:after="0" w:line="276" w:lineRule="auto"/>
        <w:ind w:right="40"/>
        <w:jc w:val="both"/>
        <w:rPr>
          <w:rFonts w:cs="Arial"/>
          <w:spacing w:val="4"/>
        </w:rPr>
      </w:pPr>
      <w:r>
        <w:rPr>
          <w:rFonts w:cs="Arial"/>
          <w:spacing w:val="4"/>
          <w:lang w:val="pl-PL"/>
        </w:rPr>
        <w:t>zapewnienia bilansowania handlowego Zamawiającemu w zakresie sprzedaży energii elektrycznej objętej Umową,</w:t>
      </w:r>
    </w:p>
    <w:p w14:paraId="22C62183" w14:textId="3998D1FB" w:rsidR="00010CBA" w:rsidRPr="00ED6C78" w:rsidRDefault="00010CBA" w:rsidP="000C2CDD">
      <w:pPr>
        <w:pStyle w:val="TekstpodstawowyEkspertyza"/>
        <w:widowControl/>
        <w:numPr>
          <w:ilvl w:val="0"/>
          <w:numId w:val="21"/>
        </w:numPr>
        <w:spacing w:after="0" w:line="276" w:lineRule="auto"/>
        <w:ind w:right="40"/>
        <w:jc w:val="both"/>
        <w:rPr>
          <w:rFonts w:cs="Arial"/>
          <w:spacing w:val="4"/>
        </w:rPr>
      </w:pPr>
      <w:r>
        <w:rPr>
          <w:rFonts w:cs="Arial"/>
          <w:spacing w:val="4"/>
          <w:lang w:val="pl-PL"/>
        </w:rPr>
        <w:t>nieodpłatnego udzielania informacji o zasadach rozliczeń oraz aktualnych Taryfach</w:t>
      </w:r>
      <w:r w:rsidR="00895077">
        <w:rPr>
          <w:rFonts w:cs="Arial"/>
          <w:spacing w:val="4"/>
          <w:lang w:val="pl-PL"/>
        </w:rPr>
        <w:t>,</w:t>
      </w:r>
    </w:p>
    <w:p w14:paraId="10E2A4D1" w14:textId="34CAF8D6" w:rsidR="005E0A07" w:rsidRPr="0025699B" w:rsidRDefault="00010CBA" w:rsidP="000C2CDD">
      <w:pPr>
        <w:pStyle w:val="TekstpodstawowyEkspertyza"/>
        <w:widowControl/>
        <w:numPr>
          <w:ilvl w:val="0"/>
          <w:numId w:val="21"/>
        </w:numPr>
        <w:spacing w:after="0" w:line="276" w:lineRule="auto"/>
        <w:ind w:right="40"/>
        <w:jc w:val="both"/>
        <w:rPr>
          <w:rFonts w:cs="Arial"/>
          <w:spacing w:val="4"/>
        </w:rPr>
      </w:pPr>
      <w:r>
        <w:rPr>
          <w:rFonts w:cs="Arial"/>
          <w:spacing w:val="4"/>
          <w:lang w:val="pl-PL"/>
        </w:rPr>
        <w:t>przyjmowania wniosków i reklamacji Zamawiającego</w:t>
      </w:r>
    </w:p>
    <w:p w14:paraId="28EA78E5" w14:textId="43EFF052" w:rsidR="00661C27" w:rsidRDefault="00661C27" w:rsidP="000C2CDD">
      <w:pPr>
        <w:numPr>
          <w:ilvl w:val="0"/>
          <w:numId w:val="12"/>
        </w:numPr>
        <w:spacing w:before="0" w:after="0" w:line="276" w:lineRule="auto"/>
        <w:ind w:left="284" w:hanging="284"/>
        <w:rPr>
          <w:rFonts w:cs="Arial"/>
          <w:spacing w:val="4"/>
          <w:sz w:val="20"/>
          <w:szCs w:val="20"/>
        </w:rPr>
      </w:pPr>
      <w:r>
        <w:rPr>
          <w:rFonts w:cs="Arial"/>
          <w:spacing w:val="4"/>
          <w:sz w:val="20"/>
          <w:szCs w:val="20"/>
        </w:rPr>
        <w:t>Na podstawie umowy pomiędzy Wykonawcą a OSD, o której mowa w art. 1 ust. 3 niniejszej Umowy, OSD jest zobowiązany do:</w:t>
      </w:r>
    </w:p>
    <w:p w14:paraId="66E34949" w14:textId="1BC92840" w:rsidR="00661C27" w:rsidRDefault="00887E64" w:rsidP="00661C27">
      <w:pPr>
        <w:pStyle w:val="Akapitzlist"/>
        <w:numPr>
          <w:ilvl w:val="0"/>
          <w:numId w:val="34"/>
        </w:numPr>
        <w:spacing w:before="0" w:after="0" w:line="276" w:lineRule="auto"/>
        <w:rPr>
          <w:rFonts w:cs="Arial"/>
          <w:spacing w:val="4"/>
          <w:sz w:val="20"/>
          <w:szCs w:val="20"/>
        </w:rPr>
      </w:pPr>
      <w:r>
        <w:rPr>
          <w:rFonts w:cs="Arial"/>
          <w:spacing w:val="4"/>
          <w:sz w:val="20"/>
          <w:szCs w:val="20"/>
        </w:rPr>
        <w:t>d</w:t>
      </w:r>
      <w:r w:rsidR="00661C27">
        <w:rPr>
          <w:rFonts w:cs="Arial"/>
          <w:spacing w:val="4"/>
          <w:sz w:val="20"/>
          <w:szCs w:val="20"/>
        </w:rPr>
        <w:t>ostarczania Zamawiającemu energii elektrycznej do punktów poboru</w:t>
      </w:r>
      <w:r>
        <w:rPr>
          <w:rFonts w:cs="Arial"/>
          <w:spacing w:val="4"/>
          <w:sz w:val="20"/>
          <w:szCs w:val="20"/>
        </w:rPr>
        <w:t xml:space="preserve"> z zachowaniem parametrów jakościowych, o których mowa w </w:t>
      </w:r>
      <w:r w:rsidR="000435F4">
        <w:rPr>
          <w:rFonts w:cs="Arial"/>
          <w:spacing w:val="4"/>
          <w:sz w:val="20"/>
          <w:szCs w:val="20"/>
        </w:rPr>
        <w:t>art. 3</w:t>
      </w:r>
      <w:r>
        <w:rPr>
          <w:rFonts w:cs="Arial"/>
          <w:spacing w:val="4"/>
          <w:sz w:val="20"/>
          <w:szCs w:val="20"/>
        </w:rPr>
        <w:t xml:space="preserve"> Umowy,</w:t>
      </w:r>
    </w:p>
    <w:p w14:paraId="6DA83400" w14:textId="082ACECA" w:rsidR="00887E64" w:rsidRDefault="00887E64" w:rsidP="00661C27">
      <w:pPr>
        <w:pStyle w:val="Akapitzlist"/>
        <w:numPr>
          <w:ilvl w:val="0"/>
          <w:numId w:val="34"/>
        </w:numPr>
        <w:spacing w:before="0" w:after="0" w:line="276" w:lineRule="auto"/>
        <w:rPr>
          <w:rFonts w:cs="Arial"/>
          <w:spacing w:val="4"/>
          <w:sz w:val="20"/>
          <w:szCs w:val="20"/>
        </w:rPr>
      </w:pPr>
      <w:r w:rsidRPr="00887E64">
        <w:rPr>
          <w:rFonts w:cs="Arial"/>
          <w:spacing w:val="4"/>
          <w:sz w:val="20"/>
          <w:szCs w:val="20"/>
        </w:rPr>
        <w:t>wymiany urządzeń układu pomiarowego lub przeniesienia go w inne miejsce na zlecenie</w:t>
      </w:r>
      <w:r>
        <w:rPr>
          <w:rFonts w:cs="Arial"/>
          <w:spacing w:val="4"/>
          <w:sz w:val="20"/>
          <w:szCs w:val="20"/>
        </w:rPr>
        <w:t xml:space="preserve"> Zmawiającego, </w:t>
      </w:r>
    </w:p>
    <w:p w14:paraId="498B3B85" w14:textId="6901FC18" w:rsidR="00887E64" w:rsidRDefault="00887E64" w:rsidP="00661C27">
      <w:pPr>
        <w:pStyle w:val="Akapitzlist"/>
        <w:numPr>
          <w:ilvl w:val="0"/>
          <w:numId w:val="34"/>
        </w:numPr>
        <w:spacing w:before="0" w:after="0" w:line="276" w:lineRule="auto"/>
        <w:rPr>
          <w:rFonts w:cs="Arial"/>
          <w:spacing w:val="4"/>
          <w:sz w:val="20"/>
          <w:szCs w:val="20"/>
        </w:rPr>
      </w:pPr>
      <w:r>
        <w:rPr>
          <w:rFonts w:cs="Arial"/>
          <w:spacing w:val="4"/>
          <w:sz w:val="20"/>
          <w:szCs w:val="20"/>
        </w:rPr>
        <w:t xml:space="preserve">przestrzegania obowiązujących przepisów w zakresie świadczenia usługi dystrybucji energii elektrycznej, </w:t>
      </w:r>
    </w:p>
    <w:p w14:paraId="0C311BAC" w14:textId="4464B41F" w:rsidR="00907194" w:rsidRDefault="00907194" w:rsidP="00661C27">
      <w:pPr>
        <w:pStyle w:val="Akapitzlist"/>
        <w:numPr>
          <w:ilvl w:val="0"/>
          <w:numId w:val="34"/>
        </w:numPr>
        <w:spacing w:before="0" w:after="0" w:line="276" w:lineRule="auto"/>
        <w:rPr>
          <w:rFonts w:cs="Arial"/>
          <w:spacing w:val="4"/>
          <w:sz w:val="20"/>
          <w:szCs w:val="20"/>
        </w:rPr>
      </w:pPr>
      <w:r>
        <w:rPr>
          <w:rFonts w:cs="Arial"/>
          <w:spacing w:val="4"/>
          <w:sz w:val="20"/>
          <w:szCs w:val="20"/>
        </w:rPr>
        <w:t>stosowania postanowień Instrukcji Ruchu i Eksploatacji sieci Dystrybucyjnej („</w:t>
      </w:r>
      <w:proofErr w:type="spellStart"/>
      <w:r w:rsidRPr="00ED6C78">
        <w:rPr>
          <w:rFonts w:cs="Arial"/>
          <w:b/>
          <w:bCs/>
          <w:spacing w:val="4"/>
          <w:sz w:val="20"/>
          <w:szCs w:val="20"/>
        </w:rPr>
        <w:t>IRiESD</w:t>
      </w:r>
      <w:proofErr w:type="spellEnd"/>
      <w:r>
        <w:rPr>
          <w:rFonts w:cs="Arial"/>
          <w:spacing w:val="4"/>
          <w:sz w:val="20"/>
          <w:szCs w:val="20"/>
        </w:rPr>
        <w:t>”),</w:t>
      </w:r>
    </w:p>
    <w:p w14:paraId="6FA80697" w14:textId="3409A0C3" w:rsidR="004C32AE" w:rsidRDefault="004C32AE" w:rsidP="00661C27">
      <w:pPr>
        <w:pStyle w:val="Akapitzlist"/>
        <w:numPr>
          <w:ilvl w:val="0"/>
          <w:numId w:val="34"/>
        </w:numPr>
        <w:spacing w:before="0" w:after="0" w:line="276" w:lineRule="auto"/>
        <w:rPr>
          <w:rFonts w:cs="Arial"/>
          <w:spacing w:val="4"/>
          <w:sz w:val="20"/>
          <w:szCs w:val="20"/>
        </w:rPr>
      </w:pPr>
      <w:r>
        <w:rPr>
          <w:rFonts w:cs="Arial"/>
          <w:spacing w:val="4"/>
          <w:sz w:val="20"/>
          <w:szCs w:val="20"/>
        </w:rPr>
        <w:t xml:space="preserve">utrzymywania </w:t>
      </w:r>
      <w:r w:rsidR="005176F9">
        <w:rPr>
          <w:rFonts w:cs="Arial"/>
          <w:spacing w:val="4"/>
          <w:sz w:val="20"/>
          <w:szCs w:val="20"/>
        </w:rPr>
        <w:t>sieci, urządzeń i instalacji OSD w należytym stanie technicznym</w:t>
      </w:r>
      <w:r w:rsidR="00D2655C">
        <w:rPr>
          <w:rFonts w:cs="Arial"/>
          <w:spacing w:val="4"/>
          <w:sz w:val="20"/>
          <w:szCs w:val="20"/>
        </w:rPr>
        <w:t>, zgodnym z dokumentacją techniczną oraz z wymaganiami określonymi w odrębnych przepisach,</w:t>
      </w:r>
    </w:p>
    <w:p w14:paraId="665EE798" w14:textId="0DA43593" w:rsidR="00907194" w:rsidRDefault="00907194" w:rsidP="00661C27">
      <w:pPr>
        <w:pStyle w:val="Akapitzlist"/>
        <w:numPr>
          <w:ilvl w:val="0"/>
          <w:numId w:val="34"/>
        </w:numPr>
        <w:spacing w:before="0" w:after="0" w:line="276" w:lineRule="auto"/>
        <w:rPr>
          <w:rFonts w:cs="Arial"/>
          <w:spacing w:val="4"/>
          <w:sz w:val="20"/>
          <w:szCs w:val="20"/>
        </w:rPr>
      </w:pPr>
      <w:r w:rsidRPr="00907194">
        <w:rPr>
          <w:rFonts w:cs="Arial"/>
          <w:spacing w:val="4"/>
          <w:sz w:val="20"/>
          <w:szCs w:val="20"/>
        </w:rPr>
        <w:t>bezzwłocznego przystąpienia do usuwania zakłóceń w dostarczaniu energii elektrycznej spowodowanych nieprawidłową pracą sieci oraz awarii, usterek i przerw w dostawie energii</w:t>
      </w:r>
      <w:r>
        <w:rPr>
          <w:rFonts w:cs="Arial"/>
          <w:spacing w:val="4"/>
          <w:sz w:val="20"/>
          <w:szCs w:val="20"/>
        </w:rPr>
        <w:t>,</w:t>
      </w:r>
    </w:p>
    <w:p w14:paraId="06F2594F" w14:textId="320A9150" w:rsidR="00907194" w:rsidRDefault="00907194" w:rsidP="00661C27">
      <w:pPr>
        <w:pStyle w:val="Akapitzlist"/>
        <w:numPr>
          <w:ilvl w:val="0"/>
          <w:numId w:val="34"/>
        </w:numPr>
        <w:spacing w:before="0" w:after="0" w:line="276" w:lineRule="auto"/>
        <w:rPr>
          <w:rFonts w:cs="Arial"/>
          <w:spacing w:val="4"/>
          <w:sz w:val="20"/>
          <w:szCs w:val="20"/>
        </w:rPr>
      </w:pPr>
      <w:r w:rsidRPr="00907194">
        <w:rPr>
          <w:rFonts w:cs="Arial"/>
          <w:spacing w:val="4"/>
          <w:sz w:val="20"/>
          <w:szCs w:val="20"/>
        </w:rPr>
        <w:t>udzielania Odbiorcy na jego żądanie, informacji o przewidywanym terminie wznowienia dostarczania energii elektrycznej przerwanego z powodu awarii w sieci</w:t>
      </w:r>
      <w:r>
        <w:rPr>
          <w:rFonts w:cs="Arial"/>
          <w:spacing w:val="4"/>
          <w:sz w:val="20"/>
          <w:szCs w:val="20"/>
        </w:rPr>
        <w:t>,</w:t>
      </w:r>
    </w:p>
    <w:p w14:paraId="5A7576F0" w14:textId="1232C14E" w:rsidR="00907194" w:rsidRDefault="00907194" w:rsidP="00661C27">
      <w:pPr>
        <w:pStyle w:val="Akapitzlist"/>
        <w:numPr>
          <w:ilvl w:val="0"/>
          <w:numId w:val="34"/>
        </w:numPr>
        <w:spacing w:before="0" w:after="0" w:line="276" w:lineRule="auto"/>
        <w:rPr>
          <w:rFonts w:cs="Arial"/>
          <w:spacing w:val="4"/>
          <w:sz w:val="20"/>
          <w:szCs w:val="20"/>
        </w:rPr>
      </w:pPr>
      <w:r w:rsidRPr="00907194">
        <w:rPr>
          <w:rFonts w:cs="Arial"/>
          <w:spacing w:val="4"/>
          <w:sz w:val="20"/>
          <w:szCs w:val="20"/>
        </w:rPr>
        <w:t xml:space="preserve">umożliwienia </w:t>
      </w:r>
      <w:r>
        <w:rPr>
          <w:rFonts w:cs="Arial"/>
          <w:spacing w:val="4"/>
          <w:sz w:val="20"/>
          <w:szCs w:val="20"/>
        </w:rPr>
        <w:t>Zamawiającemu</w:t>
      </w:r>
      <w:r w:rsidRPr="00907194">
        <w:rPr>
          <w:rFonts w:cs="Arial"/>
          <w:spacing w:val="4"/>
          <w:sz w:val="20"/>
          <w:szCs w:val="20"/>
        </w:rPr>
        <w:t xml:space="preserve"> wglądu do odczytów wskazań układu pomiarowo-rozliczeniowego oraz dokumentów stanowiących podstawę do rozliczeń za świadczoną usługę kompleksową, a także do wyników kontroli prawidłowości wskazań tych układów</w:t>
      </w:r>
      <w:r>
        <w:rPr>
          <w:rFonts w:cs="Arial"/>
          <w:spacing w:val="4"/>
          <w:sz w:val="20"/>
          <w:szCs w:val="20"/>
        </w:rPr>
        <w:t>,</w:t>
      </w:r>
    </w:p>
    <w:p w14:paraId="333D2245" w14:textId="24C6BBE3" w:rsidR="003841D6" w:rsidRPr="00ED6C78" w:rsidRDefault="003841D6" w:rsidP="00ED6C78">
      <w:pPr>
        <w:pStyle w:val="Akapitzlist"/>
        <w:numPr>
          <w:ilvl w:val="0"/>
          <w:numId w:val="34"/>
        </w:numPr>
        <w:spacing w:before="0" w:after="0" w:line="276" w:lineRule="auto"/>
        <w:rPr>
          <w:rFonts w:cs="Arial"/>
          <w:spacing w:val="4"/>
          <w:sz w:val="20"/>
          <w:szCs w:val="20"/>
        </w:rPr>
      </w:pPr>
      <w:r w:rsidRPr="003841D6">
        <w:rPr>
          <w:rFonts w:cs="Arial"/>
          <w:spacing w:val="4"/>
          <w:sz w:val="20"/>
          <w:szCs w:val="20"/>
        </w:rPr>
        <w:t>powiadamiania z co najmniej pięciodniowym wyprzedzeniem o terminach i czasie planowanych przerw w dostarczaniu energii elektrycznej w formie ogłoszeń prasowych, internetowych, komunikatów radiowych lub telewizyjnych albo w inny sposób zwyczajowo przyjęty na danym terenie</w:t>
      </w:r>
      <w:r w:rsidR="003B3FBF">
        <w:rPr>
          <w:rFonts w:cs="Arial"/>
          <w:spacing w:val="4"/>
          <w:sz w:val="20"/>
          <w:szCs w:val="20"/>
        </w:rPr>
        <w:t>.</w:t>
      </w:r>
    </w:p>
    <w:p w14:paraId="42B02642" w14:textId="6025E5B7" w:rsidR="000C2CDD" w:rsidRDefault="00A717A0" w:rsidP="000C2CDD">
      <w:pPr>
        <w:numPr>
          <w:ilvl w:val="0"/>
          <w:numId w:val="12"/>
        </w:numPr>
        <w:spacing w:before="0" w:after="0" w:line="276" w:lineRule="auto"/>
        <w:ind w:left="284" w:hanging="284"/>
        <w:rPr>
          <w:rFonts w:cs="Arial"/>
          <w:spacing w:val="4"/>
          <w:sz w:val="20"/>
          <w:szCs w:val="20"/>
        </w:rPr>
      </w:pPr>
      <w:r w:rsidRPr="00F945B5">
        <w:rPr>
          <w:rFonts w:cs="Arial"/>
          <w:spacing w:val="4"/>
          <w:sz w:val="20"/>
          <w:szCs w:val="20"/>
        </w:rPr>
        <w:t xml:space="preserve">Zamawiający zobowiązuje się </w:t>
      </w:r>
      <w:r w:rsidR="00661C27">
        <w:rPr>
          <w:rFonts w:cs="Arial"/>
          <w:spacing w:val="4"/>
          <w:sz w:val="20"/>
          <w:szCs w:val="20"/>
        </w:rPr>
        <w:t xml:space="preserve">w szczególności </w:t>
      </w:r>
      <w:r w:rsidRPr="00F945B5">
        <w:rPr>
          <w:rFonts w:cs="Arial"/>
          <w:spacing w:val="4"/>
          <w:sz w:val="20"/>
          <w:szCs w:val="20"/>
        </w:rPr>
        <w:t>do:</w:t>
      </w:r>
    </w:p>
    <w:p w14:paraId="5B976D0F" w14:textId="5F1F753E" w:rsidR="00A717A0" w:rsidRPr="000C2CDD" w:rsidRDefault="00A717A0" w:rsidP="000C2CDD">
      <w:pPr>
        <w:pStyle w:val="Akapitzlist"/>
        <w:numPr>
          <w:ilvl w:val="0"/>
          <w:numId w:val="28"/>
        </w:numPr>
        <w:spacing w:before="0" w:after="0" w:line="276" w:lineRule="auto"/>
        <w:rPr>
          <w:rFonts w:cs="Arial"/>
          <w:spacing w:val="4"/>
          <w:sz w:val="20"/>
          <w:szCs w:val="20"/>
        </w:rPr>
      </w:pPr>
      <w:r w:rsidRPr="000C2CDD">
        <w:rPr>
          <w:rFonts w:cs="Arial"/>
          <w:spacing w:val="4"/>
          <w:sz w:val="20"/>
          <w:szCs w:val="20"/>
        </w:rPr>
        <w:t>pobierania energii elektrycznej zgodnie z obowiązującymi przepisami i warunkami niniejszej Umowy;</w:t>
      </w:r>
    </w:p>
    <w:p w14:paraId="5B3FB55C" w14:textId="69B8EFA6" w:rsidR="00A717A0" w:rsidRPr="00F945B5" w:rsidRDefault="00A717A0" w:rsidP="000C2CDD">
      <w:pPr>
        <w:pStyle w:val="TekstpodstawowyEkspertyza"/>
        <w:widowControl/>
        <w:numPr>
          <w:ilvl w:val="0"/>
          <w:numId w:val="28"/>
        </w:numPr>
        <w:spacing w:after="0" w:line="276" w:lineRule="auto"/>
        <w:ind w:right="40"/>
        <w:jc w:val="both"/>
        <w:rPr>
          <w:rFonts w:cs="Arial"/>
          <w:spacing w:val="4"/>
        </w:rPr>
      </w:pPr>
      <w:r w:rsidRPr="00F945B5">
        <w:rPr>
          <w:rFonts w:cs="Arial"/>
          <w:spacing w:val="4"/>
        </w:rPr>
        <w:t xml:space="preserve">terminowego regulowania należności za </w:t>
      </w:r>
      <w:r w:rsidR="00DC3BB4">
        <w:rPr>
          <w:rFonts w:cs="Arial"/>
          <w:spacing w:val="4"/>
          <w:lang w:val="pl-PL"/>
        </w:rPr>
        <w:t>świadczone usługi kompleksowe oraz inne należności związane z realizacją Umowy</w:t>
      </w:r>
      <w:r w:rsidRPr="00F945B5">
        <w:rPr>
          <w:rFonts w:cs="Arial"/>
          <w:spacing w:val="4"/>
        </w:rPr>
        <w:t>;</w:t>
      </w:r>
    </w:p>
    <w:p w14:paraId="3C14EB84" w14:textId="77777777" w:rsidR="00DC3BB4" w:rsidRPr="00ED6C78" w:rsidRDefault="00A717A0" w:rsidP="000C2CDD">
      <w:pPr>
        <w:pStyle w:val="TekstpodstawowyEkspertyza"/>
        <w:widowControl/>
        <w:numPr>
          <w:ilvl w:val="0"/>
          <w:numId w:val="28"/>
        </w:numPr>
        <w:spacing w:after="0" w:line="276" w:lineRule="auto"/>
        <w:ind w:right="40"/>
        <w:jc w:val="both"/>
        <w:rPr>
          <w:rFonts w:cs="Arial"/>
          <w:spacing w:val="4"/>
        </w:rPr>
      </w:pPr>
      <w:r w:rsidRPr="00F945B5">
        <w:rPr>
          <w:rFonts w:cs="Arial"/>
          <w:spacing w:val="4"/>
        </w:rPr>
        <w:t>bezzwłocznego powiadomienia Wykonawcy o wszelkich okolicznościach mających wpływ na obliczenia należności za energię elektryczną</w:t>
      </w:r>
      <w:r w:rsidRPr="00F945B5">
        <w:rPr>
          <w:rFonts w:cs="Arial"/>
          <w:spacing w:val="4"/>
          <w:lang w:val="pl-PL"/>
        </w:rPr>
        <w:t xml:space="preserve"> w tym zmian w sposobie wykorzystania urządzeń i instalacji elektrycznych w poszczególnych </w:t>
      </w:r>
      <w:r w:rsidR="005E0A07" w:rsidRPr="00F945B5">
        <w:rPr>
          <w:rFonts w:cs="Arial"/>
          <w:spacing w:val="4"/>
          <w:lang w:val="pl-PL"/>
        </w:rPr>
        <w:t>punktach poboru</w:t>
      </w:r>
      <w:r w:rsidRPr="00F945B5">
        <w:rPr>
          <w:rFonts w:cs="Arial"/>
          <w:spacing w:val="4"/>
          <w:lang w:val="pl-PL"/>
        </w:rPr>
        <w:t xml:space="preserve">, w tym </w:t>
      </w:r>
      <w:r w:rsidRPr="00F945B5">
        <w:rPr>
          <w:rFonts w:cs="Arial"/>
          <w:spacing w:val="4"/>
          <w:lang w:val="pl-PL"/>
        </w:rPr>
        <w:br/>
        <w:t xml:space="preserve">o likwidacji </w:t>
      </w:r>
      <w:r w:rsidR="005E0A07" w:rsidRPr="00F945B5">
        <w:rPr>
          <w:rFonts w:cs="Arial"/>
          <w:spacing w:val="4"/>
          <w:lang w:val="pl-PL"/>
        </w:rPr>
        <w:t>punktu poboru</w:t>
      </w:r>
      <w:r w:rsidRPr="00F945B5">
        <w:rPr>
          <w:rFonts w:cs="Arial"/>
          <w:spacing w:val="4"/>
          <w:lang w:val="pl-PL"/>
        </w:rPr>
        <w:t xml:space="preserve">, utworzeniu nowego </w:t>
      </w:r>
      <w:r w:rsidR="005E0A07" w:rsidRPr="00F945B5">
        <w:rPr>
          <w:rFonts w:cs="Arial"/>
          <w:spacing w:val="4"/>
          <w:lang w:val="pl-PL"/>
        </w:rPr>
        <w:t>punktu poboru</w:t>
      </w:r>
      <w:r w:rsidRPr="00F945B5">
        <w:rPr>
          <w:rFonts w:cs="Arial"/>
          <w:spacing w:val="4"/>
          <w:lang w:val="pl-PL"/>
        </w:rPr>
        <w:t xml:space="preserve"> oraz o zmianie licznika w układzie pomiarowo-rozliczeniowym wraz z podaniem jego numeru</w:t>
      </w:r>
      <w:r w:rsidR="00DC3BB4">
        <w:rPr>
          <w:rFonts w:cs="Arial"/>
          <w:spacing w:val="4"/>
          <w:lang w:val="pl-PL"/>
        </w:rPr>
        <w:t>,</w:t>
      </w:r>
    </w:p>
    <w:p w14:paraId="7E234A28" w14:textId="28DD981F" w:rsidR="00A07550" w:rsidRPr="00A07550" w:rsidRDefault="00A07550" w:rsidP="00ED6C78">
      <w:pPr>
        <w:pStyle w:val="Akapitzlist"/>
        <w:numPr>
          <w:ilvl w:val="0"/>
          <w:numId w:val="28"/>
        </w:numPr>
        <w:spacing w:before="0" w:after="0"/>
        <w:rPr>
          <w:rFonts w:eastAsia="Times New Roman" w:cs="Arial"/>
          <w:spacing w:val="4"/>
          <w:sz w:val="20"/>
          <w:szCs w:val="20"/>
          <w:lang w:eastAsia="pl-PL"/>
        </w:rPr>
      </w:pPr>
      <w:r w:rsidRPr="00A07550">
        <w:rPr>
          <w:rFonts w:eastAsia="Times New Roman" w:cs="Arial"/>
          <w:spacing w:val="4"/>
          <w:sz w:val="20"/>
          <w:szCs w:val="20"/>
          <w:lang w:eastAsia="pl-PL"/>
        </w:rPr>
        <w:t>niezwłocznego informowania o zauważonych wadach lub usterkach w pracy sieci i w układach pomiarowo-rozliczeniowym, o powstałych przerwach w dostarczaniu energii elektrycznej lub niewłaściwych jej parametrach oraz innych okolicznościach mających wpływ na możliwość niewłaściwego rozliczenia za usługę kompleksową</w:t>
      </w:r>
      <w:r>
        <w:rPr>
          <w:rFonts w:eastAsia="Times New Roman" w:cs="Arial"/>
          <w:spacing w:val="4"/>
          <w:sz w:val="20"/>
          <w:szCs w:val="20"/>
          <w:lang w:eastAsia="pl-PL"/>
        </w:rPr>
        <w:t>,</w:t>
      </w:r>
    </w:p>
    <w:p w14:paraId="361D6D41" w14:textId="0168F388" w:rsidR="00A717A0" w:rsidRDefault="009C630E" w:rsidP="00A07550">
      <w:pPr>
        <w:pStyle w:val="TekstpodstawowyEkspertyza"/>
        <w:numPr>
          <w:ilvl w:val="0"/>
          <w:numId w:val="28"/>
        </w:numPr>
        <w:spacing w:after="0" w:line="276" w:lineRule="auto"/>
        <w:ind w:right="40"/>
        <w:jc w:val="both"/>
        <w:rPr>
          <w:rFonts w:cs="Arial"/>
          <w:spacing w:val="4"/>
          <w:lang w:val="pl-PL"/>
        </w:rPr>
      </w:pPr>
      <w:bookmarkStart w:id="2" w:name="_Hlk181094401"/>
      <w:r w:rsidRPr="009C630E">
        <w:rPr>
          <w:rFonts w:cs="Arial"/>
          <w:spacing w:val="4"/>
          <w:lang w:val="pl-PL"/>
        </w:rPr>
        <w:t>umożliwienia OSD</w:t>
      </w:r>
      <w:r>
        <w:rPr>
          <w:rFonts w:cs="Arial"/>
          <w:spacing w:val="4"/>
          <w:lang w:val="pl-PL"/>
        </w:rPr>
        <w:t>,</w:t>
      </w:r>
      <w:r w:rsidRPr="009C630E">
        <w:rPr>
          <w:rFonts w:cs="Arial"/>
          <w:spacing w:val="4"/>
          <w:lang w:val="pl-PL"/>
        </w:rPr>
        <w:t xml:space="preserve"> lub upoważnionym </w:t>
      </w:r>
      <w:r>
        <w:rPr>
          <w:rFonts w:cs="Arial"/>
          <w:spacing w:val="4"/>
          <w:lang w:val="pl-PL"/>
        </w:rPr>
        <w:t xml:space="preserve">przez niego </w:t>
      </w:r>
      <w:r w:rsidRPr="009C630E">
        <w:rPr>
          <w:rFonts w:cs="Arial"/>
          <w:spacing w:val="4"/>
          <w:lang w:val="pl-PL"/>
        </w:rPr>
        <w:t>przedstawicielom</w:t>
      </w:r>
      <w:r>
        <w:rPr>
          <w:rFonts w:cs="Arial"/>
          <w:spacing w:val="4"/>
          <w:lang w:val="pl-PL"/>
        </w:rPr>
        <w:t>,</w:t>
      </w:r>
      <w:r w:rsidRPr="009C630E">
        <w:rPr>
          <w:rFonts w:cs="Arial"/>
          <w:spacing w:val="4"/>
          <w:lang w:val="pl-PL"/>
        </w:rPr>
        <w:t xml:space="preserve"> dokonania odczytów wskazań liczników oraz dostępu wraz z niezbędnym sprzętem do wszystkich elementów układu pomiarowo-rozliczeniowego, jak również do należących do OSD elementów sieci i urządzeń znajdujących się na terenie lub w obiekcie </w:t>
      </w:r>
      <w:r>
        <w:rPr>
          <w:rFonts w:cs="Arial"/>
          <w:spacing w:val="4"/>
          <w:lang w:val="pl-PL"/>
        </w:rPr>
        <w:t>Zamawiającego</w:t>
      </w:r>
      <w:r w:rsidRPr="009C630E">
        <w:rPr>
          <w:rFonts w:cs="Arial"/>
          <w:spacing w:val="4"/>
          <w:lang w:val="pl-PL"/>
        </w:rPr>
        <w:t xml:space="preserve"> w celu przeprowadzenia kontroli, prac eksploatacyjnych lub usunięcia awarii. W przypadku przeprowadzania kontroli i wykonywania planowanych prac niezwiązanych z awarią, OSD lub </w:t>
      </w:r>
      <w:r>
        <w:rPr>
          <w:rFonts w:cs="Arial"/>
          <w:spacing w:val="4"/>
          <w:lang w:val="pl-PL"/>
        </w:rPr>
        <w:t>Wykonawca</w:t>
      </w:r>
      <w:r w:rsidRPr="009C630E">
        <w:rPr>
          <w:rFonts w:cs="Arial"/>
          <w:spacing w:val="4"/>
          <w:lang w:val="pl-PL"/>
        </w:rPr>
        <w:t xml:space="preserve"> zobowiązują się wcześniej z </w:t>
      </w:r>
      <w:r w:rsidR="00114341">
        <w:rPr>
          <w:rFonts w:cs="Arial"/>
          <w:spacing w:val="4"/>
          <w:lang w:val="pl-PL"/>
        </w:rPr>
        <w:t>odpowiednim</w:t>
      </w:r>
      <w:r w:rsidRPr="009C630E">
        <w:rPr>
          <w:rFonts w:cs="Arial"/>
          <w:spacing w:val="4"/>
          <w:lang w:val="pl-PL"/>
        </w:rPr>
        <w:t xml:space="preserve"> wyprzedzeniem</w:t>
      </w:r>
      <w:r w:rsidR="00114341">
        <w:rPr>
          <w:rFonts w:cs="Arial"/>
          <w:spacing w:val="4"/>
          <w:lang w:val="pl-PL"/>
        </w:rPr>
        <w:t>,</w:t>
      </w:r>
      <w:r w:rsidR="00114341" w:rsidRPr="00114341">
        <w:t xml:space="preserve"> </w:t>
      </w:r>
      <w:r w:rsidR="00114341" w:rsidRPr="00114341">
        <w:rPr>
          <w:rFonts w:cs="Arial"/>
          <w:spacing w:val="4"/>
          <w:lang w:val="pl-PL"/>
        </w:rPr>
        <w:t xml:space="preserve">zgodnym z Taryfą Enea Operator, </w:t>
      </w:r>
      <w:proofErr w:type="spellStart"/>
      <w:r w:rsidR="00114341" w:rsidRPr="00114341">
        <w:rPr>
          <w:rFonts w:cs="Arial"/>
          <w:spacing w:val="4"/>
          <w:lang w:val="pl-PL"/>
        </w:rPr>
        <w:t>IRiESD</w:t>
      </w:r>
      <w:proofErr w:type="spellEnd"/>
      <w:r w:rsidR="00114341" w:rsidRPr="00114341">
        <w:rPr>
          <w:rFonts w:cs="Arial"/>
          <w:spacing w:val="4"/>
          <w:lang w:val="pl-PL"/>
        </w:rPr>
        <w:t>, IWR oraz Prawem energetycznym</w:t>
      </w:r>
      <w:r w:rsidR="00114341">
        <w:rPr>
          <w:rFonts w:cs="Arial"/>
          <w:spacing w:val="4"/>
          <w:lang w:val="pl-PL"/>
        </w:rPr>
        <w:t>,</w:t>
      </w:r>
      <w:r w:rsidRPr="009C630E">
        <w:rPr>
          <w:rFonts w:cs="Arial"/>
          <w:spacing w:val="4"/>
          <w:lang w:val="pl-PL"/>
        </w:rPr>
        <w:t xml:space="preserve"> poinformować </w:t>
      </w:r>
      <w:r>
        <w:rPr>
          <w:rFonts w:cs="Arial"/>
          <w:spacing w:val="4"/>
          <w:lang w:val="pl-PL"/>
        </w:rPr>
        <w:t>Zamawiającego</w:t>
      </w:r>
      <w:r w:rsidRPr="009C630E">
        <w:rPr>
          <w:rFonts w:cs="Arial"/>
          <w:spacing w:val="4"/>
          <w:lang w:val="pl-PL"/>
        </w:rPr>
        <w:t xml:space="preserve"> o planowanym terminie ich wykonania</w:t>
      </w:r>
      <w:bookmarkEnd w:id="2"/>
      <w:r>
        <w:rPr>
          <w:rFonts w:cs="Arial"/>
          <w:spacing w:val="4"/>
          <w:lang w:val="pl-PL"/>
        </w:rPr>
        <w:t>,</w:t>
      </w:r>
    </w:p>
    <w:p w14:paraId="5FEC1AA4" w14:textId="2F5111E2" w:rsidR="009C630E" w:rsidRDefault="009C630E" w:rsidP="00805D18">
      <w:pPr>
        <w:pStyle w:val="TekstpodstawowyEkspertyza"/>
        <w:numPr>
          <w:ilvl w:val="0"/>
          <w:numId w:val="28"/>
        </w:numPr>
        <w:spacing w:after="0" w:line="276" w:lineRule="auto"/>
        <w:ind w:right="40"/>
        <w:jc w:val="both"/>
        <w:rPr>
          <w:rFonts w:cs="Arial"/>
          <w:spacing w:val="4"/>
          <w:lang w:val="pl-PL"/>
        </w:rPr>
      </w:pPr>
      <w:r w:rsidRPr="009C630E">
        <w:rPr>
          <w:rFonts w:cs="Arial"/>
          <w:spacing w:val="4"/>
          <w:lang w:val="pl-PL"/>
        </w:rPr>
        <w:t xml:space="preserve">zabezpieczenia przed uszkodzeniem lub zniszczeniem urządzeń pomiarowych oraz plomb założonych przez OSD i plomb legalizacyjnych, a w szczególności plomb zabezpieczenia </w:t>
      </w:r>
      <w:proofErr w:type="spellStart"/>
      <w:r w:rsidRPr="009C630E">
        <w:rPr>
          <w:rFonts w:cs="Arial"/>
          <w:spacing w:val="4"/>
          <w:lang w:val="pl-PL"/>
        </w:rPr>
        <w:t>przedlicznikowego</w:t>
      </w:r>
      <w:proofErr w:type="spellEnd"/>
      <w:r w:rsidRPr="009C630E">
        <w:rPr>
          <w:rFonts w:cs="Arial"/>
          <w:spacing w:val="4"/>
          <w:lang w:val="pl-PL"/>
        </w:rPr>
        <w:t xml:space="preserve"> oraz w układzie pomiarowo rozliczeniowym, w sposób trwale i skutecznie uniemożliwiający dostęp osób trzecich do układu pomiarowo-rozliczeniowego, w przypadku gdy układ pomiarowo-rozliczeniowy znajduje się na terenie lub w obiekcie </w:t>
      </w:r>
      <w:r>
        <w:rPr>
          <w:rFonts w:cs="Arial"/>
          <w:spacing w:val="4"/>
          <w:lang w:val="pl-PL"/>
        </w:rPr>
        <w:t>Zamawiającego</w:t>
      </w:r>
      <w:r w:rsidRPr="009C630E">
        <w:rPr>
          <w:rFonts w:cs="Arial"/>
          <w:spacing w:val="4"/>
          <w:lang w:val="pl-PL"/>
        </w:rPr>
        <w:t xml:space="preserve">. </w:t>
      </w:r>
      <w:r w:rsidRPr="00805D18">
        <w:rPr>
          <w:rFonts w:cs="Arial"/>
          <w:spacing w:val="4"/>
          <w:lang w:val="pl-PL"/>
        </w:rPr>
        <w:t xml:space="preserve">W przypadku wystąpienia konieczności zdjęcia plomb, </w:t>
      </w:r>
      <w:r w:rsidR="00805D18">
        <w:rPr>
          <w:rFonts w:cs="Arial"/>
          <w:spacing w:val="4"/>
          <w:lang w:val="pl-PL"/>
        </w:rPr>
        <w:t>Zamawiający</w:t>
      </w:r>
      <w:r w:rsidRPr="00805D18">
        <w:rPr>
          <w:rFonts w:cs="Arial"/>
          <w:spacing w:val="4"/>
          <w:lang w:val="pl-PL"/>
        </w:rPr>
        <w:t xml:space="preserve"> zabezpieczy je i przekaże OSD</w:t>
      </w:r>
      <w:r w:rsidR="00805D18">
        <w:rPr>
          <w:rFonts w:cs="Arial"/>
          <w:spacing w:val="4"/>
          <w:lang w:val="pl-PL"/>
        </w:rPr>
        <w:t>,</w:t>
      </w:r>
    </w:p>
    <w:p w14:paraId="2B86B32E" w14:textId="0D65F838" w:rsidR="00805D18" w:rsidRPr="00805D18" w:rsidRDefault="00805D18" w:rsidP="00ED6C78">
      <w:pPr>
        <w:pStyle w:val="TekstpodstawowyEkspertyza"/>
        <w:numPr>
          <w:ilvl w:val="0"/>
          <w:numId w:val="28"/>
        </w:numPr>
        <w:spacing w:after="0" w:line="276" w:lineRule="auto"/>
        <w:ind w:right="40"/>
        <w:jc w:val="both"/>
        <w:rPr>
          <w:rFonts w:cs="Arial"/>
          <w:spacing w:val="4"/>
          <w:lang w:val="pl-PL"/>
        </w:rPr>
      </w:pPr>
      <w:r w:rsidRPr="00805D18">
        <w:rPr>
          <w:rFonts w:cs="Arial"/>
          <w:spacing w:val="4"/>
          <w:lang w:val="pl-PL"/>
        </w:rPr>
        <w:t xml:space="preserve">poniesienia kosztów sprawdzenia, badań oraz wymiany układu pomiarowo rozliczeniowego reklamowanego przez </w:t>
      </w:r>
      <w:r>
        <w:rPr>
          <w:rFonts w:cs="Arial"/>
          <w:spacing w:val="4"/>
          <w:lang w:val="pl-PL"/>
        </w:rPr>
        <w:t>Zamawiającego</w:t>
      </w:r>
      <w:r w:rsidRPr="00805D18">
        <w:rPr>
          <w:rFonts w:cs="Arial"/>
          <w:spacing w:val="4"/>
          <w:lang w:val="pl-PL"/>
        </w:rPr>
        <w:t>, w przypadku ustalenia, że wskazania tego układu nie przekraczają dopuszczalnych, ustalonych w obowiązujących przepisach wielkości tolerancji pomiaru;</w:t>
      </w:r>
    </w:p>
    <w:p w14:paraId="6994BD15" w14:textId="213E4314" w:rsidR="00805D18" w:rsidRPr="00805D18" w:rsidRDefault="00805D18" w:rsidP="00ED6C78">
      <w:pPr>
        <w:pStyle w:val="TekstpodstawowyEkspertyza"/>
        <w:numPr>
          <w:ilvl w:val="0"/>
          <w:numId w:val="28"/>
        </w:numPr>
        <w:spacing w:after="0" w:line="276" w:lineRule="auto"/>
        <w:ind w:right="40"/>
        <w:jc w:val="both"/>
        <w:rPr>
          <w:rFonts w:cs="Arial"/>
          <w:spacing w:val="4"/>
          <w:lang w:val="pl-PL"/>
        </w:rPr>
      </w:pPr>
      <w:r w:rsidRPr="00805D18">
        <w:rPr>
          <w:rFonts w:cs="Arial"/>
          <w:spacing w:val="4"/>
          <w:lang w:val="pl-PL"/>
        </w:rPr>
        <w:t xml:space="preserve">niewprowadzania do sieci elektroenergetycznej zakłóceń powodujących </w:t>
      </w:r>
      <w:r w:rsidR="001D7FAB">
        <w:rPr>
          <w:rFonts w:cs="Arial"/>
          <w:spacing w:val="4"/>
          <w:lang w:val="pl-PL"/>
        </w:rPr>
        <w:t>pogorszenie parametrów jakościowych energii elektrycznej</w:t>
      </w:r>
      <w:r w:rsidRPr="00805D18">
        <w:rPr>
          <w:rFonts w:cs="Arial"/>
          <w:spacing w:val="4"/>
          <w:lang w:val="pl-PL"/>
        </w:rPr>
        <w:t xml:space="preserve">, </w:t>
      </w:r>
    </w:p>
    <w:p w14:paraId="5427C492" w14:textId="4ECC0A74" w:rsidR="00805D18" w:rsidRPr="00ED6C78" w:rsidRDefault="00805D18" w:rsidP="00ED6C78">
      <w:pPr>
        <w:pStyle w:val="TekstpodstawowyEkspertyza"/>
        <w:numPr>
          <w:ilvl w:val="0"/>
          <w:numId w:val="28"/>
        </w:numPr>
        <w:spacing w:after="0" w:line="276" w:lineRule="auto"/>
        <w:ind w:right="40"/>
        <w:jc w:val="both"/>
        <w:rPr>
          <w:rFonts w:cs="Arial"/>
          <w:spacing w:val="4"/>
          <w:lang w:val="pl-PL"/>
        </w:rPr>
      </w:pPr>
      <w:r w:rsidRPr="00805D18">
        <w:rPr>
          <w:rFonts w:cs="Arial"/>
          <w:spacing w:val="4"/>
          <w:lang w:val="pl-PL"/>
        </w:rPr>
        <w:t>powierzania budowy, eksploatacji lub dokonywania zmian w instalacji elektrycznej osobom posiadającym odpowiednie uprawnienia i kwalifikacje.</w:t>
      </w:r>
    </w:p>
    <w:p w14:paraId="21F5207F" w14:textId="2D420946" w:rsidR="00A717A0" w:rsidRPr="00F945B5" w:rsidRDefault="00A717A0" w:rsidP="000C2CDD">
      <w:pPr>
        <w:numPr>
          <w:ilvl w:val="0"/>
          <w:numId w:val="12"/>
        </w:numPr>
        <w:spacing w:before="0" w:after="0" w:line="276" w:lineRule="auto"/>
        <w:ind w:left="284" w:hanging="284"/>
        <w:rPr>
          <w:rFonts w:cs="Arial"/>
          <w:spacing w:val="4"/>
          <w:sz w:val="20"/>
          <w:szCs w:val="20"/>
        </w:rPr>
      </w:pPr>
      <w:r w:rsidRPr="00F945B5">
        <w:rPr>
          <w:rFonts w:cs="Arial"/>
          <w:spacing w:val="4"/>
          <w:sz w:val="20"/>
          <w:szCs w:val="20"/>
        </w:rPr>
        <w:t>Strony Umowy zobowiązują się do:</w:t>
      </w:r>
    </w:p>
    <w:p w14:paraId="53EC5F5C" w14:textId="77777777" w:rsidR="00A717A0" w:rsidRPr="00F945B5" w:rsidRDefault="00A717A0" w:rsidP="000C2CDD">
      <w:pPr>
        <w:numPr>
          <w:ilvl w:val="0"/>
          <w:numId w:val="22"/>
        </w:numPr>
        <w:spacing w:before="0" w:after="0" w:line="276" w:lineRule="auto"/>
        <w:rPr>
          <w:rFonts w:cs="Arial"/>
          <w:spacing w:val="4"/>
          <w:sz w:val="20"/>
          <w:szCs w:val="20"/>
        </w:rPr>
      </w:pPr>
      <w:r w:rsidRPr="00F945B5">
        <w:rPr>
          <w:rFonts w:cs="Arial"/>
          <w:spacing w:val="4"/>
          <w:sz w:val="20"/>
          <w:szCs w:val="20"/>
        </w:rPr>
        <w:t>zapewnienia wzajemnego dostępu do danych, stanowiących podstawę do rozliczeń za dostarczoną energię;</w:t>
      </w:r>
    </w:p>
    <w:p w14:paraId="2E13213E" w14:textId="77777777" w:rsidR="00A717A0" w:rsidRPr="00A717A0" w:rsidRDefault="00A717A0" w:rsidP="000C2CDD">
      <w:pPr>
        <w:numPr>
          <w:ilvl w:val="0"/>
          <w:numId w:val="22"/>
        </w:numPr>
        <w:spacing w:before="0" w:after="0" w:line="276" w:lineRule="auto"/>
        <w:rPr>
          <w:rFonts w:cs="Arial"/>
          <w:spacing w:val="4"/>
          <w:sz w:val="20"/>
          <w:szCs w:val="20"/>
        </w:rPr>
      </w:pPr>
      <w:r w:rsidRPr="00F945B5">
        <w:rPr>
          <w:rFonts w:cs="Arial"/>
          <w:color w:val="000000"/>
          <w:sz w:val="20"/>
          <w:szCs w:val="20"/>
          <w:lang w:bidi="pl-PL"/>
        </w:rPr>
        <w:t>niezwłocznego wzajemnego</w:t>
      </w:r>
      <w:r w:rsidRPr="00A717A0">
        <w:rPr>
          <w:rFonts w:cs="Arial"/>
          <w:color w:val="000000"/>
          <w:sz w:val="20"/>
          <w:szCs w:val="20"/>
          <w:lang w:bidi="pl-PL"/>
        </w:rPr>
        <w:t xml:space="preserve"> informowania się o zauważonych wadach lub usterkach w układzie pomiarowo-rozliczeniowym oraz innych okolicznościach mających wpływ na rozliczenia za energię.</w:t>
      </w:r>
    </w:p>
    <w:p w14:paraId="25FFAFFA" w14:textId="57558722" w:rsidR="00EC4A7B" w:rsidRDefault="005E0A07" w:rsidP="007617AF">
      <w:pPr>
        <w:pStyle w:val="Nagwek1"/>
        <w:keepNext/>
        <w:numPr>
          <w:ilvl w:val="0"/>
          <w:numId w:val="0"/>
        </w:numPr>
        <w:spacing w:before="120" w:after="0"/>
        <w:jc w:val="center"/>
        <w:rPr>
          <w:rFonts w:cs="Arial"/>
          <w:lang w:val="pl-PL"/>
        </w:rPr>
      </w:pPr>
      <w:r w:rsidRPr="005E0A07">
        <w:rPr>
          <w:rFonts w:cs="Arial"/>
          <w:lang w:val="pl-PL"/>
        </w:rPr>
        <w:t>artykuł</w:t>
      </w:r>
      <w:r w:rsidR="00EC4A7B">
        <w:rPr>
          <w:rFonts w:cs="Arial"/>
          <w:lang w:val="pl-PL"/>
        </w:rPr>
        <w:t xml:space="preserve"> </w:t>
      </w:r>
      <w:r w:rsidR="001F3B15">
        <w:rPr>
          <w:rFonts w:cs="Arial"/>
          <w:lang w:val="pl-PL"/>
        </w:rPr>
        <w:t>3</w:t>
      </w:r>
      <w:r w:rsidR="00EC4A7B">
        <w:rPr>
          <w:rFonts w:cs="Arial"/>
          <w:lang w:val="pl-PL"/>
        </w:rPr>
        <w:t xml:space="preserve"> </w:t>
      </w:r>
    </w:p>
    <w:p w14:paraId="5D0EDAE4" w14:textId="1E1DE037" w:rsidR="00EC4A7B" w:rsidRPr="00341506" w:rsidRDefault="00021A6B" w:rsidP="000C2CDD">
      <w:pPr>
        <w:pStyle w:val="Nagwek1"/>
        <w:keepNext/>
        <w:numPr>
          <w:ilvl w:val="0"/>
          <w:numId w:val="0"/>
        </w:numPr>
        <w:spacing w:before="0"/>
        <w:jc w:val="center"/>
        <w:rPr>
          <w:rFonts w:cs="Arial"/>
          <w:lang w:val="pl-PL"/>
        </w:rPr>
      </w:pPr>
      <w:r>
        <w:rPr>
          <w:rFonts w:cs="Arial"/>
          <w:lang w:val="pl-PL"/>
        </w:rPr>
        <w:t xml:space="preserve">STANDARDY </w:t>
      </w:r>
      <w:r w:rsidR="0002546F">
        <w:rPr>
          <w:rFonts w:cs="Arial"/>
          <w:lang w:val="pl-PL"/>
        </w:rPr>
        <w:t>JAKOŚCI</w:t>
      </w:r>
      <w:r w:rsidR="000F1295">
        <w:rPr>
          <w:rFonts w:cs="Arial"/>
          <w:lang w:val="pl-PL"/>
        </w:rPr>
        <w:t>owe</w:t>
      </w:r>
    </w:p>
    <w:p w14:paraId="6A3FC036" w14:textId="02CD881A" w:rsidR="0002546F" w:rsidRPr="000F1295" w:rsidRDefault="000F1295" w:rsidP="004616D5">
      <w:pPr>
        <w:pStyle w:val="Nagwek2"/>
        <w:numPr>
          <w:ilvl w:val="0"/>
          <w:numId w:val="13"/>
        </w:numPr>
        <w:spacing w:after="0"/>
        <w:rPr>
          <w:rFonts w:eastAsiaTheme="minorHAnsi"/>
          <w:lang w:val="pl-PL"/>
        </w:rPr>
      </w:pPr>
      <w:r w:rsidRPr="000F1295">
        <w:rPr>
          <w:rFonts w:eastAsiaTheme="minorHAnsi"/>
          <w:lang w:val="pl-PL"/>
        </w:rPr>
        <w:t>Wykonawca zobowiązuje się zapewnić Zamawiającemu parametry jakościowe energii elektrycznej</w:t>
      </w:r>
      <w:r>
        <w:rPr>
          <w:rFonts w:eastAsiaTheme="minorHAnsi"/>
          <w:lang w:val="pl-PL"/>
        </w:rPr>
        <w:t xml:space="preserve"> </w:t>
      </w:r>
      <w:r w:rsidRPr="000F1295">
        <w:rPr>
          <w:rFonts w:eastAsiaTheme="minorHAnsi"/>
          <w:lang w:val="pl-PL"/>
        </w:rPr>
        <w:t>oraz standardy jakościowe obsługi zgodne z obowiązującymi przepisami Prawa energetycznego</w:t>
      </w:r>
      <w:r>
        <w:rPr>
          <w:rFonts w:eastAsiaTheme="minorHAnsi"/>
          <w:lang w:val="pl-PL"/>
        </w:rPr>
        <w:t xml:space="preserve"> </w:t>
      </w:r>
      <w:r w:rsidRPr="000F1295">
        <w:rPr>
          <w:rFonts w:eastAsiaTheme="minorHAnsi"/>
          <w:lang w:val="pl-PL"/>
        </w:rPr>
        <w:t>oraz aktami wykonawczymi wydanymi na jego podstawie.</w:t>
      </w:r>
    </w:p>
    <w:p w14:paraId="445EFE57" w14:textId="37CD47EA" w:rsidR="00292257" w:rsidRPr="00292257" w:rsidRDefault="00292257" w:rsidP="00292257">
      <w:pPr>
        <w:pStyle w:val="Akapitzlist"/>
        <w:numPr>
          <w:ilvl w:val="0"/>
          <w:numId w:val="13"/>
        </w:numPr>
        <w:spacing w:line="276" w:lineRule="auto"/>
        <w:rPr>
          <w:rFonts w:eastAsiaTheme="minorHAnsi"/>
          <w:color w:val="000000"/>
          <w:sz w:val="20"/>
          <w:szCs w:val="22"/>
          <w:lang w:eastAsia="en-US"/>
        </w:rPr>
      </w:pPr>
      <w:r>
        <w:rPr>
          <w:rFonts w:eastAsiaTheme="minorHAnsi"/>
          <w:color w:val="000000"/>
          <w:sz w:val="20"/>
          <w:szCs w:val="22"/>
          <w:lang w:eastAsia="en-US"/>
        </w:rPr>
        <w:t xml:space="preserve">Ustala się następujące dopuszczalne przerwy </w:t>
      </w:r>
      <w:r w:rsidR="00DA09AB">
        <w:rPr>
          <w:rFonts w:eastAsiaTheme="minorHAnsi"/>
          <w:color w:val="000000"/>
          <w:sz w:val="20"/>
          <w:szCs w:val="22"/>
          <w:lang w:eastAsia="en-US"/>
        </w:rPr>
        <w:t>w dostarczaniu energii elektrycznej w</w:t>
      </w:r>
      <w:r w:rsidRPr="00292257">
        <w:rPr>
          <w:rFonts w:eastAsiaTheme="minorHAnsi"/>
          <w:color w:val="000000"/>
          <w:sz w:val="20"/>
          <w:szCs w:val="22"/>
          <w:lang w:eastAsia="en-US"/>
        </w:rPr>
        <w:t xml:space="preserve"> zakresie niezawodności i ciągłości świadczenia usług dystrybucji:</w:t>
      </w:r>
    </w:p>
    <w:p w14:paraId="0B502E78" w14:textId="3CF20121" w:rsidR="00292257" w:rsidRPr="00292257" w:rsidRDefault="00B2609F" w:rsidP="00ED6C78">
      <w:pPr>
        <w:pStyle w:val="Akapitzlist"/>
        <w:numPr>
          <w:ilvl w:val="0"/>
          <w:numId w:val="35"/>
        </w:numPr>
        <w:spacing w:line="276" w:lineRule="auto"/>
        <w:rPr>
          <w:rFonts w:eastAsiaTheme="minorHAnsi"/>
          <w:color w:val="000000"/>
          <w:sz w:val="20"/>
          <w:szCs w:val="22"/>
          <w:lang w:eastAsia="en-US"/>
        </w:rPr>
      </w:pPr>
      <w:r w:rsidRPr="00292257">
        <w:rPr>
          <w:rFonts w:eastAsiaTheme="minorHAnsi"/>
          <w:color w:val="000000"/>
          <w:sz w:val="20"/>
          <w:szCs w:val="22"/>
          <w:lang w:eastAsia="en-US"/>
        </w:rPr>
        <w:t>D</w:t>
      </w:r>
      <w:r w:rsidR="00292257" w:rsidRPr="00292257">
        <w:rPr>
          <w:rFonts w:eastAsiaTheme="minorHAnsi"/>
          <w:color w:val="000000"/>
          <w:sz w:val="20"/>
          <w:szCs w:val="22"/>
          <w:lang w:eastAsia="en-US"/>
        </w:rPr>
        <w:t xml:space="preserve">opuszczalny czas trwania jednorazowej przerwy w dostarczaniu energii elektrycznej nie może przekroczyć w przypadku przerwy planowej – </w:t>
      </w:r>
      <w:r>
        <w:rPr>
          <w:rFonts w:eastAsiaTheme="minorHAnsi"/>
          <w:color w:val="000000"/>
          <w:sz w:val="20"/>
          <w:szCs w:val="22"/>
          <w:lang w:eastAsia="en-US"/>
        </w:rPr>
        <w:t>[</w:t>
      </w:r>
      <w:r w:rsidR="00292257" w:rsidRPr="00292257">
        <w:rPr>
          <w:rFonts w:eastAsiaTheme="minorHAnsi"/>
          <w:color w:val="000000"/>
          <w:sz w:val="20"/>
          <w:szCs w:val="22"/>
          <w:lang w:eastAsia="en-US"/>
        </w:rPr>
        <w:t>16</w:t>
      </w:r>
      <w:r>
        <w:rPr>
          <w:rFonts w:eastAsiaTheme="minorHAnsi"/>
          <w:color w:val="000000"/>
          <w:sz w:val="20"/>
          <w:szCs w:val="22"/>
          <w:lang w:eastAsia="en-US"/>
        </w:rPr>
        <w:t>]</w:t>
      </w:r>
      <w:r w:rsidR="00292257" w:rsidRPr="00292257">
        <w:rPr>
          <w:rFonts w:eastAsiaTheme="minorHAnsi"/>
          <w:color w:val="000000"/>
          <w:sz w:val="20"/>
          <w:szCs w:val="22"/>
          <w:lang w:eastAsia="en-US"/>
        </w:rPr>
        <w:t xml:space="preserve"> godzin, a przerwy nieplanowej – </w:t>
      </w:r>
      <w:r>
        <w:rPr>
          <w:rFonts w:eastAsiaTheme="minorHAnsi"/>
          <w:color w:val="000000"/>
          <w:sz w:val="20"/>
          <w:szCs w:val="22"/>
          <w:lang w:eastAsia="en-US"/>
        </w:rPr>
        <w:t>[</w:t>
      </w:r>
      <w:r w:rsidR="00292257" w:rsidRPr="00292257">
        <w:rPr>
          <w:rFonts w:eastAsiaTheme="minorHAnsi"/>
          <w:color w:val="000000"/>
          <w:sz w:val="20"/>
          <w:szCs w:val="22"/>
          <w:lang w:eastAsia="en-US"/>
        </w:rPr>
        <w:t>24</w:t>
      </w:r>
      <w:r>
        <w:rPr>
          <w:rFonts w:eastAsiaTheme="minorHAnsi"/>
          <w:color w:val="000000"/>
          <w:sz w:val="20"/>
          <w:szCs w:val="22"/>
          <w:lang w:eastAsia="en-US"/>
        </w:rPr>
        <w:t>]</w:t>
      </w:r>
      <w:r w:rsidR="00292257" w:rsidRPr="00292257">
        <w:rPr>
          <w:rFonts w:eastAsiaTheme="minorHAnsi"/>
          <w:color w:val="000000"/>
          <w:sz w:val="20"/>
          <w:szCs w:val="22"/>
          <w:lang w:eastAsia="en-US"/>
        </w:rPr>
        <w:t xml:space="preserve"> godzin;</w:t>
      </w:r>
    </w:p>
    <w:p w14:paraId="1E13636C" w14:textId="74513868" w:rsidR="00292257" w:rsidRPr="00292257" w:rsidRDefault="00292257" w:rsidP="00ED6C78">
      <w:pPr>
        <w:pStyle w:val="Akapitzlist"/>
        <w:numPr>
          <w:ilvl w:val="0"/>
          <w:numId w:val="35"/>
        </w:numPr>
        <w:spacing w:line="276" w:lineRule="auto"/>
        <w:rPr>
          <w:rFonts w:eastAsiaTheme="minorHAnsi"/>
          <w:color w:val="000000"/>
          <w:sz w:val="20"/>
          <w:szCs w:val="22"/>
          <w:lang w:eastAsia="en-US"/>
        </w:rPr>
      </w:pPr>
      <w:r w:rsidRPr="00292257">
        <w:rPr>
          <w:rFonts w:eastAsiaTheme="minorHAnsi"/>
          <w:color w:val="000000"/>
          <w:sz w:val="20"/>
          <w:szCs w:val="22"/>
          <w:lang w:eastAsia="en-US"/>
        </w:rPr>
        <w:t xml:space="preserve">dopuszczalny czas trwania przerw w ciągu roku, stanowiący sumę czasów trwania przerw jednorazowych długich (trwających dłużej niż </w:t>
      </w:r>
      <w:r w:rsidR="00B2609F">
        <w:rPr>
          <w:rFonts w:eastAsiaTheme="minorHAnsi"/>
          <w:color w:val="000000"/>
          <w:sz w:val="20"/>
          <w:szCs w:val="22"/>
          <w:lang w:eastAsia="en-US"/>
        </w:rPr>
        <w:t>[</w:t>
      </w:r>
      <w:r w:rsidRPr="00292257">
        <w:rPr>
          <w:rFonts w:eastAsiaTheme="minorHAnsi"/>
          <w:color w:val="000000"/>
          <w:sz w:val="20"/>
          <w:szCs w:val="22"/>
          <w:lang w:eastAsia="en-US"/>
        </w:rPr>
        <w:t>3</w:t>
      </w:r>
      <w:r w:rsidR="00B2609F">
        <w:rPr>
          <w:rFonts w:eastAsiaTheme="minorHAnsi"/>
          <w:color w:val="000000"/>
          <w:sz w:val="20"/>
          <w:szCs w:val="22"/>
          <w:lang w:eastAsia="en-US"/>
        </w:rPr>
        <w:t>]</w:t>
      </w:r>
      <w:r w:rsidRPr="00292257">
        <w:rPr>
          <w:rFonts w:eastAsiaTheme="minorHAnsi"/>
          <w:color w:val="000000"/>
          <w:sz w:val="20"/>
          <w:szCs w:val="22"/>
          <w:lang w:eastAsia="en-US"/>
        </w:rPr>
        <w:t xml:space="preserve"> minuty i nie dłużej niż </w:t>
      </w:r>
      <w:r w:rsidR="00B2609F">
        <w:rPr>
          <w:rFonts w:eastAsiaTheme="minorHAnsi"/>
          <w:color w:val="000000"/>
          <w:sz w:val="20"/>
          <w:szCs w:val="22"/>
          <w:lang w:eastAsia="en-US"/>
        </w:rPr>
        <w:t>[</w:t>
      </w:r>
      <w:r w:rsidRPr="00292257">
        <w:rPr>
          <w:rFonts w:eastAsiaTheme="minorHAnsi"/>
          <w:color w:val="000000"/>
          <w:sz w:val="20"/>
          <w:szCs w:val="22"/>
          <w:lang w:eastAsia="en-US"/>
        </w:rPr>
        <w:t>12</w:t>
      </w:r>
      <w:r w:rsidR="00B2609F">
        <w:rPr>
          <w:rFonts w:eastAsiaTheme="minorHAnsi"/>
          <w:color w:val="000000"/>
          <w:sz w:val="20"/>
          <w:szCs w:val="22"/>
          <w:lang w:eastAsia="en-US"/>
        </w:rPr>
        <w:t>]</w:t>
      </w:r>
      <w:r w:rsidRPr="00292257">
        <w:rPr>
          <w:rFonts w:eastAsiaTheme="minorHAnsi"/>
          <w:color w:val="000000"/>
          <w:sz w:val="20"/>
          <w:szCs w:val="22"/>
          <w:lang w:eastAsia="en-US"/>
        </w:rPr>
        <w:t xml:space="preserve"> godzin) i bardzo długich (trwających dłużej niż </w:t>
      </w:r>
      <w:r w:rsidR="00B2609F">
        <w:rPr>
          <w:rFonts w:eastAsiaTheme="minorHAnsi"/>
          <w:color w:val="000000"/>
          <w:sz w:val="20"/>
          <w:szCs w:val="22"/>
          <w:lang w:eastAsia="en-US"/>
        </w:rPr>
        <w:t>[</w:t>
      </w:r>
      <w:r w:rsidRPr="00292257">
        <w:rPr>
          <w:rFonts w:eastAsiaTheme="minorHAnsi"/>
          <w:color w:val="000000"/>
          <w:sz w:val="20"/>
          <w:szCs w:val="22"/>
          <w:lang w:eastAsia="en-US"/>
        </w:rPr>
        <w:t>12</w:t>
      </w:r>
      <w:r w:rsidR="00B2609F">
        <w:rPr>
          <w:rFonts w:eastAsiaTheme="minorHAnsi"/>
          <w:color w:val="000000"/>
          <w:sz w:val="20"/>
          <w:szCs w:val="22"/>
          <w:lang w:eastAsia="en-US"/>
        </w:rPr>
        <w:t>]</w:t>
      </w:r>
      <w:r w:rsidRPr="00292257">
        <w:rPr>
          <w:rFonts w:eastAsiaTheme="minorHAnsi"/>
          <w:color w:val="000000"/>
          <w:sz w:val="20"/>
          <w:szCs w:val="22"/>
          <w:lang w:eastAsia="en-US"/>
        </w:rPr>
        <w:t xml:space="preserve"> godzin i nie dłużej niż </w:t>
      </w:r>
      <w:r w:rsidR="00B2609F">
        <w:rPr>
          <w:rFonts w:eastAsiaTheme="minorHAnsi"/>
          <w:color w:val="000000"/>
          <w:sz w:val="20"/>
          <w:szCs w:val="22"/>
          <w:lang w:eastAsia="en-US"/>
        </w:rPr>
        <w:t>[</w:t>
      </w:r>
      <w:r w:rsidRPr="00292257">
        <w:rPr>
          <w:rFonts w:eastAsiaTheme="minorHAnsi"/>
          <w:color w:val="000000"/>
          <w:sz w:val="20"/>
          <w:szCs w:val="22"/>
          <w:lang w:eastAsia="en-US"/>
        </w:rPr>
        <w:t>24</w:t>
      </w:r>
      <w:r w:rsidR="00B2609F">
        <w:rPr>
          <w:rFonts w:eastAsiaTheme="minorHAnsi"/>
          <w:color w:val="000000"/>
          <w:sz w:val="20"/>
          <w:szCs w:val="22"/>
          <w:lang w:eastAsia="en-US"/>
        </w:rPr>
        <w:t>]</w:t>
      </w:r>
      <w:r w:rsidRPr="00292257">
        <w:rPr>
          <w:rFonts w:eastAsiaTheme="minorHAnsi"/>
          <w:color w:val="000000"/>
          <w:sz w:val="20"/>
          <w:szCs w:val="22"/>
          <w:lang w:eastAsia="en-US"/>
        </w:rPr>
        <w:t xml:space="preserve"> godziny), nie może przekroczyć, </w:t>
      </w:r>
    </w:p>
    <w:p w14:paraId="2EE66A07" w14:textId="6476AC9C" w:rsidR="00292257" w:rsidRPr="00ED6C78" w:rsidRDefault="00292257" w:rsidP="00ED6C78">
      <w:pPr>
        <w:pStyle w:val="Akapitzlist"/>
        <w:spacing w:line="276" w:lineRule="auto"/>
        <w:rPr>
          <w:rFonts w:eastAsiaTheme="minorHAnsi"/>
          <w:color w:val="000000"/>
          <w:sz w:val="20"/>
          <w:szCs w:val="22"/>
          <w:lang w:eastAsia="en-US"/>
        </w:rPr>
      </w:pPr>
      <w:r w:rsidRPr="00292257">
        <w:rPr>
          <w:rFonts w:eastAsiaTheme="minorHAnsi"/>
          <w:color w:val="000000"/>
          <w:sz w:val="20"/>
          <w:szCs w:val="22"/>
          <w:lang w:eastAsia="en-US"/>
        </w:rPr>
        <w:t xml:space="preserve">w przypadku przerwy planowej – </w:t>
      </w:r>
      <w:r w:rsidR="00B2609F">
        <w:rPr>
          <w:rFonts w:eastAsiaTheme="minorHAnsi"/>
          <w:color w:val="000000"/>
          <w:sz w:val="20"/>
          <w:szCs w:val="22"/>
          <w:lang w:eastAsia="en-US"/>
        </w:rPr>
        <w:t>[</w:t>
      </w:r>
      <w:r w:rsidRPr="00292257">
        <w:rPr>
          <w:rFonts w:eastAsiaTheme="minorHAnsi"/>
          <w:color w:val="000000"/>
          <w:sz w:val="20"/>
          <w:szCs w:val="22"/>
          <w:lang w:eastAsia="en-US"/>
        </w:rPr>
        <w:t>35</w:t>
      </w:r>
      <w:r w:rsidR="00B2609F">
        <w:rPr>
          <w:rFonts w:eastAsiaTheme="minorHAnsi"/>
          <w:color w:val="000000"/>
          <w:sz w:val="20"/>
          <w:szCs w:val="22"/>
          <w:lang w:eastAsia="en-US"/>
        </w:rPr>
        <w:t>]</w:t>
      </w:r>
      <w:r w:rsidRPr="00292257">
        <w:rPr>
          <w:rFonts w:eastAsiaTheme="minorHAnsi"/>
          <w:color w:val="000000"/>
          <w:sz w:val="20"/>
          <w:szCs w:val="22"/>
          <w:lang w:eastAsia="en-US"/>
        </w:rPr>
        <w:t xml:space="preserve"> godzin, a przerwy nieplanowej – </w:t>
      </w:r>
      <w:r w:rsidR="00B2609F">
        <w:rPr>
          <w:rFonts w:eastAsiaTheme="minorHAnsi"/>
          <w:color w:val="000000"/>
          <w:sz w:val="20"/>
          <w:szCs w:val="22"/>
          <w:lang w:eastAsia="en-US"/>
        </w:rPr>
        <w:t>[</w:t>
      </w:r>
      <w:r w:rsidRPr="00292257">
        <w:rPr>
          <w:rFonts w:eastAsiaTheme="minorHAnsi"/>
          <w:color w:val="000000"/>
          <w:sz w:val="20"/>
          <w:szCs w:val="22"/>
          <w:lang w:eastAsia="en-US"/>
        </w:rPr>
        <w:t>48</w:t>
      </w:r>
      <w:r w:rsidR="00B2609F">
        <w:rPr>
          <w:rFonts w:eastAsiaTheme="minorHAnsi"/>
          <w:color w:val="000000"/>
          <w:sz w:val="20"/>
          <w:szCs w:val="22"/>
          <w:lang w:eastAsia="en-US"/>
        </w:rPr>
        <w:t>]</w:t>
      </w:r>
      <w:r w:rsidRPr="00292257">
        <w:rPr>
          <w:rFonts w:eastAsiaTheme="minorHAnsi"/>
          <w:color w:val="000000"/>
          <w:sz w:val="20"/>
          <w:szCs w:val="22"/>
          <w:lang w:eastAsia="en-US"/>
        </w:rPr>
        <w:t xml:space="preserve"> godzin.</w:t>
      </w:r>
    </w:p>
    <w:p w14:paraId="431145F9" w14:textId="77777777" w:rsidR="00DA09AB" w:rsidRPr="00DA09AB" w:rsidRDefault="00DA09AB" w:rsidP="00DA09AB">
      <w:pPr>
        <w:pStyle w:val="Akapitzlist"/>
        <w:numPr>
          <w:ilvl w:val="0"/>
          <w:numId w:val="13"/>
        </w:numPr>
        <w:spacing w:line="276" w:lineRule="auto"/>
        <w:rPr>
          <w:rFonts w:eastAsiaTheme="minorHAnsi"/>
          <w:color w:val="000000"/>
          <w:sz w:val="20"/>
          <w:szCs w:val="22"/>
          <w:lang w:eastAsia="en-US"/>
        </w:rPr>
      </w:pPr>
      <w:r w:rsidRPr="00DA09AB">
        <w:rPr>
          <w:rFonts w:eastAsiaTheme="minorHAnsi"/>
          <w:color w:val="000000"/>
          <w:sz w:val="20"/>
          <w:szCs w:val="22"/>
          <w:lang w:eastAsia="en-US"/>
        </w:rPr>
        <w:t>Realizacja Umowy może być niemożliwa lub ograniczona, w szczególności gdy:</w:t>
      </w:r>
    </w:p>
    <w:p w14:paraId="08B644D1" w14:textId="77777777" w:rsidR="00DA09AB" w:rsidRPr="00DA09AB" w:rsidRDefault="00DA09AB" w:rsidP="00ED6C78">
      <w:pPr>
        <w:pStyle w:val="Akapitzlist"/>
        <w:numPr>
          <w:ilvl w:val="0"/>
          <w:numId w:val="37"/>
        </w:numPr>
        <w:spacing w:line="276" w:lineRule="auto"/>
        <w:rPr>
          <w:rFonts w:eastAsiaTheme="minorHAnsi"/>
          <w:color w:val="000000"/>
          <w:sz w:val="20"/>
          <w:szCs w:val="22"/>
          <w:lang w:eastAsia="en-US"/>
        </w:rPr>
      </w:pPr>
      <w:r w:rsidRPr="00DA09AB">
        <w:rPr>
          <w:rFonts w:eastAsiaTheme="minorHAnsi"/>
          <w:color w:val="000000"/>
          <w:sz w:val="20"/>
          <w:szCs w:val="22"/>
          <w:lang w:eastAsia="en-US"/>
        </w:rPr>
        <w:t>w pracy sieci występują przerwy lub zakłócenia wynikające z zadziałania automatyki, przełączeń ruchowych, awarii urządzeń zasilających, prac planowanych lub działania siły wyższej;</w:t>
      </w:r>
    </w:p>
    <w:p w14:paraId="537AB3DB" w14:textId="77777777" w:rsidR="00DA09AB" w:rsidRPr="00DA09AB" w:rsidRDefault="00DA09AB" w:rsidP="00ED6C78">
      <w:pPr>
        <w:pStyle w:val="Akapitzlist"/>
        <w:numPr>
          <w:ilvl w:val="0"/>
          <w:numId w:val="37"/>
        </w:numPr>
        <w:spacing w:line="276" w:lineRule="auto"/>
        <w:rPr>
          <w:rFonts w:eastAsiaTheme="minorHAnsi"/>
          <w:color w:val="000000"/>
          <w:sz w:val="20"/>
          <w:szCs w:val="22"/>
          <w:lang w:eastAsia="en-US"/>
        </w:rPr>
      </w:pPr>
      <w:r w:rsidRPr="00DA09AB">
        <w:rPr>
          <w:rFonts w:eastAsiaTheme="minorHAnsi"/>
          <w:color w:val="000000"/>
          <w:sz w:val="20"/>
          <w:szCs w:val="22"/>
          <w:lang w:eastAsia="en-US"/>
        </w:rPr>
        <w:t>na podstawie decyzji właściwych organów państwowych lub Operatora Systemu Przesyłowego zostaną wprowadzone na czas określony ograniczenia w świadczeniu usług przesyłowych lub sprzedaży energii;</w:t>
      </w:r>
    </w:p>
    <w:p w14:paraId="13A5BC0F" w14:textId="360A811B" w:rsidR="00292257" w:rsidRPr="00ED6C78" w:rsidRDefault="00DA09AB" w:rsidP="00ED6C78">
      <w:pPr>
        <w:pStyle w:val="Akapitzlist"/>
        <w:numPr>
          <w:ilvl w:val="0"/>
          <w:numId w:val="37"/>
        </w:numPr>
        <w:spacing w:line="276" w:lineRule="auto"/>
        <w:rPr>
          <w:rFonts w:eastAsiaTheme="minorHAnsi"/>
          <w:color w:val="000000"/>
          <w:sz w:val="20"/>
          <w:szCs w:val="22"/>
          <w:lang w:eastAsia="en-US"/>
        </w:rPr>
      </w:pPr>
      <w:r>
        <w:rPr>
          <w:rFonts w:eastAsiaTheme="minorHAnsi"/>
          <w:color w:val="000000"/>
          <w:sz w:val="20"/>
          <w:szCs w:val="22"/>
          <w:lang w:eastAsia="en-US"/>
        </w:rPr>
        <w:t>Zamawiający</w:t>
      </w:r>
      <w:r w:rsidRPr="00DA09AB">
        <w:rPr>
          <w:rFonts w:eastAsiaTheme="minorHAnsi"/>
          <w:color w:val="000000"/>
          <w:sz w:val="20"/>
          <w:szCs w:val="22"/>
          <w:lang w:eastAsia="en-US"/>
        </w:rPr>
        <w:t xml:space="preserve"> nie przestrzega postanowień Umowy.</w:t>
      </w:r>
    </w:p>
    <w:p w14:paraId="07C0C235" w14:textId="0A708AAF" w:rsidR="0079276F" w:rsidRPr="00ED6C78" w:rsidRDefault="0079276F" w:rsidP="0079276F">
      <w:pPr>
        <w:pStyle w:val="Akapitzlist"/>
        <w:numPr>
          <w:ilvl w:val="0"/>
          <w:numId w:val="13"/>
        </w:numPr>
        <w:spacing w:line="276" w:lineRule="auto"/>
        <w:rPr>
          <w:rFonts w:eastAsiaTheme="minorHAnsi"/>
          <w:color w:val="000000"/>
          <w:sz w:val="20"/>
          <w:szCs w:val="22"/>
          <w:lang w:eastAsia="en-US"/>
        </w:rPr>
      </w:pPr>
      <w:r>
        <w:rPr>
          <w:rFonts w:eastAsiaTheme="minorHAnsi"/>
          <w:color w:val="000000"/>
          <w:sz w:val="20"/>
          <w:szCs w:val="22"/>
          <w:lang w:eastAsia="en-US"/>
        </w:rPr>
        <w:t>O</w:t>
      </w:r>
      <w:r w:rsidR="004D0ECD">
        <w:rPr>
          <w:rFonts w:eastAsiaTheme="minorHAnsi"/>
          <w:color w:val="000000"/>
          <w:sz w:val="20"/>
          <w:szCs w:val="22"/>
          <w:lang w:eastAsia="en-US"/>
        </w:rPr>
        <w:t>S</w:t>
      </w:r>
      <w:r>
        <w:rPr>
          <w:rFonts w:eastAsiaTheme="minorHAnsi"/>
          <w:color w:val="000000"/>
          <w:sz w:val="20"/>
          <w:szCs w:val="22"/>
          <w:lang w:eastAsia="en-US"/>
        </w:rPr>
        <w:t xml:space="preserve">D ma prawo do dokonywania przerw w dostarczaniu energii elektrycznej w celu przeprowadzenia niezbędnych prac eksploatacyjnych, o których zobowiązany jest informować Zamawiającego z </w:t>
      </w:r>
      <w:r w:rsidR="00B2609F">
        <w:rPr>
          <w:rFonts w:eastAsiaTheme="minorHAnsi"/>
          <w:color w:val="000000"/>
          <w:sz w:val="20"/>
          <w:szCs w:val="22"/>
          <w:lang w:eastAsia="en-US"/>
        </w:rPr>
        <w:t>[miesięcznym</w:t>
      </w:r>
      <w:r>
        <w:rPr>
          <w:rFonts w:eastAsiaTheme="minorHAnsi"/>
          <w:color w:val="000000"/>
          <w:sz w:val="20"/>
          <w:szCs w:val="22"/>
          <w:lang w:eastAsia="en-US"/>
        </w:rPr>
        <w:t xml:space="preserve">] wyprzedzeniem. Przerwy w dostawach energii nie powinny być dłuższe niż określone w ust. 2 pkt 1 niniejszego artykułu. </w:t>
      </w:r>
    </w:p>
    <w:p w14:paraId="1379DE5C" w14:textId="783C62AC" w:rsidR="00292257" w:rsidRPr="00ED6C78" w:rsidRDefault="00142648" w:rsidP="00292257">
      <w:pPr>
        <w:pStyle w:val="Akapitzlist"/>
        <w:numPr>
          <w:ilvl w:val="0"/>
          <w:numId w:val="13"/>
        </w:numPr>
        <w:spacing w:line="276" w:lineRule="auto"/>
        <w:rPr>
          <w:rFonts w:eastAsiaTheme="minorHAnsi"/>
          <w:color w:val="000000"/>
          <w:sz w:val="20"/>
          <w:szCs w:val="22"/>
          <w:lang w:eastAsia="en-US"/>
        </w:rPr>
      </w:pPr>
      <w:r w:rsidRPr="00ED6C78">
        <w:rPr>
          <w:rFonts w:eastAsiaTheme="minorHAnsi"/>
          <w:color w:val="000000"/>
          <w:sz w:val="20"/>
          <w:szCs w:val="22"/>
          <w:lang w:eastAsia="en-US"/>
        </w:rPr>
        <w:t xml:space="preserve">W przypadku niedotrzymania jakościowych standardów obsługi Zamawiającemu przysługuje prawo do bonifikaty według stawek określonych w § 42 Rozporządzenia Ministra Energii z dnia 6 marca 2019 r. w sprawie szczegółowych zasad kształtowania i kalkulacji taryf oraz rozliczeń w obrocie energią elektryczną </w:t>
      </w:r>
      <w:r w:rsidR="0025699B" w:rsidRPr="00ED6C78">
        <w:rPr>
          <w:rFonts w:eastAsiaTheme="minorHAnsi"/>
          <w:color w:val="000000"/>
          <w:sz w:val="20"/>
          <w:szCs w:val="22"/>
          <w:lang w:eastAsia="en-US"/>
        </w:rPr>
        <w:t>(</w:t>
      </w:r>
      <w:r w:rsidRPr="00ED6C78">
        <w:rPr>
          <w:rFonts w:eastAsiaTheme="minorHAnsi"/>
          <w:color w:val="000000"/>
          <w:sz w:val="20"/>
          <w:szCs w:val="22"/>
          <w:lang w:eastAsia="en-US"/>
        </w:rPr>
        <w:t>dalej „</w:t>
      </w:r>
      <w:r w:rsidRPr="00ED6C78">
        <w:rPr>
          <w:rFonts w:eastAsiaTheme="minorHAnsi"/>
          <w:b/>
          <w:bCs/>
          <w:color w:val="000000"/>
          <w:sz w:val="20"/>
          <w:szCs w:val="22"/>
          <w:lang w:eastAsia="en-US"/>
        </w:rPr>
        <w:t>Rozporządzenie</w:t>
      </w:r>
      <w:r w:rsidRPr="00ED6C78">
        <w:rPr>
          <w:rFonts w:eastAsiaTheme="minorHAnsi"/>
          <w:color w:val="000000"/>
          <w:sz w:val="20"/>
          <w:szCs w:val="22"/>
          <w:lang w:eastAsia="en-US"/>
        </w:rPr>
        <w:t>”</w:t>
      </w:r>
      <w:r w:rsidR="0025699B" w:rsidRPr="00ED6C78">
        <w:rPr>
          <w:rFonts w:eastAsiaTheme="minorHAnsi"/>
          <w:color w:val="000000"/>
          <w:sz w:val="20"/>
          <w:szCs w:val="22"/>
          <w:lang w:eastAsia="en-US"/>
        </w:rPr>
        <w:t>)</w:t>
      </w:r>
      <w:r w:rsidRPr="00ED6C78">
        <w:rPr>
          <w:rFonts w:eastAsiaTheme="minorHAnsi"/>
          <w:color w:val="000000"/>
          <w:sz w:val="20"/>
          <w:szCs w:val="22"/>
          <w:lang w:eastAsia="en-US"/>
        </w:rPr>
        <w:t xml:space="preserve"> lub w każdym później wydanym akcie prawnym dotyczącym jakościowych standardów obsługi. Wykonawca udzieli bonifikaty w terminie określonym zgodnie z § 43 ust. 2 Rozporządzenia oraz uwzględni udzieloną bonifikatę w rozliczeniach za najbliższy okres rozliczeniowy zgodnie z § 43 ust. 4 Rozporządzenia. </w:t>
      </w:r>
    </w:p>
    <w:p w14:paraId="363DE110" w14:textId="38BC236A" w:rsidR="00DD6BBD" w:rsidRDefault="00051650" w:rsidP="00292257">
      <w:pPr>
        <w:pStyle w:val="Akapitzlist"/>
        <w:numPr>
          <w:ilvl w:val="0"/>
          <w:numId w:val="13"/>
        </w:numPr>
        <w:spacing w:line="276" w:lineRule="auto"/>
        <w:rPr>
          <w:rFonts w:eastAsiaTheme="minorHAnsi"/>
          <w:color w:val="000000"/>
          <w:sz w:val="20"/>
          <w:szCs w:val="22"/>
          <w:lang w:eastAsia="en-US"/>
        </w:rPr>
      </w:pPr>
      <w:r w:rsidRPr="00ED6C78">
        <w:rPr>
          <w:rFonts w:eastAsiaTheme="minorHAnsi"/>
          <w:color w:val="000000"/>
          <w:sz w:val="20"/>
          <w:szCs w:val="22"/>
          <w:lang w:eastAsia="en-US"/>
        </w:rPr>
        <w:t>Wykonawca uwzględni należytą Zamawiającemu bonifikatę w fakturze wystawionej za okres rozliczeniowy, którego bonifikata dotyczy, a jeżeli nie jest to możliwe z przyczyn, za które Wykonawca nie ponosi odpowiedzialności, najpóźniej w fakturze za następny, bezpośrednio przypadający okres rozliczeniowy, w stosunku do okresu rozliczeniowego, którego dotyczy bonifikata.</w:t>
      </w:r>
    </w:p>
    <w:p w14:paraId="24A77945" w14:textId="55D8B7B3" w:rsidR="0079276F" w:rsidRPr="00ED6C78" w:rsidRDefault="0079276F" w:rsidP="00292257">
      <w:pPr>
        <w:pStyle w:val="Akapitzlist"/>
        <w:numPr>
          <w:ilvl w:val="0"/>
          <w:numId w:val="13"/>
        </w:numPr>
        <w:spacing w:line="276" w:lineRule="auto"/>
        <w:rPr>
          <w:rFonts w:eastAsiaTheme="minorHAnsi"/>
          <w:color w:val="000000"/>
          <w:sz w:val="20"/>
          <w:szCs w:val="22"/>
          <w:lang w:eastAsia="en-US"/>
        </w:rPr>
      </w:pPr>
      <w:r>
        <w:rPr>
          <w:rFonts w:eastAsiaTheme="minorHAnsi"/>
          <w:color w:val="000000"/>
          <w:sz w:val="20"/>
          <w:szCs w:val="22"/>
          <w:lang w:eastAsia="en-US"/>
        </w:rPr>
        <w:t>Dla uniknięcia wątpliwości, wystąpienie przerw, o których mowa w ust. 2 – 4 nie stanowi</w:t>
      </w:r>
      <w:r w:rsidR="009D66D3">
        <w:rPr>
          <w:rFonts w:eastAsiaTheme="minorHAnsi"/>
          <w:color w:val="000000"/>
          <w:sz w:val="20"/>
          <w:szCs w:val="22"/>
          <w:lang w:eastAsia="en-US"/>
        </w:rPr>
        <w:t xml:space="preserve"> niewykonywania lub nienależytego wykonywania Umowy przez Wykonawcę.</w:t>
      </w:r>
    </w:p>
    <w:p w14:paraId="67E066EB" w14:textId="31A089DB" w:rsidR="00DD6BBD" w:rsidRDefault="00DD6BBD" w:rsidP="000C2CDD">
      <w:pPr>
        <w:pStyle w:val="Nagwek1"/>
        <w:keepNext/>
        <w:numPr>
          <w:ilvl w:val="0"/>
          <w:numId w:val="0"/>
        </w:numPr>
        <w:spacing w:after="0"/>
        <w:jc w:val="center"/>
        <w:rPr>
          <w:rFonts w:cs="Arial"/>
          <w:lang w:val="pl-PL"/>
        </w:rPr>
      </w:pPr>
      <w:r>
        <w:rPr>
          <w:rFonts w:cs="Arial"/>
          <w:lang w:val="pl-PL"/>
        </w:rPr>
        <w:t xml:space="preserve">ARTYKUŁ </w:t>
      </w:r>
      <w:r w:rsidR="001F3B15">
        <w:rPr>
          <w:rFonts w:cs="Arial"/>
          <w:lang w:val="pl-PL"/>
        </w:rPr>
        <w:t>4</w:t>
      </w:r>
      <w:r>
        <w:rPr>
          <w:rFonts w:cs="Arial"/>
          <w:lang w:val="pl-PL"/>
        </w:rPr>
        <w:t xml:space="preserve"> </w:t>
      </w:r>
    </w:p>
    <w:p w14:paraId="26D93F5B" w14:textId="77BAAD96" w:rsidR="00DD6BBD" w:rsidRDefault="00DD6BBD" w:rsidP="000C2CDD">
      <w:pPr>
        <w:pStyle w:val="Nagwek1"/>
        <w:keepNext/>
        <w:numPr>
          <w:ilvl w:val="0"/>
          <w:numId w:val="0"/>
        </w:numPr>
        <w:spacing w:before="0"/>
        <w:jc w:val="center"/>
        <w:rPr>
          <w:rFonts w:cs="Arial"/>
          <w:lang w:val="pl-PL"/>
        </w:rPr>
      </w:pPr>
      <w:r>
        <w:rPr>
          <w:rFonts w:cs="Arial"/>
          <w:lang w:val="pl-PL"/>
        </w:rPr>
        <w:t>bilansowanie handlowe</w:t>
      </w:r>
    </w:p>
    <w:p w14:paraId="0345B1CC" w14:textId="0B874234" w:rsidR="00DD6BBD" w:rsidRDefault="00DD6BBD" w:rsidP="000C2CDD">
      <w:pPr>
        <w:pStyle w:val="Akapitzlist"/>
        <w:numPr>
          <w:ilvl w:val="0"/>
          <w:numId w:val="19"/>
        </w:numPr>
        <w:spacing w:line="276" w:lineRule="auto"/>
        <w:rPr>
          <w:rFonts w:eastAsiaTheme="minorHAnsi"/>
          <w:color w:val="000000"/>
          <w:sz w:val="20"/>
          <w:szCs w:val="22"/>
          <w:lang w:eastAsia="en-US"/>
        </w:rPr>
      </w:pPr>
      <w:r w:rsidRPr="00DD6BBD">
        <w:rPr>
          <w:rFonts w:eastAsiaTheme="minorHAnsi"/>
          <w:color w:val="000000"/>
          <w:sz w:val="20"/>
          <w:szCs w:val="22"/>
          <w:lang w:eastAsia="en-US"/>
        </w:rPr>
        <w:t xml:space="preserve">W ramach niniejszej Umowy, Wykonawca jest odpowiedzialny za bilansowanie handlowe, </w:t>
      </w:r>
      <w:r w:rsidR="00622722">
        <w:rPr>
          <w:rFonts w:eastAsiaTheme="minorHAnsi"/>
          <w:color w:val="000000"/>
          <w:sz w:val="20"/>
          <w:szCs w:val="22"/>
          <w:lang w:eastAsia="en-US"/>
        </w:rPr>
        <w:br/>
      </w:r>
      <w:r w:rsidRPr="00DD6BBD">
        <w:rPr>
          <w:rFonts w:eastAsiaTheme="minorHAnsi"/>
          <w:color w:val="000000"/>
          <w:sz w:val="20"/>
          <w:szCs w:val="22"/>
          <w:lang w:eastAsia="en-US"/>
        </w:rPr>
        <w:t>w rozumieniu art. 3 pkt 40 Prawa energetycznego i ponosi wszelkie koszty z tym związane</w:t>
      </w:r>
      <w:r>
        <w:rPr>
          <w:rFonts w:eastAsiaTheme="minorHAnsi"/>
          <w:color w:val="000000"/>
          <w:sz w:val="20"/>
          <w:szCs w:val="22"/>
          <w:lang w:eastAsia="en-US"/>
        </w:rPr>
        <w:t>.</w:t>
      </w:r>
    </w:p>
    <w:p w14:paraId="4F9EDACB" w14:textId="23C28C12" w:rsidR="00DD6BBD" w:rsidRDefault="00DD6BBD" w:rsidP="000C2CDD">
      <w:pPr>
        <w:pStyle w:val="Akapitzlist"/>
        <w:numPr>
          <w:ilvl w:val="0"/>
          <w:numId w:val="19"/>
        </w:numPr>
        <w:spacing w:line="276" w:lineRule="auto"/>
        <w:rPr>
          <w:rFonts w:eastAsiaTheme="minorHAnsi"/>
          <w:color w:val="000000"/>
          <w:sz w:val="20"/>
          <w:szCs w:val="22"/>
          <w:lang w:eastAsia="en-US"/>
        </w:rPr>
      </w:pPr>
      <w:r w:rsidRPr="00DD6BBD">
        <w:rPr>
          <w:rFonts w:eastAsiaTheme="minorHAnsi"/>
          <w:color w:val="000000"/>
          <w:sz w:val="20"/>
          <w:szCs w:val="22"/>
          <w:lang w:eastAsia="en-US"/>
        </w:rPr>
        <w:t>Wykonawca zwalnia Zamawiającego z wszelkich kosztów i obowiązków powstałych na skutek nie dokonania bilansowania handlowego.</w:t>
      </w:r>
    </w:p>
    <w:p w14:paraId="4CD606EF" w14:textId="54561310" w:rsidR="00DD6BBD" w:rsidRPr="00DD6BBD" w:rsidRDefault="00DD6BBD" w:rsidP="000C2CDD">
      <w:pPr>
        <w:pStyle w:val="Akapitzlist"/>
        <w:numPr>
          <w:ilvl w:val="0"/>
          <w:numId w:val="19"/>
        </w:numPr>
        <w:spacing w:line="276" w:lineRule="auto"/>
        <w:rPr>
          <w:rFonts w:eastAsiaTheme="minorHAnsi"/>
          <w:color w:val="000000"/>
          <w:sz w:val="20"/>
          <w:szCs w:val="22"/>
          <w:lang w:eastAsia="en-US"/>
        </w:rPr>
      </w:pPr>
      <w:r w:rsidRPr="00DD6BBD">
        <w:rPr>
          <w:rFonts w:eastAsiaTheme="minorHAnsi"/>
          <w:color w:val="000000"/>
          <w:sz w:val="20"/>
          <w:szCs w:val="22"/>
          <w:lang w:eastAsia="en-US"/>
        </w:rPr>
        <w:t>Zamawiający oświadcza, iż wszystkie prawa i obowiązki związane z bilansowaniem handlowym związane z wypełnieniem niniejszej Umowy, w tym opracowanie i zgłaszanie grafików handlowych do OSD przysługują Wykonawcy</w:t>
      </w:r>
      <w:r>
        <w:rPr>
          <w:rFonts w:eastAsiaTheme="minorHAnsi"/>
          <w:color w:val="000000"/>
          <w:sz w:val="20"/>
          <w:szCs w:val="22"/>
          <w:lang w:eastAsia="en-US"/>
        </w:rPr>
        <w:t>.</w:t>
      </w:r>
    </w:p>
    <w:p w14:paraId="22FF4CA2" w14:textId="70AE1F9E" w:rsidR="00A36BF4" w:rsidRDefault="00EC1964" w:rsidP="007617AF">
      <w:pPr>
        <w:pStyle w:val="Nagwek1"/>
        <w:keepNext/>
        <w:numPr>
          <w:ilvl w:val="0"/>
          <w:numId w:val="0"/>
        </w:numPr>
        <w:spacing w:before="120" w:after="0"/>
        <w:jc w:val="center"/>
        <w:rPr>
          <w:rFonts w:cs="Arial"/>
          <w:lang w:val="pl-PL"/>
        </w:rPr>
      </w:pPr>
      <w:bookmarkStart w:id="3" w:name="_Toc88241921"/>
      <w:bookmarkStart w:id="4" w:name="_Toc87793468"/>
      <w:bookmarkStart w:id="5" w:name="_Toc88253877"/>
      <w:bookmarkStart w:id="6" w:name="_Toc89179223"/>
      <w:bookmarkStart w:id="7" w:name="_Toc90326189"/>
      <w:bookmarkStart w:id="8" w:name="_Toc90630799"/>
      <w:bookmarkStart w:id="9" w:name="_Toc90908485"/>
      <w:bookmarkStart w:id="10" w:name="_Toc91623252"/>
      <w:bookmarkStart w:id="11" w:name="_Toc91578197"/>
      <w:bookmarkStart w:id="12" w:name="_Toc91145276"/>
      <w:bookmarkStart w:id="13" w:name="_Ref492565435"/>
      <w:bookmarkStart w:id="14" w:name="_Toc76649281"/>
      <w:bookmarkStart w:id="15" w:name="_Ref77394256"/>
      <w:bookmarkStart w:id="16" w:name="_Toc76651350"/>
      <w:bookmarkStart w:id="17" w:name="_Toc77593297"/>
      <w:bookmarkStart w:id="18" w:name="_Toc79011438"/>
      <w:bookmarkStart w:id="19" w:name="_Ref422224255"/>
      <w:r>
        <w:rPr>
          <w:rFonts w:cs="Arial"/>
          <w:lang w:val="pl-PL"/>
        </w:rPr>
        <w:t xml:space="preserve">ARTYKUŁ </w:t>
      </w:r>
      <w:r w:rsidR="001F3B15">
        <w:rPr>
          <w:rFonts w:cs="Arial"/>
          <w:lang w:val="pl-PL"/>
        </w:rPr>
        <w:t>5</w:t>
      </w:r>
      <w:r>
        <w:rPr>
          <w:rFonts w:cs="Arial"/>
          <w:lang w:val="pl-PL"/>
        </w:rPr>
        <w:t xml:space="preserve"> </w:t>
      </w:r>
    </w:p>
    <w:p w14:paraId="5C0AE9E2" w14:textId="478DD3DC" w:rsidR="009969C7" w:rsidRPr="00341506" w:rsidRDefault="009F2C27" w:rsidP="000C2CDD">
      <w:pPr>
        <w:pStyle w:val="Nagwek1"/>
        <w:keepNext/>
        <w:numPr>
          <w:ilvl w:val="0"/>
          <w:numId w:val="0"/>
        </w:numPr>
        <w:spacing w:before="0"/>
        <w:jc w:val="center"/>
        <w:rPr>
          <w:rFonts w:cs="Arial"/>
          <w:lang w:val="pl-PL"/>
        </w:rPr>
      </w:pPr>
      <w:r>
        <w:rPr>
          <w:rFonts w:cs="Arial"/>
          <w:lang w:val="pl-PL"/>
        </w:rPr>
        <w:t xml:space="preserve">ceny i </w:t>
      </w:r>
      <w:r w:rsidR="00BA2C6F">
        <w:rPr>
          <w:rFonts w:cs="Arial"/>
          <w:lang w:val="pl-PL"/>
        </w:rPr>
        <w:t>rozliczenia</w:t>
      </w:r>
    </w:p>
    <w:p w14:paraId="69D34D3B" w14:textId="0D8C96EC" w:rsidR="008E76FF" w:rsidRDefault="008E76FF" w:rsidP="00630BB4">
      <w:pPr>
        <w:pStyle w:val="Nagwek2"/>
        <w:numPr>
          <w:ilvl w:val="0"/>
          <w:numId w:val="3"/>
        </w:numPr>
        <w:spacing w:after="0"/>
        <w:rPr>
          <w:rFonts w:cs="Arial"/>
          <w:lang w:val="pl-PL"/>
        </w:rPr>
      </w:pPr>
      <w:r>
        <w:rPr>
          <w:rFonts w:cs="Arial"/>
          <w:lang w:val="pl-PL"/>
        </w:rPr>
        <w:t>Szacunkowa wartość wynagrodzenia należnego Wykonawcy z tytułu wykonania przedmiotu Umowy (usługi kompleksowej), zgodnie z Ofertą Wykonawcy, wynosi [</w:t>
      </w:r>
      <w:r w:rsidR="008E0454">
        <w:rPr>
          <w:rFonts w:cs="Arial"/>
          <w:lang w:val="pl-PL"/>
        </w:rPr>
        <w:t>….</w:t>
      </w:r>
      <w:r>
        <w:rPr>
          <w:rFonts w:cs="Arial"/>
          <w:lang w:val="pl-PL"/>
        </w:rPr>
        <w:t>] (słownie: [</w:t>
      </w:r>
      <w:r w:rsidR="008E0454">
        <w:rPr>
          <w:rFonts w:cs="Arial"/>
          <w:lang w:val="pl-PL"/>
        </w:rPr>
        <w:t>….</w:t>
      </w:r>
      <w:r>
        <w:rPr>
          <w:rFonts w:cs="Arial"/>
          <w:lang w:val="pl-PL"/>
        </w:rPr>
        <w:t xml:space="preserve">]) netto i obejmuje swoim zakresem wszelkie koszty związane z wykonaniem usługi kompleksowej, tj. zarówno koszty związane z dostawami energii elektrycznej, jak również </w:t>
      </w:r>
      <w:r w:rsidR="00001E84">
        <w:rPr>
          <w:rFonts w:cs="Arial"/>
          <w:lang w:val="pl-PL"/>
        </w:rPr>
        <w:t xml:space="preserve">koszty związane z </w:t>
      </w:r>
      <w:r>
        <w:rPr>
          <w:rFonts w:cs="Arial"/>
          <w:lang w:val="pl-PL"/>
        </w:rPr>
        <w:t xml:space="preserve">usługami w zakresie dystrybucji. </w:t>
      </w:r>
    </w:p>
    <w:p w14:paraId="168820FD" w14:textId="2612EFA5" w:rsidR="008E76FF" w:rsidRDefault="008E76FF" w:rsidP="00630BB4">
      <w:pPr>
        <w:pStyle w:val="Nagwek2"/>
        <w:numPr>
          <w:ilvl w:val="0"/>
          <w:numId w:val="3"/>
        </w:numPr>
        <w:spacing w:after="0"/>
        <w:rPr>
          <w:rFonts w:cs="Arial"/>
          <w:lang w:val="pl-PL"/>
        </w:rPr>
      </w:pPr>
      <w:r>
        <w:rPr>
          <w:rFonts w:cs="Arial"/>
          <w:lang w:val="pl-PL"/>
        </w:rPr>
        <w:t xml:space="preserve">Ostateczna wartość wynagrodzenia należnego Wykonawcy z tytułu wykonania przedmiotu Umowy (usługi kompleksowej) zostanie </w:t>
      </w:r>
      <w:r w:rsidR="00001E84">
        <w:rPr>
          <w:rFonts w:cs="Arial"/>
          <w:lang w:val="pl-PL"/>
        </w:rPr>
        <w:t xml:space="preserve">ustalona stosownie do faktycznej ilości energii elektrycznej zużytej przez Zamawiającego w okresie obowiązywania Umowy z uwzględnieniem kosztów związanych z usługami w zakresie dystrybucji. </w:t>
      </w:r>
    </w:p>
    <w:p w14:paraId="24FC27AA" w14:textId="5AE3A239" w:rsidR="00BA2C6F" w:rsidRPr="0079304E" w:rsidRDefault="00AD49DB" w:rsidP="00630BB4">
      <w:pPr>
        <w:pStyle w:val="Nagwek2"/>
        <w:numPr>
          <w:ilvl w:val="0"/>
          <w:numId w:val="3"/>
        </w:numPr>
        <w:spacing w:after="0"/>
        <w:rPr>
          <w:rFonts w:cs="Arial"/>
          <w:lang w:val="pl-PL"/>
        </w:rPr>
      </w:pPr>
      <w:r>
        <w:rPr>
          <w:rFonts w:cs="Arial"/>
          <w:lang w:val="pl-PL"/>
        </w:rPr>
        <w:t xml:space="preserve">Energia elektryczna dostarczana przez Wykonawcę </w:t>
      </w:r>
      <w:r w:rsidR="004C2E65">
        <w:rPr>
          <w:rFonts w:cs="Arial"/>
          <w:lang w:val="pl-PL"/>
        </w:rPr>
        <w:t xml:space="preserve">na podstawie Umowy będzie rozliczana według cen jednostkowych </w:t>
      </w:r>
      <w:r w:rsidR="00305679">
        <w:rPr>
          <w:rFonts w:cs="Arial"/>
          <w:lang w:val="pl-PL"/>
        </w:rPr>
        <w:t xml:space="preserve">(netto) </w:t>
      </w:r>
      <w:r w:rsidR="00FD6D7D">
        <w:rPr>
          <w:rFonts w:cs="Arial"/>
          <w:lang w:val="pl-PL"/>
        </w:rPr>
        <w:t xml:space="preserve">za jedną MWh </w:t>
      </w:r>
      <w:r w:rsidR="008142A3">
        <w:rPr>
          <w:rFonts w:cs="Arial"/>
          <w:lang w:val="pl-PL"/>
        </w:rPr>
        <w:t xml:space="preserve">wg </w:t>
      </w:r>
      <w:r w:rsidR="00FD6D7D">
        <w:rPr>
          <w:rFonts w:cs="Arial"/>
          <w:lang w:val="pl-PL"/>
        </w:rPr>
        <w:t xml:space="preserve">danej strefy poboru energii, </w:t>
      </w:r>
      <w:r w:rsidR="00305679">
        <w:rPr>
          <w:rFonts w:cs="Arial"/>
          <w:lang w:val="pl-PL"/>
        </w:rPr>
        <w:t xml:space="preserve">określonych w Wykazie cen stanowiącym Załącznik nr 2 do Umowy </w:t>
      </w:r>
      <w:r w:rsidR="00BA2C6F" w:rsidRPr="00BA2C6F">
        <w:rPr>
          <w:rFonts w:cs="Arial"/>
          <w:lang w:val="pl-PL"/>
        </w:rPr>
        <w:t>(</w:t>
      </w:r>
      <w:r w:rsidR="00BA2C6F" w:rsidRPr="00CA4F00">
        <w:rPr>
          <w:rFonts w:cs="Arial"/>
          <w:b/>
          <w:bCs/>
          <w:lang w:val="pl-PL"/>
        </w:rPr>
        <w:t>cena jednostkowa</w:t>
      </w:r>
      <w:r w:rsidR="009D4CDA" w:rsidRPr="00CA4F00">
        <w:rPr>
          <w:rFonts w:cs="Arial"/>
          <w:b/>
          <w:bCs/>
          <w:lang w:val="pl-PL"/>
        </w:rPr>
        <w:t xml:space="preserve"> netto</w:t>
      </w:r>
      <w:r w:rsidR="00BA2C6F" w:rsidRPr="00BA2C6F">
        <w:rPr>
          <w:rFonts w:cs="Arial"/>
          <w:lang w:val="pl-PL"/>
        </w:rPr>
        <w:t>)</w:t>
      </w:r>
      <w:r w:rsidR="00E5163C">
        <w:rPr>
          <w:rFonts w:cs="Arial"/>
          <w:lang w:val="pl-PL"/>
        </w:rPr>
        <w:t xml:space="preserve">. </w:t>
      </w:r>
      <w:r w:rsidR="0028101E">
        <w:rPr>
          <w:rFonts w:cs="Arial"/>
          <w:lang w:val="pl-PL"/>
        </w:rPr>
        <w:t xml:space="preserve">Cena </w:t>
      </w:r>
      <w:r w:rsidR="00630BB4">
        <w:rPr>
          <w:rFonts w:cs="Arial"/>
          <w:lang w:val="pl-PL"/>
        </w:rPr>
        <w:t>jednostkowa</w:t>
      </w:r>
      <w:r w:rsidR="00A4429B" w:rsidRPr="00A4429B">
        <w:rPr>
          <w:rFonts w:cs="Arial"/>
          <w:lang w:val="pl-PL"/>
        </w:rPr>
        <w:t xml:space="preserve"> </w:t>
      </w:r>
      <w:r w:rsidR="009D4CDA">
        <w:rPr>
          <w:rFonts w:cs="Arial"/>
          <w:lang w:val="pl-PL"/>
        </w:rPr>
        <w:t xml:space="preserve">netto </w:t>
      </w:r>
      <w:r w:rsidR="00A4429B" w:rsidRPr="00A4429B">
        <w:rPr>
          <w:rFonts w:cs="Arial"/>
          <w:lang w:val="pl-PL"/>
        </w:rPr>
        <w:t>zostanie powiększon</w:t>
      </w:r>
      <w:r w:rsidR="0028101E">
        <w:rPr>
          <w:rFonts w:cs="Arial"/>
          <w:lang w:val="pl-PL"/>
        </w:rPr>
        <w:t>a</w:t>
      </w:r>
      <w:r w:rsidR="00A4429B" w:rsidRPr="00A4429B">
        <w:rPr>
          <w:rFonts w:cs="Arial"/>
          <w:lang w:val="pl-PL"/>
        </w:rPr>
        <w:t xml:space="preserve"> o podatek</w:t>
      </w:r>
      <w:r w:rsidR="00A4429B">
        <w:rPr>
          <w:rFonts w:cs="Arial"/>
          <w:lang w:val="pl-PL"/>
        </w:rPr>
        <w:t xml:space="preserve"> </w:t>
      </w:r>
      <w:r w:rsidR="00A4429B" w:rsidRPr="00A4429B">
        <w:rPr>
          <w:rFonts w:cs="Arial"/>
          <w:lang w:val="pl-PL"/>
        </w:rPr>
        <w:t>od towarów i usług VAT w odpowiedniej wysokości</w:t>
      </w:r>
      <w:r w:rsidR="009D4CDA">
        <w:rPr>
          <w:rFonts w:cs="Arial"/>
          <w:lang w:val="pl-PL"/>
        </w:rPr>
        <w:t xml:space="preserve"> (</w:t>
      </w:r>
      <w:r w:rsidR="009D4CDA" w:rsidRPr="00CA4F00">
        <w:rPr>
          <w:rFonts w:cs="Arial"/>
          <w:b/>
          <w:bCs/>
          <w:lang w:val="pl-PL"/>
        </w:rPr>
        <w:t xml:space="preserve">cena </w:t>
      </w:r>
      <w:r w:rsidR="009D4CDA" w:rsidRPr="0079304E">
        <w:rPr>
          <w:rFonts w:cs="Arial"/>
          <w:b/>
          <w:bCs/>
          <w:lang w:val="pl-PL"/>
        </w:rPr>
        <w:t>jednostkowa brutto</w:t>
      </w:r>
      <w:r w:rsidR="009D4CDA" w:rsidRPr="0079304E">
        <w:rPr>
          <w:rFonts w:cs="Arial"/>
          <w:lang w:val="pl-PL"/>
        </w:rPr>
        <w:t>)</w:t>
      </w:r>
      <w:r w:rsidR="00A4429B" w:rsidRPr="0079304E">
        <w:rPr>
          <w:rFonts w:cs="Arial"/>
          <w:lang w:val="pl-PL"/>
        </w:rPr>
        <w:t>.</w:t>
      </w:r>
    </w:p>
    <w:p w14:paraId="5A6E8535" w14:textId="5C8E8270" w:rsidR="00630BB4" w:rsidRPr="0079304E" w:rsidRDefault="00630BB4" w:rsidP="00F17D63">
      <w:pPr>
        <w:pStyle w:val="Nagwek2"/>
        <w:numPr>
          <w:ilvl w:val="0"/>
          <w:numId w:val="3"/>
        </w:numPr>
        <w:spacing w:before="0"/>
        <w:rPr>
          <w:rFonts w:cs="Arial"/>
          <w:lang w:val="pl-PL"/>
        </w:rPr>
      </w:pPr>
      <w:r w:rsidRPr="0079304E">
        <w:rPr>
          <w:rFonts w:cs="Arial"/>
          <w:lang w:val="pl-PL"/>
        </w:rPr>
        <w:t xml:space="preserve">Łączną ilość energii elektrycznej </w:t>
      </w:r>
      <w:r w:rsidR="00E5163C" w:rsidRPr="0079304E">
        <w:rPr>
          <w:rFonts w:cs="Arial"/>
          <w:lang w:val="pl-PL"/>
        </w:rPr>
        <w:t xml:space="preserve">przewidywaną do </w:t>
      </w:r>
      <w:r w:rsidRPr="0079304E">
        <w:rPr>
          <w:rFonts w:cs="Arial"/>
          <w:lang w:val="pl-PL"/>
        </w:rPr>
        <w:t>dostarcz</w:t>
      </w:r>
      <w:r w:rsidR="00E5163C" w:rsidRPr="0079304E">
        <w:rPr>
          <w:rFonts w:cs="Arial"/>
          <w:lang w:val="pl-PL"/>
        </w:rPr>
        <w:t>enia</w:t>
      </w:r>
      <w:r w:rsidRPr="0079304E">
        <w:rPr>
          <w:rFonts w:cs="Arial"/>
          <w:lang w:val="pl-PL"/>
        </w:rPr>
        <w:t xml:space="preserve"> w okresie realizacji Umowy do wszystkich punktów poboru energii elektrycznej opisanych w Załączniku nr 1 do Umowy szacuje się na poziomie </w:t>
      </w:r>
      <w:r w:rsidR="00F53523">
        <w:rPr>
          <w:lang w:val="pl-PL"/>
        </w:rPr>
        <w:t>9.519</w:t>
      </w:r>
      <w:r w:rsidR="00295EA5" w:rsidRPr="0079304E">
        <w:rPr>
          <w:lang w:val="pl-PL"/>
        </w:rPr>
        <w:t>,00</w:t>
      </w:r>
      <w:r w:rsidRPr="0079304E">
        <w:rPr>
          <w:rFonts w:cs="Arial"/>
          <w:lang w:val="pl-PL"/>
        </w:rPr>
        <w:t xml:space="preserve"> MWh. </w:t>
      </w:r>
    </w:p>
    <w:p w14:paraId="7061FA75" w14:textId="75F7FAFE" w:rsidR="0085097B" w:rsidRPr="0085097B" w:rsidRDefault="00630BB4" w:rsidP="0085097B">
      <w:pPr>
        <w:pStyle w:val="Nagwek2"/>
        <w:numPr>
          <w:ilvl w:val="0"/>
          <w:numId w:val="3"/>
        </w:numPr>
        <w:rPr>
          <w:rFonts w:cs="Arial"/>
          <w:lang w:val="pl-PL"/>
        </w:rPr>
      </w:pPr>
      <w:r w:rsidRPr="0079304E">
        <w:rPr>
          <w:rFonts w:cs="Arial"/>
          <w:lang w:val="pl-PL"/>
        </w:rPr>
        <w:t>Ewentualna zmiana szacowanego zużycia nie będzie skutkowała dodatkowymi kosztami dla</w:t>
      </w:r>
      <w:r w:rsidRPr="00630BB4">
        <w:rPr>
          <w:rFonts w:cs="Arial"/>
          <w:lang w:val="pl-PL"/>
        </w:rPr>
        <w:t xml:space="preserve"> Zamawiającego, poza rozliczeniem za faktycznie zużytą ilość energii wg cen </w:t>
      </w:r>
      <w:r>
        <w:rPr>
          <w:rFonts w:cs="Arial"/>
          <w:lang w:val="pl-PL"/>
        </w:rPr>
        <w:t>jednostkowych</w:t>
      </w:r>
      <w:r w:rsidR="009D4CDA">
        <w:rPr>
          <w:rFonts w:cs="Arial"/>
          <w:lang w:val="pl-PL"/>
        </w:rPr>
        <w:t xml:space="preserve"> brutto</w:t>
      </w:r>
      <w:r>
        <w:rPr>
          <w:rFonts w:cs="Arial"/>
          <w:lang w:val="pl-PL"/>
        </w:rPr>
        <w:t xml:space="preserve"> wskazanych w ust. </w:t>
      </w:r>
      <w:r w:rsidR="00C10AE2">
        <w:rPr>
          <w:rFonts w:cs="Arial"/>
          <w:lang w:val="pl-PL"/>
        </w:rPr>
        <w:t>3</w:t>
      </w:r>
      <w:r w:rsidR="00020258">
        <w:rPr>
          <w:rFonts w:cs="Arial"/>
          <w:lang w:val="pl-PL"/>
        </w:rPr>
        <w:t xml:space="preserve"> powyżej</w:t>
      </w:r>
      <w:r w:rsidRPr="00630BB4">
        <w:rPr>
          <w:rFonts w:cs="Arial"/>
          <w:lang w:val="pl-PL"/>
        </w:rPr>
        <w:t xml:space="preserve">, przy czym Zamawiający deklaruje pobór energii elektrycznej w okresie trwania niniejszej </w:t>
      </w:r>
      <w:r w:rsidR="00020258">
        <w:rPr>
          <w:rFonts w:cs="Arial"/>
          <w:lang w:val="pl-PL"/>
        </w:rPr>
        <w:t>U</w:t>
      </w:r>
      <w:r w:rsidRPr="00630BB4">
        <w:rPr>
          <w:rFonts w:cs="Arial"/>
          <w:lang w:val="pl-PL"/>
        </w:rPr>
        <w:t>mowy na poziomie nie mniejszy</w:t>
      </w:r>
      <w:r w:rsidRPr="0085097B">
        <w:rPr>
          <w:rFonts w:cs="Arial"/>
          <w:lang w:val="pl-PL"/>
        </w:rPr>
        <w:t xml:space="preserve">m niż </w:t>
      </w:r>
      <w:r w:rsidR="00020258" w:rsidRPr="0085097B">
        <w:rPr>
          <w:rFonts w:cs="Arial"/>
          <w:lang w:val="pl-PL"/>
        </w:rPr>
        <w:t>50</w:t>
      </w:r>
      <w:r w:rsidRPr="0085097B">
        <w:rPr>
          <w:rFonts w:cs="Arial"/>
          <w:lang w:val="pl-PL"/>
        </w:rPr>
        <w:t>% wskazanego w ust.</w:t>
      </w:r>
      <w:r w:rsidR="00020258" w:rsidRPr="0085097B">
        <w:rPr>
          <w:rFonts w:cs="Arial"/>
          <w:lang w:val="pl-PL"/>
        </w:rPr>
        <w:t xml:space="preserve"> </w:t>
      </w:r>
      <w:r w:rsidR="006255B7">
        <w:rPr>
          <w:rFonts w:cs="Arial"/>
          <w:lang w:val="pl-PL"/>
        </w:rPr>
        <w:t>4</w:t>
      </w:r>
      <w:r w:rsidRPr="0085097B">
        <w:rPr>
          <w:rFonts w:cs="Arial"/>
          <w:lang w:val="pl-PL"/>
        </w:rPr>
        <w:t xml:space="preserve"> wolumenu.</w:t>
      </w:r>
      <w:r w:rsidR="008142A3" w:rsidRPr="0085097B">
        <w:rPr>
          <w:rFonts w:cs="Arial"/>
          <w:lang w:val="pl-PL"/>
        </w:rPr>
        <w:t xml:space="preserve"> Wykonawcy nie przysługuje jakiekolwiek roszczenie z tytułu </w:t>
      </w:r>
      <w:r w:rsidR="0085097B" w:rsidRPr="00CA4F00">
        <w:rPr>
          <w:rFonts w:cs="Arial"/>
          <w:szCs w:val="20"/>
          <w:lang w:val="pl-PL"/>
        </w:rPr>
        <w:t xml:space="preserve"> niewykorzystania przez Zamawiającego energii elektrycznej w ilości szacowanej zgodnie z ust. </w:t>
      </w:r>
      <w:r w:rsidR="006255B7">
        <w:rPr>
          <w:rFonts w:cs="Arial"/>
          <w:szCs w:val="20"/>
          <w:lang w:val="pl-PL"/>
        </w:rPr>
        <w:t>4</w:t>
      </w:r>
      <w:r w:rsidR="0085097B" w:rsidRPr="00CA4F00">
        <w:rPr>
          <w:rFonts w:cs="Arial"/>
          <w:szCs w:val="20"/>
          <w:lang w:val="pl-PL"/>
        </w:rPr>
        <w:t xml:space="preserve"> </w:t>
      </w:r>
      <w:r w:rsidR="0085097B" w:rsidRPr="0085097B">
        <w:rPr>
          <w:rFonts w:cs="Arial"/>
          <w:szCs w:val="20"/>
          <w:lang w:val="pl-PL"/>
        </w:rPr>
        <w:t>powyżej</w:t>
      </w:r>
      <w:r w:rsidR="0085097B" w:rsidRPr="00CA4F00">
        <w:rPr>
          <w:rFonts w:cs="Arial"/>
          <w:szCs w:val="20"/>
          <w:lang w:val="pl-PL"/>
        </w:rPr>
        <w:t xml:space="preserve">. </w:t>
      </w:r>
    </w:p>
    <w:p w14:paraId="77282BAB" w14:textId="4AFDAC4F" w:rsidR="0028101E" w:rsidRPr="00F17D63" w:rsidRDefault="00C10AE2" w:rsidP="00F17D63">
      <w:pPr>
        <w:pStyle w:val="Nagwek2"/>
        <w:numPr>
          <w:ilvl w:val="0"/>
          <w:numId w:val="3"/>
        </w:numPr>
        <w:rPr>
          <w:rFonts w:cs="Arial"/>
          <w:lang w:val="pl-PL"/>
        </w:rPr>
      </w:pPr>
      <w:r w:rsidRPr="00F17D63">
        <w:rPr>
          <w:rFonts w:cs="Arial"/>
          <w:lang w:val="pl-PL"/>
        </w:rPr>
        <w:t>Cena jednostkowa</w:t>
      </w:r>
      <w:r>
        <w:rPr>
          <w:rFonts w:cs="Arial"/>
          <w:lang w:val="pl-PL"/>
        </w:rPr>
        <w:t xml:space="preserve"> brutto</w:t>
      </w:r>
      <w:r w:rsidRPr="00F17D63">
        <w:rPr>
          <w:rFonts w:cs="Arial"/>
          <w:lang w:val="pl-PL"/>
        </w:rPr>
        <w:t xml:space="preserve">, o której mowa w ust. </w:t>
      </w:r>
      <w:r>
        <w:rPr>
          <w:rFonts w:cs="Arial"/>
          <w:lang w:val="pl-PL"/>
        </w:rPr>
        <w:t>3</w:t>
      </w:r>
      <w:r w:rsidRPr="00F17D63">
        <w:rPr>
          <w:rFonts w:cs="Arial"/>
          <w:lang w:val="pl-PL"/>
        </w:rPr>
        <w:t xml:space="preserve">, pozostanie przez cały okres realizacji Umowy niezmienna, </w:t>
      </w:r>
      <w:r>
        <w:rPr>
          <w:rFonts w:cs="Arial"/>
          <w:lang w:val="pl-PL"/>
        </w:rPr>
        <w:t xml:space="preserve">z zastrzeżeniem postanowień </w:t>
      </w:r>
      <w:bookmarkStart w:id="20" w:name="_Hlk181095031"/>
      <w:r w:rsidRPr="0005746F">
        <w:rPr>
          <w:rFonts w:cs="Arial"/>
          <w:lang w:val="pl-PL"/>
        </w:rPr>
        <w:t xml:space="preserve">ust. </w:t>
      </w:r>
      <w:r>
        <w:rPr>
          <w:rFonts w:cs="Arial"/>
          <w:lang w:val="pl-PL"/>
        </w:rPr>
        <w:t>10</w:t>
      </w:r>
      <w:r w:rsidRPr="0005746F">
        <w:rPr>
          <w:rFonts w:cs="Arial"/>
          <w:lang w:val="pl-PL"/>
        </w:rPr>
        <w:t xml:space="preserve"> poniżej</w:t>
      </w:r>
      <w:r>
        <w:rPr>
          <w:rFonts w:cs="Arial"/>
          <w:lang w:val="pl-PL"/>
        </w:rPr>
        <w:t>, Artykułu 5a oraz Artykułu</w:t>
      </w:r>
      <w:r w:rsidRPr="0005746F">
        <w:rPr>
          <w:rFonts w:cs="Arial"/>
          <w:lang w:val="pl-PL"/>
        </w:rPr>
        <w:t xml:space="preserve"> </w:t>
      </w:r>
      <w:r>
        <w:rPr>
          <w:rFonts w:cs="Arial"/>
          <w:lang w:val="pl-PL"/>
        </w:rPr>
        <w:t>1</w:t>
      </w:r>
      <w:r w:rsidR="006255B7">
        <w:rPr>
          <w:rFonts w:cs="Arial"/>
          <w:lang w:val="pl-PL"/>
        </w:rPr>
        <w:t>2</w:t>
      </w:r>
      <w:r w:rsidRPr="0005746F">
        <w:rPr>
          <w:rFonts w:cs="Arial"/>
          <w:lang w:val="pl-PL"/>
        </w:rPr>
        <w:t xml:space="preserve"> Umowy</w:t>
      </w:r>
      <w:bookmarkEnd w:id="20"/>
      <w:r w:rsidR="002F2E3A" w:rsidRPr="0005746F">
        <w:rPr>
          <w:rFonts w:cs="Arial"/>
          <w:lang w:val="pl-PL"/>
        </w:rPr>
        <w:t>.</w:t>
      </w:r>
      <w:r w:rsidR="002F2E3A">
        <w:rPr>
          <w:rFonts w:cs="Arial"/>
          <w:lang w:val="pl-PL"/>
        </w:rPr>
        <w:t xml:space="preserve"> </w:t>
      </w:r>
    </w:p>
    <w:p w14:paraId="046A37AA" w14:textId="772F4F22" w:rsidR="0028101E" w:rsidRPr="00F17D63" w:rsidRDefault="0028101E" w:rsidP="00F17D63">
      <w:pPr>
        <w:pStyle w:val="Nagwek2"/>
        <w:numPr>
          <w:ilvl w:val="0"/>
          <w:numId w:val="3"/>
        </w:numPr>
        <w:rPr>
          <w:rFonts w:cs="Arial"/>
          <w:lang w:val="pl-PL"/>
        </w:rPr>
      </w:pPr>
      <w:r w:rsidRPr="00F17D63">
        <w:rPr>
          <w:rFonts w:cs="Arial"/>
          <w:lang w:val="pl-PL"/>
        </w:rPr>
        <w:t xml:space="preserve">Wskazana w ust. </w:t>
      </w:r>
      <w:r w:rsidR="00C10AE2">
        <w:rPr>
          <w:rFonts w:cs="Arial"/>
          <w:lang w:val="pl-PL"/>
        </w:rPr>
        <w:t>3</w:t>
      </w:r>
      <w:r w:rsidRPr="00F17D63">
        <w:rPr>
          <w:rFonts w:cs="Arial"/>
          <w:lang w:val="pl-PL"/>
        </w:rPr>
        <w:t xml:space="preserve"> cena jednostkowa netto sprzedaży energii elektrycznej zawiera wszystkie koszty niezbędne do jej realizacji</w:t>
      </w:r>
      <w:r w:rsidR="002A7922" w:rsidRPr="00F17D63">
        <w:rPr>
          <w:rFonts w:cs="Arial"/>
          <w:lang w:val="pl-PL"/>
        </w:rPr>
        <w:t>,</w:t>
      </w:r>
      <w:r w:rsidRPr="00F17D63">
        <w:rPr>
          <w:rFonts w:cs="Arial"/>
          <w:lang w:val="pl-PL"/>
        </w:rPr>
        <w:t xml:space="preserve"> w tym </w:t>
      </w:r>
      <w:r w:rsidR="002A7922" w:rsidRPr="00F17D63">
        <w:rPr>
          <w:rFonts w:cs="Arial"/>
          <w:lang w:val="pl-PL"/>
        </w:rPr>
        <w:t xml:space="preserve">akcyzę, </w:t>
      </w:r>
      <w:r w:rsidRPr="00F17D63">
        <w:rPr>
          <w:rFonts w:cs="Arial"/>
          <w:lang w:val="pl-PL"/>
        </w:rPr>
        <w:t>opłatę handlową, bilansowanie handlowe oraz inne opłaty i obowiązuje w okresie od dnia 01.01.</w:t>
      </w:r>
      <w:r w:rsidR="001C70B7" w:rsidRPr="00F17D63">
        <w:rPr>
          <w:rFonts w:cs="Arial"/>
          <w:lang w:val="pl-PL"/>
        </w:rPr>
        <w:t>202</w:t>
      </w:r>
      <w:r w:rsidR="004B2CE5">
        <w:rPr>
          <w:rFonts w:cs="Arial"/>
          <w:lang w:val="pl-PL"/>
        </w:rPr>
        <w:t>6</w:t>
      </w:r>
      <w:r w:rsidR="001C70B7" w:rsidRPr="00F17D63">
        <w:rPr>
          <w:rFonts w:cs="Arial"/>
          <w:lang w:val="pl-PL"/>
        </w:rPr>
        <w:t xml:space="preserve"> </w:t>
      </w:r>
      <w:r w:rsidRPr="00F17D63">
        <w:rPr>
          <w:rFonts w:cs="Arial"/>
          <w:lang w:val="pl-PL"/>
        </w:rPr>
        <w:t>r. do dnia 31.12.</w:t>
      </w:r>
      <w:r w:rsidR="001C70B7" w:rsidRPr="00F17D63">
        <w:rPr>
          <w:rFonts w:cs="Arial"/>
          <w:lang w:val="pl-PL"/>
        </w:rPr>
        <w:t>202</w:t>
      </w:r>
      <w:r w:rsidR="004B2CE5">
        <w:rPr>
          <w:rFonts w:cs="Arial"/>
          <w:lang w:val="pl-PL"/>
        </w:rPr>
        <w:t>6</w:t>
      </w:r>
      <w:r w:rsidR="001C70B7" w:rsidRPr="00F17D63">
        <w:rPr>
          <w:rFonts w:cs="Arial"/>
          <w:lang w:val="pl-PL"/>
        </w:rPr>
        <w:t xml:space="preserve"> </w:t>
      </w:r>
      <w:r w:rsidRPr="00F17D63">
        <w:rPr>
          <w:rFonts w:cs="Arial"/>
          <w:lang w:val="pl-PL"/>
        </w:rPr>
        <w:t>r.</w:t>
      </w:r>
    </w:p>
    <w:p w14:paraId="7E0AB1D4" w14:textId="12CB5F1A" w:rsidR="0028101E" w:rsidRPr="00C16A09" w:rsidRDefault="00C16A09" w:rsidP="00C16A09">
      <w:pPr>
        <w:pStyle w:val="Nagwek2"/>
        <w:numPr>
          <w:ilvl w:val="0"/>
          <w:numId w:val="3"/>
        </w:numPr>
        <w:rPr>
          <w:rFonts w:cs="Arial"/>
          <w:lang w:val="pl-PL"/>
        </w:rPr>
      </w:pPr>
      <w:r w:rsidRPr="00C16A09">
        <w:rPr>
          <w:rFonts w:cs="Arial"/>
          <w:lang w:val="pl-PL"/>
        </w:rPr>
        <w:t>Rozliczenia za usługę kompleksową odbywać się będą zgodnie z okresem rozliczeniowym stosowanym przez OSD. Wykonawca będzie wystawiać oddzielne faktury z tytułu świadczenia usługi kompleksowej za dany okres rozliczeniowy do każdego punktu poboru, lub fakturę zbiorczą z rozbiciem na składowe do każdego punktu poboru, w terminie 15 dni od dnia zakończenia danego okresu rozliczeniowego</w:t>
      </w:r>
      <w:r w:rsidR="00935D35" w:rsidRPr="00C16A09">
        <w:rPr>
          <w:rFonts w:cs="Arial"/>
          <w:lang w:val="pl-PL"/>
        </w:rPr>
        <w:t>.</w:t>
      </w:r>
    </w:p>
    <w:p w14:paraId="0DAF43EC" w14:textId="2E2620AC" w:rsidR="0004282C" w:rsidRDefault="00A4429B" w:rsidP="0033284E">
      <w:pPr>
        <w:pStyle w:val="Nagwek2"/>
        <w:numPr>
          <w:ilvl w:val="0"/>
          <w:numId w:val="3"/>
        </w:numPr>
        <w:rPr>
          <w:rFonts w:cs="Arial"/>
          <w:lang w:val="pl-PL"/>
        </w:rPr>
      </w:pPr>
      <w:r w:rsidRPr="00A4429B">
        <w:rPr>
          <w:rFonts w:cs="Arial"/>
          <w:lang w:val="pl-PL"/>
        </w:rPr>
        <w:t>Wykonawca do każdej faktury załączy specyfikację</w:t>
      </w:r>
      <w:r w:rsidR="00564A8E">
        <w:rPr>
          <w:rFonts w:cs="Arial"/>
          <w:lang w:val="pl-PL"/>
        </w:rPr>
        <w:t xml:space="preserve"> </w:t>
      </w:r>
      <w:r w:rsidRPr="00564A8E">
        <w:rPr>
          <w:rFonts w:cs="Arial"/>
          <w:lang w:val="pl-PL"/>
        </w:rPr>
        <w:t>określającą ilości pobranej energii elektrycznej i wskazaniem wartości „od... do...” dl</w:t>
      </w:r>
      <w:r w:rsidR="004B004D">
        <w:rPr>
          <w:rFonts w:cs="Arial"/>
          <w:lang w:val="pl-PL"/>
        </w:rPr>
        <w:t>a</w:t>
      </w:r>
      <w:r w:rsidR="00564A8E">
        <w:rPr>
          <w:rFonts w:cs="Arial"/>
          <w:lang w:val="pl-PL"/>
        </w:rPr>
        <w:t xml:space="preserve"> </w:t>
      </w:r>
      <w:r w:rsidRPr="00564A8E">
        <w:rPr>
          <w:rFonts w:cs="Arial"/>
          <w:lang w:val="pl-PL"/>
        </w:rPr>
        <w:t>każdego punktu poboru w podziale na strefy wraz z podaniem wysokości należności</w:t>
      </w:r>
      <w:r w:rsidR="00564A8E">
        <w:rPr>
          <w:rFonts w:cs="Arial"/>
          <w:lang w:val="pl-PL"/>
        </w:rPr>
        <w:t xml:space="preserve"> </w:t>
      </w:r>
      <w:r w:rsidRPr="00564A8E">
        <w:rPr>
          <w:rFonts w:cs="Arial"/>
          <w:lang w:val="pl-PL"/>
        </w:rPr>
        <w:t>z tego tytułu</w:t>
      </w:r>
      <w:r w:rsidR="003866AA">
        <w:rPr>
          <w:rFonts w:cs="Arial"/>
          <w:lang w:val="pl-PL"/>
        </w:rPr>
        <w:t xml:space="preserve">. </w:t>
      </w:r>
      <w:r w:rsidRPr="00564A8E">
        <w:rPr>
          <w:rFonts w:cs="Arial"/>
          <w:lang w:val="pl-PL"/>
        </w:rPr>
        <w:t>W przypadku gdy wzór</w:t>
      </w:r>
      <w:r w:rsidR="00564A8E">
        <w:rPr>
          <w:rFonts w:cs="Arial"/>
          <w:lang w:val="pl-PL"/>
        </w:rPr>
        <w:t xml:space="preserve"> </w:t>
      </w:r>
      <w:r w:rsidRPr="00564A8E">
        <w:rPr>
          <w:rFonts w:cs="Arial"/>
          <w:lang w:val="pl-PL"/>
        </w:rPr>
        <w:t>faktury Wykonawcy zawiera informacje określone powyżej, Wykonawca nie jes</w:t>
      </w:r>
      <w:r w:rsidR="00564A8E">
        <w:rPr>
          <w:rFonts w:cs="Arial"/>
          <w:lang w:val="pl-PL"/>
        </w:rPr>
        <w:t xml:space="preserve">t </w:t>
      </w:r>
      <w:r w:rsidRPr="00564A8E">
        <w:rPr>
          <w:rFonts w:cs="Arial"/>
          <w:lang w:val="pl-PL"/>
        </w:rPr>
        <w:t>zobowiązany do załączania dodatkowej specyfikacji.</w:t>
      </w:r>
    </w:p>
    <w:p w14:paraId="317689B7" w14:textId="4E379606" w:rsidR="0050777C" w:rsidRDefault="00C345A1" w:rsidP="0033284E">
      <w:pPr>
        <w:pStyle w:val="Nagwek2"/>
        <w:numPr>
          <w:ilvl w:val="0"/>
          <w:numId w:val="3"/>
        </w:numPr>
        <w:rPr>
          <w:rFonts w:cs="Arial"/>
          <w:lang w:val="pl-PL"/>
        </w:rPr>
      </w:pPr>
      <w:bookmarkStart w:id="21" w:name="_Hlk181094630"/>
      <w:r w:rsidRPr="00C345A1">
        <w:rPr>
          <w:rFonts w:cs="Arial"/>
          <w:lang w:val="pl-PL"/>
        </w:rPr>
        <w:t xml:space="preserve">W przypadku wejścia w życie regulacji prawnych ustanawiających ceny maksymalne w odniesieniu do sprzedaży energii elektrycznej Zamawiającemu objętej niniejszą Umową oraz pod warunkiem spełnienia przez Zamawiającego wymagań wynikających z tych regulacji prawnych dotyczących możliwości skorzystania przez Zamawiającego z cen maksymalnych, Strony uzgadniają, iż cena jednostkowa brutto, o jakiej mowa w ust. </w:t>
      </w:r>
      <w:r w:rsidR="00C10AE2">
        <w:rPr>
          <w:rFonts w:cs="Arial"/>
          <w:lang w:val="pl-PL"/>
        </w:rPr>
        <w:t>3</w:t>
      </w:r>
      <w:r w:rsidRPr="00C345A1">
        <w:rPr>
          <w:rFonts w:cs="Arial"/>
          <w:lang w:val="pl-PL"/>
        </w:rPr>
        <w:t xml:space="preserve"> powyżej ulegnie obniżeniu do wysokości obowiązującej ceny maksymalnej powiększonej o należny podatek od towarów i usług oraz podatek akcyzowy (o ile cena ta będzie niższa niż aktualna cena jednostkowa brutto wynikająca z Umowy). Obniżenie ceny jednostkowej brutto wskazanej w ust. </w:t>
      </w:r>
      <w:r w:rsidR="00C10AE2">
        <w:rPr>
          <w:rFonts w:cs="Arial"/>
          <w:lang w:val="pl-PL"/>
        </w:rPr>
        <w:t>3</w:t>
      </w:r>
      <w:r w:rsidRPr="00C345A1">
        <w:rPr>
          <w:rFonts w:cs="Arial"/>
          <w:lang w:val="pl-PL"/>
        </w:rPr>
        <w:t xml:space="preserve"> do wysokości ceny maksymalnej powiększonej o należny podatek od towarów i usług oraz podatek akcyzowy ma charakter automatyczny i nie wymaga zmiany niniejszej Umowy</w:t>
      </w:r>
      <w:bookmarkEnd w:id="21"/>
      <w:r w:rsidR="0044172C" w:rsidRPr="003E5A5A">
        <w:rPr>
          <w:rFonts w:cs="Arial"/>
          <w:lang w:val="pl-PL"/>
        </w:rPr>
        <w:t>.</w:t>
      </w:r>
    </w:p>
    <w:p w14:paraId="3690BCCC" w14:textId="3976661C" w:rsidR="000B708C" w:rsidRDefault="000B708C" w:rsidP="0033284E">
      <w:pPr>
        <w:pStyle w:val="Nagwek2"/>
        <w:numPr>
          <w:ilvl w:val="0"/>
          <w:numId w:val="3"/>
        </w:numPr>
        <w:rPr>
          <w:rFonts w:cs="Arial"/>
          <w:lang w:val="pl-PL"/>
        </w:rPr>
      </w:pPr>
      <w:r w:rsidRPr="000B708C">
        <w:rPr>
          <w:rFonts w:cs="Arial"/>
          <w:lang w:val="pl-PL"/>
        </w:rPr>
        <w:t xml:space="preserve">Wartość należności za świadczone usługi kompleksowe obliczana będzie w oparciu o stawki opłat za energię elektryczną </w:t>
      </w:r>
      <w:r>
        <w:rPr>
          <w:rFonts w:cs="Arial"/>
          <w:lang w:val="pl-PL"/>
        </w:rPr>
        <w:t xml:space="preserve">zgodnie z ust. </w:t>
      </w:r>
      <w:r w:rsidR="00E06821">
        <w:rPr>
          <w:rFonts w:cs="Arial"/>
          <w:lang w:val="pl-PL"/>
        </w:rPr>
        <w:t>3</w:t>
      </w:r>
      <w:r w:rsidRPr="000B708C">
        <w:rPr>
          <w:rFonts w:cs="Arial"/>
          <w:lang w:val="pl-PL"/>
        </w:rPr>
        <w:t xml:space="preserve"> i świadczenie usługi jej dystrybucji oraz stawki opłat </w:t>
      </w:r>
      <w:bookmarkStart w:id="22" w:name="_Hlk149559365"/>
      <w:r w:rsidRPr="000B708C">
        <w:rPr>
          <w:rFonts w:cs="Arial"/>
          <w:lang w:val="pl-PL"/>
        </w:rPr>
        <w:t>abonamentowych</w:t>
      </w:r>
      <w:bookmarkEnd w:id="22"/>
      <w:r w:rsidR="00915A82">
        <w:rPr>
          <w:rFonts w:cs="Arial"/>
          <w:lang w:val="pl-PL"/>
        </w:rPr>
        <w:t>.</w:t>
      </w:r>
    </w:p>
    <w:p w14:paraId="3D2AE1DD" w14:textId="4F5E8BB3" w:rsidR="005C472A" w:rsidRPr="00ED6C78" w:rsidRDefault="005C472A" w:rsidP="00ED6C78">
      <w:pPr>
        <w:pStyle w:val="Akapitzlist"/>
        <w:numPr>
          <w:ilvl w:val="0"/>
          <w:numId w:val="3"/>
        </w:numPr>
        <w:rPr>
          <w:rFonts w:cs="Arial"/>
          <w:szCs w:val="20"/>
        </w:rPr>
      </w:pPr>
      <w:r w:rsidRPr="00ED6C78">
        <w:rPr>
          <w:rFonts w:cs="Arial"/>
          <w:sz w:val="20"/>
          <w:szCs w:val="20"/>
        </w:rPr>
        <w:t xml:space="preserve">Wykonawca poinformuje każdorazowo Zamawiającego o </w:t>
      </w:r>
      <w:r w:rsidRPr="000E496F">
        <w:rPr>
          <w:rFonts w:cs="Arial"/>
          <w:color w:val="000000"/>
          <w:sz w:val="20"/>
          <w:szCs w:val="20"/>
          <w:lang w:eastAsia="en-US"/>
        </w:rPr>
        <w:t>zmianie Taryfy w zakresie cen lub stawek opłat albo o nowej Taryfie oraz o dniu wejścia w życie zmiany.</w:t>
      </w:r>
    </w:p>
    <w:p w14:paraId="15240D91" w14:textId="77777777" w:rsidR="00C10AE2" w:rsidRPr="00CB47C4" w:rsidRDefault="00C10AE2" w:rsidP="00C10AE2">
      <w:pPr>
        <w:pStyle w:val="WKBBODY5"/>
      </w:pPr>
      <w:bookmarkStart w:id="23" w:name="_Hlk181094678"/>
      <w:r w:rsidRPr="00B4459A">
        <w:t>ARTYKUŁ 5A</w:t>
      </w:r>
    </w:p>
    <w:p w14:paraId="23292A4D" w14:textId="77777777" w:rsidR="00C10AE2" w:rsidRPr="00CB47C4" w:rsidRDefault="00C10AE2" w:rsidP="00C10AE2">
      <w:pPr>
        <w:pStyle w:val="WKBBODY5"/>
      </w:pPr>
      <w:r w:rsidRPr="00CB47C4">
        <w:t>WALORYZACJA WYNAGRODZENIA</w:t>
      </w:r>
    </w:p>
    <w:p w14:paraId="7D488F68" w14:textId="77777777" w:rsidR="00C10AE2" w:rsidRDefault="00C10AE2" w:rsidP="00C10AE2">
      <w:pPr>
        <w:pStyle w:val="WKBBODY1"/>
        <w:numPr>
          <w:ilvl w:val="0"/>
          <w:numId w:val="45"/>
        </w:numPr>
        <w:ind w:left="473"/>
        <w:rPr>
          <w:lang w:val="pl-PL"/>
        </w:rPr>
      </w:pPr>
      <w:r w:rsidRPr="004F30A2">
        <w:rPr>
          <w:lang w:val="pl-PL"/>
        </w:rPr>
        <w:t xml:space="preserve">Wynagrodzenie należne Wykonawcy z tytułu wykonania przedmiotu Umowy </w:t>
      </w:r>
      <w:r>
        <w:rPr>
          <w:lang w:val="pl-PL"/>
        </w:rPr>
        <w:t>będzie w toku realizacji Umowy korygowane</w:t>
      </w:r>
      <w:r w:rsidRPr="004F30A2">
        <w:rPr>
          <w:lang w:val="pl-PL"/>
        </w:rPr>
        <w:t xml:space="preserve"> za zgodą Zamawiającego dla oddania wzrostów</w:t>
      </w:r>
      <w:r>
        <w:rPr>
          <w:lang w:val="pl-PL"/>
        </w:rPr>
        <w:t xml:space="preserve"> i spadków</w:t>
      </w:r>
      <w:r w:rsidRPr="004F30A2">
        <w:rPr>
          <w:lang w:val="pl-PL"/>
        </w:rPr>
        <w:t xml:space="preserve"> cen </w:t>
      </w:r>
      <w:r>
        <w:rPr>
          <w:lang w:val="pl-PL"/>
        </w:rPr>
        <w:t xml:space="preserve">zgodnie z poniższymi postanowieniami. W zakresie, w jakim wynagrodzenie nie jest objęte waloryzacją, będzie się uważało, że wynagrodzenie uwzględnia wzrosty i spadki cen wszystkich składowych elementów wynagrodzenia. </w:t>
      </w:r>
    </w:p>
    <w:p w14:paraId="63B274E7" w14:textId="77777777" w:rsidR="00C10AE2" w:rsidRDefault="00C10AE2" w:rsidP="00C10AE2">
      <w:pPr>
        <w:pStyle w:val="WKBBODY1"/>
        <w:numPr>
          <w:ilvl w:val="0"/>
          <w:numId w:val="45"/>
        </w:numPr>
        <w:ind w:left="473"/>
        <w:rPr>
          <w:lang w:val="pl-PL"/>
        </w:rPr>
      </w:pPr>
      <w:r>
        <w:rPr>
          <w:lang w:val="pl-PL"/>
        </w:rPr>
        <w:t xml:space="preserve">Możliwość zmiany, o której mowa w ust. 1 powyżej, dotyczy </w:t>
      </w:r>
      <w:r>
        <w:rPr>
          <w:b/>
          <w:bCs/>
          <w:lang w:val="pl-PL"/>
        </w:rPr>
        <w:t>cen jednostkowych netto</w:t>
      </w:r>
      <w:r>
        <w:rPr>
          <w:lang w:val="pl-PL"/>
        </w:rPr>
        <w:t xml:space="preserve"> wskazanych w Załączniku nr 2 do Umowy. Waloryzacja nie dotyczy cen jednostkowych stosowanych do rozliczeń i zawartych w taryfach dystrybucyjnych zatwierdzonych przez Prezesa Urzędu Regulacji Energetyki. </w:t>
      </w:r>
    </w:p>
    <w:p w14:paraId="503B9FF4" w14:textId="2566807C" w:rsidR="00C10AE2" w:rsidRDefault="00C10AE2" w:rsidP="00C10AE2">
      <w:pPr>
        <w:pStyle w:val="WKBBODY1"/>
        <w:numPr>
          <w:ilvl w:val="0"/>
          <w:numId w:val="45"/>
        </w:numPr>
        <w:ind w:left="473"/>
        <w:rPr>
          <w:lang w:val="pl-PL"/>
        </w:rPr>
      </w:pPr>
      <w:r>
        <w:rPr>
          <w:lang w:val="pl-PL"/>
        </w:rPr>
        <w:t xml:space="preserve">Wykonawca oświadcza, że do dnia zawarcia Umowy dokonał zakupu energii elektrycznej w </w:t>
      </w:r>
      <w:r w:rsidRPr="00C10AE2">
        <w:rPr>
          <w:lang w:val="pl-PL"/>
        </w:rPr>
        <w:t>wysokości [***] % wolumenu przewidzianego na potrzeby realizacji zamówienia, określonego w Załączniku nr 1 do Umowy.  W przypadku, gdy Wykonawca dokonał zakupu energii elektrycznej z góry dla całego okresu zamówienia wynikającego z Umowy, postanowienia dotyczące waloryzacji</w:t>
      </w:r>
      <w:r>
        <w:rPr>
          <w:lang w:val="pl-PL"/>
        </w:rPr>
        <w:t xml:space="preserve"> wynagrodzenia nie znajdują zastosowania. Waloryzacji może podlegać jedynie wynagrodzenie za energię elektryczną niezakupioną do dnia zawarcia niniejszej Umowy.</w:t>
      </w:r>
    </w:p>
    <w:p w14:paraId="1A742BE9" w14:textId="77777777" w:rsidR="00C10AE2" w:rsidRDefault="00C10AE2" w:rsidP="00C10AE2">
      <w:pPr>
        <w:pStyle w:val="WKBBODY1"/>
        <w:numPr>
          <w:ilvl w:val="0"/>
          <w:numId w:val="45"/>
        </w:numPr>
        <w:ind w:left="473"/>
        <w:rPr>
          <w:lang w:val="pl-PL"/>
        </w:rPr>
      </w:pPr>
      <w:r>
        <w:rPr>
          <w:lang w:val="pl-PL"/>
        </w:rPr>
        <w:t>Waloryzacja będzie następowała w odniesieniu do indeksu</w:t>
      </w:r>
      <w:r w:rsidRPr="004F69C8">
        <w:rPr>
          <w:lang w:val="pl-PL"/>
        </w:rPr>
        <w:t xml:space="preserve"> </w:t>
      </w:r>
      <w:proofErr w:type="spellStart"/>
      <w:r>
        <w:rPr>
          <w:lang w:val="pl-PL"/>
        </w:rPr>
        <w:t>TGeBASE</w:t>
      </w:r>
      <w:proofErr w:type="spellEnd"/>
      <w:r>
        <w:rPr>
          <w:lang w:val="pl-PL"/>
        </w:rPr>
        <w:t xml:space="preserve"> </w:t>
      </w:r>
      <w:proofErr w:type="spellStart"/>
      <w:r>
        <w:rPr>
          <w:lang w:val="pl-PL"/>
        </w:rPr>
        <w:t>WAvg</w:t>
      </w:r>
      <w:proofErr w:type="spellEnd"/>
      <w:r>
        <w:rPr>
          <w:lang w:val="pl-PL"/>
        </w:rPr>
        <w:t xml:space="preserve"> (zwanego dalej: </w:t>
      </w:r>
      <w:r>
        <w:rPr>
          <w:b/>
          <w:bCs/>
          <w:lang w:val="pl-PL"/>
        </w:rPr>
        <w:t>Wskaźnikiem</w:t>
      </w:r>
      <w:r>
        <w:rPr>
          <w:lang w:val="pl-PL"/>
        </w:rPr>
        <w:t xml:space="preserve">), publikowanego co miesiąc przez Towarową Giełdę Energii S.A. (zwaną dalej: </w:t>
      </w:r>
      <w:r>
        <w:rPr>
          <w:b/>
          <w:bCs/>
          <w:lang w:val="pl-PL"/>
        </w:rPr>
        <w:t>TGE</w:t>
      </w:r>
      <w:r>
        <w:rPr>
          <w:lang w:val="pl-PL"/>
        </w:rPr>
        <w:t xml:space="preserve">) (cena publikowana w Raportach Miesięcznych dostępnych na stronie internetowej TGE - </w:t>
      </w:r>
      <w:hyperlink r:id="rId8" w:history="1">
        <w:r w:rsidRPr="00241C06">
          <w:rPr>
            <w:rStyle w:val="Hipercze"/>
            <w:lang w:val="pl-PL"/>
          </w:rPr>
          <w:t>https://www.tge.pl/Dane-statystyczne</w:t>
        </w:r>
      </w:hyperlink>
      <w:r>
        <w:rPr>
          <w:lang w:val="pl-PL"/>
        </w:rPr>
        <w:t xml:space="preserve">), zaś w przypadku likwidacji Wskaźnika zastosowanie znajdą inne, najbardziej zbliżone wskaźniki publikowane przez TGE. </w:t>
      </w:r>
    </w:p>
    <w:p w14:paraId="75C53C11" w14:textId="77777777" w:rsidR="00C10AE2" w:rsidRPr="008349A5" w:rsidRDefault="00C10AE2" w:rsidP="00C10AE2">
      <w:pPr>
        <w:pStyle w:val="WKBBODY1"/>
        <w:numPr>
          <w:ilvl w:val="0"/>
          <w:numId w:val="45"/>
        </w:numPr>
        <w:ind w:left="473"/>
        <w:rPr>
          <w:lang w:val="pl-PL"/>
        </w:rPr>
      </w:pPr>
      <w:r w:rsidRPr="008349A5">
        <w:rPr>
          <w:lang w:val="pl-PL"/>
        </w:rPr>
        <w:t xml:space="preserve">Waloryzacja będzie następowała co miesiąc, począwszy od siódmego miesiąca realizacji Umowy, co oznacza, że pierwsza waloryzacja będzie dotyczyła cen jednostkowych netto stanowiących podstawę do ustalenia należnego Wykonawcy wynagrodzenia za siódmy miesiąc realizacji przedmiotu Umowy. </w:t>
      </w:r>
      <w:r>
        <w:rPr>
          <w:lang w:val="pl-PL"/>
        </w:rPr>
        <w:t>Począwszy od siódmego miesiąca realizacji Umowy do rozliczenia wynagrodzenia za każdy miesiąc jej realizacji stosować się będzie ceny jednostkowe określone na dany miesiąc zgodnie z założeniami opisanymi w niniejszym Artykule 5A (jeżeli zaistnieją podstawy do dokonania waloryzacji).</w:t>
      </w:r>
      <w:r w:rsidRPr="008349A5">
        <w:rPr>
          <w:lang w:val="pl-PL"/>
        </w:rPr>
        <w:t xml:space="preserve"> Zmiana wysokości cen jednostkowych netto może dotyczyć wyłącznie energii elektrycznej, która nie została zakupiona przez Wykonawcę do dnia zawarcia Umowy. </w:t>
      </w:r>
    </w:p>
    <w:p w14:paraId="2A9E61BF" w14:textId="77777777" w:rsidR="00C10AE2" w:rsidRDefault="00C10AE2" w:rsidP="00C10AE2">
      <w:pPr>
        <w:pStyle w:val="WKBBODY1"/>
        <w:numPr>
          <w:ilvl w:val="0"/>
          <w:numId w:val="45"/>
        </w:numPr>
        <w:ind w:left="473"/>
        <w:rPr>
          <w:lang w:val="pl-PL"/>
        </w:rPr>
      </w:pPr>
      <w:r>
        <w:rPr>
          <w:lang w:val="pl-PL"/>
        </w:rPr>
        <w:t xml:space="preserve">Każdorazowo podstawę dla dokonania waloryzacji będzie stanowił </w:t>
      </w:r>
      <w:r>
        <w:rPr>
          <w:b/>
          <w:bCs/>
          <w:lang w:val="pl-PL"/>
        </w:rPr>
        <w:t xml:space="preserve">Współczynnik Waloryzacji </w:t>
      </w:r>
      <w:r>
        <w:rPr>
          <w:lang w:val="pl-PL"/>
        </w:rPr>
        <w:t>wyliczony zgodnie z poniższym wzorem:</w:t>
      </w:r>
    </w:p>
    <w:p w14:paraId="1918A2BF" w14:textId="77777777" w:rsidR="00C10AE2" w:rsidRPr="007E1A97" w:rsidRDefault="00C10AE2" w:rsidP="00C10AE2">
      <w:pPr>
        <w:spacing w:line="276" w:lineRule="auto"/>
        <w:jc w:val="center"/>
        <w:rPr>
          <w:rFonts w:ascii="Times New Roman" w:eastAsiaTheme="minorHAnsi" w:hAnsi="Times New Roman"/>
          <w:szCs w:val="22"/>
          <w:lang w:eastAsia="en-US"/>
        </w:rPr>
      </w:pPr>
      <w:r w:rsidRPr="007E1A97">
        <w:rPr>
          <w:rFonts w:ascii="Times New Roman" w:hAnsi="Times New Roman"/>
        </w:rPr>
        <w:t>W</w:t>
      </w:r>
      <w:r w:rsidRPr="007E1A97">
        <w:rPr>
          <w:rFonts w:ascii="Times New Roman" w:hAnsi="Times New Roman"/>
          <w:vertAlign w:val="subscript"/>
        </w:rPr>
        <w:t xml:space="preserve">W </w:t>
      </w:r>
      <w:r w:rsidRPr="007E1A97">
        <w:rPr>
          <w:rFonts w:ascii="Times New Roman" w:hAnsi="Times New Roman"/>
        </w:rPr>
        <w:t xml:space="preserve">= </w:t>
      </w:r>
      <m:oMath>
        <m:r>
          <w:rPr>
            <w:rFonts w:ascii="Cambria Math" w:hAnsi="Cambria Math"/>
          </w:rPr>
          <m:t>100 ×[</m:t>
        </m:r>
        <m:r>
          <m:rPr>
            <m:sty m:val="p"/>
          </m:rPr>
          <w:rPr>
            <w:rFonts w:ascii="Cambria Math" w:hAnsi="Cambria Math"/>
          </w:rPr>
          <m:t>(1+</m:t>
        </m:r>
        <m:f>
          <m:fPr>
            <m:ctrlPr>
              <w:rPr>
                <w:rFonts w:ascii="Cambria Math" w:hAnsi="Cambria Math"/>
                <w:szCs w:val="22"/>
                <w:lang w:eastAsia="en-US"/>
              </w:rPr>
            </m:ctrlPr>
          </m:fPr>
          <m:num>
            <m:sSub>
              <m:sSubPr>
                <m:ctrlPr>
                  <w:rPr>
                    <w:rFonts w:ascii="Cambria Math" w:hAnsi="Cambria Math"/>
                    <w:i/>
                    <w:szCs w:val="22"/>
                    <w:lang w:eastAsia="en-US"/>
                  </w:rPr>
                </m:ctrlPr>
              </m:sSubPr>
              <m:e>
                <m:r>
                  <w:rPr>
                    <w:rFonts w:ascii="Cambria Math" w:hAnsi="Cambria Math"/>
                  </w:rPr>
                  <m:t>W</m:t>
                </m:r>
              </m:e>
              <m:sub>
                <m:r>
                  <w:rPr>
                    <w:rFonts w:ascii="Cambria Math" w:hAnsi="Cambria Math"/>
                  </w:rPr>
                  <m:t>2</m:t>
                </m:r>
              </m:sub>
            </m:sSub>
            <m:r>
              <w:rPr>
                <w:rFonts w:ascii="Cambria Math" w:hAnsi="Cambria Math"/>
              </w:rPr>
              <m:t>-</m:t>
            </m:r>
            <m:sSub>
              <m:sSubPr>
                <m:ctrlPr>
                  <w:rPr>
                    <w:rFonts w:ascii="Cambria Math" w:hAnsi="Cambria Math"/>
                    <w:i/>
                    <w:szCs w:val="22"/>
                    <w:lang w:eastAsia="en-US"/>
                  </w:rPr>
                </m:ctrlPr>
              </m:sSubPr>
              <m:e>
                <m:r>
                  <w:rPr>
                    <w:rFonts w:ascii="Cambria Math" w:hAnsi="Cambria Math"/>
                  </w:rPr>
                  <m:t>W</m:t>
                </m:r>
              </m:e>
              <m:sub>
                <m:r>
                  <w:rPr>
                    <w:rFonts w:ascii="Cambria Math" w:hAnsi="Cambria Math"/>
                  </w:rPr>
                  <m:t>1</m:t>
                </m:r>
              </m:sub>
            </m:sSub>
          </m:num>
          <m:den>
            <m:sSub>
              <m:sSubPr>
                <m:ctrlPr>
                  <w:rPr>
                    <w:rFonts w:ascii="Cambria Math" w:hAnsi="Cambria Math"/>
                    <w:i/>
                    <w:szCs w:val="22"/>
                    <w:lang w:eastAsia="en-US"/>
                  </w:rPr>
                </m:ctrlPr>
              </m:sSubPr>
              <m:e>
                <m:r>
                  <w:rPr>
                    <w:rFonts w:ascii="Cambria Math" w:hAnsi="Cambria Math"/>
                  </w:rPr>
                  <m:t>W</m:t>
                </m:r>
              </m:e>
              <m:sub>
                <m:r>
                  <w:rPr>
                    <w:rFonts w:ascii="Cambria Math" w:hAnsi="Cambria Math"/>
                  </w:rPr>
                  <m:t>1</m:t>
                </m:r>
              </m:sub>
            </m:sSub>
          </m:den>
        </m:f>
        <m:r>
          <m:rPr>
            <m:sty m:val="p"/>
          </m:rPr>
          <w:rPr>
            <w:rFonts w:ascii="Cambria Math" w:hAnsi="Cambria Math"/>
          </w:rPr>
          <m:t>)</m:t>
        </m:r>
      </m:oMath>
      <w:r w:rsidRPr="007E1A97">
        <w:rPr>
          <w:rFonts w:ascii="Times New Roman" w:hAnsi="Times New Roman"/>
        </w:rPr>
        <w:t xml:space="preserve"> x </w:t>
      </w:r>
      <m:oMath>
        <m:r>
          <m:rPr>
            <m:sty m:val="p"/>
          </m:rPr>
          <w:rPr>
            <w:rFonts w:ascii="Cambria Math" w:hAnsi="Cambria Math"/>
          </w:rPr>
          <m:t>(1+</m:t>
        </m:r>
        <m:f>
          <m:fPr>
            <m:ctrlPr>
              <w:rPr>
                <w:rFonts w:ascii="Cambria Math" w:hAnsi="Cambria Math"/>
                <w:szCs w:val="22"/>
                <w:lang w:eastAsia="en-US"/>
              </w:rPr>
            </m:ctrlPr>
          </m:fPr>
          <m:num>
            <m:sSub>
              <m:sSubPr>
                <m:ctrlPr>
                  <w:rPr>
                    <w:rFonts w:ascii="Cambria Math" w:hAnsi="Cambria Math"/>
                    <w:i/>
                    <w:szCs w:val="22"/>
                    <w:lang w:eastAsia="en-US"/>
                  </w:rPr>
                </m:ctrlPr>
              </m:sSubPr>
              <m:e>
                <m:r>
                  <w:rPr>
                    <w:rFonts w:ascii="Cambria Math" w:hAnsi="Cambria Math"/>
                  </w:rPr>
                  <m:t>W</m:t>
                </m:r>
              </m:e>
              <m:sub>
                <m:r>
                  <w:rPr>
                    <w:rFonts w:ascii="Cambria Math" w:hAnsi="Cambria Math"/>
                  </w:rPr>
                  <m:t>x</m:t>
                </m:r>
              </m:sub>
            </m:sSub>
            <m:r>
              <w:rPr>
                <w:rFonts w:ascii="Cambria Math" w:hAnsi="Cambria Math"/>
              </w:rPr>
              <m:t>-</m:t>
            </m:r>
            <m:sSub>
              <m:sSubPr>
                <m:ctrlPr>
                  <w:rPr>
                    <w:rFonts w:ascii="Cambria Math" w:hAnsi="Cambria Math"/>
                    <w:i/>
                    <w:szCs w:val="22"/>
                    <w:lang w:eastAsia="en-US"/>
                  </w:rPr>
                </m:ctrlPr>
              </m:sSubPr>
              <m:e>
                <m:r>
                  <w:rPr>
                    <w:rFonts w:ascii="Cambria Math" w:hAnsi="Cambria Math"/>
                    <w:szCs w:val="22"/>
                    <w:lang w:eastAsia="en-US"/>
                  </w:rPr>
                  <m:t>W</m:t>
                </m:r>
              </m:e>
              <m:sub>
                <m:r>
                  <w:rPr>
                    <w:rFonts w:ascii="Cambria Math" w:hAnsi="Cambria Math"/>
                    <w:szCs w:val="22"/>
                    <w:lang w:eastAsia="en-US"/>
                  </w:rPr>
                  <m:t>1</m:t>
                </m:r>
              </m:sub>
            </m:sSub>
          </m:num>
          <m:den>
            <m:sSub>
              <m:sSubPr>
                <m:ctrlPr>
                  <w:rPr>
                    <w:rFonts w:ascii="Cambria Math" w:hAnsi="Cambria Math"/>
                    <w:i/>
                    <w:szCs w:val="22"/>
                    <w:lang w:eastAsia="en-US"/>
                  </w:rPr>
                </m:ctrlPr>
              </m:sSubPr>
              <m:e>
                <m:r>
                  <w:rPr>
                    <w:rFonts w:ascii="Cambria Math" w:hAnsi="Cambria Math"/>
                    <w:szCs w:val="22"/>
                    <w:lang w:eastAsia="en-US"/>
                  </w:rPr>
                  <m:t>W</m:t>
                </m:r>
              </m:e>
              <m:sub>
                <m:r>
                  <w:rPr>
                    <w:rFonts w:ascii="Cambria Math" w:hAnsi="Cambria Math"/>
                    <w:szCs w:val="22"/>
                    <w:lang w:eastAsia="en-US"/>
                  </w:rPr>
                  <m:t>1</m:t>
                </m:r>
              </m:sub>
            </m:sSub>
          </m:den>
        </m:f>
        <m:r>
          <m:rPr>
            <m:sty m:val="p"/>
          </m:rPr>
          <w:rPr>
            <w:rFonts w:ascii="Cambria Math" w:hAnsi="Cambria Math"/>
          </w:rPr>
          <m:t>)</m:t>
        </m:r>
      </m:oMath>
      <w:r w:rsidRPr="007E1A97">
        <w:rPr>
          <w:rFonts w:ascii="Times New Roman" w:hAnsi="Times New Roman"/>
        </w:rPr>
        <w:t xml:space="preserve"> x </w:t>
      </w:r>
      <m:oMath>
        <m:r>
          <m:rPr>
            <m:sty m:val="p"/>
          </m:rPr>
          <w:rPr>
            <w:rFonts w:ascii="Cambria Math" w:hAnsi="Cambria Math"/>
          </w:rPr>
          <m:t>(1+</m:t>
        </m:r>
        <m:f>
          <m:fPr>
            <m:ctrlPr>
              <w:rPr>
                <w:rFonts w:ascii="Cambria Math" w:hAnsi="Cambria Math"/>
                <w:szCs w:val="22"/>
                <w:lang w:eastAsia="en-US"/>
              </w:rPr>
            </m:ctrlPr>
          </m:fPr>
          <m:num>
            <m:sSub>
              <m:sSubPr>
                <m:ctrlPr>
                  <w:rPr>
                    <w:rFonts w:ascii="Cambria Math" w:hAnsi="Cambria Math"/>
                    <w:i/>
                    <w:szCs w:val="22"/>
                    <w:lang w:eastAsia="en-US"/>
                  </w:rPr>
                </m:ctrlPr>
              </m:sSubPr>
              <m:e>
                <m:r>
                  <w:rPr>
                    <w:rFonts w:ascii="Cambria Math" w:hAnsi="Cambria Math"/>
                  </w:rPr>
                  <m:t>W</m:t>
                </m:r>
              </m:e>
              <m:sub>
                <m:r>
                  <w:rPr>
                    <w:rFonts w:ascii="Cambria Math" w:hAnsi="Cambria Math"/>
                  </w:rPr>
                  <m:t>y</m:t>
                </m:r>
              </m:sub>
            </m:sSub>
            <m:r>
              <w:rPr>
                <w:rFonts w:ascii="Cambria Math" w:hAnsi="Cambria Math"/>
              </w:rPr>
              <m:t>-</m:t>
            </m:r>
            <m:sSub>
              <m:sSubPr>
                <m:ctrlPr>
                  <w:rPr>
                    <w:rFonts w:ascii="Cambria Math" w:hAnsi="Cambria Math"/>
                    <w:i/>
                    <w:szCs w:val="22"/>
                    <w:lang w:eastAsia="en-US"/>
                  </w:rPr>
                </m:ctrlPr>
              </m:sSubPr>
              <m:e>
                <m:r>
                  <w:rPr>
                    <w:rFonts w:ascii="Cambria Math" w:hAnsi="Cambria Math"/>
                    <w:szCs w:val="22"/>
                    <w:lang w:eastAsia="en-US"/>
                  </w:rPr>
                  <m:t>W</m:t>
                </m:r>
              </m:e>
              <m:sub>
                <m:r>
                  <w:rPr>
                    <w:rFonts w:ascii="Cambria Math" w:hAnsi="Cambria Math"/>
                    <w:szCs w:val="22"/>
                    <w:lang w:eastAsia="en-US"/>
                  </w:rPr>
                  <m:t>1</m:t>
                </m:r>
              </m:sub>
            </m:sSub>
          </m:num>
          <m:den>
            <m:sSub>
              <m:sSubPr>
                <m:ctrlPr>
                  <w:rPr>
                    <w:rFonts w:ascii="Cambria Math" w:hAnsi="Cambria Math"/>
                    <w:i/>
                    <w:szCs w:val="22"/>
                    <w:lang w:eastAsia="en-US"/>
                  </w:rPr>
                </m:ctrlPr>
              </m:sSubPr>
              <m:e>
                <m:r>
                  <w:rPr>
                    <w:rFonts w:ascii="Cambria Math" w:hAnsi="Cambria Math"/>
                    <w:szCs w:val="22"/>
                    <w:lang w:eastAsia="en-US"/>
                  </w:rPr>
                  <m:t>W</m:t>
                </m:r>
              </m:e>
              <m:sub>
                <m:r>
                  <w:rPr>
                    <w:rFonts w:ascii="Cambria Math" w:hAnsi="Cambria Math"/>
                    <w:szCs w:val="22"/>
                    <w:lang w:eastAsia="en-US"/>
                  </w:rPr>
                  <m:t>1</m:t>
                </m:r>
              </m:sub>
            </m:sSub>
          </m:den>
        </m:f>
        <m:r>
          <m:rPr>
            <m:sty m:val="p"/>
          </m:rPr>
          <w:rPr>
            <w:rFonts w:ascii="Cambria Math" w:hAnsi="Cambria Math"/>
          </w:rPr>
          <m:t>)</m:t>
        </m:r>
      </m:oMath>
      <w:r w:rsidRPr="007E1A97">
        <w:rPr>
          <w:rFonts w:ascii="Times New Roman" w:hAnsi="Times New Roman"/>
        </w:rPr>
        <w:t xml:space="preserve"> </w:t>
      </w:r>
      <w:r>
        <w:rPr>
          <w:rFonts w:ascii="Times New Roman" w:hAnsi="Times New Roman"/>
        </w:rPr>
        <w:t>–</w:t>
      </w:r>
      <w:r w:rsidRPr="007E1A97">
        <w:rPr>
          <w:rFonts w:ascii="Times New Roman" w:hAnsi="Times New Roman"/>
        </w:rPr>
        <w:t xml:space="preserve"> 1</w:t>
      </w:r>
      <w:r>
        <w:rPr>
          <w:rFonts w:ascii="Times New Roman" w:hAnsi="Times New Roman"/>
        </w:rPr>
        <w:t>]</w:t>
      </w:r>
      <w:r w:rsidRPr="007E1A97">
        <w:rPr>
          <w:rFonts w:ascii="Times New Roman" w:hAnsi="Times New Roman"/>
        </w:rPr>
        <w:t>,</w:t>
      </w:r>
    </w:p>
    <w:p w14:paraId="6128425D" w14:textId="77777777" w:rsidR="00C10AE2" w:rsidRDefault="00C10AE2" w:rsidP="00C10AE2">
      <w:pPr>
        <w:pStyle w:val="WKBBODY1"/>
        <w:ind w:left="473"/>
        <w:rPr>
          <w:lang w:val="pl-PL"/>
        </w:rPr>
      </w:pPr>
      <w:r>
        <w:rPr>
          <w:lang w:val="pl-PL"/>
        </w:rPr>
        <w:t>gdzie:</w:t>
      </w:r>
    </w:p>
    <w:p w14:paraId="6086E6D7" w14:textId="77777777" w:rsidR="00C10AE2" w:rsidRDefault="00C10AE2" w:rsidP="00C10AE2">
      <w:pPr>
        <w:pStyle w:val="WKBBODY1"/>
        <w:ind w:left="473"/>
        <w:rPr>
          <w:lang w:val="pl-PL"/>
        </w:rPr>
      </w:pPr>
      <w:proofErr w:type="spellStart"/>
      <w:r>
        <w:rPr>
          <w:b/>
          <w:bCs/>
          <w:lang w:val="pl-PL"/>
        </w:rPr>
        <w:t>W</w:t>
      </w:r>
      <w:r>
        <w:rPr>
          <w:b/>
          <w:bCs/>
          <w:vertAlign w:val="subscript"/>
          <w:lang w:val="pl-PL"/>
        </w:rPr>
        <w:t>w</w:t>
      </w:r>
      <w:proofErr w:type="spellEnd"/>
      <w:r>
        <w:rPr>
          <w:b/>
          <w:bCs/>
          <w:lang w:val="pl-PL"/>
        </w:rPr>
        <w:t xml:space="preserve"> </w:t>
      </w:r>
      <w:r>
        <w:rPr>
          <w:lang w:val="pl-PL"/>
        </w:rPr>
        <w:t xml:space="preserve">– Współczynnik Waloryzacji; </w:t>
      </w:r>
    </w:p>
    <w:p w14:paraId="3252A604" w14:textId="77777777" w:rsidR="00C10AE2" w:rsidRDefault="00C10AE2" w:rsidP="00C10AE2">
      <w:pPr>
        <w:pStyle w:val="WKBBODY1"/>
        <w:ind w:left="473"/>
        <w:rPr>
          <w:lang w:val="pl-PL"/>
        </w:rPr>
      </w:pPr>
      <w:r>
        <w:rPr>
          <w:b/>
          <w:bCs/>
          <w:lang w:val="pl-PL"/>
        </w:rPr>
        <w:t>W</w:t>
      </w:r>
      <w:r>
        <w:rPr>
          <w:b/>
          <w:bCs/>
          <w:vertAlign w:val="subscript"/>
          <w:lang w:val="pl-PL"/>
        </w:rPr>
        <w:t>1</w:t>
      </w:r>
      <w:r>
        <w:rPr>
          <w:b/>
          <w:bCs/>
          <w:lang w:val="pl-PL"/>
        </w:rPr>
        <w:t>, W</w:t>
      </w:r>
      <w:r>
        <w:rPr>
          <w:b/>
          <w:bCs/>
          <w:vertAlign w:val="subscript"/>
          <w:lang w:val="pl-PL"/>
        </w:rPr>
        <w:t>2</w:t>
      </w:r>
      <w:r>
        <w:rPr>
          <w:b/>
          <w:bCs/>
          <w:lang w:val="pl-PL"/>
        </w:rPr>
        <w:t xml:space="preserve">, </w:t>
      </w:r>
      <w:proofErr w:type="spellStart"/>
      <w:r>
        <w:rPr>
          <w:b/>
          <w:bCs/>
          <w:lang w:val="pl-PL"/>
        </w:rPr>
        <w:t>W</w:t>
      </w:r>
      <w:r>
        <w:rPr>
          <w:b/>
          <w:bCs/>
          <w:vertAlign w:val="subscript"/>
          <w:lang w:val="pl-PL"/>
        </w:rPr>
        <w:t>x</w:t>
      </w:r>
      <w:proofErr w:type="spellEnd"/>
      <w:r>
        <w:rPr>
          <w:b/>
          <w:bCs/>
          <w:vertAlign w:val="subscript"/>
          <w:lang w:val="pl-PL"/>
        </w:rPr>
        <w:t xml:space="preserve"> </w:t>
      </w:r>
      <w:r>
        <w:rPr>
          <w:b/>
          <w:bCs/>
          <w:lang w:val="pl-PL"/>
        </w:rPr>
        <w:t>oraz W</w:t>
      </w:r>
      <w:r>
        <w:rPr>
          <w:b/>
          <w:bCs/>
          <w:vertAlign w:val="subscript"/>
          <w:lang w:val="pl-PL"/>
        </w:rPr>
        <w:t>y</w:t>
      </w:r>
      <w:r>
        <w:rPr>
          <w:b/>
          <w:bCs/>
          <w:lang w:val="pl-PL"/>
        </w:rPr>
        <w:t xml:space="preserve"> </w:t>
      </w:r>
      <w:r>
        <w:rPr>
          <w:lang w:val="pl-PL"/>
        </w:rPr>
        <w:t>– oznaczają Wskaźniki publikowane w kolejnych miesiącach realizacji Umowy, przy czym:</w:t>
      </w:r>
    </w:p>
    <w:p w14:paraId="27B7AE1D" w14:textId="77777777" w:rsidR="00C10AE2" w:rsidRDefault="00C10AE2" w:rsidP="00C10AE2">
      <w:pPr>
        <w:pStyle w:val="WKBBODY1"/>
        <w:ind w:left="473"/>
        <w:rPr>
          <w:lang w:val="pl-PL"/>
        </w:rPr>
      </w:pPr>
      <w:r>
        <w:rPr>
          <w:b/>
          <w:bCs/>
          <w:lang w:val="pl-PL"/>
        </w:rPr>
        <w:t>Wskaźnik z indeksem dolnym o wartości równej „1”</w:t>
      </w:r>
      <w:r>
        <w:rPr>
          <w:lang w:val="pl-PL"/>
        </w:rPr>
        <w:t xml:space="preserve"> – oznacza Wskaźnik opublikowany dla miesiąca, w którym doszło do zawarcia Umowy; </w:t>
      </w:r>
    </w:p>
    <w:p w14:paraId="4C9F4D06" w14:textId="77777777" w:rsidR="00C10AE2" w:rsidRPr="0098564A" w:rsidRDefault="00C10AE2" w:rsidP="00C10AE2">
      <w:pPr>
        <w:pStyle w:val="WKBBODY1"/>
        <w:ind w:left="473"/>
        <w:rPr>
          <w:lang w:val="pl-PL"/>
        </w:rPr>
      </w:pPr>
      <w:r>
        <w:rPr>
          <w:b/>
          <w:bCs/>
          <w:lang w:val="pl-PL"/>
        </w:rPr>
        <w:t>Wskaźnik z indeksem dolnym o wartości równej „y”</w:t>
      </w:r>
      <w:r>
        <w:rPr>
          <w:lang w:val="pl-PL"/>
        </w:rPr>
        <w:t xml:space="preserve"> – oznacza Wskaźnik opublikowany dla miesiąca poprzedzającego miesiąc, w którym dla ustalenia wynagrodzenia należnego Wykonawcy znajdą zastosowanie zwaloryzowane ceny jednostkowe netto</w:t>
      </w:r>
      <w:r>
        <w:rPr>
          <w:rStyle w:val="Odwoanieprzypisudolnego"/>
          <w:lang w:val="pl-PL"/>
        </w:rPr>
        <w:footnoteReference w:id="1"/>
      </w:r>
      <w:r>
        <w:rPr>
          <w:lang w:val="pl-PL"/>
        </w:rPr>
        <w:t xml:space="preserve">; </w:t>
      </w:r>
    </w:p>
    <w:p w14:paraId="165ACBC1" w14:textId="77777777" w:rsidR="00C10AE2" w:rsidRPr="00296390" w:rsidRDefault="00C10AE2" w:rsidP="00C10AE2">
      <w:pPr>
        <w:pStyle w:val="WKBBODY1"/>
        <w:ind w:left="473"/>
        <w:rPr>
          <w:lang w:val="pl-PL"/>
        </w:rPr>
      </w:pPr>
      <w:r>
        <w:rPr>
          <w:b/>
          <w:bCs/>
          <w:lang w:val="pl-PL"/>
        </w:rPr>
        <w:t>Wskaźnik z indeksami dolnymi o wartościach „x”</w:t>
      </w:r>
      <w:r>
        <w:rPr>
          <w:lang w:val="pl-PL"/>
        </w:rPr>
        <w:t>– oznaczają Wskaźniki opublikowane dla kolejnych miesięcy realizacji Umowy, pomiędzy miesiącem, w którym została zawarta Umowa (W</w:t>
      </w:r>
      <w:r>
        <w:rPr>
          <w:vertAlign w:val="subscript"/>
          <w:lang w:val="pl-PL"/>
        </w:rPr>
        <w:t>1</w:t>
      </w:r>
      <w:r>
        <w:rPr>
          <w:lang w:val="pl-PL"/>
        </w:rPr>
        <w:t>) a miesiącem, dla którego opublikowano Wskaźnik W</w:t>
      </w:r>
      <w:r>
        <w:rPr>
          <w:vertAlign w:val="subscript"/>
          <w:lang w:val="pl-PL"/>
        </w:rPr>
        <w:t>y</w:t>
      </w:r>
      <w:r>
        <w:rPr>
          <w:lang w:val="pl-PL"/>
        </w:rPr>
        <w:t>.</w:t>
      </w:r>
    </w:p>
    <w:p w14:paraId="34476628" w14:textId="77777777" w:rsidR="00C10AE2" w:rsidRDefault="00C10AE2" w:rsidP="00C10AE2">
      <w:pPr>
        <w:pStyle w:val="WKBBODY1"/>
        <w:numPr>
          <w:ilvl w:val="0"/>
          <w:numId w:val="45"/>
        </w:numPr>
        <w:ind w:left="473"/>
        <w:rPr>
          <w:lang w:val="pl-PL"/>
        </w:rPr>
      </w:pPr>
      <w:r>
        <w:rPr>
          <w:lang w:val="pl-PL"/>
        </w:rPr>
        <w:t xml:space="preserve">Zmiana cen jednostkowych netto wskazanych w Załączniku nr 2 do Umowy, stanowiących podstawę ustalenia wynagrodzenia należnego Wykonawcy w danym miesiącu realizacji Umowy (objętym waloryzacją) nastąpi na następujących zasadach: </w:t>
      </w:r>
    </w:p>
    <w:p w14:paraId="3226EB77" w14:textId="77777777" w:rsidR="00C10AE2" w:rsidRPr="00871FA6" w:rsidRDefault="00C10AE2" w:rsidP="00C10AE2">
      <w:pPr>
        <w:pStyle w:val="WKBBODY1"/>
        <w:numPr>
          <w:ilvl w:val="1"/>
          <w:numId w:val="45"/>
        </w:numPr>
        <w:rPr>
          <w:lang w:val="pl-PL"/>
        </w:rPr>
      </w:pPr>
      <w:r w:rsidRPr="00871FA6">
        <w:rPr>
          <w:lang w:val="pl-PL"/>
        </w:rPr>
        <w:t>w przypadku, gdy Współczynnik Waloryzacji będzie miał wartość dodatnią, a jego wartość będzie kształtowała się na poziomie:</w:t>
      </w:r>
    </w:p>
    <w:p w14:paraId="1A241364" w14:textId="77777777" w:rsidR="00C10AE2" w:rsidRPr="00871FA6" w:rsidRDefault="00C10AE2" w:rsidP="00C10AE2">
      <w:pPr>
        <w:pStyle w:val="WKBBODY1"/>
        <w:numPr>
          <w:ilvl w:val="2"/>
          <w:numId w:val="45"/>
        </w:numPr>
        <w:ind w:left="1460" w:hanging="360"/>
        <w:rPr>
          <w:lang w:val="pl-PL"/>
        </w:rPr>
      </w:pPr>
      <w:r w:rsidRPr="00871FA6">
        <w:rPr>
          <w:lang w:val="pl-PL"/>
        </w:rPr>
        <w:t xml:space="preserve">od </w:t>
      </w:r>
      <w:r w:rsidRPr="004F30A2">
        <w:rPr>
          <w:lang w:val="pl-PL"/>
        </w:rPr>
        <w:t>10%</w:t>
      </w:r>
      <w:r w:rsidRPr="00871FA6">
        <w:rPr>
          <w:lang w:val="pl-PL"/>
        </w:rPr>
        <w:t xml:space="preserve"> do </w:t>
      </w:r>
      <w:r w:rsidRPr="004F30A2">
        <w:rPr>
          <w:lang w:val="pl-PL"/>
        </w:rPr>
        <w:t>2</w:t>
      </w:r>
      <w:r w:rsidRPr="00871FA6">
        <w:rPr>
          <w:lang w:val="pl-PL"/>
        </w:rPr>
        <w:t>0%</w:t>
      </w:r>
      <w:r>
        <w:rPr>
          <w:lang w:val="pl-PL"/>
        </w:rPr>
        <w:t xml:space="preserve"> -</w:t>
      </w:r>
      <w:r w:rsidRPr="00871FA6">
        <w:rPr>
          <w:lang w:val="pl-PL"/>
        </w:rPr>
        <w:t xml:space="preserve"> dana cena jednostkowa netto, której dotyczy ten wzrost</w:t>
      </w:r>
      <w:r>
        <w:rPr>
          <w:lang w:val="pl-PL"/>
        </w:rPr>
        <w:t>,</w:t>
      </w:r>
      <w:r w:rsidRPr="00871FA6">
        <w:rPr>
          <w:lang w:val="pl-PL"/>
        </w:rPr>
        <w:t xml:space="preserve"> zostanie powiększona o </w:t>
      </w:r>
      <w:r w:rsidRPr="004F30A2">
        <w:rPr>
          <w:lang w:val="pl-PL"/>
        </w:rPr>
        <w:t>2</w:t>
      </w:r>
      <w:r w:rsidRPr="00871FA6">
        <w:rPr>
          <w:lang w:val="pl-PL"/>
        </w:rPr>
        <w:t xml:space="preserve">% tej ceny jednostkowej netto; </w:t>
      </w:r>
    </w:p>
    <w:p w14:paraId="7508B107" w14:textId="77777777" w:rsidR="00C10AE2" w:rsidRPr="00295AB6" w:rsidRDefault="00C10AE2" w:rsidP="00C10AE2">
      <w:pPr>
        <w:pStyle w:val="WKBBODY1"/>
        <w:numPr>
          <w:ilvl w:val="2"/>
          <w:numId w:val="45"/>
        </w:numPr>
        <w:ind w:left="1460" w:hanging="360"/>
        <w:rPr>
          <w:lang w:val="pl-PL"/>
        </w:rPr>
      </w:pPr>
      <w:r w:rsidRPr="00871FA6">
        <w:rPr>
          <w:lang w:val="pl-PL"/>
        </w:rPr>
        <w:t>powyżej</w:t>
      </w:r>
      <w:r w:rsidRPr="004F30A2">
        <w:rPr>
          <w:lang w:val="pl-PL"/>
        </w:rPr>
        <w:t xml:space="preserve"> 20%</w:t>
      </w:r>
      <w:r w:rsidRPr="00871FA6">
        <w:rPr>
          <w:lang w:val="pl-PL"/>
        </w:rPr>
        <w:t xml:space="preserve"> do </w:t>
      </w:r>
      <w:r w:rsidRPr="004F30A2">
        <w:rPr>
          <w:lang w:val="pl-PL"/>
        </w:rPr>
        <w:t>3</w:t>
      </w:r>
      <w:r w:rsidRPr="00871FA6">
        <w:rPr>
          <w:lang w:val="pl-PL"/>
        </w:rPr>
        <w:t>0%</w:t>
      </w:r>
      <w:r>
        <w:rPr>
          <w:lang w:val="pl-PL"/>
        </w:rPr>
        <w:t xml:space="preserve"> -</w:t>
      </w:r>
      <w:r w:rsidRPr="00871FA6">
        <w:rPr>
          <w:lang w:val="pl-PL"/>
        </w:rPr>
        <w:t xml:space="preserve"> dana</w:t>
      </w:r>
      <w:r>
        <w:rPr>
          <w:lang w:val="pl-PL"/>
        </w:rPr>
        <w:t xml:space="preserve"> cena jednostkowa netto, której dotyczy ten wzrost, </w:t>
      </w:r>
      <w:r w:rsidRPr="00295AB6">
        <w:rPr>
          <w:lang w:val="pl-PL"/>
        </w:rPr>
        <w:t xml:space="preserve">zostanie powiększona o </w:t>
      </w:r>
      <w:r w:rsidRPr="004F30A2">
        <w:rPr>
          <w:lang w:val="pl-PL"/>
        </w:rPr>
        <w:t>3</w:t>
      </w:r>
      <w:r w:rsidRPr="00295AB6">
        <w:rPr>
          <w:lang w:val="pl-PL"/>
        </w:rPr>
        <w:t>% tej ceny jednostkowej netto;</w:t>
      </w:r>
    </w:p>
    <w:p w14:paraId="697C413E" w14:textId="77777777" w:rsidR="00C10AE2" w:rsidRPr="00295AB6" w:rsidRDefault="00C10AE2" w:rsidP="00C10AE2">
      <w:pPr>
        <w:pStyle w:val="WKBBODY1"/>
        <w:numPr>
          <w:ilvl w:val="2"/>
          <w:numId w:val="45"/>
        </w:numPr>
        <w:ind w:left="1460" w:hanging="360"/>
        <w:rPr>
          <w:lang w:val="pl-PL"/>
        </w:rPr>
      </w:pPr>
      <w:r w:rsidRPr="00295AB6">
        <w:rPr>
          <w:lang w:val="pl-PL"/>
        </w:rPr>
        <w:t xml:space="preserve">powyżej 30% </w:t>
      </w:r>
      <w:r>
        <w:rPr>
          <w:lang w:val="pl-PL"/>
        </w:rPr>
        <w:t xml:space="preserve">- </w:t>
      </w:r>
      <w:r w:rsidRPr="00295AB6">
        <w:rPr>
          <w:lang w:val="pl-PL"/>
        </w:rPr>
        <w:t>dana cena jednostkowa netto, której dotyczy ten wzrost</w:t>
      </w:r>
      <w:r>
        <w:rPr>
          <w:lang w:val="pl-PL"/>
        </w:rPr>
        <w:t>,</w:t>
      </w:r>
      <w:r w:rsidRPr="00295AB6">
        <w:rPr>
          <w:lang w:val="pl-PL"/>
        </w:rPr>
        <w:t xml:space="preserve"> zostanie powiększona o </w:t>
      </w:r>
      <w:r w:rsidRPr="004F30A2">
        <w:rPr>
          <w:lang w:val="pl-PL"/>
        </w:rPr>
        <w:t>5</w:t>
      </w:r>
      <w:r w:rsidRPr="00295AB6">
        <w:rPr>
          <w:lang w:val="pl-PL"/>
        </w:rPr>
        <w:t>% tej ceny jednostkowej netto</w:t>
      </w:r>
      <w:r>
        <w:rPr>
          <w:lang w:val="pl-PL"/>
        </w:rPr>
        <w:t>.</w:t>
      </w:r>
      <w:r w:rsidRPr="00295AB6">
        <w:rPr>
          <w:lang w:val="pl-PL"/>
        </w:rPr>
        <w:t xml:space="preserve"> </w:t>
      </w:r>
    </w:p>
    <w:p w14:paraId="5EDFD059" w14:textId="77777777" w:rsidR="00C10AE2" w:rsidRPr="00295AB6" w:rsidRDefault="00C10AE2" w:rsidP="00C10AE2">
      <w:pPr>
        <w:pStyle w:val="WKBBODY1"/>
        <w:numPr>
          <w:ilvl w:val="1"/>
          <w:numId w:val="45"/>
        </w:numPr>
        <w:rPr>
          <w:lang w:val="pl-PL"/>
        </w:rPr>
      </w:pPr>
      <w:r w:rsidRPr="00295AB6">
        <w:rPr>
          <w:lang w:val="pl-PL"/>
        </w:rPr>
        <w:t>w przypadku, gdy Współczynnik Waloryzacji będzie miał wartość ujemną, a jego wartość będzie kształtowała się na poziomie:</w:t>
      </w:r>
    </w:p>
    <w:p w14:paraId="4B48C497" w14:textId="77777777" w:rsidR="00C10AE2" w:rsidRPr="00295AB6" w:rsidRDefault="00C10AE2" w:rsidP="00C10AE2">
      <w:pPr>
        <w:pStyle w:val="WKBBODY1"/>
        <w:numPr>
          <w:ilvl w:val="2"/>
          <w:numId w:val="45"/>
        </w:numPr>
        <w:ind w:left="1460" w:hanging="360"/>
        <w:rPr>
          <w:lang w:val="pl-PL"/>
        </w:rPr>
      </w:pPr>
      <w:r w:rsidRPr="00295AB6">
        <w:rPr>
          <w:lang w:val="pl-PL"/>
        </w:rPr>
        <w:t xml:space="preserve">od </w:t>
      </w:r>
      <w:r w:rsidRPr="004F30A2">
        <w:rPr>
          <w:lang w:val="pl-PL"/>
        </w:rPr>
        <w:t xml:space="preserve">10% do </w:t>
      </w:r>
      <w:r w:rsidRPr="00295AB6">
        <w:rPr>
          <w:lang w:val="pl-PL"/>
        </w:rPr>
        <w:t xml:space="preserve">20% - dana cena jednostkowa netto, której dotyczy ten wzrost zostanie pomniejszona o </w:t>
      </w:r>
      <w:r w:rsidRPr="004F30A2">
        <w:rPr>
          <w:lang w:val="pl-PL"/>
        </w:rPr>
        <w:t>2% tej ceny jednostkowej netto;</w:t>
      </w:r>
      <w:r w:rsidRPr="00295AB6">
        <w:rPr>
          <w:lang w:val="pl-PL"/>
        </w:rPr>
        <w:t xml:space="preserve"> </w:t>
      </w:r>
    </w:p>
    <w:p w14:paraId="41AAC207" w14:textId="77777777" w:rsidR="00C10AE2" w:rsidRPr="00295AB6" w:rsidRDefault="00C10AE2" w:rsidP="00C10AE2">
      <w:pPr>
        <w:pStyle w:val="WKBBODY1"/>
        <w:numPr>
          <w:ilvl w:val="2"/>
          <w:numId w:val="45"/>
        </w:numPr>
        <w:ind w:left="1460" w:hanging="360"/>
        <w:rPr>
          <w:lang w:val="pl-PL"/>
        </w:rPr>
      </w:pPr>
      <w:r w:rsidRPr="00295AB6">
        <w:rPr>
          <w:lang w:val="pl-PL"/>
        </w:rPr>
        <w:t>powyżej</w:t>
      </w:r>
      <w:r w:rsidRPr="004F30A2">
        <w:rPr>
          <w:lang w:val="pl-PL"/>
        </w:rPr>
        <w:t xml:space="preserve"> 20% do 30</w:t>
      </w:r>
      <w:r w:rsidRPr="00295AB6">
        <w:rPr>
          <w:lang w:val="pl-PL"/>
        </w:rPr>
        <w:t xml:space="preserve">% - dana cena jednostkowa netto, której dotyczy ten wzrost zostanie pomniejszona o </w:t>
      </w:r>
      <w:r w:rsidRPr="004F30A2">
        <w:rPr>
          <w:lang w:val="pl-PL"/>
        </w:rPr>
        <w:t>3%</w:t>
      </w:r>
      <w:r w:rsidRPr="00295AB6">
        <w:rPr>
          <w:lang w:val="pl-PL"/>
        </w:rPr>
        <w:t xml:space="preserve"> tej ceny jednostkowej netto;</w:t>
      </w:r>
    </w:p>
    <w:p w14:paraId="4EE252F8" w14:textId="77777777" w:rsidR="00C10AE2" w:rsidRDefault="00C10AE2" w:rsidP="00C10AE2">
      <w:pPr>
        <w:pStyle w:val="WKBBODY1"/>
        <w:numPr>
          <w:ilvl w:val="2"/>
          <w:numId w:val="45"/>
        </w:numPr>
        <w:ind w:left="1460" w:hanging="360"/>
        <w:rPr>
          <w:lang w:val="pl-PL"/>
        </w:rPr>
      </w:pPr>
      <w:r w:rsidRPr="004F30A2">
        <w:rPr>
          <w:lang w:val="pl-PL"/>
        </w:rPr>
        <w:t xml:space="preserve">powyżej </w:t>
      </w:r>
      <w:r w:rsidRPr="00295AB6">
        <w:rPr>
          <w:lang w:val="pl-PL"/>
        </w:rPr>
        <w:t xml:space="preserve">30% dana cena jednostkowa netto, której dotyczy ten wzrost zostanie pomniejszona o </w:t>
      </w:r>
      <w:r w:rsidRPr="004F30A2">
        <w:rPr>
          <w:lang w:val="pl-PL"/>
        </w:rPr>
        <w:t>5%</w:t>
      </w:r>
      <w:r w:rsidRPr="00295AB6">
        <w:rPr>
          <w:lang w:val="pl-PL"/>
        </w:rPr>
        <w:t xml:space="preserve"> </w:t>
      </w:r>
      <w:r>
        <w:rPr>
          <w:lang w:val="pl-PL"/>
        </w:rPr>
        <w:t xml:space="preserve">tej </w:t>
      </w:r>
      <w:r w:rsidRPr="00295AB6">
        <w:rPr>
          <w:lang w:val="pl-PL"/>
        </w:rPr>
        <w:t>ceny jednostkowej netto</w:t>
      </w:r>
      <w:r>
        <w:rPr>
          <w:lang w:val="pl-PL"/>
        </w:rPr>
        <w:t>;</w:t>
      </w:r>
    </w:p>
    <w:p w14:paraId="5B95D86C" w14:textId="77777777" w:rsidR="00C10AE2" w:rsidRPr="00295AB6" w:rsidRDefault="00C10AE2" w:rsidP="00C10AE2">
      <w:pPr>
        <w:pStyle w:val="WKBBODY1"/>
        <w:numPr>
          <w:ilvl w:val="1"/>
          <w:numId w:val="45"/>
        </w:numPr>
        <w:rPr>
          <w:lang w:val="pl-PL"/>
        </w:rPr>
      </w:pPr>
      <w:r>
        <w:rPr>
          <w:lang w:val="pl-PL"/>
        </w:rPr>
        <w:t xml:space="preserve">w </w:t>
      </w:r>
      <w:r w:rsidRPr="00871FA6">
        <w:rPr>
          <w:lang w:val="pl-PL"/>
        </w:rPr>
        <w:t>przypadku, gdy Współczynnik Waloryzacji będzie miał wartość dodatnią</w:t>
      </w:r>
      <w:r>
        <w:rPr>
          <w:lang w:val="pl-PL"/>
        </w:rPr>
        <w:t xml:space="preserve"> lub ujemną</w:t>
      </w:r>
      <w:r w:rsidRPr="00871FA6">
        <w:rPr>
          <w:lang w:val="pl-PL"/>
        </w:rPr>
        <w:t>, a jego wartość będzie kształtowała się na poziomie</w:t>
      </w:r>
      <w:r>
        <w:rPr>
          <w:lang w:val="pl-PL"/>
        </w:rPr>
        <w:t xml:space="preserve"> niższym niż 10%, do rozliczeń za dany miesiąc realizacji Umowy stosować się będzie ceny jednostkowe netto określone w Umowie.</w:t>
      </w:r>
    </w:p>
    <w:p w14:paraId="1E9C8965" w14:textId="77777777" w:rsidR="00C10AE2" w:rsidRDefault="00C10AE2" w:rsidP="00C10AE2">
      <w:pPr>
        <w:pStyle w:val="WKBBODY1"/>
        <w:numPr>
          <w:ilvl w:val="0"/>
          <w:numId w:val="45"/>
        </w:numPr>
        <w:ind w:left="473"/>
        <w:rPr>
          <w:lang w:val="pl-PL"/>
        </w:rPr>
      </w:pPr>
      <w:bookmarkStart w:id="24" w:name="_Ref179795856"/>
      <w:r>
        <w:rPr>
          <w:lang w:val="pl-PL"/>
        </w:rPr>
        <w:t xml:space="preserve">W celu dokonania waloryzacji, Wykonawca począwszy od siódmego miesiąca realizacji Umowy, zobowiązany jest złożyć w terminie 7 dni od dnia opublikowania ostatniego ze Wskaźników umożliwiających dokonanie waloryzacji cen jednostkowych netto zgodnie z Umową, Zawiadomienie o Waloryzacji (zwane dalej: </w:t>
      </w:r>
      <w:r>
        <w:rPr>
          <w:b/>
          <w:bCs/>
          <w:lang w:val="pl-PL"/>
        </w:rPr>
        <w:t>Zawiadomieniem</w:t>
      </w:r>
      <w:r>
        <w:rPr>
          <w:lang w:val="pl-PL"/>
        </w:rPr>
        <w:t xml:space="preserve">). </w:t>
      </w:r>
    </w:p>
    <w:bookmarkEnd w:id="24"/>
    <w:p w14:paraId="764F9937" w14:textId="77777777" w:rsidR="00C10AE2" w:rsidRDefault="00C10AE2" w:rsidP="00C10AE2">
      <w:pPr>
        <w:pStyle w:val="WKBBODY1"/>
        <w:numPr>
          <w:ilvl w:val="0"/>
          <w:numId w:val="45"/>
        </w:numPr>
        <w:ind w:left="473"/>
        <w:rPr>
          <w:lang w:val="pl-PL"/>
        </w:rPr>
      </w:pPr>
      <w:r>
        <w:rPr>
          <w:lang w:val="pl-PL"/>
        </w:rPr>
        <w:t xml:space="preserve">Zawiadomienie wymaga dla swej ważności zachowania formy pisemnej (przy czym Zamawiający dopuszcza również formę, o której mowa w art. </w:t>
      </w:r>
      <w:r w:rsidRPr="00777620">
        <w:rPr>
          <w:lang w:val="pl-PL"/>
        </w:rPr>
        <w:t>78</w:t>
      </w:r>
      <w:r w:rsidRPr="00777620">
        <w:rPr>
          <w:vertAlign w:val="superscript"/>
          <w:lang w:val="pl-PL"/>
        </w:rPr>
        <w:t>1</w:t>
      </w:r>
      <w:r>
        <w:rPr>
          <w:vertAlign w:val="superscript"/>
          <w:lang w:val="pl-PL"/>
        </w:rPr>
        <w:t xml:space="preserve"> </w:t>
      </w:r>
      <w:r>
        <w:rPr>
          <w:lang w:val="pl-PL"/>
        </w:rPr>
        <w:t xml:space="preserve">Kodeksu cywilnego) </w:t>
      </w:r>
      <w:r w:rsidRPr="00777620">
        <w:rPr>
          <w:lang w:val="pl-PL"/>
        </w:rPr>
        <w:t>oraz</w:t>
      </w:r>
      <w:r>
        <w:rPr>
          <w:lang w:val="pl-PL"/>
        </w:rPr>
        <w:t xml:space="preserve"> powinno zawierać: </w:t>
      </w:r>
    </w:p>
    <w:p w14:paraId="66B5D5A7" w14:textId="77777777" w:rsidR="00C10AE2" w:rsidRPr="00FB1F5D" w:rsidRDefault="00C10AE2" w:rsidP="00C10AE2">
      <w:pPr>
        <w:pStyle w:val="WKBBODY1"/>
        <w:numPr>
          <w:ilvl w:val="1"/>
          <w:numId w:val="45"/>
        </w:numPr>
        <w:rPr>
          <w:lang w:val="pl-PL"/>
        </w:rPr>
      </w:pPr>
      <w:r>
        <w:rPr>
          <w:lang w:val="pl-PL"/>
        </w:rPr>
        <w:t xml:space="preserve">szczegółowe wyliczenie wartości wnioskowanej zmiany cen jednostkowych netto w rozbiciu na poszczególne ceny jednostkowe netto zgodnie z Załącznikiem nr 2 do Umowy wraz z dowodami na to, że zmiana ceny energii elektrycznej na TGE wpływa na koszt realizacji zamówienia przez Wykonawcę; </w:t>
      </w:r>
    </w:p>
    <w:p w14:paraId="68D25F7A" w14:textId="77777777" w:rsidR="00C10AE2" w:rsidRDefault="00C10AE2" w:rsidP="00C10AE2">
      <w:pPr>
        <w:pStyle w:val="WKBBODY1"/>
        <w:numPr>
          <w:ilvl w:val="1"/>
          <w:numId w:val="45"/>
        </w:numPr>
        <w:rPr>
          <w:lang w:val="pl-PL"/>
        </w:rPr>
      </w:pPr>
      <w:r>
        <w:rPr>
          <w:lang w:val="pl-PL"/>
        </w:rPr>
        <w:t xml:space="preserve">wskazanie wartości poszczególnych Wskaźników znajdujących zastosowanie do waloryzacji cen jednostkowych netto w danym okresie; </w:t>
      </w:r>
    </w:p>
    <w:p w14:paraId="69A5B62A" w14:textId="77777777" w:rsidR="00C10AE2" w:rsidRDefault="00C10AE2" w:rsidP="00C10AE2">
      <w:pPr>
        <w:pStyle w:val="WKBBODY1"/>
        <w:numPr>
          <w:ilvl w:val="1"/>
          <w:numId w:val="45"/>
        </w:numPr>
        <w:rPr>
          <w:lang w:val="pl-PL"/>
        </w:rPr>
      </w:pPr>
      <w:r>
        <w:rPr>
          <w:lang w:val="pl-PL"/>
        </w:rPr>
        <w:t xml:space="preserve">wskazanie Współczynnika Waloryzacji (wraz ze sposobem jego wyliczenia przez Wykonawcę) znajdującego zastosowanie do waloryzacji cen jednostkowych netto w danym okresie, obliczonego zgodnie z postanowieniami niniejszej Umowy. </w:t>
      </w:r>
    </w:p>
    <w:p w14:paraId="154A6A36" w14:textId="335608FB" w:rsidR="00C10AE2" w:rsidRDefault="00C10AE2" w:rsidP="00C10AE2">
      <w:pPr>
        <w:pStyle w:val="WKBBODY1"/>
        <w:numPr>
          <w:ilvl w:val="0"/>
          <w:numId w:val="45"/>
        </w:numPr>
        <w:ind w:left="473"/>
        <w:rPr>
          <w:lang w:val="pl-PL"/>
        </w:rPr>
      </w:pPr>
      <w:bookmarkStart w:id="25" w:name="_Ref179801259"/>
      <w:r>
        <w:rPr>
          <w:lang w:val="pl-PL"/>
        </w:rPr>
        <w:t xml:space="preserve">Niezłożenie Zawiadomienia w terminie, o którym mowa w ust. </w:t>
      </w:r>
      <w:r w:rsidR="006B00E9">
        <w:rPr>
          <w:lang w:val="pl-PL"/>
        </w:rPr>
        <w:t>8</w:t>
      </w:r>
      <w:r>
        <w:rPr>
          <w:lang w:val="pl-PL"/>
        </w:rPr>
        <w:t xml:space="preserve"> powyżej:</w:t>
      </w:r>
      <w:bookmarkEnd w:id="25"/>
    </w:p>
    <w:p w14:paraId="62D9643E" w14:textId="77777777" w:rsidR="00C10AE2" w:rsidRDefault="00C10AE2" w:rsidP="00C10AE2">
      <w:pPr>
        <w:pStyle w:val="WKBBODY1"/>
        <w:numPr>
          <w:ilvl w:val="1"/>
          <w:numId w:val="45"/>
        </w:numPr>
        <w:ind w:left="723"/>
        <w:rPr>
          <w:lang w:val="pl-PL"/>
        </w:rPr>
      </w:pPr>
      <w:r>
        <w:rPr>
          <w:lang w:val="pl-PL"/>
        </w:rPr>
        <w:t>będzie tożsame z oświadczeniem Wykonawcy o zrzeczeniu się roszczenia o dokonaniu waloryzacji dla oddania wzrostu cen za dany okres;</w:t>
      </w:r>
    </w:p>
    <w:p w14:paraId="48E79B6E" w14:textId="77777777" w:rsidR="00C10AE2" w:rsidRPr="001828E5" w:rsidRDefault="00C10AE2" w:rsidP="00C10AE2">
      <w:pPr>
        <w:pStyle w:val="WKBBODY1"/>
        <w:numPr>
          <w:ilvl w:val="1"/>
          <w:numId w:val="45"/>
        </w:numPr>
        <w:ind w:left="723"/>
        <w:rPr>
          <w:lang w:val="pl-PL"/>
        </w:rPr>
      </w:pPr>
      <w:r>
        <w:rPr>
          <w:lang w:val="pl-PL"/>
        </w:rPr>
        <w:t xml:space="preserve">będzie uprawniało Zamawiającego do samodzielnego wyliczenia Współczynnika Waloryzacji, a jeżeli będzie on ujemny – ustalenia wartości, o jaką należy pomniejszyć daną cenę jednostkową netto; ustalenia te będą wiążące dla Wykonawcy; Zamawiający poinformuje Wykonawcę o swoich ustaleniach na piśmie lub w formie, o której mowa w art. </w:t>
      </w:r>
      <w:r w:rsidRPr="00777620">
        <w:rPr>
          <w:lang w:val="pl-PL"/>
        </w:rPr>
        <w:t>78</w:t>
      </w:r>
      <w:r w:rsidRPr="00777620">
        <w:rPr>
          <w:vertAlign w:val="superscript"/>
          <w:lang w:val="pl-PL"/>
        </w:rPr>
        <w:t>1</w:t>
      </w:r>
      <w:r>
        <w:rPr>
          <w:vertAlign w:val="superscript"/>
          <w:lang w:val="pl-PL"/>
        </w:rPr>
        <w:t xml:space="preserve"> </w:t>
      </w:r>
      <w:r>
        <w:rPr>
          <w:lang w:val="pl-PL"/>
        </w:rPr>
        <w:t>Kodeksu cywilnego.</w:t>
      </w:r>
    </w:p>
    <w:p w14:paraId="78429CEE" w14:textId="6D508C7F" w:rsidR="00C10AE2" w:rsidRDefault="00C10AE2" w:rsidP="00C10AE2">
      <w:pPr>
        <w:pStyle w:val="WKBBODY1"/>
        <w:numPr>
          <w:ilvl w:val="0"/>
          <w:numId w:val="45"/>
        </w:numPr>
        <w:ind w:left="473"/>
        <w:rPr>
          <w:lang w:val="pl-PL"/>
        </w:rPr>
      </w:pPr>
      <w:r>
        <w:rPr>
          <w:lang w:val="pl-PL"/>
        </w:rPr>
        <w:t xml:space="preserve">Zamawiający dokona weryfikacji i zatwierdzenia Zawiadomienia, o którym mowa w ust. </w:t>
      </w:r>
      <w:r w:rsidR="006B00E9">
        <w:rPr>
          <w:lang w:val="pl-PL"/>
        </w:rPr>
        <w:t>8</w:t>
      </w:r>
      <w:r>
        <w:rPr>
          <w:lang w:val="pl-PL"/>
        </w:rPr>
        <w:t xml:space="preserve"> powyżej, w terminie 14 dni od dnia jego otrzymania. W przypadku powzięcia przez Zamawiającego jakichkolwiek wątpliwości bądź stwierdzenia braków Zawiadomienia, Zamawiający wezwie Wykonawcę do ich wyjaśnienia lub uzupełnienia we wskazanym przez siebie terminie, jednak nie dłuższym niż 5 dni od dnia otrzymania wezwania przez Wykonawcę. Weryfikacja uzupełnionego / poprawionego Zawiadomienia nastąpi w terminie 7 dni od dnia jego otrzymania przez Zamawiającego. W przypadku, w którym Wykonawca nie przedłoży uzupełnionego / poprawionego Zawiadomienia, Zamawiającemu będzie przysługiwało uprawnienie do samodzielnego wyliczenia Współczynnika Waloryzacji oraz wartości, o jaką należy pomniejszyć lub powiększyć daną cenę jednostkową netto, a ustalenie to będzie wiążące dla Wykonawcy – postanowienia ust. </w:t>
      </w:r>
      <w:r>
        <w:rPr>
          <w:lang w:val="pl-PL"/>
        </w:rPr>
        <w:fldChar w:fldCharType="begin"/>
      </w:r>
      <w:r>
        <w:rPr>
          <w:lang w:val="pl-PL"/>
        </w:rPr>
        <w:instrText xml:space="preserve"> REF _Ref179801259 \r \h </w:instrText>
      </w:r>
      <w:r>
        <w:rPr>
          <w:lang w:val="pl-PL"/>
        </w:rPr>
      </w:r>
      <w:r>
        <w:rPr>
          <w:lang w:val="pl-PL"/>
        </w:rPr>
        <w:fldChar w:fldCharType="separate"/>
      </w:r>
      <w:r w:rsidR="006B00E9">
        <w:rPr>
          <w:lang w:val="pl-PL"/>
        </w:rPr>
        <w:t>10</w:t>
      </w:r>
      <w:r>
        <w:rPr>
          <w:lang w:val="pl-PL"/>
        </w:rPr>
        <w:fldChar w:fldCharType="end"/>
      </w:r>
      <w:r>
        <w:rPr>
          <w:lang w:val="pl-PL"/>
        </w:rPr>
        <w:t xml:space="preserve"> pkt 2 powyżej stosuje się odpowiednio. </w:t>
      </w:r>
    </w:p>
    <w:p w14:paraId="2E8B4BBA" w14:textId="63345C00" w:rsidR="00C10AE2" w:rsidRDefault="00C10AE2" w:rsidP="00C10AE2">
      <w:pPr>
        <w:pStyle w:val="WKBBODY1"/>
        <w:numPr>
          <w:ilvl w:val="0"/>
          <w:numId w:val="45"/>
        </w:numPr>
        <w:ind w:left="473"/>
        <w:rPr>
          <w:lang w:val="pl-PL"/>
        </w:rPr>
      </w:pPr>
      <w:r>
        <w:rPr>
          <w:lang w:val="pl-PL"/>
        </w:rPr>
        <w:t xml:space="preserve">Wykonawca, po zatwierdzeniu Zawiadomienia, ustaleniu przez Zamawiającego Współczynnika Waloryzacji oraz wartości waloryzacji zgodnie z ust. 11 powyżej </w:t>
      </w:r>
      <w:r>
        <w:rPr>
          <w:i/>
          <w:iCs/>
          <w:lang w:val="pl-PL"/>
        </w:rPr>
        <w:t>in fine</w:t>
      </w:r>
      <w:r>
        <w:rPr>
          <w:lang w:val="pl-PL"/>
        </w:rPr>
        <w:t xml:space="preserve"> bądź przedłożeniu mu przez Zamawiającego informacji, o której mowa w ust. </w:t>
      </w:r>
      <w:r>
        <w:rPr>
          <w:lang w:val="pl-PL"/>
        </w:rPr>
        <w:fldChar w:fldCharType="begin"/>
      </w:r>
      <w:r>
        <w:rPr>
          <w:lang w:val="pl-PL"/>
        </w:rPr>
        <w:instrText xml:space="preserve"> REF _Ref179801259 \r \h </w:instrText>
      </w:r>
      <w:r>
        <w:rPr>
          <w:lang w:val="pl-PL"/>
        </w:rPr>
      </w:r>
      <w:r>
        <w:rPr>
          <w:lang w:val="pl-PL"/>
        </w:rPr>
        <w:fldChar w:fldCharType="separate"/>
      </w:r>
      <w:r w:rsidR="006B00E9">
        <w:rPr>
          <w:lang w:val="pl-PL"/>
        </w:rPr>
        <w:t>10</w:t>
      </w:r>
      <w:r>
        <w:rPr>
          <w:lang w:val="pl-PL"/>
        </w:rPr>
        <w:fldChar w:fldCharType="end"/>
      </w:r>
      <w:r>
        <w:rPr>
          <w:lang w:val="pl-PL"/>
        </w:rPr>
        <w:t xml:space="preserve"> pkt 2 powyżej, będzie zobowiązany do wystawienia faktury VAT, o której mowa w Artykule 6 Umowy, za okres, którego dotyczy waloryzacja, zgodnie ze zwaloryzowanymi cenami jednostkowymi netto. Zamawiający dopuszcza również wystawienie przez Wykonawcę faktury korygującej uprzednio wystawioną fakturę VAT o kwotę, o którą należy zwiększyć lub zmniejszyć kwoty wypłacone Wykonawcy zgodnie z zaakceptowanym Zawiadomieniem lub informacją, o której mowa w ust. </w:t>
      </w:r>
      <w:r>
        <w:rPr>
          <w:lang w:val="pl-PL"/>
        </w:rPr>
        <w:fldChar w:fldCharType="begin"/>
      </w:r>
      <w:r>
        <w:rPr>
          <w:lang w:val="pl-PL"/>
        </w:rPr>
        <w:instrText xml:space="preserve"> REF _Ref179801259 \r \h </w:instrText>
      </w:r>
      <w:r>
        <w:rPr>
          <w:lang w:val="pl-PL"/>
        </w:rPr>
      </w:r>
      <w:r>
        <w:rPr>
          <w:lang w:val="pl-PL"/>
        </w:rPr>
        <w:fldChar w:fldCharType="separate"/>
      </w:r>
      <w:r w:rsidR="006B00E9">
        <w:rPr>
          <w:lang w:val="pl-PL"/>
        </w:rPr>
        <w:t>10</w:t>
      </w:r>
      <w:r>
        <w:rPr>
          <w:lang w:val="pl-PL"/>
        </w:rPr>
        <w:fldChar w:fldCharType="end"/>
      </w:r>
      <w:r>
        <w:rPr>
          <w:lang w:val="pl-PL"/>
        </w:rPr>
        <w:t xml:space="preserve"> pkt 2 powyżej. </w:t>
      </w:r>
    </w:p>
    <w:p w14:paraId="30E4DC63" w14:textId="77777777" w:rsidR="00C10AE2" w:rsidRPr="00526EDD" w:rsidRDefault="00C10AE2" w:rsidP="00C10AE2">
      <w:pPr>
        <w:pStyle w:val="WKBBODY1"/>
        <w:numPr>
          <w:ilvl w:val="0"/>
          <w:numId w:val="45"/>
        </w:numPr>
        <w:ind w:left="473"/>
        <w:rPr>
          <w:lang w:val="pl-PL"/>
        </w:rPr>
      </w:pPr>
      <w:r>
        <w:rPr>
          <w:lang w:val="pl-PL"/>
        </w:rPr>
        <w:t>W przypadku, w którym Współczynnik Waloryzacji za dany okres będzie miał wartość ujemną, Zamawiający jest uprawniony także, bez oczekiwania na wystawienie przez Wykonawcę faktury korygującej, do potrącenia przysługującej mu wierzytelności o zwrot nadpłaconego wynagrodzenia z jakimkolwiek innymi wierzytelnościami Wykonawcy względem Zamawiającego.</w:t>
      </w:r>
    </w:p>
    <w:p w14:paraId="56E7962F" w14:textId="77777777" w:rsidR="00C10AE2" w:rsidRDefault="00C10AE2" w:rsidP="00C10AE2">
      <w:pPr>
        <w:pStyle w:val="WKBBODY1"/>
        <w:numPr>
          <w:ilvl w:val="0"/>
          <w:numId w:val="45"/>
        </w:numPr>
        <w:ind w:left="473"/>
        <w:rPr>
          <w:lang w:val="pl-PL"/>
        </w:rPr>
      </w:pPr>
      <w:r>
        <w:rPr>
          <w:lang w:val="pl-PL"/>
        </w:rPr>
        <w:t>Łączna wartość kwot dodawanych w wyniku waloryzacji dla oddania wzrostu cen jednostkowych netto w toku realizacji Umowy nie może przekroczyć (na plus) 5 % pierwotnego wynagrodzenia Wykonawcy należnego zgodnie z postanowieniami Artykułu 5 ust. 1 Umowy. Łączna wartość kwot odejmowanych w wyniku waloryzacji dla oddania spadku cen w toku realizacji Umowy nie może przekroczyć (na minus) 5 % pierwotnego wynagrodzenia Wykonawcy należnego zgodnie z postanowieniami Artykułu 5 ust. 1 Umowy.</w:t>
      </w:r>
    </w:p>
    <w:p w14:paraId="0D796936" w14:textId="77777777" w:rsidR="00C10AE2" w:rsidRDefault="00C10AE2" w:rsidP="00C10AE2">
      <w:pPr>
        <w:pStyle w:val="WKBBODY1"/>
        <w:numPr>
          <w:ilvl w:val="0"/>
          <w:numId w:val="45"/>
        </w:numPr>
        <w:ind w:left="473"/>
        <w:rPr>
          <w:lang w:val="pl-PL"/>
        </w:rPr>
      </w:pPr>
      <w:r>
        <w:rPr>
          <w:lang w:val="pl-PL"/>
        </w:rPr>
        <w:t>Wykonawca, którego wynagrodzenie zostało zmienione zgodnie z postanowieniami ust. 1 – 14 powyżej, zobowiązany jest do zmiany wynagrodzenia przysługującego podwykonawcy, z którym zawarł on umowę w zakresie odpowiadającym zmianom cen materiałów lub koszów dotyczących zobowiązania podwykonawcy, jeżeli:</w:t>
      </w:r>
    </w:p>
    <w:p w14:paraId="05C5F1D2" w14:textId="77777777" w:rsidR="00C10AE2" w:rsidRDefault="00C10AE2" w:rsidP="00C10AE2">
      <w:pPr>
        <w:pStyle w:val="WKBBODY1"/>
        <w:numPr>
          <w:ilvl w:val="1"/>
          <w:numId w:val="45"/>
        </w:numPr>
        <w:rPr>
          <w:lang w:val="pl-PL"/>
        </w:rPr>
      </w:pPr>
      <w:r>
        <w:rPr>
          <w:lang w:val="pl-PL"/>
        </w:rPr>
        <w:t>przedmiotem umowy zawartej pomiędzy Wykonawcą a podwykonawcą są roboty budowlane, dostawy lub usługi;</w:t>
      </w:r>
    </w:p>
    <w:p w14:paraId="15DAB76B" w14:textId="77777777" w:rsidR="00C10AE2" w:rsidRDefault="00C10AE2" w:rsidP="00C10AE2">
      <w:pPr>
        <w:pStyle w:val="WKBBODY1"/>
        <w:numPr>
          <w:ilvl w:val="1"/>
          <w:numId w:val="45"/>
        </w:numPr>
        <w:rPr>
          <w:lang w:val="pl-PL"/>
        </w:rPr>
      </w:pPr>
      <w:r>
        <w:rPr>
          <w:lang w:val="pl-PL"/>
        </w:rPr>
        <w:t xml:space="preserve">okres obowiązywania umowy zawartej pomiędzy Wykonawcą a podwykonawcą jest dłuższy niż 6 miesięcy. </w:t>
      </w:r>
    </w:p>
    <w:p w14:paraId="1A0BEE8D" w14:textId="42FEBA80" w:rsidR="00CE2086" w:rsidRPr="00A02B86" w:rsidRDefault="00C10AE2" w:rsidP="00C10AE2">
      <w:pPr>
        <w:pStyle w:val="WKBBODY1"/>
        <w:numPr>
          <w:ilvl w:val="0"/>
          <w:numId w:val="45"/>
        </w:numPr>
        <w:ind w:left="473"/>
      </w:pPr>
      <w:r>
        <w:rPr>
          <w:lang w:val="pl-PL"/>
        </w:rPr>
        <w:t>Strony wyłączają możliwość żądania przez Wykonawcę zmiany wysokości wynagrodzenia na podstawie art. 357</w:t>
      </w:r>
      <w:r>
        <w:rPr>
          <w:vertAlign w:val="superscript"/>
          <w:lang w:val="pl-PL"/>
        </w:rPr>
        <w:t>1</w:t>
      </w:r>
      <w:r>
        <w:rPr>
          <w:lang w:val="pl-PL"/>
        </w:rPr>
        <w:t xml:space="preserve"> k.c. lub art. 358</w:t>
      </w:r>
      <w:r>
        <w:rPr>
          <w:vertAlign w:val="superscript"/>
          <w:lang w:val="pl-PL"/>
        </w:rPr>
        <w:t>1</w:t>
      </w:r>
      <w:r>
        <w:rPr>
          <w:lang w:val="pl-PL"/>
        </w:rPr>
        <w:t xml:space="preserve"> k.c.</w:t>
      </w:r>
    </w:p>
    <w:bookmarkEnd w:id="23"/>
    <w:p w14:paraId="759691AA" w14:textId="77777777" w:rsidR="00CE2086" w:rsidRDefault="00CE2086" w:rsidP="000C2CDD">
      <w:pPr>
        <w:pStyle w:val="Nagwek2"/>
        <w:spacing w:after="0"/>
        <w:jc w:val="center"/>
        <w:rPr>
          <w:rFonts w:cs="Arial"/>
          <w:b/>
          <w:bCs/>
          <w:lang w:val="pl-PL"/>
        </w:rPr>
      </w:pPr>
    </w:p>
    <w:p w14:paraId="7315FCD7" w14:textId="607EA541" w:rsidR="00DD2A0B" w:rsidRDefault="00DD2A0B" w:rsidP="000C2CDD">
      <w:pPr>
        <w:pStyle w:val="Nagwek2"/>
        <w:spacing w:after="0"/>
        <w:jc w:val="center"/>
        <w:rPr>
          <w:rFonts w:cs="Arial"/>
          <w:b/>
          <w:bCs/>
          <w:lang w:val="pl-PL"/>
        </w:rPr>
      </w:pPr>
      <w:r>
        <w:rPr>
          <w:rFonts w:cs="Arial"/>
          <w:b/>
          <w:bCs/>
          <w:lang w:val="pl-PL"/>
        </w:rPr>
        <w:t xml:space="preserve">ARTYKUŁ </w:t>
      </w:r>
      <w:r w:rsidR="001F3B15">
        <w:rPr>
          <w:rFonts w:cs="Arial"/>
          <w:b/>
          <w:bCs/>
          <w:lang w:val="pl-PL"/>
        </w:rPr>
        <w:t>6</w:t>
      </w:r>
      <w:r>
        <w:rPr>
          <w:rFonts w:cs="Arial"/>
          <w:b/>
          <w:bCs/>
          <w:lang w:val="pl-PL"/>
        </w:rPr>
        <w:t xml:space="preserve"> </w:t>
      </w:r>
    </w:p>
    <w:p w14:paraId="2D91BAF1" w14:textId="3A8F72A7" w:rsidR="00DD2A0B" w:rsidRDefault="00A415CB" w:rsidP="000C2CDD">
      <w:pPr>
        <w:pStyle w:val="Nagwek2"/>
        <w:spacing w:before="0"/>
        <w:jc w:val="center"/>
        <w:rPr>
          <w:rFonts w:cs="Arial"/>
          <w:b/>
          <w:bCs/>
          <w:lang w:val="pl-PL"/>
        </w:rPr>
      </w:pPr>
      <w:r>
        <w:rPr>
          <w:rFonts w:cs="Arial"/>
          <w:b/>
          <w:bCs/>
          <w:lang w:val="pl-PL"/>
        </w:rPr>
        <w:t>PŁATNOŚCI</w:t>
      </w:r>
    </w:p>
    <w:p w14:paraId="4D9CA7AE" w14:textId="40C09A10" w:rsidR="00A415CB" w:rsidRPr="0079304E" w:rsidRDefault="00A415CB" w:rsidP="00A05A19">
      <w:pPr>
        <w:pStyle w:val="Nagwek2"/>
        <w:numPr>
          <w:ilvl w:val="1"/>
          <w:numId w:val="24"/>
        </w:numPr>
        <w:spacing w:after="0"/>
        <w:rPr>
          <w:rFonts w:cs="Arial"/>
          <w:lang w:val="pl-PL"/>
        </w:rPr>
      </w:pPr>
      <w:r w:rsidRPr="00A4429B">
        <w:rPr>
          <w:rFonts w:cs="Arial"/>
          <w:lang w:val="pl-PL"/>
        </w:rPr>
        <w:t>Zamawiający będzie dokonywał płatności należnego wynagrodzenia, w terminie 30 dni</w:t>
      </w:r>
      <w:r>
        <w:rPr>
          <w:rFonts w:cs="Arial"/>
          <w:lang w:val="pl-PL"/>
        </w:rPr>
        <w:t xml:space="preserve"> </w:t>
      </w:r>
      <w:r w:rsidRPr="00564A8E">
        <w:rPr>
          <w:rFonts w:cs="Arial"/>
          <w:lang w:val="pl-PL"/>
        </w:rPr>
        <w:t xml:space="preserve">kalendarzowych od dnia </w:t>
      </w:r>
      <w:r w:rsidR="005865B0">
        <w:rPr>
          <w:rFonts w:cs="Arial"/>
          <w:lang w:val="pl-PL"/>
        </w:rPr>
        <w:t xml:space="preserve">doręczenia </w:t>
      </w:r>
      <w:r w:rsidRPr="00564A8E">
        <w:rPr>
          <w:rFonts w:cs="Arial"/>
          <w:lang w:val="pl-PL"/>
        </w:rPr>
        <w:t>prawidłowo wystawionej faktury VAT za dany okres</w:t>
      </w:r>
      <w:r>
        <w:rPr>
          <w:rFonts w:cs="Arial"/>
          <w:lang w:val="pl-PL"/>
        </w:rPr>
        <w:t xml:space="preserve"> </w:t>
      </w:r>
      <w:r w:rsidRPr="00564A8E">
        <w:rPr>
          <w:rFonts w:cs="Arial"/>
          <w:lang w:val="pl-PL"/>
        </w:rPr>
        <w:t>rozliczeniowy. Faktura VAT winna być dostarczona do Zamawiającego nie później niż</w:t>
      </w:r>
      <w:r>
        <w:rPr>
          <w:rFonts w:cs="Arial"/>
          <w:lang w:val="pl-PL"/>
        </w:rPr>
        <w:t xml:space="preserve"> </w:t>
      </w:r>
      <w:r w:rsidRPr="00564A8E">
        <w:rPr>
          <w:rFonts w:cs="Arial"/>
          <w:lang w:val="pl-PL"/>
        </w:rPr>
        <w:t>15 dni przed terminem płatności. W przypadku opóźnienia w dostarczeniu faktury VAT,</w:t>
      </w:r>
      <w:r>
        <w:rPr>
          <w:rFonts w:cs="Arial"/>
          <w:lang w:val="pl-PL"/>
        </w:rPr>
        <w:t xml:space="preserve"> </w:t>
      </w:r>
      <w:r w:rsidRPr="00564A8E">
        <w:rPr>
          <w:rFonts w:cs="Arial"/>
          <w:lang w:val="pl-PL"/>
        </w:rPr>
        <w:t xml:space="preserve">Wykonawca odstąpi od </w:t>
      </w:r>
      <w:r w:rsidRPr="0079304E">
        <w:rPr>
          <w:rFonts w:cs="Arial"/>
          <w:lang w:val="pl-PL"/>
        </w:rPr>
        <w:t>naliczania odsetek</w:t>
      </w:r>
      <w:r w:rsidR="00D273C5" w:rsidRPr="0079304E">
        <w:rPr>
          <w:rFonts w:cs="Arial"/>
          <w:lang w:val="pl-PL"/>
        </w:rPr>
        <w:t xml:space="preserve"> ustawowych</w:t>
      </w:r>
      <w:r w:rsidRPr="0079304E">
        <w:rPr>
          <w:rFonts w:cs="Arial"/>
          <w:lang w:val="pl-PL"/>
        </w:rPr>
        <w:t xml:space="preserve"> za opóźnienie za każdy dzień opóźnienia w jej dostarczeniu.</w:t>
      </w:r>
    </w:p>
    <w:p w14:paraId="771CE2B2" w14:textId="6BCDAF45" w:rsidR="00211FD4" w:rsidRPr="0079304E" w:rsidRDefault="00211FD4" w:rsidP="00211FD4">
      <w:pPr>
        <w:pStyle w:val="Nagwek2"/>
        <w:numPr>
          <w:ilvl w:val="1"/>
          <w:numId w:val="1"/>
        </w:numPr>
        <w:spacing w:before="0" w:after="0"/>
        <w:rPr>
          <w:rFonts w:cs="Arial"/>
          <w:lang w:val="pl-PL"/>
        </w:rPr>
      </w:pPr>
      <w:r w:rsidRPr="0079304E">
        <w:rPr>
          <w:rFonts w:cs="Arial"/>
          <w:lang w:val="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proofErr w:type="spellStart"/>
      <w:r w:rsidR="008F7C31" w:rsidRPr="0079304E">
        <w:rPr>
          <w:rFonts w:cs="Arial"/>
          <w:lang w:val="pl-PL"/>
        </w:rPr>
        <w:t>t.j</w:t>
      </w:r>
      <w:proofErr w:type="spellEnd"/>
      <w:r w:rsidR="008F7C31" w:rsidRPr="0079304E">
        <w:rPr>
          <w:rFonts w:cs="Arial"/>
          <w:lang w:val="pl-PL"/>
        </w:rPr>
        <w:t xml:space="preserve">. </w:t>
      </w:r>
      <w:r w:rsidR="00AF563C" w:rsidRPr="0079304E">
        <w:rPr>
          <w:rFonts w:cs="Arial"/>
          <w:lang w:val="pl-PL"/>
        </w:rPr>
        <w:t xml:space="preserve">Dz. U. </w:t>
      </w:r>
      <w:r w:rsidR="008F7C31" w:rsidRPr="0079304E">
        <w:rPr>
          <w:rFonts w:cs="Arial"/>
          <w:lang w:val="pl-PL"/>
        </w:rPr>
        <w:br/>
      </w:r>
      <w:r w:rsidR="00AF563C" w:rsidRPr="0079304E">
        <w:rPr>
          <w:rFonts w:cs="Arial"/>
          <w:lang w:val="pl-PL"/>
        </w:rPr>
        <w:t>z 2020 r., poz. 1666 ze zm.</w:t>
      </w:r>
      <w:r w:rsidR="00AF2F95" w:rsidRPr="0079304E">
        <w:rPr>
          <w:rFonts w:cs="Arial"/>
          <w:lang w:val="pl-PL"/>
        </w:rPr>
        <w:t xml:space="preserve">, dalej jako </w:t>
      </w:r>
      <w:r w:rsidRPr="0079304E">
        <w:rPr>
          <w:rFonts w:cs="Arial"/>
          <w:lang w:val="pl-PL"/>
        </w:rPr>
        <w:t>„</w:t>
      </w:r>
      <w:r w:rsidRPr="0079304E">
        <w:rPr>
          <w:rFonts w:cs="Arial"/>
          <w:b/>
          <w:bCs/>
          <w:lang w:val="pl-PL"/>
        </w:rPr>
        <w:t>Ustawa o Fakturowaniu</w:t>
      </w:r>
      <w:r w:rsidRPr="0079304E">
        <w:rPr>
          <w:rFonts w:cs="Arial"/>
          <w:lang w:val="pl-PL"/>
        </w:rPr>
        <w:t xml:space="preserve">”). </w:t>
      </w:r>
    </w:p>
    <w:p w14:paraId="2A31C392" w14:textId="571C3C9A" w:rsidR="00211FD4" w:rsidRPr="005865B0" w:rsidRDefault="00211FD4" w:rsidP="00211FD4">
      <w:pPr>
        <w:pStyle w:val="Nagwek2"/>
        <w:numPr>
          <w:ilvl w:val="1"/>
          <w:numId w:val="1"/>
        </w:numPr>
        <w:spacing w:before="0" w:after="0"/>
        <w:rPr>
          <w:rFonts w:cs="Arial"/>
          <w:lang w:val="pl-PL"/>
        </w:rPr>
      </w:pPr>
      <w:r w:rsidRPr="005865B0">
        <w:rPr>
          <w:rFonts w:cs="Arial"/>
          <w:lang w:val="pl-PL"/>
        </w:rPr>
        <w:t>W przypadku wystawienia ustrukturyzowanej faktury elektronicznej, Wykonawca jest obowiązany do wysłania jej do Zamawiającego za pośrednictwem Platformy Elektronicznego Fakturowania (</w:t>
      </w:r>
      <w:r w:rsidR="00AF563C">
        <w:rPr>
          <w:rFonts w:cs="Arial"/>
          <w:lang w:val="pl-PL"/>
        </w:rPr>
        <w:t xml:space="preserve">zwanej dalej: </w:t>
      </w:r>
      <w:r w:rsidRPr="005865B0">
        <w:rPr>
          <w:rFonts w:cs="Arial"/>
          <w:lang w:val="pl-PL"/>
        </w:rPr>
        <w:t>„</w:t>
      </w:r>
      <w:r w:rsidRPr="004B7A29">
        <w:rPr>
          <w:rFonts w:cs="Arial"/>
          <w:b/>
          <w:bCs/>
          <w:lang w:val="pl-PL"/>
        </w:rPr>
        <w:t>PEF</w:t>
      </w:r>
      <w:r w:rsidRPr="005865B0">
        <w:rPr>
          <w:rFonts w:cs="Arial"/>
          <w:lang w:val="pl-PL"/>
        </w:rPr>
        <w:t>”). Wystawiona przez Wykonawcę ustrukturyzowana faktura elektroniczna winna zawierać elementy, o których mowa w art. 1 Ustawy o Fakturowaniu.</w:t>
      </w:r>
    </w:p>
    <w:p w14:paraId="7A8AEDF5" w14:textId="77777777" w:rsidR="00211FD4" w:rsidRDefault="00211FD4" w:rsidP="00211FD4">
      <w:pPr>
        <w:pStyle w:val="Nagwek2"/>
        <w:numPr>
          <w:ilvl w:val="1"/>
          <w:numId w:val="1"/>
        </w:numPr>
        <w:spacing w:before="0" w:after="0"/>
        <w:rPr>
          <w:rFonts w:cs="Arial"/>
          <w:lang w:val="pl-PL"/>
        </w:rPr>
      </w:pPr>
      <w:r w:rsidRPr="005865B0">
        <w:rPr>
          <w:rFonts w:cs="Arial"/>
          <w:lang w:val="pl-PL"/>
        </w:rPr>
        <w:t xml:space="preserve">Za chwilę doręczenia ustrukturyzowanej faktury elektronicznej uznawać się będzie chwilę wprowadzenia prawidłowo wystawionej faktury, zawierającej wszystkie elementy, o których mowa powyżej, do konta Zamawiającego na PEF, w sposób umożliwiający Zamawiającemu zapoznanie się z jej treścią. </w:t>
      </w:r>
    </w:p>
    <w:p w14:paraId="7B96600E" w14:textId="77777777" w:rsidR="00037F6F" w:rsidRDefault="00211FD4" w:rsidP="00037F6F">
      <w:pPr>
        <w:pStyle w:val="Nagwek2"/>
        <w:numPr>
          <w:ilvl w:val="1"/>
          <w:numId w:val="1"/>
        </w:numPr>
        <w:spacing w:before="0" w:after="0"/>
        <w:rPr>
          <w:rFonts w:cs="Arial"/>
          <w:lang w:val="pl-PL"/>
        </w:rPr>
      </w:pPr>
      <w:r w:rsidRPr="00211FD4">
        <w:rPr>
          <w:rFonts w:cs="Arial"/>
          <w:lang w:val="pl-PL"/>
        </w:rPr>
        <w:t>W przypadku wystawienia faktury w formie pisemnej, prawidłowo wystawiona faktura powinna być doręczona do siedziby Zamawiającego wskazanej w preambule Umowy</w:t>
      </w:r>
      <w:r w:rsidR="000522AC">
        <w:rPr>
          <w:rFonts w:cs="Arial"/>
          <w:lang w:val="pl-PL"/>
        </w:rPr>
        <w:t>.</w:t>
      </w:r>
    </w:p>
    <w:p w14:paraId="170DF3C5" w14:textId="367330A6" w:rsidR="00037F6F" w:rsidRPr="005C234E" w:rsidRDefault="00037F6F" w:rsidP="000522AC">
      <w:pPr>
        <w:pStyle w:val="Nagwek2"/>
        <w:numPr>
          <w:ilvl w:val="1"/>
          <w:numId w:val="1"/>
        </w:numPr>
        <w:spacing w:before="0" w:after="0"/>
        <w:rPr>
          <w:rFonts w:cs="Arial"/>
          <w:lang w:val="pl-PL"/>
        </w:rPr>
      </w:pPr>
      <w:r w:rsidRPr="0079304E">
        <w:rPr>
          <w:rFonts w:cs="Arial"/>
          <w:lang w:val="pl-PL"/>
        </w:rPr>
        <w:t>Zamawiający może dokonać zapłaty wynagrodzenia należnego Wykonawcy z zastosowaniem mechanizmu podzielonej płatności, o którym mowa w art. 108a ustawy z dnia 11 marca 2004 r. o podatku od towarów i usług</w:t>
      </w:r>
      <w:r w:rsidR="00B55998" w:rsidRPr="0079304E">
        <w:rPr>
          <w:rFonts w:cs="Arial"/>
          <w:lang w:val="pl-PL"/>
        </w:rPr>
        <w:t xml:space="preserve"> </w:t>
      </w:r>
      <w:bookmarkStart w:id="26" w:name="_Hlk181094747"/>
      <w:r w:rsidR="00B55998" w:rsidRPr="0079304E">
        <w:rPr>
          <w:rFonts w:cs="Arial"/>
          <w:lang w:val="pl-PL"/>
        </w:rPr>
        <w:t>(</w:t>
      </w:r>
      <w:proofErr w:type="spellStart"/>
      <w:r w:rsidR="008F7C31" w:rsidRPr="0079304E">
        <w:rPr>
          <w:rFonts w:cs="Arial"/>
          <w:lang w:val="pl-PL"/>
        </w:rPr>
        <w:t>t.j</w:t>
      </w:r>
      <w:proofErr w:type="spellEnd"/>
      <w:r w:rsidR="008F7C31" w:rsidRPr="0079304E">
        <w:rPr>
          <w:rFonts w:cs="Arial"/>
          <w:lang w:val="pl-PL"/>
        </w:rPr>
        <w:t xml:space="preserve">. </w:t>
      </w:r>
      <w:r w:rsidR="00B55998" w:rsidRPr="0079304E">
        <w:rPr>
          <w:rFonts w:cs="Arial"/>
          <w:lang w:val="pl-PL"/>
        </w:rPr>
        <w:t xml:space="preserve">Dz. U. z </w:t>
      </w:r>
      <w:r w:rsidR="0056053F" w:rsidRPr="0079304E">
        <w:rPr>
          <w:rFonts w:cs="Arial"/>
          <w:lang w:val="pl-PL"/>
        </w:rPr>
        <w:t>202</w:t>
      </w:r>
      <w:r w:rsidR="0079304E" w:rsidRPr="0079304E">
        <w:rPr>
          <w:rFonts w:cs="Arial"/>
          <w:lang w:val="pl-PL"/>
        </w:rPr>
        <w:t>5</w:t>
      </w:r>
      <w:r w:rsidR="0056053F" w:rsidRPr="0079304E">
        <w:rPr>
          <w:rFonts w:cs="Arial"/>
          <w:lang w:val="pl-PL"/>
        </w:rPr>
        <w:t xml:space="preserve"> r., poz. </w:t>
      </w:r>
      <w:bookmarkEnd w:id="26"/>
      <w:r w:rsidR="0079304E" w:rsidRPr="0079304E">
        <w:rPr>
          <w:rFonts w:cs="Arial"/>
          <w:lang w:val="pl-PL"/>
        </w:rPr>
        <w:t>775</w:t>
      </w:r>
      <w:r w:rsidR="0056053F" w:rsidRPr="0079304E">
        <w:rPr>
          <w:rFonts w:cs="Arial"/>
          <w:lang w:val="pl-PL"/>
        </w:rPr>
        <w:t xml:space="preserve"> ze zm.; zwana dalej: </w:t>
      </w:r>
      <w:r w:rsidR="0056053F" w:rsidRPr="0079304E">
        <w:rPr>
          <w:rFonts w:cs="Arial"/>
          <w:b/>
          <w:bCs/>
          <w:lang w:val="pl-PL"/>
        </w:rPr>
        <w:t>„ustawą o podatku</w:t>
      </w:r>
      <w:r w:rsidR="0056053F">
        <w:rPr>
          <w:rFonts w:cs="Arial"/>
          <w:b/>
          <w:bCs/>
          <w:lang w:val="pl-PL"/>
        </w:rPr>
        <w:t xml:space="preserve"> od towarów i usług</w:t>
      </w:r>
      <w:r w:rsidR="0056053F">
        <w:rPr>
          <w:rFonts w:cs="Arial"/>
          <w:lang w:val="pl-PL"/>
        </w:rPr>
        <w:t>”)</w:t>
      </w:r>
      <w:r w:rsidRPr="005C234E">
        <w:rPr>
          <w:rFonts w:cs="Arial"/>
          <w:lang w:val="pl-PL"/>
        </w:rPr>
        <w:t>, również wtedy, gdy stosowanie tego mechanizmu nie jest obowiązkowe, na podstawie prawidłowo wystawionej faktury VAT, pod warunkiem, że rachunek rozliczeniowy, który będzie podany na fakturze VAT, będzie rachunkiem Wykonawcy uwzględnionym  w wykazie podmiotów, o którym mowa w art. 96b ustawy o podatku od towarów i usług - tzw. biała lista, a Wykonawca zobowiązuje się do przyjęcia wynagrodzenie zapłaconego z zastosowaniem tego mechanizmu. W przypadku wskazania na fakturze VAT rachunku rozliczeniowego Wykonawcy, który nie będzie wymieniony w wykazie, o którym mowa w zdaniu poprzednim, Zamawiający  ma prawo powstrzymania się z zapłatą wynagrodzenia do chwili otrzymania faktury VAT z rachunkiem rozliczeniowym Wykonawcy, który znajduje się w wykazie wspomnianym powyżej.</w:t>
      </w:r>
    </w:p>
    <w:p w14:paraId="0DD9A8B0" w14:textId="010C8E4B" w:rsidR="00A415CB" w:rsidRPr="005C234E" w:rsidRDefault="00A415CB" w:rsidP="00A05A19">
      <w:pPr>
        <w:pStyle w:val="Nagwek2"/>
        <w:numPr>
          <w:ilvl w:val="1"/>
          <w:numId w:val="1"/>
        </w:numPr>
        <w:spacing w:before="0" w:after="0"/>
        <w:rPr>
          <w:rFonts w:cs="Arial"/>
          <w:lang w:val="pl-PL"/>
        </w:rPr>
      </w:pPr>
      <w:r w:rsidRPr="005C234E">
        <w:rPr>
          <w:rFonts w:cs="Arial"/>
          <w:lang w:val="pl-PL"/>
        </w:rPr>
        <w:t>Strony zgodnie postanawiają, że terminem spełnienia świadczenia jest dzień uznania rachunku bankowego Wykonawcy.</w:t>
      </w:r>
    </w:p>
    <w:p w14:paraId="407B49B8" w14:textId="232A6ED2" w:rsidR="00A415CB" w:rsidRDefault="00A415CB" w:rsidP="00A05A19">
      <w:pPr>
        <w:pStyle w:val="Nagwek2"/>
        <w:numPr>
          <w:ilvl w:val="1"/>
          <w:numId w:val="1"/>
        </w:numPr>
        <w:spacing w:before="0" w:after="0"/>
        <w:rPr>
          <w:rFonts w:cs="Arial"/>
          <w:lang w:val="pl-PL"/>
        </w:rPr>
      </w:pPr>
      <w:r w:rsidRPr="00A415CB">
        <w:rPr>
          <w:rFonts w:cs="Arial"/>
          <w:lang w:val="pl-PL"/>
        </w:rPr>
        <w:t xml:space="preserve">W przypadku </w:t>
      </w:r>
      <w:r>
        <w:rPr>
          <w:rFonts w:cs="Arial"/>
          <w:lang w:val="pl-PL"/>
        </w:rPr>
        <w:t xml:space="preserve">opóźnienia </w:t>
      </w:r>
      <w:r w:rsidRPr="00A415CB">
        <w:rPr>
          <w:rFonts w:cs="Arial"/>
          <w:lang w:val="pl-PL"/>
        </w:rPr>
        <w:t>w uregulowaniu należności przez Zamawiającego</w:t>
      </w:r>
      <w:r w:rsidR="0013021F">
        <w:rPr>
          <w:rFonts w:cs="Arial"/>
          <w:lang w:val="pl-PL"/>
        </w:rPr>
        <w:t xml:space="preserve"> wynoszącego co najmniej 30 dni i po wcześniejszym wezwaniu Zamawiającego do zapłaty</w:t>
      </w:r>
      <w:r w:rsidRPr="00A415CB">
        <w:rPr>
          <w:rFonts w:cs="Arial"/>
          <w:lang w:val="pl-PL"/>
        </w:rPr>
        <w:t>, Wykonawca jest</w:t>
      </w:r>
      <w:r>
        <w:rPr>
          <w:rFonts w:cs="Arial"/>
          <w:lang w:val="pl-PL"/>
        </w:rPr>
        <w:t xml:space="preserve"> </w:t>
      </w:r>
      <w:r w:rsidRPr="00A415CB">
        <w:rPr>
          <w:rFonts w:cs="Arial"/>
          <w:lang w:val="pl-PL"/>
        </w:rPr>
        <w:t>uprawniony do naliczenia odsetek ustawowych</w:t>
      </w:r>
      <w:r w:rsidR="001234F3">
        <w:rPr>
          <w:rFonts w:cs="Arial"/>
          <w:lang w:val="pl-PL"/>
        </w:rPr>
        <w:t xml:space="preserve"> za opóźnienie</w:t>
      </w:r>
      <w:r w:rsidRPr="00A415CB">
        <w:rPr>
          <w:rFonts w:cs="Arial"/>
          <w:lang w:val="pl-PL"/>
        </w:rPr>
        <w:t>.</w:t>
      </w:r>
    </w:p>
    <w:p w14:paraId="2EB15BCF" w14:textId="567504E3" w:rsidR="00A415CB" w:rsidRDefault="00A415CB" w:rsidP="00A05A19">
      <w:pPr>
        <w:pStyle w:val="Nagwek2"/>
        <w:numPr>
          <w:ilvl w:val="1"/>
          <w:numId w:val="1"/>
        </w:numPr>
        <w:spacing w:before="0" w:after="0"/>
        <w:rPr>
          <w:rFonts w:cs="Arial"/>
          <w:lang w:val="pl-PL"/>
        </w:rPr>
      </w:pPr>
      <w:r w:rsidRPr="00A415CB">
        <w:rPr>
          <w:rFonts w:cs="Arial"/>
          <w:lang w:val="pl-PL"/>
        </w:rPr>
        <w:t>O zmianach danych kont bankowych lub danych adresowych Strony zobowiązują się wzajemnie powiadamiać pod rygorem poniesienia kosztów związanych z nieprawidłowymi operacjami bankowymi.</w:t>
      </w:r>
    </w:p>
    <w:p w14:paraId="0C75F898" w14:textId="725BAD6F" w:rsidR="00ED6D48" w:rsidRDefault="00ED6D48" w:rsidP="007617AF">
      <w:pPr>
        <w:pStyle w:val="Nagwek1"/>
        <w:keepNext/>
        <w:numPr>
          <w:ilvl w:val="0"/>
          <w:numId w:val="0"/>
        </w:numPr>
        <w:spacing w:before="120" w:after="0"/>
        <w:jc w:val="center"/>
        <w:rPr>
          <w:rFonts w:cs="Arial"/>
          <w:lang w:val="pl-PL"/>
        </w:rPr>
      </w:pPr>
      <w:r w:rsidRPr="005E0A07">
        <w:rPr>
          <w:rFonts w:cs="Arial"/>
          <w:lang w:val="pl-PL"/>
        </w:rPr>
        <w:t>artykuł</w:t>
      </w:r>
      <w:r>
        <w:rPr>
          <w:rFonts w:cs="Arial"/>
          <w:lang w:val="pl-PL"/>
        </w:rPr>
        <w:t xml:space="preserve"> 7 </w:t>
      </w:r>
    </w:p>
    <w:p w14:paraId="24CE9219" w14:textId="4857421C" w:rsidR="00ED6D48" w:rsidRDefault="00ED6D48" w:rsidP="00ED6D48">
      <w:pPr>
        <w:pStyle w:val="Nagwek1"/>
        <w:keepNext/>
        <w:numPr>
          <w:ilvl w:val="0"/>
          <w:numId w:val="0"/>
        </w:numPr>
        <w:spacing w:before="0"/>
        <w:jc w:val="center"/>
        <w:rPr>
          <w:rFonts w:cs="Arial"/>
          <w:lang w:val="pl-PL"/>
        </w:rPr>
      </w:pPr>
      <w:r>
        <w:rPr>
          <w:rFonts w:cs="Arial"/>
          <w:lang w:val="pl-PL"/>
        </w:rPr>
        <w:t>grupa taryfowa</w:t>
      </w:r>
    </w:p>
    <w:p w14:paraId="56901273" w14:textId="54868B1D" w:rsidR="00ED6D48" w:rsidRDefault="000A7D61" w:rsidP="000A7D61">
      <w:pPr>
        <w:pStyle w:val="Nagwek3"/>
        <w:numPr>
          <w:ilvl w:val="0"/>
          <w:numId w:val="14"/>
        </w:numPr>
        <w:spacing w:before="0" w:after="0"/>
        <w:rPr>
          <w:color w:val="auto"/>
          <w:szCs w:val="20"/>
          <w:lang w:eastAsia="zh-TW"/>
        </w:rPr>
      </w:pPr>
      <w:r>
        <w:rPr>
          <w:color w:val="auto"/>
          <w:szCs w:val="20"/>
          <w:lang w:eastAsia="zh-TW"/>
        </w:rPr>
        <w:t xml:space="preserve">Grupy taryfowe, do których został kwalifikowany Zamawiający, zostały określone w Załączniku nr </w:t>
      </w:r>
      <w:r w:rsidR="00FF7F57">
        <w:rPr>
          <w:color w:val="auto"/>
          <w:szCs w:val="20"/>
          <w:lang w:eastAsia="zh-TW"/>
        </w:rPr>
        <w:t>2</w:t>
      </w:r>
      <w:r>
        <w:rPr>
          <w:color w:val="auto"/>
          <w:szCs w:val="20"/>
          <w:lang w:eastAsia="zh-TW"/>
        </w:rPr>
        <w:t xml:space="preserve"> do Umowy. </w:t>
      </w:r>
    </w:p>
    <w:p w14:paraId="0E5934E7" w14:textId="5F0377FD" w:rsidR="000A7D61" w:rsidRPr="00ED6C78" w:rsidRDefault="003549AA" w:rsidP="000A7D61">
      <w:pPr>
        <w:pStyle w:val="Akapitzlist"/>
        <w:numPr>
          <w:ilvl w:val="0"/>
          <w:numId w:val="14"/>
        </w:numPr>
        <w:rPr>
          <w:sz w:val="20"/>
          <w:szCs w:val="20"/>
        </w:rPr>
      </w:pPr>
      <w:r w:rsidRPr="00ED6C78">
        <w:rPr>
          <w:sz w:val="20"/>
          <w:szCs w:val="20"/>
        </w:rPr>
        <w:t xml:space="preserve">Grupa taryfowa może być zmieniona na pisemny wniosek Zamawiającego, raz na 12 miesięcy, </w:t>
      </w:r>
      <w:r w:rsidR="00622722">
        <w:rPr>
          <w:sz w:val="20"/>
          <w:szCs w:val="20"/>
        </w:rPr>
        <w:br/>
      </w:r>
      <w:r w:rsidRPr="00ED6C78">
        <w:rPr>
          <w:sz w:val="20"/>
          <w:szCs w:val="20"/>
        </w:rPr>
        <w:t>a w przypadku zmiany opłat w okresie 60 dni od dnia wejścia w życia nowej taryfy, po spełnieniu warunków określonych przez Wykonawcę uzgodnionych z OSD, uwzględniających postanowienia Taryfy Wykonawcy, Taryfy OSD oraz uwarunkowań technicznych. Strony mogą ustalić inne warunki i termin zmiany grupy taryfowej.</w:t>
      </w:r>
    </w:p>
    <w:p w14:paraId="389C1F4C" w14:textId="72D03394" w:rsidR="00ED6D48" w:rsidRPr="000435F4" w:rsidRDefault="004A53E3" w:rsidP="00ED6C78">
      <w:pPr>
        <w:pStyle w:val="Akapitzlist"/>
        <w:numPr>
          <w:ilvl w:val="0"/>
          <w:numId w:val="14"/>
        </w:numPr>
        <w:rPr>
          <w:szCs w:val="20"/>
        </w:rPr>
      </w:pPr>
      <w:r w:rsidRPr="00ED6C78">
        <w:rPr>
          <w:sz w:val="20"/>
          <w:szCs w:val="20"/>
        </w:rPr>
        <w:t>Zmiana grupy taryfowej wymaga formy pisemnej pod rygorem nieważności.</w:t>
      </w:r>
    </w:p>
    <w:bookmarkEnd w:id="3"/>
    <w:bookmarkEnd w:id="4"/>
    <w:bookmarkEnd w:id="5"/>
    <w:bookmarkEnd w:id="6"/>
    <w:bookmarkEnd w:id="7"/>
    <w:bookmarkEnd w:id="8"/>
    <w:bookmarkEnd w:id="9"/>
    <w:bookmarkEnd w:id="10"/>
    <w:bookmarkEnd w:id="11"/>
    <w:bookmarkEnd w:id="12"/>
    <w:p w14:paraId="2C33C168" w14:textId="064869BD" w:rsidR="00EC1964" w:rsidRPr="00A75C24" w:rsidRDefault="00EC1964" w:rsidP="007617AF">
      <w:pPr>
        <w:pStyle w:val="Nagwek2"/>
        <w:spacing w:after="0"/>
        <w:jc w:val="center"/>
        <w:rPr>
          <w:b/>
          <w:bCs/>
          <w:lang w:val="pl-PL"/>
        </w:rPr>
      </w:pPr>
      <w:r w:rsidRPr="00A75C24">
        <w:rPr>
          <w:b/>
          <w:bCs/>
          <w:lang w:val="pl-PL"/>
        </w:rPr>
        <w:t>ARTYKUŁ</w:t>
      </w:r>
      <w:r w:rsidR="003A223A" w:rsidRPr="00A75C24">
        <w:rPr>
          <w:b/>
          <w:bCs/>
          <w:lang w:val="pl-PL"/>
        </w:rPr>
        <w:t xml:space="preserve"> </w:t>
      </w:r>
      <w:r w:rsidR="00EE2F37">
        <w:rPr>
          <w:b/>
          <w:bCs/>
          <w:lang w:val="pl-PL"/>
        </w:rPr>
        <w:t>8</w:t>
      </w:r>
    </w:p>
    <w:p w14:paraId="588F87E6" w14:textId="667174AA" w:rsidR="00EC1964" w:rsidRPr="00A75C24" w:rsidRDefault="0004282C" w:rsidP="007617AF">
      <w:pPr>
        <w:pStyle w:val="Nagwek2"/>
        <w:spacing w:before="0"/>
        <w:jc w:val="center"/>
        <w:rPr>
          <w:b/>
          <w:bCs/>
          <w:lang w:val="pl-PL"/>
        </w:rPr>
      </w:pPr>
      <w:r>
        <w:rPr>
          <w:b/>
          <w:bCs/>
          <w:lang w:val="pl-PL"/>
        </w:rPr>
        <w:t xml:space="preserve">ROZWIĄZANIE </w:t>
      </w:r>
      <w:r w:rsidR="00151470">
        <w:rPr>
          <w:b/>
          <w:bCs/>
          <w:lang w:val="pl-PL"/>
        </w:rPr>
        <w:t>UMOWY</w:t>
      </w:r>
    </w:p>
    <w:p w14:paraId="778B9CEF" w14:textId="19D7E61D" w:rsidR="00151470" w:rsidRPr="00435217" w:rsidRDefault="00151470" w:rsidP="00ED6C78">
      <w:pPr>
        <w:pStyle w:val="Nagwek3"/>
        <w:numPr>
          <w:ilvl w:val="0"/>
          <w:numId w:val="41"/>
        </w:numPr>
        <w:spacing w:before="0" w:after="0"/>
        <w:rPr>
          <w:color w:val="auto"/>
          <w:szCs w:val="20"/>
          <w:lang w:eastAsia="zh-TW"/>
        </w:rPr>
      </w:pPr>
      <w:r w:rsidRPr="00435217">
        <w:rPr>
          <w:color w:val="auto"/>
          <w:szCs w:val="20"/>
          <w:lang w:eastAsia="zh-TW"/>
        </w:rPr>
        <w:t xml:space="preserve">Umowa może zostać </w:t>
      </w:r>
      <w:r w:rsidR="00C64DC9">
        <w:rPr>
          <w:color w:val="auto"/>
          <w:szCs w:val="20"/>
          <w:lang w:eastAsia="zh-TW"/>
        </w:rPr>
        <w:t>wypowiedziana</w:t>
      </w:r>
      <w:r w:rsidR="00C64DC9" w:rsidRPr="00435217">
        <w:rPr>
          <w:color w:val="auto"/>
          <w:szCs w:val="20"/>
          <w:lang w:eastAsia="zh-TW"/>
        </w:rPr>
        <w:t xml:space="preserve"> </w:t>
      </w:r>
      <w:r w:rsidRPr="00435217">
        <w:rPr>
          <w:color w:val="auto"/>
          <w:szCs w:val="20"/>
          <w:lang w:eastAsia="zh-TW"/>
        </w:rPr>
        <w:t>przez Wykonawcę ze skutkiem natychmiastowym, na podstawie oświadczenia skierowanego do Zamawiającego w formie pisemnej pod rygorem nieważności w przypadku gdy:</w:t>
      </w:r>
    </w:p>
    <w:p w14:paraId="019D6696" w14:textId="739ED46E" w:rsidR="0059620C" w:rsidRPr="00435217" w:rsidRDefault="0059620C" w:rsidP="00ED6C78">
      <w:pPr>
        <w:pStyle w:val="Nagwek3"/>
        <w:numPr>
          <w:ilvl w:val="1"/>
          <w:numId w:val="42"/>
        </w:numPr>
        <w:spacing w:before="0" w:after="0"/>
        <w:rPr>
          <w:szCs w:val="20"/>
        </w:rPr>
      </w:pPr>
      <w:r w:rsidRPr="00435217">
        <w:rPr>
          <w:szCs w:val="20"/>
        </w:rPr>
        <w:t>Zamawiający narusza postanowienia Umowy, pomimo upływu terminu wyznaczonego mu przez Wykonawcę do zaniechania takich naruszeń, nie krótszego jednakże niż 30 dni;</w:t>
      </w:r>
    </w:p>
    <w:p w14:paraId="1309A74A" w14:textId="5754779E" w:rsidR="0059620C" w:rsidRPr="00435217" w:rsidRDefault="005544F0" w:rsidP="00ED6C78">
      <w:pPr>
        <w:pStyle w:val="Nagwek3"/>
        <w:numPr>
          <w:ilvl w:val="1"/>
          <w:numId w:val="42"/>
        </w:numPr>
        <w:spacing w:before="0" w:after="0"/>
        <w:rPr>
          <w:szCs w:val="20"/>
        </w:rPr>
      </w:pPr>
      <w:r>
        <w:rPr>
          <w:szCs w:val="20"/>
        </w:rPr>
        <w:t xml:space="preserve">Zamawiający utraci tytuł prawny do </w:t>
      </w:r>
      <w:r w:rsidR="00CB61B5">
        <w:rPr>
          <w:szCs w:val="20"/>
        </w:rPr>
        <w:t>punktów poboru.</w:t>
      </w:r>
      <w:r w:rsidR="008E6509" w:rsidRPr="008E6509" w:rsidDel="00597829">
        <w:rPr>
          <w:szCs w:val="20"/>
        </w:rPr>
        <w:t xml:space="preserve"> </w:t>
      </w:r>
    </w:p>
    <w:p w14:paraId="7924389C" w14:textId="332D1EB5" w:rsidR="0059620C" w:rsidRPr="00435217" w:rsidRDefault="00C64DC9" w:rsidP="00ED6C78">
      <w:pPr>
        <w:pStyle w:val="Nagwek3"/>
        <w:numPr>
          <w:ilvl w:val="0"/>
          <w:numId w:val="41"/>
        </w:numPr>
        <w:spacing w:before="0" w:after="0"/>
        <w:rPr>
          <w:color w:val="auto"/>
          <w:szCs w:val="20"/>
          <w:lang w:eastAsia="zh-TW"/>
        </w:rPr>
      </w:pPr>
      <w:r>
        <w:rPr>
          <w:color w:val="auto"/>
          <w:szCs w:val="20"/>
          <w:lang w:eastAsia="zh-TW"/>
        </w:rPr>
        <w:t>Zamawiający może odstąpić od Umowy</w:t>
      </w:r>
      <w:r w:rsidR="0059620C" w:rsidRPr="00435217">
        <w:rPr>
          <w:color w:val="auto"/>
          <w:szCs w:val="20"/>
          <w:lang w:eastAsia="zh-TW"/>
        </w:rPr>
        <w:t xml:space="preserve"> na podstawie oświadczenia skierowanego do Wykonawcy w formie pisemnej pod rygorem nieważności w przypadku gdy:</w:t>
      </w:r>
    </w:p>
    <w:p w14:paraId="6BA4A12C" w14:textId="788B1F88" w:rsidR="0059620C" w:rsidRPr="00435217" w:rsidRDefault="0059620C" w:rsidP="00A05A19">
      <w:pPr>
        <w:pStyle w:val="Akapitzlist"/>
        <w:numPr>
          <w:ilvl w:val="0"/>
          <w:numId w:val="25"/>
        </w:numPr>
        <w:spacing w:before="0" w:after="0" w:line="276" w:lineRule="auto"/>
        <w:rPr>
          <w:sz w:val="20"/>
          <w:szCs w:val="20"/>
        </w:rPr>
      </w:pPr>
      <w:r w:rsidRPr="00435217">
        <w:rPr>
          <w:sz w:val="20"/>
          <w:szCs w:val="20"/>
        </w:rPr>
        <w:t>Wykonawca narusza postanowienia Umowy, pomimo upływu terminu wyznaczonego mu przez Zamawiającego do zaniechania takich naruszeń, nie krótszego jednakże niż 30 dni;</w:t>
      </w:r>
    </w:p>
    <w:p w14:paraId="41B71167" w14:textId="3946F62C" w:rsidR="0059620C" w:rsidRPr="00435217" w:rsidRDefault="0059620C" w:rsidP="00A05A19">
      <w:pPr>
        <w:pStyle w:val="Akapitzlist"/>
        <w:numPr>
          <w:ilvl w:val="0"/>
          <w:numId w:val="25"/>
        </w:numPr>
        <w:spacing w:before="0" w:after="0" w:line="276" w:lineRule="auto"/>
        <w:rPr>
          <w:sz w:val="20"/>
          <w:szCs w:val="20"/>
        </w:rPr>
      </w:pPr>
      <w:r w:rsidRPr="00435217">
        <w:rPr>
          <w:sz w:val="20"/>
          <w:szCs w:val="20"/>
        </w:rPr>
        <w:t>koncesja Wykonawcy na prowadzenie działalności w zakresie obrotu energią elektryczną zostanie zmieniona w sposób powodujący jakiekolwiek ograniczenia w możliwości wykonania przez Wykonawcę postanowień Umowy;</w:t>
      </w:r>
    </w:p>
    <w:p w14:paraId="3E68F38A" w14:textId="77777777" w:rsidR="0059620C" w:rsidRPr="00435217" w:rsidRDefault="0059620C" w:rsidP="00A05A19">
      <w:pPr>
        <w:pStyle w:val="Akapitzlist"/>
        <w:numPr>
          <w:ilvl w:val="0"/>
          <w:numId w:val="25"/>
        </w:numPr>
        <w:spacing w:before="0" w:after="0" w:line="276" w:lineRule="auto"/>
        <w:rPr>
          <w:sz w:val="20"/>
          <w:szCs w:val="20"/>
        </w:rPr>
      </w:pPr>
      <w:r w:rsidRPr="00435217">
        <w:rPr>
          <w:sz w:val="20"/>
          <w:szCs w:val="20"/>
        </w:rPr>
        <w:t>Wykonawca utracił status podmiotu odpowiedzialnego za bilansowanie handlowe;</w:t>
      </w:r>
    </w:p>
    <w:p w14:paraId="2C6C5781" w14:textId="4AFE9FD8" w:rsidR="0059620C" w:rsidRDefault="0059620C" w:rsidP="00A05A19">
      <w:pPr>
        <w:pStyle w:val="Akapitzlist"/>
        <w:numPr>
          <w:ilvl w:val="0"/>
          <w:numId w:val="25"/>
        </w:numPr>
        <w:spacing w:before="0" w:after="0" w:line="276" w:lineRule="auto"/>
        <w:rPr>
          <w:sz w:val="20"/>
          <w:szCs w:val="20"/>
        </w:rPr>
      </w:pPr>
      <w:r w:rsidRPr="00435217">
        <w:rPr>
          <w:sz w:val="20"/>
          <w:szCs w:val="20"/>
        </w:rPr>
        <w:t xml:space="preserve">w wyniku nie wywiązania się przez Wykonawcę z </w:t>
      </w:r>
      <w:r w:rsidR="004B06A4">
        <w:rPr>
          <w:sz w:val="20"/>
          <w:szCs w:val="20"/>
        </w:rPr>
        <w:t>U</w:t>
      </w:r>
      <w:r w:rsidRPr="00435217">
        <w:rPr>
          <w:sz w:val="20"/>
          <w:szCs w:val="20"/>
        </w:rPr>
        <w:t>mowy, Zamawiający skorzystał</w:t>
      </w:r>
      <w:r w:rsidR="00435217" w:rsidRPr="00435217">
        <w:rPr>
          <w:sz w:val="20"/>
          <w:szCs w:val="20"/>
        </w:rPr>
        <w:t xml:space="preserve"> </w:t>
      </w:r>
      <w:r w:rsidRPr="00435217">
        <w:rPr>
          <w:sz w:val="20"/>
          <w:szCs w:val="20"/>
        </w:rPr>
        <w:t>z dostawy tzw. Sprzedawcy rezerwowego</w:t>
      </w:r>
      <w:r w:rsidR="00435217" w:rsidRPr="00435217">
        <w:rPr>
          <w:sz w:val="20"/>
          <w:szCs w:val="20"/>
        </w:rPr>
        <w:t>.</w:t>
      </w:r>
    </w:p>
    <w:p w14:paraId="6DCB0354" w14:textId="773E2FAB" w:rsidR="00C64DC9" w:rsidRDefault="00C64DC9" w:rsidP="00ED6C78">
      <w:pPr>
        <w:pStyle w:val="Akapitzlist"/>
        <w:numPr>
          <w:ilvl w:val="0"/>
          <w:numId w:val="41"/>
        </w:numPr>
        <w:spacing w:before="0" w:after="0" w:line="276" w:lineRule="auto"/>
        <w:rPr>
          <w:sz w:val="20"/>
          <w:szCs w:val="20"/>
        </w:rPr>
      </w:pPr>
      <w:r>
        <w:rPr>
          <w:sz w:val="20"/>
          <w:szCs w:val="20"/>
        </w:rPr>
        <w:t xml:space="preserve">Oświadczenie o odstąpieniu od Umowy może zostać złożone w </w:t>
      </w:r>
      <w:r w:rsidRPr="0011195E">
        <w:rPr>
          <w:sz w:val="20"/>
          <w:szCs w:val="20"/>
        </w:rPr>
        <w:t xml:space="preserve">terminie </w:t>
      </w:r>
      <w:r w:rsidR="00D24DD2">
        <w:rPr>
          <w:sz w:val="20"/>
          <w:szCs w:val="20"/>
        </w:rPr>
        <w:t>90</w:t>
      </w:r>
      <w:r>
        <w:rPr>
          <w:sz w:val="20"/>
          <w:szCs w:val="20"/>
        </w:rPr>
        <w:t xml:space="preserve"> dni od dnia zaistnienia okoliczności, o których mowa w ust. 2 powyżej. </w:t>
      </w:r>
    </w:p>
    <w:p w14:paraId="62D5C079" w14:textId="74A550B0" w:rsidR="00435217" w:rsidRPr="00435217" w:rsidRDefault="00435217" w:rsidP="00ED6C78">
      <w:pPr>
        <w:pStyle w:val="Akapitzlist"/>
        <w:numPr>
          <w:ilvl w:val="0"/>
          <w:numId w:val="41"/>
        </w:numPr>
        <w:spacing w:before="0" w:after="0" w:line="276" w:lineRule="auto"/>
        <w:rPr>
          <w:sz w:val="20"/>
          <w:szCs w:val="20"/>
        </w:rPr>
      </w:pPr>
      <w:r w:rsidRPr="00435217">
        <w:rPr>
          <w:sz w:val="20"/>
          <w:szCs w:val="20"/>
        </w:rPr>
        <w:t>Rozwiązanie</w:t>
      </w:r>
      <w:r w:rsidR="00C64DC9">
        <w:rPr>
          <w:sz w:val="20"/>
          <w:szCs w:val="20"/>
        </w:rPr>
        <w:t xml:space="preserve"> (odstąpienie, wypowiedzenie)</w:t>
      </w:r>
      <w:r w:rsidRPr="00435217">
        <w:rPr>
          <w:sz w:val="20"/>
          <w:szCs w:val="20"/>
        </w:rPr>
        <w:t xml:space="preserve"> Umowy</w:t>
      </w:r>
      <w:r w:rsidR="00C64DC9">
        <w:rPr>
          <w:sz w:val="20"/>
          <w:szCs w:val="20"/>
        </w:rPr>
        <w:t>, bez względu na podstawę faktyczną lub prawną tego rozwiązania,</w:t>
      </w:r>
      <w:r w:rsidRPr="00435217">
        <w:rPr>
          <w:sz w:val="20"/>
          <w:szCs w:val="20"/>
        </w:rPr>
        <w:t xml:space="preserve"> nie zwalnia Stron z obowiązku uregulowania wzajemnych</w:t>
      </w:r>
      <w:r>
        <w:rPr>
          <w:sz w:val="20"/>
          <w:szCs w:val="20"/>
        </w:rPr>
        <w:t xml:space="preserve"> </w:t>
      </w:r>
      <w:r w:rsidRPr="00435217">
        <w:rPr>
          <w:sz w:val="20"/>
          <w:szCs w:val="20"/>
        </w:rPr>
        <w:t>należności i wynikających z niej zobowiązań za wykonaną dostawę energii elektrycznej.</w:t>
      </w:r>
    </w:p>
    <w:p w14:paraId="0A322BA4" w14:textId="5E7DC083" w:rsidR="00EC1964" w:rsidRPr="00356EC9" w:rsidRDefault="00EC1964" w:rsidP="008E0454">
      <w:pPr>
        <w:pStyle w:val="Nagwek1"/>
        <w:numPr>
          <w:ilvl w:val="0"/>
          <w:numId w:val="0"/>
        </w:numPr>
        <w:spacing w:after="0"/>
        <w:jc w:val="center"/>
        <w:rPr>
          <w:lang w:val="pl-PL"/>
        </w:rPr>
      </w:pPr>
      <w:bookmarkStart w:id="27" w:name="_Hlk106012474"/>
      <w:r w:rsidRPr="00356EC9">
        <w:rPr>
          <w:lang w:val="pl-PL"/>
        </w:rPr>
        <w:t xml:space="preserve">ARTYKUŁ </w:t>
      </w:r>
      <w:r w:rsidR="005240EE">
        <w:rPr>
          <w:lang w:val="pl-PL"/>
        </w:rPr>
        <w:t>9</w:t>
      </w:r>
    </w:p>
    <w:p w14:paraId="41C0E887" w14:textId="194F52CF" w:rsidR="00EC1964" w:rsidRPr="00356EC9" w:rsidRDefault="006F2D41" w:rsidP="000C2CDD">
      <w:pPr>
        <w:pStyle w:val="Nagwek1"/>
        <w:numPr>
          <w:ilvl w:val="0"/>
          <w:numId w:val="0"/>
        </w:numPr>
        <w:spacing w:before="0"/>
        <w:jc w:val="center"/>
        <w:rPr>
          <w:lang w:val="pl-PL"/>
        </w:rPr>
      </w:pPr>
      <w:r>
        <w:rPr>
          <w:lang w:val="pl-PL"/>
        </w:rPr>
        <w:t xml:space="preserve">WSTRZYMANIE </w:t>
      </w:r>
      <w:r w:rsidR="00F9258C">
        <w:rPr>
          <w:lang w:val="pl-PL"/>
        </w:rPr>
        <w:t>Świadczenia usług</w:t>
      </w:r>
    </w:p>
    <w:bookmarkEnd w:id="27"/>
    <w:p w14:paraId="1653E4DD" w14:textId="3A7CBA7E" w:rsidR="00F9258C" w:rsidRPr="00ED6C78" w:rsidRDefault="00F9258C" w:rsidP="00F9258C">
      <w:pPr>
        <w:pStyle w:val="Akapitzlist"/>
        <w:numPr>
          <w:ilvl w:val="0"/>
          <w:numId w:val="38"/>
        </w:numPr>
        <w:spacing w:before="60" w:after="0" w:line="252" w:lineRule="auto"/>
        <w:ind w:left="284" w:hanging="284"/>
        <w:contextualSpacing w:val="0"/>
        <w:rPr>
          <w:rFonts w:cs="Calibri"/>
          <w:color w:val="000000"/>
          <w:sz w:val="20"/>
          <w:szCs w:val="20"/>
        </w:rPr>
      </w:pPr>
      <w:r>
        <w:rPr>
          <w:rFonts w:cs="Calibri"/>
          <w:color w:val="000000"/>
          <w:sz w:val="20"/>
          <w:szCs w:val="20"/>
        </w:rPr>
        <w:t>Wykonawca</w:t>
      </w:r>
      <w:r w:rsidRPr="00ED6C78">
        <w:rPr>
          <w:rFonts w:cs="Calibri"/>
          <w:color w:val="000000"/>
          <w:sz w:val="20"/>
          <w:szCs w:val="20"/>
        </w:rPr>
        <w:t xml:space="preserve"> może wstrzymać świadczenie usługi kompleksowej w przypadku, gdy </w:t>
      </w:r>
      <w:r>
        <w:rPr>
          <w:rFonts w:cs="Calibri"/>
          <w:color w:val="000000"/>
          <w:sz w:val="20"/>
          <w:szCs w:val="20"/>
        </w:rPr>
        <w:t>Zamawiający</w:t>
      </w:r>
      <w:r w:rsidRPr="00ED6C78">
        <w:rPr>
          <w:rFonts w:cs="Calibri"/>
          <w:color w:val="000000"/>
          <w:sz w:val="20"/>
          <w:szCs w:val="20"/>
        </w:rPr>
        <w:t xml:space="preserve"> zalega z zapłatą co </w:t>
      </w:r>
      <w:r w:rsidRPr="0011195E">
        <w:rPr>
          <w:rFonts w:cs="Calibri"/>
          <w:color w:val="000000"/>
          <w:sz w:val="20"/>
          <w:szCs w:val="20"/>
        </w:rPr>
        <w:t xml:space="preserve">najmniej </w:t>
      </w:r>
      <w:r w:rsidR="00B638D6" w:rsidRPr="0011195E">
        <w:rPr>
          <w:rFonts w:cs="Calibri"/>
          <w:color w:val="000000"/>
          <w:sz w:val="20"/>
          <w:szCs w:val="20"/>
        </w:rPr>
        <w:t>30</w:t>
      </w:r>
      <w:r w:rsidRPr="00ED6C78">
        <w:rPr>
          <w:rFonts w:cs="Calibri"/>
          <w:color w:val="000000"/>
          <w:sz w:val="20"/>
          <w:szCs w:val="20"/>
        </w:rPr>
        <w:t xml:space="preserve"> dni po upływie terminu płatności, pomimo uprzedniego powiadomienia na piśmie o zamiarze wypowiedzenia Umowy i wyznaczenia dodatkowego, </w:t>
      </w:r>
      <w:r w:rsidR="00B638D6">
        <w:rPr>
          <w:rFonts w:cs="Calibri"/>
          <w:color w:val="000000"/>
          <w:sz w:val="20"/>
          <w:szCs w:val="20"/>
        </w:rPr>
        <w:t>[</w:t>
      </w:r>
      <w:r w:rsidR="00A5430D">
        <w:rPr>
          <w:rFonts w:cs="Calibri"/>
          <w:color w:val="000000"/>
          <w:sz w:val="20"/>
          <w:szCs w:val="20"/>
        </w:rPr>
        <w:t>miesięcznego</w:t>
      </w:r>
      <w:r>
        <w:rPr>
          <w:rFonts w:cs="Calibri"/>
          <w:color w:val="000000"/>
          <w:sz w:val="20"/>
          <w:szCs w:val="20"/>
        </w:rPr>
        <w:t>]</w:t>
      </w:r>
      <w:r w:rsidRPr="00ED6C78">
        <w:rPr>
          <w:rFonts w:cs="Calibri"/>
          <w:color w:val="000000"/>
          <w:sz w:val="20"/>
          <w:szCs w:val="20"/>
        </w:rPr>
        <w:t xml:space="preserve"> terminu do zapłaty zaległych i bieżących należności.</w:t>
      </w:r>
    </w:p>
    <w:p w14:paraId="2B7FB9EB" w14:textId="66DA95F3" w:rsidR="00F9258C" w:rsidRPr="00ED6C78" w:rsidRDefault="00F9258C" w:rsidP="00F9258C">
      <w:pPr>
        <w:pStyle w:val="Akapitzlist"/>
        <w:numPr>
          <w:ilvl w:val="0"/>
          <w:numId w:val="38"/>
        </w:numPr>
        <w:spacing w:before="60" w:after="0" w:line="252" w:lineRule="auto"/>
        <w:ind w:left="284" w:hanging="284"/>
        <w:contextualSpacing w:val="0"/>
        <w:rPr>
          <w:rFonts w:cs="Calibri"/>
          <w:color w:val="000000"/>
          <w:sz w:val="20"/>
          <w:szCs w:val="20"/>
        </w:rPr>
      </w:pPr>
      <w:r>
        <w:rPr>
          <w:rFonts w:cs="Calibri"/>
          <w:color w:val="000000"/>
          <w:sz w:val="20"/>
          <w:szCs w:val="20"/>
        </w:rPr>
        <w:t>Wykonawca</w:t>
      </w:r>
      <w:r w:rsidRPr="00ED6C78">
        <w:rPr>
          <w:rFonts w:cs="Calibri"/>
          <w:color w:val="000000"/>
          <w:sz w:val="20"/>
          <w:szCs w:val="20"/>
        </w:rPr>
        <w:t xml:space="preserve"> jest obowiązany do bezzwłocznego wznowienia świadczenia usługi kompleksowej, jeżeli ustaną przyczyny uzasadniające jej wstrzymanie.</w:t>
      </w:r>
    </w:p>
    <w:p w14:paraId="5E0C38B9" w14:textId="77777777" w:rsidR="00F9258C" w:rsidRPr="00ED6C78" w:rsidRDefault="00F9258C" w:rsidP="00F9258C">
      <w:pPr>
        <w:pStyle w:val="Akapitzlist"/>
        <w:numPr>
          <w:ilvl w:val="0"/>
          <w:numId w:val="38"/>
        </w:numPr>
        <w:spacing w:before="60" w:after="0" w:line="252" w:lineRule="auto"/>
        <w:ind w:left="284" w:hanging="284"/>
        <w:contextualSpacing w:val="0"/>
        <w:rPr>
          <w:rFonts w:cs="Calibri"/>
          <w:color w:val="000000"/>
          <w:sz w:val="20"/>
          <w:szCs w:val="20"/>
        </w:rPr>
      </w:pPr>
      <w:r w:rsidRPr="00ED6C78">
        <w:rPr>
          <w:rFonts w:cs="Calibri"/>
          <w:color w:val="000000"/>
          <w:sz w:val="20"/>
          <w:szCs w:val="20"/>
        </w:rPr>
        <w:t>OSD może wstrzymać dostarczanie energii elektrycznej w trybie natychmiastowym w przypadku gdy:</w:t>
      </w:r>
    </w:p>
    <w:p w14:paraId="15E8EE92" w14:textId="01BC91ED" w:rsidR="00F9258C" w:rsidRPr="00ED6C78" w:rsidRDefault="00F9258C" w:rsidP="00F9258C">
      <w:pPr>
        <w:pStyle w:val="Akapitzlist"/>
        <w:numPr>
          <w:ilvl w:val="2"/>
          <w:numId w:val="39"/>
        </w:numPr>
        <w:spacing w:before="60" w:after="0" w:line="252" w:lineRule="auto"/>
        <w:ind w:left="567" w:hanging="283"/>
        <w:contextualSpacing w:val="0"/>
        <w:rPr>
          <w:rFonts w:cs="Calibri"/>
          <w:color w:val="000000"/>
          <w:sz w:val="20"/>
          <w:szCs w:val="20"/>
        </w:rPr>
      </w:pPr>
      <w:r w:rsidRPr="00ED6C78">
        <w:rPr>
          <w:rFonts w:cs="Calibri"/>
          <w:color w:val="000000"/>
          <w:sz w:val="20"/>
          <w:szCs w:val="20"/>
        </w:rPr>
        <w:t xml:space="preserve">instalacja </w:t>
      </w:r>
      <w:r>
        <w:rPr>
          <w:rFonts w:cs="Calibri"/>
          <w:color w:val="000000"/>
          <w:sz w:val="20"/>
          <w:szCs w:val="20"/>
        </w:rPr>
        <w:t>Zamawiającego</w:t>
      </w:r>
      <w:r w:rsidRPr="00ED6C78">
        <w:rPr>
          <w:rFonts w:cs="Calibri"/>
          <w:color w:val="000000"/>
          <w:sz w:val="20"/>
          <w:szCs w:val="20"/>
        </w:rPr>
        <w:t xml:space="preserve"> stwarza bezpośrednie zagrożenie dla życia, zdrowia lub środowiska lub</w:t>
      </w:r>
    </w:p>
    <w:p w14:paraId="241516F4" w14:textId="77777777" w:rsidR="00F9258C" w:rsidRPr="00ED6C78" w:rsidRDefault="00F9258C" w:rsidP="00F9258C">
      <w:pPr>
        <w:pStyle w:val="Akapitzlist"/>
        <w:numPr>
          <w:ilvl w:val="2"/>
          <w:numId w:val="39"/>
        </w:numPr>
        <w:spacing w:before="60" w:after="0" w:line="252" w:lineRule="auto"/>
        <w:ind w:left="567" w:hanging="283"/>
        <w:contextualSpacing w:val="0"/>
        <w:rPr>
          <w:rFonts w:cs="Calibri"/>
          <w:color w:val="000000"/>
          <w:sz w:val="20"/>
          <w:szCs w:val="20"/>
        </w:rPr>
      </w:pPr>
      <w:r w:rsidRPr="00ED6C78">
        <w:rPr>
          <w:rFonts w:cs="Calibri"/>
          <w:color w:val="000000"/>
          <w:sz w:val="20"/>
          <w:szCs w:val="20"/>
        </w:rPr>
        <w:t>stwierdzono nielegalne pobieranie energii elektrycznej.</w:t>
      </w:r>
    </w:p>
    <w:p w14:paraId="581E6628" w14:textId="77777777" w:rsidR="00F9258C" w:rsidRPr="00ED6C78" w:rsidRDefault="00F9258C" w:rsidP="00F9258C">
      <w:pPr>
        <w:pStyle w:val="Akapitzlist"/>
        <w:numPr>
          <w:ilvl w:val="0"/>
          <w:numId w:val="38"/>
        </w:numPr>
        <w:spacing w:before="60" w:after="0" w:line="252" w:lineRule="auto"/>
        <w:ind w:left="284" w:hanging="284"/>
        <w:contextualSpacing w:val="0"/>
        <w:rPr>
          <w:rFonts w:cs="Calibri"/>
          <w:color w:val="000000"/>
          <w:sz w:val="20"/>
          <w:szCs w:val="20"/>
        </w:rPr>
      </w:pPr>
      <w:r w:rsidRPr="00ED6C78">
        <w:rPr>
          <w:rFonts w:cs="Calibri"/>
          <w:color w:val="000000"/>
          <w:sz w:val="20"/>
          <w:szCs w:val="20"/>
        </w:rPr>
        <w:t>OSD jest obowiązany do bezzwłocznego wznowienia dostarczania energii elektrycznej, jeżeli ustaną przyczyny uzasadniające jej wstrzymanie.</w:t>
      </w:r>
    </w:p>
    <w:p w14:paraId="2141EC5E" w14:textId="4424C0D2" w:rsidR="00F9258C" w:rsidRPr="00ED6C78" w:rsidRDefault="00F9258C" w:rsidP="00F9258C">
      <w:pPr>
        <w:pStyle w:val="Akapitzlist"/>
        <w:numPr>
          <w:ilvl w:val="0"/>
          <w:numId w:val="38"/>
        </w:numPr>
        <w:spacing w:before="60" w:after="0" w:line="252" w:lineRule="auto"/>
        <w:ind w:left="284" w:hanging="284"/>
        <w:contextualSpacing w:val="0"/>
        <w:rPr>
          <w:rFonts w:cs="Calibri"/>
          <w:color w:val="000000"/>
          <w:sz w:val="20"/>
          <w:szCs w:val="20"/>
        </w:rPr>
      </w:pPr>
      <w:r w:rsidRPr="00ED6C78">
        <w:rPr>
          <w:rFonts w:cs="Calibri"/>
          <w:color w:val="000000"/>
          <w:sz w:val="20"/>
          <w:szCs w:val="20"/>
        </w:rPr>
        <w:t xml:space="preserve">Przed wznowieniem świadczenia usługi kompleksowej, </w:t>
      </w:r>
      <w:r>
        <w:rPr>
          <w:rFonts w:cs="Calibri"/>
          <w:color w:val="000000"/>
          <w:sz w:val="20"/>
          <w:szCs w:val="20"/>
        </w:rPr>
        <w:t>Zamawiający</w:t>
      </w:r>
      <w:r w:rsidRPr="00ED6C78">
        <w:rPr>
          <w:rFonts w:cs="Calibri"/>
          <w:color w:val="000000"/>
          <w:sz w:val="20"/>
          <w:szCs w:val="20"/>
        </w:rPr>
        <w:t xml:space="preserve"> jest zobowiązany pokryć</w:t>
      </w:r>
      <w:r w:rsidR="00B43BD5">
        <w:rPr>
          <w:rFonts w:cs="Calibri"/>
          <w:color w:val="000000"/>
          <w:sz w:val="20"/>
          <w:szCs w:val="20"/>
        </w:rPr>
        <w:t xml:space="preserve"> wszelkie zaległe</w:t>
      </w:r>
      <w:r w:rsidRPr="00ED6C78">
        <w:rPr>
          <w:rFonts w:cs="Calibri"/>
          <w:color w:val="000000"/>
          <w:sz w:val="20"/>
          <w:szCs w:val="20"/>
        </w:rPr>
        <w:t xml:space="preserve"> należności wynikające </w:t>
      </w:r>
      <w:r w:rsidR="00B43BD5">
        <w:rPr>
          <w:rFonts w:cs="Calibri"/>
          <w:color w:val="000000"/>
          <w:sz w:val="20"/>
          <w:szCs w:val="20"/>
        </w:rPr>
        <w:t>z Umowy</w:t>
      </w:r>
    </w:p>
    <w:p w14:paraId="791591D6" w14:textId="23C05E1E" w:rsidR="00F9258C" w:rsidRPr="00ED6C78" w:rsidRDefault="00F9258C" w:rsidP="00F9258C">
      <w:pPr>
        <w:pStyle w:val="Akapitzlist"/>
        <w:numPr>
          <w:ilvl w:val="0"/>
          <w:numId w:val="38"/>
        </w:numPr>
        <w:spacing w:before="60" w:after="0" w:line="252" w:lineRule="auto"/>
        <w:ind w:left="284" w:hanging="284"/>
        <w:contextualSpacing w:val="0"/>
        <w:rPr>
          <w:rFonts w:cs="Calibri"/>
          <w:color w:val="000000"/>
          <w:sz w:val="20"/>
          <w:szCs w:val="20"/>
        </w:rPr>
      </w:pPr>
      <w:r w:rsidRPr="00ED6C78">
        <w:rPr>
          <w:rFonts w:cs="Calibri"/>
          <w:color w:val="000000"/>
          <w:sz w:val="20"/>
          <w:szCs w:val="20"/>
        </w:rPr>
        <w:t>Wstrzymanie świadczenia usługi kompleksowej z przyczyn o których mowa w ust. 1 i w ust.</w:t>
      </w:r>
      <w:r w:rsidR="00C1072A">
        <w:rPr>
          <w:rFonts w:cs="Calibri"/>
          <w:color w:val="000000"/>
          <w:sz w:val="20"/>
          <w:szCs w:val="20"/>
        </w:rPr>
        <w:t xml:space="preserve"> </w:t>
      </w:r>
      <w:r w:rsidRPr="00ED6C78">
        <w:rPr>
          <w:rFonts w:cs="Calibri"/>
          <w:color w:val="000000"/>
          <w:sz w:val="20"/>
          <w:szCs w:val="20"/>
        </w:rPr>
        <w:t>3, nie oznacza rozwiązania Umowy.</w:t>
      </w:r>
    </w:p>
    <w:p w14:paraId="4B88A7B7" w14:textId="198EB375" w:rsidR="00F9258C" w:rsidRPr="00ED6C78" w:rsidRDefault="00C1072A" w:rsidP="00F9258C">
      <w:pPr>
        <w:pStyle w:val="Akapitzlist"/>
        <w:numPr>
          <w:ilvl w:val="0"/>
          <w:numId w:val="38"/>
        </w:numPr>
        <w:spacing w:before="60" w:after="0" w:line="252" w:lineRule="auto"/>
        <w:ind w:left="284" w:hanging="284"/>
        <w:contextualSpacing w:val="0"/>
        <w:rPr>
          <w:rFonts w:cs="Calibri"/>
          <w:color w:val="000000"/>
          <w:sz w:val="20"/>
          <w:szCs w:val="20"/>
        </w:rPr>
      </w:pPr>
      <w:r>
        <w:rPr>
          <w:rFonts w:cs="Calibri"/>
          <w:color w:val="000000"/>
          <w:sz w:val="20"/>
          <w:szCs w:val="20"/>
        </w:rPr>
        <w:t>Wykonawc</w:t>
      </w:r>
      <w:r w:rsidR="00F9258C" w:rsidRPr="00ED6C78">
        <w:rPr>
          <w:rFonts w:cs="Calibri"/>
          <w:color w:val="000000"/>
          <w:sz w:val="20"/>
          <w:szCs w:val="20"/>
        </w:rPr>
        <w:t xml:space="preserve">a i OSD nie ponoszą odpowiedzialności za ewentualne szkody spowodowane wstrzymaniem świadczenia usługi kompleksowej albo wstrzymaniem dostarczania energii elektrycznej na skutek nierealizowania przez </w:t>
      </w:r>
      <w:r>
        <w:rPr>
          <w:rFonts w:cs="Calibri"/>
          <w:color w:val="000000"/>
          <w:sz w:val="20"/>
          <w:szCs w:val="20"/>
        </w:rPr>
        <w:t>Zamawiającego</w:t>
      </w:r>
      <w:r w:rsidR="00F9258C" w:rsidRPr="00ED6C78">
        <w:rPr>
          <w:rFonts w:cs="Calibri"/>
          <w:color w:val="000000"/>
          <w:sz w:val="20"/>
          <w:szCs w:val="20"/>
        </w:rPr>
        <w:t xml:space="preserve"> postanowień Umowy.</w:t>
      </w:r>
    </w:p>
    <w:p w14:paraId="4FD9962D" w14:textId="63D31403" w:rsidR="001A73FD" w:rsidRPr="000B27A6" w:rsidRDefault="001A73FD" w:rsidP="008E0454">
      <w:pPr>
        <w:pStyle w:val="Nagwek1"/>
        <w:numPr>
          <w:ilvl w:val="0"/>
          <w:numId w:val="0"/>
        </w:numPr>
        <w:spacing w:after="0"/>
        <w:jc w:val="center"/>
        <w:rPr>
          <w:lang w:val="pl-PL"/>
        </w:rPr>
      </w:pPr>
      <w:r w:rsidRPr="000B27A6">
        <w:rPr>
          <w:lang w:val="pl-PL"/>
        </w:rPr>
        <w:t xml:space="preserve">ARTYKUŁ </w:t>
      </w:r>
      <w:r w:rsidR="005240EE">
        <w:rPr>
          <w:lang w:val="pl-PL"/>
        </w:rPr>
        <w:t>10</w:t>
      </w:r>
    </w:p>
    <w:p w14:paraId="69632D1D" w14:textId="3662CC7C" w:rsidR="001A73FD" w:rsidRPr="000B27A6" w:rsidRDefault="00821675" w:rsidP="000C2CDD">
      <w:pPr>
        <w:pStyle w:val="Nagwek1"/>
        <w:numPr>
          <w:ilvl w:val="0"/>
          <w:numId w:val="0"/>
        </w:numPr>
        <w:spacing w:before="0"/>
        <w:jc w:val="center"/>
        <w:rPr>
          <w:lang w:val="pl-PL"/>
        </w:rPr>
      </w:pPr>
      <w:r>
        <w:rPr>
          <w:lang w:val="pl-PL"/>
        </w:rPr>
        <w:t>CZAS TRWANIA UMOWY</w:t>
      </w:r>
    </w:p>
    <w:p w14:paraId="392F8567" w14:textId="7427AE49" w:rsidR="00821675" w:rsidRDefault="00821675" w:rsidP="000C2CDD">
      <w:pPr>
        <w:spacing w:line="276" w:lineRule="auto"/>
        <w:rPr>
          <w:color w:val="000000"/>
          <w:sz w:val="20"/>
          <w:szCs w:val="22"/>
          <w:lang w:eastAsia="en-US"/>
        </w:rPr>
      </w:pPr>
      <w:bookmarkStart w:id="28" w:name="_Hlk181094854"/>
      <w:r w:rsidRPr="004B06A4">
        <w:rPr>
          <w:color w:val="000000"/>
          <w:sz w:val="20"/>
          <w:szCs w:val="22"/>
          <w:lang w:eastAsia="en-US"/>
        </w:rPr>
        <w:t xml:space="preserve">Niniejsza Umowa zostaje zawarta na czas określony i będzie obowiązywać od dnia 1 stycznia </w:t>
      </w:r>
      <w:r w:rsidR="00031935" w:rsidRPr="004B06A4">
        <w:rPr>
          <w:color w:val="000000"/>
          <w:sz w:val="20"/>
          <w:szCs w:val="22"/>
          <w:lang w:eastAsia="en-US"/>
        </w:rPr>
        <w:t>202</w:t>
      </w:r>
      <w:r w:rsidR="004B2CE5">
        <w:rPr>
          <w:color w:val="000000"/>
          <w:sz w:val="20"/>
          <w:szCs w:val="22"/>
          <w:lang w:eastAsia="en-US"/>
        </w:rPr>
        <w:t>6</w:t>
      </w:r>
      <w:r w:rsidR="00031935" w:rsidRPr="004B06A4">
        <w:rPr>
          <w:color w:val="000000"/>
          <w:sz w:val="20"/>
          <w:szCs w:val="22"/>
          <w:lang w:eastAsia="en-US"/>
        </w:rPr>
        <w:t xml:space="preserve"> </w:t>
      </w:r>
      <w:r w:rsidRPr="004B06A4">
        <w:rPr>
          <w:color w:val="000000"/>
          <w:sz w:val="20"/>
          <w:szCs w:val="22"/>
          <w:lang w:eastAsia="en-US"/>
        </w:rPr>
        <w:t>r.  do dnia 31 grudnia 202</w:t>
      </w:r>
      <w:r w:rsidR="004B2CE5">
        <w:rPr>
          <w:color w:val="000000"/>
          <w:sz w:val="20"/>
          <w:szCs w:val="22"/>
          <w:lang w:eastAsia="en-US"/>
        </w:rPr>
        <w:t>6</w:t>
      </w:r>
      <w:r w:rsidRPr="004B06A4">
        <w:rPr>
          <w:color w:val="000000"/>
          <w:sz w:val="20"/>
          <w:szCs w:val="22"/>
          <w:lang w:eastAsia="en-US"/>
        </w:rPr>
        <w:t xml:space="preserve"> r.</w:t>
      </w:r>
      <w:r w:rsidR="00F34332" w:rsidRPr="00F34332">
        <w:rPr>
          <w:color w:val="000000"/>
          <w:sz w:val="20"/>
          <w:szCs w:val="22"/>
          <w:lang w:eastAsia="en-US"/>
        </w:rPr>
        <w:t xml:space="preserve"> </w:t>
      </w:r>
      <w:bookmarkStart w:id="29" w:name="_Hlk177047830"/>
      <w:r w:rsidR="00F34332">
        <w:rPr>
          <w:color w:val="000000"/>
          <w:sz w:val="20"/>
          <w:szCs w:val="22"/>
          <w:lang w:eastAsia="en-US"/>
        </w:rPr>
        <w:t>z tym zastrzeżeniem, że rozpoczęcie dostaw energii elektrycznej nastąpi nie wcześniej niż z dniem skutecznego rozwiązania lub wygaśnięcia dotychczasow</w:t>
      </w:r>
      <w:r w:rsidR="00C455CB">
        <w:rPr>
          <w:color w:val="000000"/>
          <w:sz w:val="20"/>
          <w:szCs w:val="22"/>
          <w:lang w:eastAsia="en-US"/>
        </w:rPr>
        <w:t>ej</w:t>
      </w:r>
      <w:r w:rsidR="00F34332">
        <w:rPr>
          <w:color w:val="000000"/>
          <w:sz w:val="20"/>
          <w:szCs w:val="22"/>
          <w:lang w:eastAsia="en-US"/>
        </w:rPr>
        <w:t xml:space="preserve"> um</w:t>
      </w:r>
      <w:r w:rsidR="00C455CB">
        <w:rPr>
          <w:color w:val="000000"/>
          <w:sz w:val="20"/>
          <w:szCs w:val="22"/>
          <w:lang w:eastAsia="en-US"/>
        </w:rPr>
        <w:t>owy</w:t>
      </w:r>
      <w:r w:rsidR="00F34332">
        <w:rPr>
          <w:color w:val="000000"/>
          <w:sz w:val="20"/>
          <w:szCs w:val="22"/>
          <w:lang w:eastAsia="en-US"/>
        </w:rPr>
        <w:t xml:space="preserve">  kompleksow</w:t>
      </w:r>
      <w:r w:rsidR="00C455CB">
        <w:rPr>
          <w:color w:val="000000"/>
          <w:sz w:val="20"/>
          <w:szCs w:val="22"/>
          <w:lang w:eastAsia="en-US"/>
        </w:rPr>
        <w:t>ej</w:t>
      </w:r>
      <w:r w:rsidR="00F34332">
        <w:rPr>
          <w:color w:val="000000"/>
          <w:sz w:val="20"/>
          <w:szCs w:val="22"/>
          <w:lang w:eastAsia="en-US"/>
        </w:rPr>
        <w:t xml:space="preserve"> energii elektrycznej, a także po pozytywnie przeprowadzonej procedurze zmiany sprzedawcy</w:t>
      </w:r>
      <w:bookmarkEnd w:id="28"/>
      <w:bookmarkEnd w:id="29"/>
      <w:r w:rsidR="00E43956">
        <w:rPr>
          <w:color w:val="000000"/>
          <w:sz w:val="20"/>
          <w:szCs w:val="22"/>
          <w:lang w:eastAsia="en-US"/>
        </w:rPr>
        <w:t>.</w:t>
      </w:r>
    </w:p>
    <w:p w14:paraId="5EDB854E" w14:textId="0AC04CA7" w:rsidR="00EC1964" w:rsidRPr="00470B75" w:rsidRDefault="00EC1964" w:rsidP="008E0454">
      <w:pPr>
        <w:pStyle w:val="Nagwek1"/>
        <w:numPr>
          <w:ilvl w:val="0"/>
          <w:numId w:val="0"/>
        </w:numPr>
        <w:spacing w:after="0"/>
        <w:jc w:val="center"/>
        <w:rPr>
          <w:bCs/>
          <w:lang w:val="pl-PL"/>
        </w:rPr>
      </w:pPr>
      <w:r w:rsidRPr="00470B75">
        <w:rPr>
          <w:bCs/>
          <w:lang w:val="pl-PL"/>
        </w:rPr>
        <w:t xml:space="preserve">ARTYKUŁ </w:t>
      </w:r>
      <w:r w:rsidR="005240EE">
        <w:rPr>
          <w:bCs/>
          <w:lang w:val="pl-PL"/>
        </w:rPr>
        <w:t>11</w:t>
      </w:r>
    </w:p>
    <w:p w14:paraId="6DA2ACFF" w14:textId="0E49662F" w:rsidR="00C50FC3" w:rsidRDefault="00A85E75" w:rsidP="00307554">
      <w:pPr>
        <w:pStyle w:val="Nagwek1"/>
        <w:numPr>
          <w:ilvl w:val="0"/>
          <w:numId w:val="0"/>
        </w:numPr>
        <w:spacing w:before="0"/>
        <w:jc w:val="center"/>
        <w:rPr>
          <w:bCs/>
          <w:lang w:val="pl-PL"/>
        </w:rPr>
      </w:pPr>
      <w:r>
        <w:rPr>
          <w:bCs/>
          <w:lang w:val="pl-PL"/>
        </w:rPr>
        <w:t>przeprowadzenie kontroli</w:t>
      </w:r>
    </w:p>
    <w:p w14:paraId="2526483F" w14:textId="77777777" w:rsidR="00960F55" w:rsidRDefault="00307554" w:rsidP="00960F55">
      <w:pPr>
        <w:pStyle w:val="Akapitzlist"/>
        <w:numPr>
          <w:ilvl w:val="0"/>
          <w:numId w:val="43"/>
        </w:numPr>
        <w:spacing w:before="60" w:after="0" w:line="252" w:lineRule="auto"/>
        <w:contextualSpacing w:val="0"/>
        <w:rPr>
          <w:rFonts w:cs="Calibri"/>
          <w:color w:val="000000"/>
          <w:sz w:val="20"/>
          <w:szCs w:val="20"/>
        </w:rPr>
      </w:pPr>
      <w:r>
        <w:rPr>
          <w:rFonts w:cs="Calibri"/>
          <w:color w:val="000000"/>
          <w:sz w:val="20"/>
          <w:szCs w:val="20"/>
        </w:rPr>
        <w:t>OSD ma prawo do przeprowadzania kontroli układów pomiarowo-rozliczeniowych oraz kontroli dotr</w:t>
      </w:r>
      <w:r w:rsidR="006D379C">
        <w:rPr>
          <w:rFonts w:cs="Calibri"/>
          <w:color w:val="000000"/>
          <w:sz w:val="20"/>
          <w:szCs w:val="20"/>
        </w:rPr>
        <w:t>zymywania zawartych umów i prawidłowości rozliczeń w zakresie działalności OSD.</w:t>
      </w:r>
    </w:p>
    <w:p w14:paraId="0AC65254" w14:textId="3730AC43" w:rsidR="00960F55" w:rsidRDefault="00960F55" w:rsidP="00960F55">
      <w:pPr>
        <w:pStyle w:val="Akapitzlist"/>
        <w:numPr>
          <w:ilvl w:val="0"/>
          <w:numId w:val="43"/>
        </w:numPr>
        <w:spacing w:before="60" w:after="0" w:line="252" w:lineRule="auto"/>
        <w:contextualSpacing w:val="0"/>
        <w:rPr>
          <w:rFonts w:cs="Calibri"/>
          <w:color w:val="000000"/>
          <w:sz w:val="20"/>
          <w:szCs w:val="20"/>
        </w:rPr>
      </w:pPr>
      <w:bookmarkStart w:id="30" w:name="_Hlk181094884"/>
      <w:r w:rsidRPr="00ED6C78">
        <w:rPr>
          <w:rFonts w:cs="Calibri"/>
          <w:color w:val="000000"/>
          <w:sz w:val="20"/>
          <w:szCs w:val="20"/>
        </w:rPr>
        <w:t xml:space="preserve">OSD przeprowadza kontrolę z własnej inicjatywy lub na wniosek </w:t>
      </w:r>
      <w:r>
        <w:rPr>
          <w:rFonts w:cs="Calibri"/>
          <w:color w:val="000000"/>
          <w:sz w:val="20"/>
          <w:szCs w:val="20"/>
        </w:rPr>
        <w:t>Zamawiającego</w:t>
      </w:r>
      <w:r w:rsidRPr="00ED6C78">
        <w:rPr>
          <w:rFonts w:cs="Calibri"/>
          <w:color w:val="000000"/>
          <w:sz w:val="20"/>
          <w:szCs w:val="20"/>
        </w:rPr>
        <w:t xml:space="preserve">. Kontrolę realizowaną na wniosek jednej ze Stron przeprowadza się w </w:t>
      </w:r>
      <w:r w:rsidRPr="0011195E">
        <w:rPr>
          <w:rFonts w:cs="Calibri"/>
          <w:color w:val="000000"/>
          <w:sz w:val="20"/>
          <w:szCs w:val="20"/>
        </w:rPr>
        <w:t xml:space="preserve">terminie </w:t>
      </w:r>
      <w:r w:rsidR="00114341" w:rsidRPr="00114341">
        <w:rPr>
          <w:rFonts w:cs="Calibri"/>
          <w:color w:val="000000"/>
          <w:sz w:val="20"/>
          <w:szCs w:val="20"/>
        </w:rPr>
        <w:t xml:space="preserve">zgodnym z Taryfą Enea Operator, </w:t>
      </w:r>
      <w:proofErr w:type="spellStart"/>
      <w:r w:rsidR="00114341" w:rsidRPr="00114341">
        <w:rPr>
          <w:rFonts w:cs="Calibri"/>
          <w:color w:val="000000"/>
          <w:sz w:val="20"/>
          <w:szCs w:val="20"/>
        </w:rPr>
        <w:t>IRiESD</w:t>
      </w:r>
      <w:proofErr w:type="spellEnd"/>
      <w:r w:rsidR="00114341" w:rsidRPr="00114341">
        <w:rPr>
          <w:rFonts w:cs="Calibri"/>
          <w:color w:val="000000"/>
          <w:sz w:val="20"/>
          <w:szCs w:val="20"/>
        </w:rPr>
        <w:t>, IWR oraz Prawem energetycznym</w:t>
      </w:r>
      <w:bookmarkEnd w:id="30"/>
      <w:r w:rsidRPr="00ED6C78">
        <w:rPr>
          <w:rFonts w:cs="Calibri"/>
          <w:color w:val="000000"/>
          <w:sz w:val="20"/>
          <w:szCs w:val="20"/>
        </w:rPr>
        <w:t>.</w:t>
      </w:r>
    </w:p>
    <w:p w14:paraId="2CB3FAB5" w14:textId="77777777" w:rsidR="00AE00A3" w:rsidRPr="00AE00A3" w:rsidRDefault="00AE00A3" w:rsidP="00AE00A3">
      <w:pPr>
        <w:pStyle w:val="Akapitzlist"/>
        <w:numPr>
          <w:ilvl w:val="0"/>
          <w:numId w:val="43"/>
        </w:numPr>
        <w:spacing w:before="60" w:after="0" w:line="252" w:lineRule="auto"/>
        <w:rPr>
          <w:rFonts w:cs="Calibri"/>
          <w:color w:val="000000"/>
          <w:sz w:val="20"/>
          <w:szCs w:val="20"/>
        </w:rPr>
      </w:pPr>
      <w:r w:rsidRPr="00AE00A3">
        <w:rPr>
          <w:rFonts w:cs="Calibri"/>
          <w:color w:val="000000"/>
          <w:sz w:val="20"/>
          <w:szCs w:val="20"/>
        </w:rPr>
        <w:t>Upoważnionym przedstawicielom OSD, po okazaniu legitymacji i pisemnego upoważnienia przysługuje prawo:</w:t>
      </w:r>
    </w:p>
    <w:p w14:paraId="0FA5B305" w14:textId="419E8778" w:rsidR="00AE00A3" w:rsidRPr="00AE00A3" w:rsidRDefault="00AE00A3" w:rsidP="00ED6C78">
      <w:pPr>
        <w:pStyle w:val="Akapitzlist"/>
        <w:numPr>
          <w:ilvl w:val="0"/>
          <w:numId w:val="44"/>
        </w:numPr>
        <w:spacing w:before="60" w:after="0" w:line="252" w:lineRule="auto"/>
        <w:rPr>
          <w:rFonts w:cs="Calibri"/>
          <w:color w:val="000000"/>
          <w:sz w:val="20"/>
          <w:szCs w:val="20"/>
        </w:rPr>
      </w:pPr>
      <w:r w:rsidRPr="00AE00A3">
        <w:rPr>
          <w:rFonts w:cs="Calibri"/>
          <w:color w:val="000000"/>
          <w:sz w:val="20"/>
          <w:szCs w:val="20"/>
        </w:rPr>
        <w:t xml:space="preserve">wstępu na teren nieruchomości lub do pomieszczeń, gdzie przeprowadzana jest kontrola, o ile odrębne przepisy nie stanowią inaczej, w godzinach od 7 do 20 z wyłączeniem dni wolnych od pracy, w dniach i godzinach pracy obowiązujących u </w:t>
      </w:r>
      <w:r w:rsidR="009C7824">
        <w:rPr>
          <w:rFonts w:cs="Calibri"/>
          <w:color w:val="000000"/>
          <w:sz w:val="20"/>
          <w:szCs w:val="20"/>
        </w:rPr>
        <w:t>Zamawiającego</w:t>
      </w:r>
      <w:r w:rsidRPr="00AE00A3">
        <w:rPr>
          <w:rFonts w:cs="Calibri"/>
          <w:color w:val="000000"/>
          <w:sz w:val="20"/>
          <w:szCs w:val="20"/>
        </w:rPr>
        <w:t>,</w:t>
      </w:r>
    </w:p>
    <w:p w14:paraId="1A80F315" w14:textId="5634FC02" w:rsidR="00AE00A3" w:rsidRPr="00ED6C78" w:rsidRDefault="00AE00A3" w:rsidP="00ED6C78">
      <w:pPr>
        <w:pStyle w:val="Akapitzlist"/>
        <w:numPr>
          <w:ilvl w:val="0"/>
          <w:numId w:val="44"/>
        </w:numPr>
        <w:spacing w:before="60" w:after="0" w:line="252" w:lineRule="auto"/>
        <w:rPr>
          <w:rFonts w:cs="Calibri"/>
          <w:color w:val="000000"/>
          <w:sz w:val="20"/>
          <w:szCs w:val="20"/>
        </w:rPr>
      </w:pPr>
      <w:r w:rsidRPr="00AE00A3">
        <w:rPr>
          <w:rFonts w:cs="Calibri"/>
          <w:color w:val="000000"/>
          <w:sz w:val="20"/>
          <w:szCs w:val="20"/>
        </w:rPr>
        <w:t xml:space="preserve">przeprowadzania w ramach kontroli niezbędnych przeglądów urządzeń będących własnością OSD, a także prac związanych z ich eksploatacją lub naprawą oraz dokonywania badań </w:t>
      </w:r>
      <w:r w:rsidRPr="00ED6C78">
        <w:rPr>
          <w:rFonts w:cs="Calibri"/>
          <w:color w:val="000000"/>
          <w:sz w:val="20"/>
          <w:szCs w:val="20"/>
        </w:rPr>
        <w:t>i pomiarów,</w:t>
      </w:r>
    </w:p>
    <w:p w14:paraId="5FFA330F" w14:textId="3BDC57A4" w:rsidR="00AE00A3" w:rsidRPr="00AE00A3" w:rsidRDefault="00AE00A3" w:rsidP="00ED6C78">
      <w:pPr>
        <w:pStyle w:val="Akapitzlist"/>
        <w:numPr>
          <w:ilvl w:val="0"/>
          <w:numId w:val="44"/>
        </w:numPr>
        <w:spacing w:before="60" w:after="0" w:line="252" w:lineRule="auto"/>
        <w:rPr>
          <w:rFonts w:cs="Calibri"/>
          <w:color w:val="000000"/>
          <w:sz w:val="20"/>
          <w:szCs w:val="20"/>
        </w:rPr>
      </w:pPr>
      <w:r w:rsidRPr="00AE00A3">
        <w:rPr>
          <w:rFonts w:cs="Calibri"/>
          <w:color w:val="000000"/>
          <w:sz w:val="20"/>
          <w:szCs w:val="20"/>
        </w:rPr>
        <w:t xml:space="preserve">zbierania i zabezpieczania dowodów naruszania przez </w:t>
      </w:r>
      <w:r w:rsidR="009C7824">
        <w:rPr>
          <w:rFonts w:cs="Calibri"/>
          <w:color w:val="000000"/>
          <w:sz w:val="20"/>
          <w:szCs w:val="20"/>
        </w:rPr>
        <w:t>Zamawiającego</w:t>
      </w:r>
      <w:r w:rsidRPr="00AE00A3">
        <w:rPr>
          <w:rFonts w:cs="Calibri"/>
          <w:color w:val="000000"/>
          <w:sz w:val="20"/>
          <w:szCs w:val="20"/>
        </w:rPr>
        <w:t xml:space="preserve"> warunków używania układów pomiarowo- rozliczeniowych.</w:t>
      </w:r>
    </w:p>
    <w:p w14:paraId="6F5651C3" w14:textId="71CC0641" w:rsidR="00960F55" w:rsidRPr="00ED6C78" w:rsidRDefault="009C7824" w:rsidP="00ED6C78">
      <w:pPr>
        <w:pStyle w:val="Akapitzlist"/>
        <w:numPr>
          <w:ilvl w:val="0"/>
          <w:numId w:val="43"/>
        </w:numPr>
        <w:spacing w:before="60" w:after="0" w:line="252" w:lineRule="auto"/>
        <w:rPr>
          <w:rFonts w:cs="Calibri"/>
          <w:color w:val="000000"/>
          <w:sz w:val="20"/>
          <w:szCs w:val="20"/>
        </w:rPr>
      </w:pPr>
      <w:r w:rsidRPr="009C7824">
        <w:rPr>
          <w:rFonts w:cs="Calibri"/>
          <w:color w:val="000000"/>
          <w:sz w:val="20"/>
          <w:szCs w:val="20"/>
        </w:rPr>
        <w:t xml:space="preserve">Z przeprowadzonej kontroli OSD sporządza protokół, w którym zamieszcza ustalenia dokonane </w:t>
      </w:r>
      <w:r w:rsidRPr="00ED6C78">
        <w:rPr>
          <w:rFonts w:cs="Calibri"/>
          <w:color w:val="000000"/>
          <w:sz w:val="20"/>
          <w:szCs w:val="20"/>
        </w:rPr>
        <w:t>w trakcie kontroli, w dwóch egzemplarzach, z których jeden otrzymuje Odbiorca bądź osoba przez Odbiorcę upoważniona.</w:t>
      </w:r>
    </w:p>
    <w:p w14:paraId="63CF359E" w14:textId="77777777" w:rsidR="00C10AE2" w:rsidRDefault="00C10AE2" w:rsidP="008E0454">
      <w:pPr>
        <w:pStyle w:val="Nagwek1"/>
        <w:numPr>
          <w:ilvl w:val="0"/>
          <w:numId w:val="0"/>
        </w:numPr>
        <w:spacing w:after="0"/>
        <w:jc w:val="center"/>
        <w:rPr>
          <w:bCs/>
          <w:lang w:val="pl-PL"/>
        </w:rPr>
      </w:pPr>
    </w:p>
    <w:p w14:paraId="4A0681F7" w14:textId="77777777" w:rsidR="00C10AE2" w:rsidRDefault="00C10AE2" w:rsidP="008E0454">
      <w:pPr>
        <w:pStyle w:val="Nagwek1"/>
        <w:numPr>
          <w:ilvl w:val="0"/>
          <w:numId w:val="0"/>
        </w:numPr>
        <w:spacing w:after="0"/>
        <w:jc w:val="center"/>
        <w:rPr>
          <w:bCs/>
          <w:lang w:val="pl-PL"/>
        </w:rPr>
      </w:pPr>
    </w:p>
    <w:p w14:paraId="475E6279" w14:textId="1F48E1AE" w:rsidR="001B2856" w:rsidRPr="00470B75" w:rsidRDefault="001B2856" w:rsidP="008E0454">
      <w:pPr>
        <w:pStyle w:val="Nagwek1"/>
        <w:numPr>
          <w:ilvl w:val="0"/>
          <w:numId w:val="0"/>
        </w:numPr>
        <w:spacing w:after="0"/>
        <w:jc w:val="center"/>
        <w:rPr>
          <w:bCs/>
          <w:lang w:val="pl-PL"/>
        </w:rPr>
      </w:pPr>
      <w:r w:rsidRPr="00470B75">
        <w:rPr>
          <w:bCs/>
          <w:lang w:val="pl-PL"/>
        </w:rPr>
        <w:t xml:space="preserve">ARTYKUŁ </w:t>
      </w:r>
      <w:r>
        <w:rPr>
          <w:bCs/>
          <w:lang w:val="pl-PL"/>
        </w:rPr>
        <w:t>1</w:t>
      </w:r>
      <w:r w:rsidR="006C0B1B">
        <w:rPr>
          <w:bCs/>
          <w:lang w:val="pl-PL"/>
        </w:rPr>
        <w:t>2</w:t>
      </w:r>
    </w:p>
    <w:p w14:paraId="35561029" w14:textId="679FBF41" w:rsidR="001B2856" w:rsidRPr="00DC30D1" w:rsidRDefault="001B2856" w:rsidP="001B2856">
      <w:pPr>
        <w:pStyle w:val="Nagwek1"/>
        <w:numPr>
          <w:ilvl w:val="0"/>
          <w:numId w:val="0"/>
        </w:numPr>
        <w:spacing w:before="0"/>
        <w:jc w:val="center"/>
        <w:rPr>
          <w:bCs/>
          <w:lang w:val="pl-PL"/>
        </w:rPr>
      </w:pPr>
      <w:r w:rsidRPr="00470B75">
        <w:rPr>
          <w:bCs/>
          <w:lang w:val="pl-PL"/>
        </w:rPr>
        <w:t>zmiana postanowień umowy</w:t>
      </w:r>
    </w:p>
    <w:p w14:paraId="0E1B7DFF" w14:textId="6B76578A" w:rsidR="000F3C6A" w:rsidRPr="0033284E" w:rsidRDefault="003F303A" w:rsidP="0033284E">
      <w:pPr>
        <w:pStyle w:val="Akapitzlist"/>
        <w:numPr>
          <w:ilvl w:val="3"/>
          <w:numId w:val="28"/>
        </w:numPr>
        <w:tabs>
          <w:tab w:val="clear" w:pos="2880"/>
        </w:tabs>
        <w:ind w:left="426" w:hanging="426"/>
        <w:rPr>
          <w:rFonts w:cs="Arial"/>
          <w:bCs/>
          <w:color w:val="000000"/>
          <w:sz w:val="20"/>
          <w:szCs w:val="20"/>
          <w:lang w:eastAsia="en-US"/>
        </w:rPr>
      </w:pPr>
      <w:r w:rsidRPr="0033284E">
        <w:rPr>
          <w:rFonts w:cs="Arial"/>
          <w:bCs/>
          <w:color w:val="000000"/>
          <w:sz w:val="20"/>
          <w:szCs w:val="20"/>
          <w:lang w:eastAsia="en-US"/>
        </w:rPr>
        <w:t xml:space="preserve">Zgodnie z art. 455 </w:t>
      </w:r>
      <w:r w:rsidR="004D5865" w:rsidRPr="0033284E">
        <w:rPr>
          <w:rFonts w:cs="Arial"/>
          <w:bCs/>
          <w:color w:val="000000"/>
          <w:sz w:val="20"/>
          <w:szCs w:val="20"/>
          <w:lang w:eastAsia="en-US"/>
        </w:rPr>
        <w:t xml:space="preserve">ust. 1 pkt 1 </w:t>
      </w:r>
      <w:r w:rsidRPr="0033284E">
        <w:rPr>
          <w:rFonts w:cs="Arial"/>
          <w:bCs/>
          <w:color w:val="000000"/>
          <w:sz w:val="20"/>
          <w:szCs w:val="20"/>
          <w:lang w:eastAsia="en-US"/>
        </w:rPr>
        <w:t xml:space="preserve">ustawy </w:t>
      </w:r>
      <w:r w:rsidR="004B06A4" w:rsidRPr="0033284E">
        <w:rPr>
          <w:rFonts w:cs="Arial"/>
          <w:bCs/>
          <w:color w:val="000000"/>
          <w:sz w:val="20"/>
          <w:szCs w:val="20"/>
          <w:lang w:eastAsia="en-US"/>
        </w:rPr>
        <w:t>PZP</w:t>
      </w:r>
      <w:r w:rsidRPr="0033284E">
        <w:rPr>
          <w:rFonts w:cs="Arial"/>
          <w:bCs/>
          <w:color w:val="000000"/>
          <w:sz w:val="20"/>
          <w:szCs w:val="20"/>
          <w:lang w:eastAsia="en-US"/>
        </w:rPr>
        <w:t xml:space="preserve"> Zamawiający przewiduje możliwość dokonania </w:t>
      </w:r>
      <w:r w:rsidR="004D5865" w:rsidRPr="0033284E">
        <w:rPr>
          <w:rFonts w:cs="Arial"/>
          <w:bCs/>
          <w:color w:val="000000"/>
          <w:sz w:val="20"/>
          <w:szCs w:val="20"/>
          <w:lang w:eastAsia="en-US"/>
        </w:rPr>
        <w:t xml:space="preserve">zmian Umowy bez przeprowadzenia nowego postępowania o udzielenie zamówienia w </w:t>
      </w:r>
      <w:r w:rsidR="00A1442C" w:rsidRPr="0033284E">
        <w:rPr>
          <w:rFonts w:cs="Arial"/>
          <w:bCs/>
          <w:color w:val="000000"/>
          <w:sz w:val="20"/>
          <w:szCs w:val="20"/>
          <w:lang w:eastAsia="en-US"/>
        </w:rPr>
        <w:t>przypadku:</w:t>
      </w:r>
    </w:p>
    <w:p w14:paraId="26187E33" w14:textId="2E13FBA8" w:rsidR="0000079E" w:rsidRPr="0033284E" w:rsidRDefault="00A1442C" w:rsidP="0033284E">
      <w:pPr>
        <w:pStyle w:val="Akapitzlist"/>
        <w:numPr>
          <w:ilvl w:val="0"/>
          <w:numId w:val="16"/>
        </w:numPr>
        <w:rPr>
          <w:sz w:val="20"/>
          <w:szCs w:val="20"/>
          <w:lang w:eastAsia="en-US"/>
        </w:rPr>
      </w:pPr>
      <w:r w:rsidRPr="0033284E">
        <w:rPr>
          <w:sz w:val="20"/>
          <w:szCs w:val="20"/>
          <w:lang w:eastAsia="en-US"/>
        </w:rPr>
        <w:t>zmian przepisów</w:t>
      </w:r>
      <w:r w:rsidR="00A65A6D" w:rsidRPr="0033284E">
        <w:rPr>
          <w:sz w:val="20"/>
          <w:szCs w:val="20"/>
          <w:lang w:eastAsia="en-US"/>
        </w:rPr>
        <w:t xml:space="preserve"> prawa</w:t>
      </w:r>
      <w:r w:rsidRPr="0033284E">
        <w:rPr>
          <w:sz w:val="20"/>
          <w:szCs w:val="20"/>
          <w:lang w:eastAsia="en-US"/>
        </w:rPr>
        <w:t xml:space="preserve"> powszechnie obowiązując</w:t>
      </w:r>
      <w:r w:rsidR="00A65A6D" w:rsidRPr="0033284E">
        <w:rPr>
          <w:sz w:val="20"/>
          <w:szCs w:val="20"/>
          <w:lang w:eastAsia="en-US"/>
        </w:rPr>
        <w:t>ego</w:t>
      </w:r>
      <w:r w:rsidRPr="0033284E">
        <w:rPr>
          <w:sz w:val="20"/>
          <w:szCs w:val="20"/>
          <w:lang w:eastAsia="en-US"/>
        </w:rPr>
        <w:t xml:space="preserve">, w zakresie w jakim </w:t>
      </w:r>
      <w:r w:rsidR="00A65A6D" w:rsidRPr="0033284E">
        <w:rPr>
          <w:sz w:val="20"/>
          <w:szCs w:val="20"/>
          <w:lang w:eastAsia="en-US"/>
        </w:rPr>
        <w:t xml:space="preserve">zmiany te </w:t>
      </w:r>
      <w:r w:rsidRPr="0033284E">
        <w:rPr>
          <w:sz w:val="20"/>
          <w:szCs w:val="20"/>
          <w:lang w:eastAsia="en-US"/>
        </w:rPr>
        <w:t>mają wpływ na realizację niniejszej Umowy</w:t>
      </w:r>
      <w:r w:rsidR="000D7C30" w:rsidRPr="0033284E">
        <w:rPr>
          <w:sz w:val="20"/>
          <w:szCs w:val="20"/>
          <w:lang w:eastAsia="en-US"/>
        </w:rPr>
        <w:t xml:space="preserve"> (z zastrzeżeniem postanowień art. 5 ust. </w:t>
      </w:r>
      <w:r w:rsidR="006C0B1B">
        <w:rPr>
          <w:sz w:val="20"/>
          <w:szCs w:val="20"/>
          <w:lang w:eastAsia="en-US"/>
        </w:rPr>
        <w:t>10</w:t>
      </w:r>
      <w:r w:rsidR="000D7C30" w:rsidRPr="0033284E">
        <w:rPr>
          <w:sz w:val="20"/>
          <w:szCs w:val="20"/>
          <w:lang w:eastAsia="en-US"/>
        </w:rPr>
        <w:t xml:space="preserve"> Umowy)</w:t>
      </w:r>
      <w:r w:rsidRPr="0033284E">
        <w:rPr>
          <w:sz w:val="20"/>
          <w:szCs w:val="20"/>
          <w:lang w:eastAsia="en-US"/>
        </w:rPr>
        <w:t>,</w:t>
      </w:r>
      <w:r w:rsidR="00A65A6D" w:rsidRPr="0033284E">
        <w:rPr>
          <w:sz w:val="20"/>
          <w:szCs w:val="20"/>
          <w:lang w:eastAsia="en-US"/>
        </w:rPr>
        <w:t xml:space="preserve"> w szczególności</w:t>
      </w:r>
      <w:r w:rsidR="0000079E" w:rsidRPr="0033284E">
        <w:rPr>
          <w:sz w:val="20"/>
          <w:szCs w:val="20"/>
          <w:lang w:eastAsia="en-US"/>
        </w:rPr>
        <w:t>:</w:t>
      </w:r>
    </w:p>
    <w:p w14:paraId="03FDB8BA" w14:textId="0E58BF93" w:rsidR="004D5865" w:rsidRPr="0033284E" w:rsidRDefault="00A65A6D" w:rsidP="00C10AE2">
      <w:pPr>
        <w:pStyle w:val="Akapitzlist"/>
        <w:numPr>
          <w:ilvl w:val="1"/>
          <w:numId w:val="16"/>
        </w:numPr>
        <w:spacing w:before="0" w:after="160" w:line="276" w:lineRule="auto"/>
        <w:ind w:left="1134" w:hanging="141"/>
        <w:rPr>
          <w:rFonts w:cs="Arial"/>
          <w:bCs/>
          <w:color w:val="000000"/>
          <w:sz w:val="20"/>
          <w:szCs w:val="20"/>
          <w:lang w:eastAsia="en-US"/>
        </w:rPr>
      </w:pPr>
      <w:r w:rsidRPr="0033284E">
        <w:rPr>
          <w:rFonts w:cs="Arial"/>
          <w:bCs/>
          <w:color w:val="000000"/>
          <w:sz w:val="20"/>
          <w:szCs w:val="20"/>
          <w:lang w:eastAsia="en-US"/>
        </w:rPr>
        <w:t>zmian</w:t>
      </w:r>
      <w:r w:rsidR="00A1442C" w:rsidRPr="0033284E">
        <w:rPr>
          <w:rFonts w:cs="Arial"/>
          <w:bCs/>
          <w:color w:val="000000"/>
          <w:sz w:val="20"/>
          <w:szCs w:val="20"/>
          <w:lang w:eastAsia="en-US"/>
        </w:rPr>
        <w:t xml:space="preserve"> </w:t>
      </w:r>
      <w:r w:rsidRPr="0033284E">
        <w:rPr>
          <w:rFonts w:cs="Arial"/>
          <w:bCs/>
          <w:color w:val="000000"/>
          <w:sz w:val="20"/>
          <w:szCs w:val="20"/>
          <w:lang w:eastAsia="en-US"/>
        </w:rPr>
        <w:t>skutkujących wzrostem lub obniżeniem kosztów wpływających na koszt energii elektrycznej, w tym zmian Prawa energetycznego, ustaw regulujących działalność sektora energetycznego lub aktów wykonawczych do tych ustaw</w:t>
      </w:r>
      <w:r w:rsidR="001E74FC" w:rsidRPr="0033284E">
        <w:rPr>
          <w:rFonts w:cs="Arial"/>
          <w:bCs/>
          <w:color w:val="000000"/>
          <w:sz w:val="20"/>
          <w:szCs w:val="20"/>
          <w:lang w:eastAsia="en-US"/>
        </w:rPr>
        <w:t xml:space="preserve"> - w</w:t>
      </w:r>
      <w:r w:rsidRPr="0033284E">
        <w:rPr>
          <w:rFonts w:cs="Arial"/>
          <w:bCs/>
          <w:color w:val="000000"/>
          <w:sz w:val="20"/>
          <w:szCs w:val="20"/>
          <w:lang w:eastAsia="en-US"/>
        </w:rPr>
        <w:t xml:space="preserve"> takim przypadku Zamawiający dopuszcza zmianę</w:t>
      </w:r>
      <w:r w:rsidR="00A1442C" w:rsidRPr="0033284E">
        <w:rPr>
          <w:rFonts w:cs="Arial"/>
          <w:bCs/>
          <w:color w:val="000000"/>
          <w:sz w:val="20"/>
          <w:szCs w:val="20"/>
          <w:lang w:eastAsia="en-US"/>
        </w:rPr>
        <w:t xml:space="preserve"> w zakresie </w:t>
      </w:r>
      <w:r w:rsidR="00D5371E" w:rsidRPr="0033284E">
        <w:rPr>
          <w:rFonts w:cs="Arial"/>
          <w:bCs/>
          <w:color w:val="000000"/>
          <w:sz w:val="20"/>
          <w:szCs w:val="20"/>
          <w:lang w:eastAsia="en-US"/>
        </w:rPr>
        <w:t xml:space="preserve">wysokości </w:t>
      </w:r>
      <w:r w:rsidR="001E74FC" w:rsidRPr="0033284E">
        <w:rPr>
          <w:rFonts w:cs="Arial"/>
          <w:bCs/>
          <w:color w:val="000000"/>
          <w:sz w:val="20"/>
          <w:szCs w:val="20"/>
          <w:lang w:eastAsia="en-US"/>
        </w:rPr>
        <w:t>ceny jednostkowej netto – w sposób</w:t>
      </w:r>
      <w:r w:rsidR="008B269D" w:rsidRPr="0033284E">
        <w:rPr>
          <w:rFonts w:cs="Arial"/>
          <w:bCs/>
          <w:color w:val="000000"/>
          <w:sz w:val="20"/>
          <w:szCs w:val="20"/>
          <w:lang w:eastAsia="en-US"/>
        </w:rPr>
        <w:t xml:space="preserve"> umożliwiający </w:t>
      </w:r>
      <w:r w:rsidR="00F9308E" w:rsidRPr="0033284E">
        <w:rPr>
          <w:rFonts w:cs="Arial"/>
          <w:bCs/>
          <w:color w:val="000000"/>
          <w:sz w:val="20"/>
          <w:szCs w:val="20"/>
          <w:lang w:eastAsia="en-US"/>
        </w:rPr>
        <w:t>jej</w:t>
      </w:r>
      <w:r w:rsidR="008B269D" w:rsidRPr="0033284E">
        <w:rPr>
          <w:rFonts w:cs="Arial"/>
          <w:bCs/>
          <w:color w:val="000000"/>
          <w:sz w:val="20"/>
          <w:szCs w:val="20"/>
          <w:lang w:eastAsia="en-US"/>
        </w:rPr>
        <w:t xml:space="preserve"> dostosowanie do zmienionych regulacji</w:t>
      </w:r>
      <w:r w:rsidR="00D5371E" w:rsidRPr="0033284E">
        <w:rPr>
          <w:rFonts w:cs="Arial"/>
          <w:bCs/>
          <w:color w:val="000000"/>
          <w:sz w:val="20"/>
          <w:szCs w:val="20"/>
          <w:lang w:eastAsia="en-US"/>
        </w:rPr>
        <w:t>;</w:t>
      </w:r>
    </w:p>
    <w:p w14:paraId="2D307EC5" w14:textId="4D1EB6C2" w:rsidR="008B3E5B" w:rsidRPr="00CA4F00" w:rsidRDefault="0000079E" w:rsidP="00C10AE2">
      <w:pPr>
        <w:pStyle w:val="Akapitzlist"/>
        <w:numPr>
          <w:ilvl w:val="1"/>
          <w:numId w:val="16"/>
        </w:numPr>
        <w:spacing w:before="0" w:after="160" w:line="276" w:lineRule="auto"/>
        <w:ind w:left="1134" w:hanging="141"/>
        <w:rPr>
          <w:rFonts w:cs="Arial"/>
          <w:bCs/>
          <w:color w:val="000000"/>
          <w:sz w:val="20"/>
          <w:szCs w:val="20"/>
          <w:lang w:eastAsia="en-US"/>
        </w:rPr>
      </w:pPr>
      <w:r w:rsidRPr="00CA4F00">
        <w:rPr>
          <w:rFonts w:cs="Arial"/>
          <w:bCs/>
          <w:color w:val="000000"/>
          <w:sz w:val="20"/>
          <w:szCs w:val="20"/>
          <w:lang w:eastAsia="en-US"/>
        </w:rPr>
        <w:t>zmiany stawki podatku VAT lub zmiany stawki podatku akcyzowego</w:t>
      </w:r>
      <w:r w:rsidR="00283CBB" w:rsidRPr="00CA4F00">
        <w:rPr>
          <w:rFonts w:cs="Arial"/>
          <w:bCs/>
          <w:color w:val="000000"/>
          <w:sz w:val="20"/>
          <w:szCs w:val="20"/>
          <w:lang w:eastAsia="en-US"/>
        </w:rPr>
        <w:t xml:space="preserve"> - w</w:t>
      </w:r>
      <w:r w:rsidRPr="00CA4F00">
        <w:rPr>
          <w:rFonts w:cs="Arial"/>
          <w:bCs/>
          <w:color w:val="000000"/>
          <w:sz w:val="20"/>
          <w:szCs w:val="20"/>
          <w:lang w:eastAsia="en-US"/>
        </w:rPr>
        <w:t xml:space="preserve"> takim przypadku Zamawiający dopuszcza zmianę </w:t>
      </w:r>
      <w:r w:rsidR="00283CBB" w:rsidRPr="00CA4F00">
        <w:rPr>
          <w:rFonts w:cs="Arial"/>
          <w:bCs/>
          <w:color w:val="000000"/>
          <w:sz w:val="20"/>
          <w:szCs w:val="20"/>
          <w:lang w:eastAsia="en-US"/>
        </w:rPr>
        <w:t xml:space="preserve">ceny jednostkowej brutto </w:t>
      </w:r>
      <w:r w:rsidR="008B269D" w:rsidRPr="00CA4F00">
        <w:rPr>
          <w:rFonts w:cs="Arial"/>
          <w:bCs/>
          <w:color w:val="000000"/>
          <w:sz w:val="20"/>
          <w:szCs w:val="20"/>
          <w:lang w:eastAsia="en-US"/>
        </w:rPr>
        <w:t xml:space="preserve">wyłącznie </w:t>
      </w:r>
      <w:r w:rsidRPr="00CA4F00">
        <w:rPr>
          <w:rFonts w:cs="Arial"/>
          <w:bCs/>
          <w:color w:val="000000"/>
          <w:sz w:val="20"/>
          <w:szCs w:val="20"/>
          <w:lang w:eastAsia="en-US"/>
        </w:rPr>
        <w:t>o wartość wynikającą z ww. zmian</w:t>
      </w:r>
      <w:r w:rsidR="00F9308E" w:rsidRPr="00CA4F00">
        <w:rPr>
          <w:rFonts w:cs="Arial"/>
          <w:bCs/>
          <w:color w:val="000000"/>
          <w:sz w:val="20"/>
          <w:szCs w:val="20"/>
          <w:lang w:eastAsia="en-US"/>
        </w:rPr>
        <w:t xml:space="preserve"> stawek</w:t>
      </w:r>
      <w:r w:rsidR="00283CBB" w:rsidRPr="00CA4F00">
        <w:rPr>
          <w:rFonts w:cs="Arial"/>
          <w:bCs/>
          <w:color w:val="000000"/>
          <w:sz w:val="20"/>
          <w:szCs w:val="20"/>
          <w:lang w:eastAsia="en-US"/>
        </w:rPr>
        <w:t>, począwszy od dnia wejścia w życie nowych regulacji</w:t>
      </w:r>
      <w:r w:rsidR="000D0A05" w:rsidRPr="00CA4F00">
        <w:rPr>
          <w:rFonts w:cs="Arial"/>
          <w:bCs/>
          <w:color w:val="000000"/>
          <w:sz w:val="20"/>
          <w:szCs w:val="20"/>
          <w:lang w:eastAsia="en-US"/>
        </w:rPr>
        <w:t>;</w:t>
      </w:r>
    </w:p>
    <w:p w14:paraId="7463A071" w14:textId="3D7BED72" w:rsidR="008B3E5B" w:rsidRPr="000F3C6A" w:rsidRDefault="00D5371E" w:rsidP="0033284E">
      <w:pPr>
        <w:pStyle w:val="Akapitzlist"/>
        <w:numPr>
          <w:ilvl w:val="0"/>
          <w:numId w:val="16"/>
        </w:numPr>
        <w:rPr>
          <w:lang w:eastAsia="en-US"/>
        </w:rPr>
      </w:pPr>
      <w:r w:rsidRPr="0033284E">
        <w:rPr>
          <w:rFonts w:cs="Arial"/>
          <w:bCs/>
          <w:color w:val="000000"/>
          <w:sz w:val="20"/>
          <w:szCs w:val="20"/>
          <w:lang w:eastAsia="en-US"/>
        </w:rPr>
        <w:t xml:space="preserve">zmian w zakresie punktów poboru energii wskazanych w </w:t>
      </w:r>
      <w:r w:rsidR="000F3C6A">
        <w:rPr>
          <w:rFonts w:cs="Arial"/>
          <w:bCs/>
          <w:color w:val="000000"/>
          <w:sz w:val="20"/>
          <w:szCs w:val="20"/>
          <w:lang w:eastAsia="en-US"/>
        </w:rPr>
        <w:t>Z</w:t>
      </w:r>
      <w:r w:rsidRPr="0033284E">
        <w:rPr>
          <w:rFonts w:cs="Arial"/>
          <w:bCs/>
          <w:color w:val="000000"/>
          <w:sz w:val="20"/>
          <w:szCs w:val="20"/>
          <w:lang w:eastAsia="en-US"/>
        </w:rPr>
        <w:t>ałączniku nr 1 do Umowy, w szczególności w przypadku włączenia punktu poboru, likwidacji</w:t>
      </w:r>
      <w:r w:rsidR="00031052" w:rsidRPr="0033284E">
        <w:rPr>
          <w:rFonts w:cs="Arial"/>
          <w:bCs/>
          <w:color w:val="000000"/>
          <w:sz w:val="20"/>
          <w:szCs w:val="20"/>
          <w:lang w:eastAsia="en-US"/>
        </w:rPr>
        <w:t xml:space="preserve"> lub wyłączenia z eksploatacji</w:t>
      </w:r>
      <w:r w:rsidRPr="0033284E">
        <w:rPr>
          <w:rFonts w:cs="Arial"/>
          <w:bCs/>
          <w:color w:val="000000"/>
          <w:sz w:val="20"/>
          <w:szCs w:val="20"/>
          <w:lang w:eastAsia="en-US"/>
        </w:rPr>
        <w:t xml:space="preserve"> punktu poboru</w:t>
      </w:r>
      <w:r w:rsidR="00DC30D1" w:rsidRPr="0033284E">
        <w:rPr>
          <w:rFonts w:cs="Arial"/>
          <w:bCs/>
          <w:color w:val="000000"/>
          <w:sz w:val="20"/>
          <w:szCs w:val="20"/>
          <w:lang w:eastAsia="en-US"/>
        </w:rPr>
        <w:t xml:space="preserve">. </w:t>
      </w:r>
      <w:r w:rsidR="00DC30D1" w:rsidRPr="0033284E">
        <w:rPr>
          <w:sz w:val="20"/>
          <w:szCs w:val="20"/>
        </w:rPr>
        <w:t>Zwiększenie ilości punktów poboru możliwe jest jedynie w obrębie grup</w:t>
      </w:r>
      <w:r w:rsidR="000F3C6A">
        <w:rPr>
          <w:sz w:val="20"/>
          <w:szCs w:val="20"/>
        </w:rPr>
        <w:t>y</w:t>
      </w:r>
      <w:r w:rsidR="00DC30D1" w:rsidRPr="0033284E">
        <w:rPr>
          <w:sz w:val="20"/>
          <w:szCs w:val="20"/>
        </w:rPr>
        <w:t xml:space="preserve"> taryfow</w:t>
      </w:r>
      <w:r w:rsidR="000F3C6A">
        <w:rPr>
          <w:sz w:val="20"/>
          <w:szCs w:val="20"/>
        </w:rPr>
        <w:t>ej</w:t>
      </w:r>
      <w:r w:rsidR="00DC30D1" w:rsidRPr="0033284E">
        <w:rPr>
          <w:sz w:val="20"/>
          <w:szCs w:val="20"/>
        </w:rPr>
        <w:t xml:space="preserve">, </w:t>
      </w:r>
      <w:r w:rsidR="000F3C6A">
        <w:rPr>
          <w:sz w:val="20"/>
          <w:szCs w:val="20"/>
        </w:rPr>
        <w:t>ujętej w</w:t>
      </w:r>
      <w:r w:rsidR="00DC30D1" w:rsidRPr="0033284E">
        <w:rPr>
          <w:sz w:val="20"/>
          <w:szCs w:val="20"/>
        </w:rPr>
        <w:t xml:space="preserve"> SWZ</w:t>
      </w:r>
      <w:r w:rsidR="00ED709A">
        <w:rPr>
          <w:sz w:val="20"/>
          <w:szCs w:val="20"/>
        </w:rPr>
        <w:t xml:space="preserve">– w takim </w:t>
      </w:r>
      <w:r w:rsidR="00FC26E0">
        <w:rPr>
          <w:sz w:val="20"/>
          <w:szCs w:val="20"/>
        </w:rPr>
        <w:t>przypadku Zamawiający dopuszcza zmianę zakresu przedmiotowego Umowy poprzez zmniejszenie lub zwiększenie liczby punktów poboru, dla których Wykonawca zobowiązany jest zapewnić świadczenie usługi kompleksowej</w:t>
      </w:r>
      <w:r w:rsidR="00693B67">
        <w:rPr>
          <w:sz w:val="20"/>
          <w:szCs w:val="20"/>
        </w:rPr>
        <w:t xml:space="preserve">, a także zmiany wysokości całkowitego wynagrodzenia należnego Wykonawcy </w:t>
      </w:r>
      <w:r w:rsidR="00347282">
        <w:rPr>
          <w:sz w:val="20"/>
          <w:szCs w:val="20"/>
        </w:rPr>
        <w:t xml:space="preserve">stosownie do zmniejszonej lub zwiększonej liczby punktów poboru; </w:t>
      </w:r>
    </w:p>
    <w:p w14:paraId="19F44462" w14:textId="0C861756" w:rsidR="008B3E5B" w:rsidRDefault="000D0A05" w:rsidP="0033284E">
      <w:pPr>
        <w:pStyle w:val="Akapitzlist"/>
        <w:numPr>
          <w:ilvl w:val="0"/>
          <w:numId w:val="16"/>
        </w:numPr>
        <w:rPr>
          <w:rFonts w:cs="Arial"/>
          <w:bCs/>
          <w:color w:val="000000"/>
          <w:sz w:val="20"/>
          <w:szCs w:val="20"/>
          <w:lang w:eastAsia="en-US"/>
        </w:rPr>
      </w:pPr>
      <w:r w:rsidRPr="0033284E">
        <w:rPr>
          <w:rFonts w:cs="Arial"/>
          <w:bCs/>
          <w:color w:val="000000"/>
          <w:sz w:val="20"/>
          <w:szCs w:val="20"/>
          <w:lang w:eastAsia="en-US"/>
        </w:rPr>
        <w:t>zmiany terminu rozpoczęcia dostaw energii elektrycznej, jeżeli zmiana ta wynika z okoliczności niezależnych od Stron, w szczególności z przedłużającej się procedury zmiany sprzedawcy – o okres niezbędny do przeprocesowania zmiany;</w:t>
      </w:r>
    </w:p>
    <w:p w14:paraId="0F39FEC2" w14:textId="56510CE6" w:rsidR="00600838" w:rsidRPr="0033284E" w:rsidRDefault="00600838" w:rsidP="0033284E">
      <w:pPr>
        <w:pStyle w:val="Akapitzlist"/>
        <w:numPr>
          <w:ilvl w:val="0"/>
          <w:numId w:val="16"/>
        </w:numPr>
        <w:rPr>
          <w:rFonts w:cs="Arial"/>
          <w:bCs/>
          <w:color w:val="000000"/>
          <w:sz w:val="20"/>
          <w:szCs w:val="20"/>
          <w:lang w:eastAsia="en-US"/>
        </w:rPr>
      </w:pPr>
      <w:r>
        <w:rPr>
          <w:rFonts w:cs="Arial"/>
          <w:bCs/>
          <w:color w:val="000000"/>
          <w:sz w:val="20"/>
          <w:szCs w:val="20"/>
          <w:lang w:eastAsia="en-US"/>
        </w:rPr>
        <w:t xml:space="preserve">zmiany </w:t>
      </w:r>
      <w:r w:rsidR="00B35AE2">
        <w:rPr>
          <w:rFonts w:cs="Arial"/>
          <w:bCs/>
          <w:color w:val="000000"/>
          <w:sz w:val="20"/>
          <w:szCs w:val="20"/>
          <w:lang w:eastAsia="en-US"/>
        </w:rPr>
        <w:t xml:space="preserve">terminu </w:t>
      </w:r>
      <w:r>
        <w:rPr>
          <w:rFonts w:cs="Arial"/>
          <w:bCs/>
          <w:color w:val="000000"/>
          <w:sz w:val="20"/>
          <w:szCs w:val="20"/>
          <w:lang w:eastAsia="en-US"/>
        </w:rPr>
        <w:t>obowiązywania Umowy – w przypadku okoliczności o charakterze niezależnym od Stron – o okres niezbędny w celu dostosowania warunków Umowy do jej celu;</w:t>
      </w:r>
    </w:p>
    <w:p w14:paraId="377D8072" w14:textId="26367D79" w:rsidR="00F9308E" w:rsidRPr="0033284E" w:rsidRDefault="00F9308E" w:rsidP="0033284E">
      <w:pPr>
        <w:pStyle w:val="Akapitzlist"/>
        <w:numPr>
          <w:ilvl w:val="0"/>
          <w:numId w:val="16"/>
        </w:numPr>
        <w:rPr>
          <w:rFonts w:cs="Arial"/>
          <w:bCs/>
          <w:color w:val="000000"/>
          <w:sz w:val="20"/>
          <w:szCs w:val="20"/>
          <w:lang w:eastAsia="en-US"/>
        </w:rPr>
      </w:pPr>
      <w:r w:rsidRPr="0033284E">
        <w:rPr>
          <w:rFonts w:cs="Arial"/>
          <w:bCs/>
          <w:color w:val="000000"/>
          <w:sz w:val="20"/>
          <w:szCs w:val="20"/>
          <w:lang w:eastAsia="en-US"/>
        </w:rPr>
        <w:t xml:space="preserve">zmian będących konsekwencją zmian organizacyjnych Stron, w szczególności połączenia jednej ze Stron z innym podmiotem lub podziałem jednej ze Stron na dwa lub więcej podmiotów lub wydzielenia części przedsiębiorstwa jednej ze Stron, z zastrzeżeniem postanowień art. 455 ust. </w:t>
      </w:r>
      <w:r w:rsidR="00EE0865" w:rsidRPr="0033284E">
        <w:rPr>
          <w:rFonts w:cs="Arial"/>
          <w:bCs/>
          <w:color w:val="000000"/>
          <w:sz w:val="20"/>
          <w:szCs w:val="20"/>
          <w:lang w:eastAsia="en-US"/>
        </w:rPr>
        <w:t>1 pkt 2 ustawy PZP.</w:t>
      </w:r>
    </w:p>
    <w:p w14:paraId="1D877863" w14:textId="4141A176" w:rsidR="0000079E" w:rsidRPr="0033284E" w:rsidRDefault="0000079E" w:rsidP="0033284E">
      <w:pPr>
        <w:pStyle w:val="Akapitzlist"/>
        <w:numPr>
          <w:ilvl w:val="3"/>
          <w:numId w:val="28"/>
        </w:numPr>
        <w:tabs>
          <w:tab w:val="clear" w:pos="2880"/>
          <w:tab w:val="num" w:pos="567"/>
        </w:tabs>
        <w:spacing w:before="0" w:after="160" w:line="276" w:lineRule="auto"/>
        <w:ind w:left="567" w:hanging="567"/>
        <w:rPr>
          <w:rFonts w:cs="Arial"/>
          <w:bCs/>
          <w:color w:val="000000"/>
          <w:sz w:val="20"/>
          <w:szCs w:val="20"/>
          <w:lang w:eastAsia="en-US"/>
        </w:rPr>
      </w:pPr>
      <w:r w:rsidRPr="0033284E">
        <w:rPr>
          <w:rFonts w:cs="Arial"/>
          <w:bCs/>
          <w:color w:val="000000"/>
          <w:sz w:val="20"/>
          <w:szCs w:val="20"/>
          <w:lang w:eastAsia="en-US"/>
        </w:rPr>
        <w:t>W przypadku określonym w ust. 1</w:t>
      </w:r>
      <w:r w:rsidR="00600838">
        <w:rPr>
          <w:rFonts w:cs="Arial"/>
          <w:bCs/>
          <w:color w:val="000000"/>
          <w:sz w:val="20"/>
          <w:szCs w:val="20"/>
          <w:lang w:eastAsia="en-US"/>
        </w:rPr>
        <w:t xml:space="preserve"> pkt 1 lit. a) powyżej</w:t>
      </w:r>
      <w:r w:rsidR="00B64E85" w:rsidRPr="0033284E">
        <w:rPr>
          <w:rFonts w:cs="Arial"/>
          <w:bCs/>
          <w:color w:val="000000"/>
          <w:sz w:val="20"/>
          <w:szCs w:val="20"/>
          <w:lang w:eastAsia="en-US"/>
        </w:rPr>
        <w:t>,</w:t>
      </w:r>
      <w:r w:rsidRPr="0033284E">
        <w:rPr>
          <w:rFonts w:cs="Arial"/>
          <w:bCs/>
          <w:color w:val="000000"/>
          <w:sz w:val="20"/>
          <w:szCs w:val="20"/>
          <w:lang w:eastAsia="en-US"/>
        </w:rPr>
        <w:t xml:space="preserve"> Wykonawca zobowiązany jest przedstawić dokładną kalkulację zmiany ceny jednostkowej z podaniem: podstawy prawnej skutkującej zmianą, wyliczenia skutków wprowadzenia zmian (z uwzględnieniem zmian ewentualnie innych składowych, które mogły wpłynąć na obniżenie kosztów i znieść w całości lub w części skutek zmian stanowiących podstawę do podwyżki). Jeżeli Zamawiający nie wniesie zastrzeżeń do dokonanej zmiany w terminie 14 dni od daty doręczenia sporządzonej na piśmie informacji, Strony rozpoczną procedurę zawarcia aneksu do Umowy. W przypadku wniesienia zastrzeżeń Wykonawca ustosunkuje się do nich w terminie 7 dni od daty doręczenia zastrzeżeń i wyznaczy Zamawiającemu 14 dniowy termin na złożenie oświadczenia o przyjęciu zmian lub wypowiedzeniu Umowy. W przypadku przyjęcia zmian, Strony rozpoczną procedurę zawarcia aneksu do Umowy. W przypadku wypowiedzenia Umowy, następuje ono z zachowaniem okresu 3 – miesięcznego ze skutkiem na koniec miesiąca kalendarzowego. W okresie trwania wypowiedzenia, Strony obowiązują w rozliczeniach dotychczasowe ceny jednostkowe.</w:t>
      </w:r>
    </w:p>
    <w:p w14:paraId="032B2C01" w14:textId="5F7A0586" w:rsidR="00EC1964" w:rsidRPr="00EC1964" w:rsidRDefault="00EC1964" w:rsidP="008E0454">
      <w:pPr>
        <w:pStyle w:val="Nagwek1"/>
        <w:numPr>
          <w:ilvl w:val="0"/>
          <w:numId w:val="0"/>
        </w:numPr>
        <w:spacing w:after="0"/>
        <w:jc w:val="center"/>
      </w:pPr>
      <w:r w:rsidRPr="00EC1964">
        <w:t xml:space="preserve">ARTYKUŁ </w:t>
      </w:r>
      <w:r w:rsidR="005240EE">
        <w:t>1</w:t>
      </w:r>
      <w:r w:rsidR="00D558DD">
        <w:t>3</w:t>
      </w:r>
    </w:p>
    <w:p w14:paraId="2A43CAAD" w14:textId="77777777" w:rsidR="00EC1964" w:rsidRPr="00EC1964" w:rsidRDefault="00EC1964" w:rsidP="000C2CDD">
      <w:pPr>
        <w:pStyle w:val="Nagwek1"/>
        <w:numPr>
          <w:ilvl w:val="0"/>
          <w:numId w:val="0"/>
        </w:numPr>
        <w:spacing w:before="0"/>
        <w:jc w:val="center"/>
      </w:pPr>
      <w:r w:rsidRPr="00EC1964">
        <w:t>POUFNOŚĆ</w:t>
      </w:r>
    </w:p>
    <w:p w14:paraId="05C31E0E" w14:textId="7F65A86D" w:rsidR="00EC1964" w:rsidRPr="00EC1964" w:rsidRDefault="00EC1964" w:rsidP="000C2CDD">
      <w:pPr>
        <w:numPr>
          <w:ilvl w:val="0"/>
          <w:numId w:val="8"/>
        </w:numPr>
        <w:spacing w:before="0" w:after="160" w:line="276" w:lineRule="auto"/>
        <w:contextualSpacing/>
        <w:rPr>
          <w:rFonts w:eastAsiaTheme="minorHAnsi" w:cs="Arial"/>
          <w:sz w:val="20"/>
          <w:szCs w:val="20"/>
          <w:lang w:eastAsia="en-US"/>
        </w:rPr>
      </w:pPr>
      <w:r w:rsidRPr="00EC1964">
        <w:rPr>
          <w:rFonts w:eastAsiaTheme="minorHAnsi" w:cs="Arial"/>
          <w:sz w:val="20"/>
          <w:szCs w:val="20"/>
          <w:lang w:eastAsia="en-US"/>
        </w:rPr>
        <w:t>W czasie trwania Umowy, a także w terminie 5 lat od dnia jej rozwiązania bądź wygaśnięcia Strony zobowiązują się do zachowania w ścisłej tajemnicy wszelkich informacji dotyczących działalności gospodarczej drugiej Strony oraz wszelkich innych informacji uzyskanych w trakcie realizacji Umowy, nieujawnionych do wiadomości publicznej</w:t>
      </w:r>
      <w:r w:rsidR="006564B0">
        <w:rPr>
          <w:rFonts w:eastAsiaTheme="minorHAnsi" w:cs="Arial"/>
          <w:sz w:val="20"/>
          <w:szCs w:val="20"/>
          <w:lang w:eastAsia="en-US"/>
        </w:rPr>
        <w:t xml:space="preserve"> („</w:t>
      </w:r>
      <w:r w:rsidR="006564B0" w:rsidRPr="002F39F2">
        <w:rPr>
          <w:rFonts w:eastAsiaTheme="minorHAnsi" w:cs="Arial"/>
          <w:b/>
          <w:bCs/>
          <w:sz w:val="20"/>
          <w:szCs w:val="20"/>
          <w:lang w:eastAsia="en-US"/>
        </w:rPr>
        <w:t>Informacje Poufne</w:t>
      </w:r>
      <w:r w:rsidR="006564B0">
        <w:rPr>
          <w:rFonts w:eastAsiaTheme="minorHAnsi" w:cs="Arial"/>
          <w:sz w:val="20"/>
          <w:szCs w:val="20"/>
          <w:lang w:eastAsia="en-US"/>
        </w:rPr>
        <w:t>”)</w:t>
      </w:r>
      <w:r w:rsidRPr="00EC1964">
        <w:rPr>
          <w:rFonts w:eastAsiaTheme="minorHAnsi" w:cs="Arial"/>
          <w:sz w:val="20"/>
          <w:szCs w:val="20"/>
          <w:lang w:eastAsia="en-US"/>
        </w:rPr>
        <w:t>. Jakiekolwiek przekazywanie, ujawnianie, wykorzystywanie, zbywanie albo oferowanie zbycia informacji jest dopuszczalne jedynie za uprzednim, pisemnym zezwoleniem drugiej Strony.</w:t>
      </w:r>
    </w:p>
    <w:p w14:paraId="5F8FA2C5" w14:textId="3CAEF25F" w:rsidR="00815F4B" w:rsidRDefault="0003569C" w:rsidP="000C2CDD">
      <w:pPr>
        <w:numPr>
          <w:ilvl w:val="0"/>
          <w:numId w:val="8"/>
        </w:numPr>
        <w:spacing w:before="0" w:after="160" w:line="276" w:lineRule="auto"/>
        <w:contextualSpacing/>
        <w:rPr>
          <w:rFonts w:eastAsiaTheme="minorHAnsi" w:cs="Arial"/>
          <w:sz w:val="20"/>
          <w:szCs w:val="20"/>
          <w:lang w:eastAsia="en-US"/>
        </w:rPr>
      </w:pPr>
      <w:r>
        <w:rPr>
          <w:rFonts w:eastAsiaTheme="minorHAnsi" w:cs="Arial"/>
          <w:sz w:val="20"/>
          <w:szCs w:val="20"/>
          <w:lang w:eastAsia="en-US"/>
        </w:rPr>
        <w:t>Postanowienie</w:t>
      </w:r>
      <w:r w:rsidR="00857EE2">
        <w:rPr>
          <w:rFonts w:eastAsiaTheme="minorHAnsi" w:cs="Arial"/>
          <w:sz w:val="20"/>
          <w:szCs w:val="20"/>
          <w:lang w:eastAsia="en-US"/>
        </w:rPr>
        <w:t>, o którym mowa w</w:t>
      </w:r>
      <w:r w:rsidR="00815F4B">
        <w:rPr>
          <w:rFonts w:eastAsiaTheme="minorHAnsi" w:cs="Arial"/>
          <w:sz w:val="20"/>
          <w:szCs w:val="20"/>
          <w:lang w:eastAsia="en-US"/>
        </w:rPr>
        <w:t xml:space="preserve"> ust. 1 nie ma zastosowania </w:t>
      </w:r>
      <w:r w:rsidR="006564B0">
        <w:rPr>
          <w:rFonts w:eastAsiaTheme="minorHAnsi" w:cs="Arial"/>
          <w:sz w:val="20"/>
          <w:szCs w:val="20"/>
          <w:lang w:eastAsia="en-US"/>
        </w:rPr>
        <w:t xml:space="preserve">do udostępniania Informacji Poufnych spółce </w:t>
      </w:r>
      <w:r w:rsidR="00815F4B">
        <w:rPr>
          <w:rFonts w:eastAsiaTheme="minorHAnsi" w:cs="Arial"/>
          <w:sz w:val="20"/>
          <w:szCs w:val="20"/>
          <w:lang w:eastAsia="en-US"/>
        </w:rPr>
        <w:t>należąc</w:t>
      </w:r>
      <w:r w:rsidR="00857EE2">
        <w:rPr>
          <w:rFonts w:eastAsiaTheme="minorHAnsi" w:cs="Arial"/>
          <w:sz w:val="20"/>
          <w:szCs w:val="20"/>
          <w:lang w:eastAsia="en-US"/>
        </w:rPr>
        <w:t>ej</w:t>
      </w:r>
      <w:r w:rsidR="00815F4B">
        <w:rPr>
          <w:rFonts w:eastAsiaTheme="minorHAnsi" w:cs="Arial"/>
          <w:sz w:val="20"/>
          <w:szCs w:val="20"/>
          <w:lang w:eastAsia="en-US"/>
        </w:rPr>
        <w:t xml:space="preserve"> do </w:t>
      </w:r>
      <w:r w:rsidR="001F3B15">
        <w:rPr>
          <w:rFonts w:eastAsiaTheme="minorHAnsi" w:cs="Arial"/>
          <w:sz w:val="20"/>
          <w:szCs w:val="20"/>
          <w:lang w:eastAsia="en-US"/>
        </w:rPr>
        <w:t>Zamawiającego</w:t>
      </w:r>
      <w:r w:rsidR="00815F4B">
        <w:rPr>
          <w:rFonts w:eastAsiaTheme="minorHAnsi" w:cs="Arial"/>
          <w:sz w:val="20"/>
          <w:szCs w:val="20"/>
          <w:lang w:eastAsia="en-US"/>
        </w:rPr>
        <w:t xml:space="preserve"> (chociażby nie istniała ona w chwili zaw</w:t>
      </w:r>
      <w:r w:rsidR="00857EE2">
        <w:rPr>
          <w:rFonts w:eastAsiaTheme="minorHAnsi" w:cs="Arial"/>
          <w:sz w:val="20"/>
          <w:szCs w:val="20"/>
          <w:lang w:eastAsia="en-US"/>
        </w:rPr>
        <w:t>arcia</w:t>
      </w:r>
      <w:r w:rsidR="00815F4B">
        <w:rPr>
          <w:rFonts w:eastAsiaTheme="minorHAnsi" w:cs="Arial"/>
          <w:sz w:val="20"/>
          <w:szCs w:val="20"/>
          <w:lang w:eastAsia="en-US"/>
        </w:rPr>
        <w:t xml:space="preserve"> niniejszej </w:t>
      </w:r>
      <w:r w:rsidR="001234F3">
        <w:rPr>
          <w:rFonts w:eastAsiaTheme="minorHAnsi" w:cs="Arial"/>
          <w:sz w:val="20"/>
          <w:szCs w:val="20"/>
          <w:lang w:eastAsia="en-US"/>
        </w:rPr>
        <w:t>U</w:t>
      </w:r>
      <w:r w:rsidR="00815F4B">
        <w:rPr>
          <w:rFonts w:eastAsiaTheme="minorHAnsi" w:cs="Arial"/>
          <w:sz w:val="20"/>
          <w:szCs w:val="20"/>
          <w:lang w:eastAsia="en-US"/>
        </w:rPr>
        <w:t>mowy</w:t>
      </w:r>
      <w:r w:rsidR="00857EE2">
        <w:rPr>
          <w:rFonts w:eastAsiaTheme="minorHAnsi" w:cs="Arial"/>
          <w:sz w:val="20"/>
          <w:szCs w:val="20"/>
          <w:lang w:eastAsia="en-US"/>
        </w:rPr>
        <w:t>),</w:t>
      </w:r>
      <w:r w:rsidR="006564B0">
        <w:rPr>
          <w:rFonts w:eastAsiaTheme="minorHAnsi" w:cs="Arial"/>
          <w:sz w:val="20"/>
          <w:szCs w:val="20"/>
          <w:lang w:eastAsia="en-US"/>
        </w:rPr>
        <w:t xml:space="preserve"> konsultantom lub</w:t>
      </w:r>
      <w:r w:rsidR="00857EE2">
        <w:rPr>
          <w:rFonts w:eastAsiaTheme="minorHAnsi" w:cs="Arial"/>
          <w:sz w:val="20"/>
          <w:szCs w:val="20"/>
          <w:lang w:eastAsia="en-US"/>
        </w:rPr>
        <w:t xml:space="preserve"> doradc</w:t>
      </w:r>
      <w:r w:rsidR="006564B0">
        <w:rPr>
          <w:rFonts w:eastAsiaTheme="minorHAnsi" w:cs="Arial"/>
          <w:sz w:val="20"/>
          <w:szCs w:val="20"/>
          <w:lang w:eastAsia="en-US"/>
        </w:rPr>
        <w:t>om</w:t>
      </w:r>
      <w:r w:rsidR="00857EE2">
        <w:rPr>
          <w:rFonts w:eastAsiaTheme="minorHAnsi" w:cs="Arial"/>
          <w:sz w:val="20"/>
          <w:szCs w:val="20"/>
          <w:lang w:eastAsia="en-US"/>
        </w:rPr>
        <w:t xml:space="preserve"> Zamawiającego </w:t>
      </w:r>
      <w:r w:rsidR="00995EB5">
        <w:rPr>
          <w:rFonts w:eastAsiaTheme="minorHAnsi" w:cs="Arial"/>
          <w:sz w:val="20"/>
          <w:szCs w:val="20"/>
          <w:lang w:eastAsia="en-US"/>
        </w:rPr>
        <w:t>oraz w innych celach związanych z realizacją niniejszej Umowy przez Zamawiającego.</w:t>
      </w:r>
    </w:p>
    <w:p w14:paraId="2964A2FA" w14:textId="688C0B05" w:rsidR="00EC1964" w:rsidRPr="00EC1964" w:rsidRDefault="00EC1964" w:rsidP="000C2CDD">
      <w:pPr>
        <w:numPr>
          <w:ilvl w:val="0"/>
          <w:numId w:val="8"/>
        </w:numPr>
        <w:spacing w:before="0" w:after="160" w:line="276" w:lineRule="auto"/>
        <w:contextualSpacing/>
        <w:rPr>
          <w:rFonts w:eastAsiaTheme="minorHAnsi" w:cs="Arial"/>
          <w:sz w:val="20"/>
          <w:szCs w:val="20"/>
          <w:lang w:eastAsia="en-US"/>
        </w:rPr>
      </w:pPr>
      <w:r w:rsidRPr="00EC1964">
        <w:rPr>
          <w:rFonts w:eastAsiaTheme="minorHAnsi" w:cs="Arial"/>
          <w:sz w:val="20"/>
          <w:szCs w:val="20"/>
          <w:lang w:eastAsia="en-US"/>
        </w:rPr>
        <w:t>Strony zobowiązują się posługiwać wszelkimi informacjami uzyskanymi w trakcie realizacji Umowy wyłącznie w celu należytego jej wykonania.</w:t>
      </w:r>
    </w:p>
    <w:p w14:paraId="14CD2AE3" w14:textId="77777777" w:rsidR="00EC1964" w:rsidRPr="00EC1964" w:rsidRDefault="00EC1964" w:rsidP="000C2CDD">
      <w:pPr>
        <w:numPr>
          <w:ilvl w:val="0"/>
          <w:numId w:val="8"/>
        </w:numPr>
        <w:spacing w:before="0" w:after="160" w:line="276" w:lineRule="auto"/>
        <w:contextualSpacing/>
        <w:rPr>
          <w:rFonts w:eastAsiaTheme="minorHAnsi" w:cs="Arial"/>
          <w:sz w:val="20"/>
          <w:szCs w:val="20"/>
          <w:lang w:eastAsia="en-US"/>
        </w:rPr>
      </w:pPr>
      <w:r w:rsidRPr="00EC1964">
        <w:rPr>
          <w:rFonts w:eastAsiaTheme="minorHAnsi" w:cs="Arial"/>
          <w:sz w:val="20"/>
          <w:szCs w:val="20"/>
          <w:lang w:eastAsia="en-US"/>
        </w:rPr>
        <w:t>Strony zobowiązują się powstrzymać od przekazywania wszelkich informacji uzyskanych w trakcie realizacji Umowy innym osobom, z wyjątkiem tych, z którymi współdziałają w celu realizacji obowiązków wynikających z niniejszej umowy. Strony zobowiązują się powstrzymać od przekazywania wszelkich informacji uzyskanych w trakcie realizacji Umowy innym osobom, chyba że obowiązek taki wynika z postanowień przepisów powszechnie obowiązującego prawa albo przekazanie wyżej wskazanych informacji ma na celu ochronę interesów drugiej Strony Umowy.</w:t>
      </w:r>
    </w:p>
    <w:p w14:paraId="1DF306AE" w14:textId="77777777" w:rsidR="00EC1964" w:rsidRPr="00EC1964" w:rsidRDefault="00EC1964" w:rsidP="000C2CDD">
      <w:pPr>
        <w:numPr>
          <w:ilvl w:val="0"/>
          <w:numId w:val="8"/>
        </w:numPr>
        <w:spacing w:before="0" w:after="160" w:line="276" w:lineRule="auto"/>
        <w:contextualSpacing/>
        <w:rPr>
          <w:rFonts w:eastAsiaTheme="minorHAnsi" w:cs="Arial"/>
          <w:sz w:val="20"/>
          <w:szCs w:val="20"/>
          <w:lang w:eastAsia="en-US"/>
        </w:rPr>
      </w:pPr>
      <w:r w:rsidRPr="00EC1964">
        <w:rPr>
          <w:rFonts w:eastAsiaTheme="minorHAnsi" w:cs="Arial"/>
          <w:sz w:val="20"/>
          <w:szCs w:val="20"/>
          <w:lang w:eastAsia="en-US"/>
        </w:rPr>
        <w:t>W przypadku rozwiązania lub wygaśnięcia Umowy, Strony zobowiązują się do dokonania wzajemnego zwrotu, najpóźniej do dnia rozwiązania lub wygaśnięcia Umowy, wszelkich dokumentów i innych materiałów dotyczących działalności drugiej Strony, jakie dana Strona sporządziła, zebrała, opracowała lub otrzymała w czasie trwania Umowy łącznie z kopiami, odpisami, a także zapisami na innych nośnikach informacji tychże dokumentów.</w:t>
      </w:r>
    </w:p>
    <w:p w14:paraId="0F540E3E" w14:textId="77777777" w:rsidR="00EC1964" w:rsidRPr="00EC1964" w:rsidRDefault="00EC1964" w:rsidP="000C2CDD">
      <w:pPr>
        <w:numPr>
          <w:ilvl w:val="0"/>
          <w:numId w:val="8"/>
        </w:numPr>
        <w:spacing w:before="0" w:after="160" w:line="276" w:lineRule="auto"/>
        <w:contextualSpacing/>
        <w:rPr>
          <w:rFonts w:eastAsiaTheme="minorHAnsi" w:cs="Arial"/>
          <w:sz w:val="20"/>
          <w:szCs w:val="20"/>
          <w:lang w:eastAsia="en-US"/>
        </w:rPr>
      </w:pPr>
      <w:r w:rsidRPr="00EC1964">
        <w:rPr>
          <w:rFonts w:eastAsiaTheme="minorHAnsi" w:cs="Arial"/>
          <w:sz w:val="20"/>
          <w:szCs w:val="20"/>
          <w:lang w:eastAsia="en-US"/>
        </w:rPr>
        <w:t>Strony zobowiązują się do nierozpowszechniania informacji, które mogłyby naruszyć interes lub dobre imię drugiej Strony.</w:t>
      </w:r>
    </w:p>
    <w:p w14:paraId="26B30983" w14:textId="704D95BD" w:rsidR="00EC1964" w:rsidRPr="00EC1964" w:rsidRDefault="00EC1964" w:rsidP="000C2CDD">
      <w:pPr>
        <w:numPr>
          <w:ilvl w:val="0"/>
          <w:numId w:val="8"/>
        </w:numPr>
        <w:spacing w:before="0" w:after="160" w:line="276" w:lineRule="auto"/>
        <w:contextualSpacing/>
        <w:rPr>
          <w:rFonts w:eastAsiaTheme="minorHAnsi" w:cs="Arial"/>
          <w:sz w:val="20"/>
          <w:szCs w:val="20"/>
          <w:lang w:eastAsia="en-US"/>
        </w:rPr>
      </w:pPr>
      <w:r w:rsidRPr="00EC1964">
        <w:rPr>
          <w:rFonts w:eastAsiaTheme="minorHAnsi" w:cs="Arial"/>
          <w:sz w:val="20"/>
          <w:szCs w:val="20"/>
          <w:lang w:eastAsia="en-US"/>
        </w:rPr>
        <w:t>Naruszenie postanowień, o których mowa w ust. 1-5 niniejszego artykułu będzie uważane za rażące naruszenie postanowień Umowy.</w:t>
      </w:r>
    </w:p>
    <w:p w14:paraId="3AC4541D" w14:textId="1EB7658A" w:rsidR="00EC1964" w:rsidRDefault="00EC1964" w:rsidP="000C2CDD">
      <w:pPr>
        <w:numPr>
          <w:ilvl w:val="0"/>
          <w:numId w:val="8"/>
        </w:numPr>
        <w:spacing w:before="0" w:after="160" w:line="276" w:lineRule="auto"/>
        <w:contextualSpacing/>
        <w:rPr>
          <w:rFonts w:eastAsiaTheme="minorHAnsi" w:cs="Arial"/>
          <w:sz w:val="20"/>
          <w:szCs w:val="20"/>
          <w:lang w:eastAsia="en-US"/>
        </w:rPr>
      </w:pPr>
      <w:r w:rsidRPr="00EC1964">
        <w:rPr>
          <w:rFonts w:eastAsiaTheme="minorHAnsi" w:cs="Arial"/>
          <w:sz w:val="20"/>
          <w:szCs w:val="20"/>
          <w:lang w:eastAsia="en-US"/>
        </w:rPr>
        <w:t>Dla uniknięcia wątpliwości, z tytułu obowiązku zachowania poufności, o którym mowa w niniejszym artykule, Stronom nie przysługuje żadne dodatkowe wynagrodzenie.</w:t>
      </w:r>
    </w:p>
    <w:p w14:paraId="28F7F6F8" w14:textId="25708EDF" w:rsidR="009969C7" w:rsidRDefault="00EC1964" w:rsidP="000C2CDD">
      <w:pPr>
        <w:pStyle w:val="Nagwek1"/>
        <w:keepNext/>
        <w:numPr>
          <w:ilvl w:val="0"/>
          <w:numId w:val="0"/>
        </w:numPr>
        <w:spacing w:after="0"/>
        <w:jc w:val="center"/>
        <w:rPr>
          <w:rFonts w:cs="Arial"/>
          <w:lang w:val="pl-PL"/>
        </w:rPr>
      </w:pPr>
      <w:r>
        <w:rPr>
          <w:rFonts w:cs="Arial"/>
          <w:lang w:val="pl-PL"/>
        </w:rPr>
        <w:t>ARTYKUŁ</w:t>
      </w:r>
      <w:r w:rsidR="003A223A">
        <w:rPr>
          <w:rFonts w:cs="Arial"/>
          <w:lang w:val="pl-PL"/>
        </w:rPr>
        <w:t xml:space="preserve"> </w:t>
      </w:r>
      <w:r w:rsidR="005240EE">
        <w:rPr>
          <w:rFonts w:cs="Arial"/>
          <w:lang w:val="pl-PL"/>
        </w:rPr>
        <w:t>1</w:t>
      </w:r>
      <w:r w:rsidR="00D558DD">
        <w:rPr>
          <w:rFonts w:cs="Arial"/>
          <w:lang w:val="pl-PL"/>
        </w:rPr>
        <w:t>4</w:t>
      </w:r>
    </w:p>
    <w:p w14:paraId="2B543471" w14:textId="063A7AE5" w:rsidR="003F7848" w:rsidRPr="009969C7" w:rsidRDefault="003F7848" w:rsidP="000C2CDD">
      <w:pPr>
        <w:pStyle w:val="Nagwek1"/>
        <w:keepNext/>
        <w:numPr>
          <w:ilvl w:val="0"/>
          <w:numId w:val="0"/>
        </w:numPr>
        <w:spacing w:before="0"/>
        <w:jc w:val="center"/>
        <w:rPr>
          <w:rFonts w:cs="Arial"/>
          <w:lang w:val="pl-PL"/>
        </w:rPr>
      </w:pPr>
      <w:r>
        <w:rPr>
          <w:rFonts w:cs="Arial"/>
          <w:lang w:val="pl-PL"/>
        </w:rPr>
        <w:t>Doręczenia</w:t>
      </w:r>
    </w:p>
    <w:p w14:paraId="0DFE201E" w14:textId="32F4277E" w:rsidR="009969C7" w:rsidRPr="00EC1964" w:rsidRDefault="009969C7" w:rsidP="000C2CDD">
      <w:pPr>
        <w:pStyle w:val="Nagwek3"/>
        <w:numPr>
          <w:ilvl w:val="1"/>
          <w:numId w:val="5"/>
        </w:numPr>
      </w:pPr>
      <w:bookmarkStart w:id="31" w:name="_Ref87365612"/>
      <w:bookmarkStart w:id="32" w:name="_Ref318878672"/>
      <w:bookmarkStart w:id="33" w:name="_Toc76651367"/>
      <w:bookmarkStart w:id="34" w:name="_Toc77593314"/>
      <w:bookmarkStart w:id="35" w:name="_Toc79011456"/>
      <w:r w:rsidRPr="00EC1964">
        <w:t xml:space="preserve">Wszelka korespondencja oraz oświadczenia składane przez Strony na podstawie lub w związku z </w:t>
      </w:r>
      <w:r w:rsidR="00EC1964" w:rsidRPr="00EC1964">
        <w:t>niniejszą Umową</w:t>
      </w:r>
      <w:r w:rsidR="00163305" w:rsidRPr="00EC1964">
        <w:t xml:space="preserve"> </w:t>
      </w:r>
      <w:r w:rsidRPr="00EC1964">
        <w:t>będą sporządzane w języku polskim, wysłane do odpowiedniej Strony na adres pocztowy lub elektroniczny i zostaną doręczone:</w:t>
      </w:r>
      <w:bookmarkEnd w:id="31"/>
    </w:p>
    <w:p w14:paraId="6922CDCD" w14:textId="5CDCFD84" w:rsidR="009969C7" w:rsidRPr="009969C7" w:rsidRDefault="009969C7" w:rsidP="00956D2A">
      <w:pPr>
        <w:pStyle w:val="Nagwek3"/>
        <w:numPr>
          <w:ilvl w:val="1"/>
          <w:numId w:val="4"/>
        </w:numPr>
        <w:ind w:left="1418" w:hanging="425"/>
      </w:pPr>
      <w:r w:rsidRPr="009969C7">
        <w:t>osobiście lub kurierem (za pośrednictwem renomowanej międzynarodowej firmy</w:t>
      </w:r>
      <w:r w:rsidR="00EC1964">
        <w:t xml:space="preserve"> </w:t>
      </w:r>
      <w:r w:rsidRPr="009969C7">
        <w:t>kurierskiej);</w:t>
      </w:r>
    </w:p>
    <w:p w14:paraId="773E266F" w14:textId="77777777" w:rsidR="009969C7" w:rsidRPr="009969C7" w:rsidRDefault="009969C7" w:rsidP="00956D2A">
      <w:pPr>
        <w:pStyle w:val="Nagwek3"/>
        <w:numPr>
          <w:ilvl w:val="1"/>
          <w:numId w:val="4"/>
        </w:numPr>
        <w:ind w:left="1418" w:hanging="425"/>
        <w:rPr>
          <w:rFonts w:cs="Arial"/>
          <w:szCs w:val="20"/>
        </w:rPr>
      </w:pPr>
      <w:r w:rsidRPr="009969C7">
        <w:rPr>
          <w:rFonts w:cs="Arial"/>
          <w:szCs w:val="20"/>
        </w:rPr>
        <w:t>z góry opłaconym listem poleconym lub równoważną przesyłką; lub</w:t>
      </w:r>
    </w:p>
    <w:p w14:paraId="26555EEC" w14:textId="21238B4B" w:rsidR="009969C7" w:rsidRPr="009969C7" w:rsidRDefault="009969C7" w:rsidP="00956D2A">
      <w:pPr>
        <w:pStyle w:val="Nagwek3"/>
        <w:numPr>
          <w:ilvl w:val="1"/>
          <w:numId w:val="4"/>
        </w:numPr>
        <w:ind w:left="1418" w:hanging="425"/>
        <w:rPr>
          <w:rFonts w:cs="Arial"/>
          <w:szCs w:val="20"/>
        </w:rPr>
      </w:pPr>
      <w:r w:rsidRPr="009969C7">
        <w:rPr>
          <w:rFonts w:cs="Arial"/>
          <w:szCs w:val="20"/>
        </w:rPr>
        <w:t>pocztą elektroniczną, co uznawane jest również za formę pisemną.</w:t>
      </w:r>
    </w:p>
    <w:p w14:paraId="34273B1C" w14:textId="0397C405" w:rsidR="009969C7" w:rsidRPr="009969C7" w:rsidRDefault="00EC1964" w:rsidP="000C2CDD">
      <w:pPr>
        <w:pStyle w:val="Nagwek2"/>
        <w:rPr>
          <w:rFonts w:cs="Arial"/>
          <w:szCs w:val="20"/>
          <w:lang w:val="pl-PL"/>
        </w:rPr>
      </w:pPr>
      <w:r w:rsidRPr="00EC1964">
        <w:rPr>
          <w:rFonts w:cs="Arial"/>
          <w:szCs w:val="20"/>
          <w:lang w:val="pl-PL"/>
        </w:rPr>
        <w:t>2</w:t>
      </w:r>
      <w:r>
        <w:rPr>
          <w:rFonts w:cs="Arial"/>
          <w:szCs w:val="20"/>
          <w:lang w:val="pl-PL"/>
        </w:rPr>
        <w:t xml:space="preserve">. </w:t>
      </w:r>
      <w:bookmarkStart w:id="36" w:name="_Ref90510122"/>
      <w:r w:rsidR="009969C7" w:rsidRPr="009969C7">
        <w:rPr>
          <w:rFonts w:cs="Arial"/>
          <w:szCs w:val="20"/>
          <w:lang w:val="pl-PL"/>
        </w:rPr>
        <w:t>Zawiadomienia będą wysyłane na następujące adresy i adresy e-mail:</w:t>
      </w:r>
      <w:bookmarkEnd w:id="36"/>
    </w:p>
    <w:p w14:paraId="3B607ED6" w14:textId="2174FBA0" w:rsidR="009969C7" w:rsidRPr="009969C7" w:rsidRDefault="009969C7" w:rsidP="000C2CDD">
      <w:pPr>
        <w:pStyle w:val="Nagwek3"/>
        <w:numPr>
          <w:ilvl w:val="0"/>
          <w:numId w:val="6"/>
        </w:numPr>
        <w:rPr>
          <w:rFonts w:cs="Arial"/>
          <w:szCs w:val="20"/>
        </w:rPr>
      </w:pPr>
      <w:r w:rsidRPr="009969C7">
        <w:rPr>
          <w:rFonts w:cs="Arial"/>
          <w:szCs w:val="20"/>
        </w:rPr>
        <w:t xml:space="preserve">do </w:t>
      </w:r>
      <w:r w:rsidR="00EC1964">
        <w:rPr>
          <w:rFonts w:cs="Arial"/>
          <w:szCs w:val="20"/>
        </w:rPr>
        <w:t>Wykonawcy</w:t>
      </w:r>
      <w:r w:rsidRPr="009969C7">
        <w:rPr>
          <w:rFonts w:cs="Arial"/>
          <w:szCs w:val="20"/>
        </w:rPr>
        <w:t>:</w:t>
      </w:r>
    </w:p>
    <w:p w14:paraId="4BB89A7B" w14:textId="13EFDA81" w:rsidR="00185A65" w:rsidRPr="009969C7" w:rsidRDefault="009969C7" w:rsidP="000C2CDD">
      <w:pPr>
        <w:pStyle w:val="WKBText3"/>
        <w:spacing w:line="276" w:lineRule="auto"/>
        <w:ind w:left="1701"/>
        <w:rPr>
          <w:rFonts w:cs="Arial"/>
          <w:szCs w:val="20"/>
        </w:rPr>
      </w:pPr>
      <w:r w:rsidRPr="009969C7">
        <w:rPr>
          <w:rFonts w:cs="Arial"/>
          <w:szCs w:val="20"/>
        </w:rPr>
        <w:t xml:space="preserve">adres: </w:t>
      </w:r>
      <w:r w:rsidR="00EC1964" w:rsidRPr="009C79C4">
        <w:rPr>
          <w:rFonts w:cs="Arial"/>
          <w:szCs w:val="20"/>
          <w:highlight w:val="lightGray"/>
        </w:rPr>
        <w:t>[</w:t>
      </w:r>
      <w:r w:rsidR="006F5351" w:rsidRPr="009C79C4">
        <w:rPr>
          <w:rFonts w:cs="Arial"/>
          <w:szCs w:val="20"/>
          <w:highlight w:val="lightGray"/>
        </w:rPr>
        <w:sym w:font="Wingdings" w:char="F06C"/>
      </w:r>
      <w:r w:rsidR="00EC1964" w:rsidRPr="009C79C4">
        <w:rPr>
          <w:rFonts w:cs="Arial"/>
          <w:szCs w:val="20"/>
          <w:highlight w:val="lightGray"/>
        </w:rPr>
        <w:t>]</w:t>
      </w:r>
    </w:p>
    <w:p w14:paraId="0483E2C5" w14:textId="1A14AB7F" w:rsidR="009969C7" w:rsidRPr="00185A65" w:rsidRDefault="009969C7" w:rsidP="000C2CDD">
      <w:pPr>
        <w:pStyle w:val="WKBText3"/>
        <w:spacing w:line="276" w:lineRule="auto"/>
        <w:ind w:left="1701"/>
        <w:rPr>
          <w:rFonts w:cs="Arial"/>
          <w:szCs w:val="20"/>
          <w:lang w:val="en-GB"/>
        </w:rPr>
      </w:pPr>
      <w:proofErr w:type="spellStart"/>
      <w:r w:rsidRPr="00185A65">
        <w:rPr>
          <w:rFonts w:cs="Arial"/>
          <w:szCs w:val="20"/>
          <w:lang w:val="en-GB"/>
        </w:rPr>
        <w:t>adres</w:t>
      </w:r>
      <w:proofErr w:type="spellEnd"/>
      <w:r w:rsidRPr="00185A65">
        <w:rPr>
          <w:rFonts w:cs="Arial"/>
          <w:szCs w:val="20"/>
          <w:lang w:val="en-GB"/>
        </w:rPr>
        <w:t xml:space="preserve"> e-mail: </w:t>
      </w:r>
      <w:r w:rsidR="00EC1964" w:rsidRPr="009C79C4">
        <w:rPr>
          <w:rFonts w:cs="Arial"/>
          <w:szCs w:val="20"/>
          <w:highlight w:val="lightGray"/>
          <w:lang w:val="en-GB"/>
        </w:rPr>
        <w:t>[</w:t>
      </w:r>
      <w:r w:rsidR="006F5351" w:rsidRPr="009C79C4">
        <w:rPr>
          <w:rFonts w:cs="Arial"/>
          <w:szCs w:val="20"/>
          <w:highlight w:val="lightGray"/>
        </w:rPr>
        <w:sym w:font="Wingdings" w:char="F06C"/>
      </w:r>
      <w:r w:rsidR="00EC1964" w:rsidRPr="009C79C4">
        <w:rPr>
          <w:rFonts w:cs="Arial"/>
          <w:szCs w:val="20"/>
          <w:highlight w:val="lightGray"/>
          <w:lang w:val="en-GB"/>
        </w:rPr>
        <w:t>]</w:t>
      </w:r>
      <w:r w:rsidR="00185A65">
        <w:rPr>
          <w:rFonts w:cs="Arial"/>
          <w:szCs w:val="20"/>
          <w:lang w:val="en-GB"/>
        </w:rPr>
        <w:t xml:space="preserve"> </w:t>
      </w:r>
    </w:p>
    <w:p w14:paraId="529F4674" w14:textId="7E05FDC5" w:rsidR="009969C7" w:rsidRPr="009969C7" w:rsidRDefault="009969C7" w:rsidP="000C2CDD">
      <w:pPr>
        <w:pStyle w:val="WKBText3"/>
        <w:spacing w:line="276" w:lineRule="auto"/>
        <w:ind w:left="1701"/>
        <w:rPr>
          <w:rFonts w:cs="Arial"/>
          <w:szCs w:val="20"/>
        </w:rPr>
      </w:pPr>
      <w:r w:rsidRPr="009969C7">
        <w:rPr>
          <w:rFonts w:cs="Arial"/>
          <w:szCs w:val="20"/>
        </w:rPr>
        <w:t xml:space="preserve">do rąk: </w:t>
      </w:r>
      <w:r w:rsidR="00EC1964" w:rsidRPr="009C79C4">
        <w:rPr>
          <w:rFonts w:cs="Arial"/>
          <w:szCs w:val="20"/>
          <w:highlight w:val="lightGray"/>
        </w:rPr>
        <w:t>[</w:t>
      </w:r>
      <w:r w:rsidR="006F5351" w:rsidRPr="009C79C4">
        <w:rPr>
          <w:rFonts w:cs="Arial"/>
          <w:szCs w:val="20"/>
          <w:highlight w:val="lightGray"/>
        </w:rPr>
        <w:sym w:font="Wingdings" w:char="F06C"/>
      </w:r>
      <w:r w:rsidR="00EC1964" w:rsidRPr="009C79C4">
        <w:rPr>
          <w:rFonts w:cs="Arial"/>
          <w:szCs w:val="20"/>
          <w:highlight w:val="lightGray"/>
        </w:rPr>
        <w:t>]</w:t>
      </w:r>
    </w:p>
    <w:p w14:paraId="435EB465" w14:textId="214CD336" w:rsidR="009969C7" w:rsidRPr="009969C7" w:rsidRDefault="009969C7" w:rsidP="000C2CDD">
      <w:pPr>
        <w:pStyle w:val="Nagwek3"/>
        <w:numPr>
          <w:ilvl w:val="0"/>
          <w:numId w:val="6"/>
        </w:numPr>
        <w:rPr>
          <w:rFonts w:cs="Arial"/>
          <w:szCs w:val="20"/>
        </w:rPr>
      </w:pPr>
      <w:r w:rsidRPr="009969C7">
        <w:rPr>
          <w:rFonts w:cs="Arial"/>
          <w:szCs w:val="20"/>
        </w:rPr>
        <w:t xml:space="preserve">do </w:t>
      </w:r>
      <w:r w:rsidR="00EC1964">
        <w:rPr>
          <w:rFonts w:cs="Arial"/>
          <w:szCs w:val="20"/>
        </w:rPr>
        <w:t>Zamawiającego</w:t>
      </w:r>
      <w:r w:rsidRPr="009969C7">
        <w:rPr>
          <w:rFonts w:cs="Arial"/>
          <w:szCs w:val="20"/>
        </w:rPr>
        <w:t>:</w:t>
      </w:r>
    </w:p>
    <w:p w14:paraId="233B61E2" w14:textId="6C417D04" w:rsidR="009969C7" w:rsidRPr="009969C7" w:rsidRDefault="009969C7" w:rsidP="000C2CDD">
      <w:pPr>
        <w:pStyle w:val="WKBText3"/>
        <w:spacing w:line="276" w:lineRule="auto"/>
        <w:ind w:left="1701"/>
        <w:rPr>
          <w:rFonts w:cs="Arial"/>
          <w:szCs w:val="20"/>
          <w:lang w:val="en-GB"/>
        </w:rPr>
      </w:pPr>
      <w:proofErr w:type="spellStart"/>
      <w:r w:rsidRPr="009969C7">
        <w:rPr>
          <w:rFonts w:cs="Arial"/>
          <w:szCs w:val="20"/>
          <w:lang w:val="en-GB"/>
        </w:rPr>
        <w:t>adres</w:t>
      </w:r>
      <w:proofErr w:type="spellEnd"/>
      <w:r w:rsidRPr="009969C7">
        <w:rPr>
          <w:rFonts w:cs="Arial"/>
          <w:szCs w:val="20"/>
          <w:lang w:val="en-GB"/>
        </w:rPr>
        <w:t xml:space="preserve">: </w:t>
      </w:r>
      <w:r w:rsidRPr="009C79C4">
        <w:rPr>
          <w:rFonts w:cs="Arial"/>
          <w:szCs w:val="20"/>
          <w:highlight w:val="lightGray"/>
        </w:rPr>
        <w:t>[</w:t>
      </w:r>
      <w:r w:rsidR="006F5351" w:rsidRPr="009C79C4">
        <w:rPr>
          <w:rFonts w:cs="Arial"/>
          <w:szCs w:val="20"/>
          <w:highlight w:val="lightGray"/>
        </w:rPr>
        <w:sym w:font="Wingdings" w:char="F06C"/>
      </w:r>
      <w:r w:rsidRPr="009C79C4">
        <w:rPr>
          <w:rFonts w:cs="Arial"/>
          <w:szCs w:val="20"/>
          <w:highlight w:val="lightGray"/>
        </w:rPr>
        <w:t>]</w:t>
      </w:r>
    </w:p>
    <w:p w14:paraId="3826D0C0" w14:textId="0D6730E4" w:rsidR="009969C7" w:rsidRPr="009969C7" w:rsidRDefault="009969C7" w:rsidP="000C2CDD">
      <w:pPr>
        <w:pStyle w:val="WKBText3"/>
        <w:spacing w:line="276" w:lineRule="auto"/>
        <w:ind w:left="1701"/>
        <w:rPr>
          <w:rFonts w:cs="Arial"/>
          <w:szCs w:val="20"/>
          <w:lang w:val="en-GB"/>
        </w:rPr>
      </w:pPr>
      <w:proofErr w:type="spellStart"/>
      <w:r w:rsidRPr="009969C7">
        <w:rPr>
          <w:rFonts w:cs="Arial"/>
          <w:szCs w:val="20"/>
          <w:lang w:val="en-GB"/>
        </w:rPr>
        <w:t>adres</w:t>
      </w:r>
      <w:proofErr w:type="spellEnd"/>
      <w:r w:rsidRPr="009969C7">
        <w:rPr>
          <w:rFonts w:cs="Arial"/>
          <w:szCs w:val="20"/>
          <w:lang w:val="en-GB"/>
        </w:rPr>
        <w:t xml:space="preserve"> e-mail: </w:t>
      </w:r>
      <w:r w:rsidRPr="009C79C4">
        <w:rPr>
          <w:rFonts w:cs="Arial"/>
          <w:szCs w:val="20"/>
          <w:highlight w:val="lightGray"/>
        </w:rPr>
        <w:t>[</w:t>
      </w:r>
      <w:r w:rsidR="006F5351" w:rsidRPr="009C79C4">
        <w:rPr>
          <w:rFonts w:cs="Arial"/>
          <w:szCs w:val="20"/>
          <w:highlight w:val="lightGray"/>
        </w:rPr>
        <w:sym w:font="Wingdings" w:char="F06C"/>
      </w:r>
      <w:r w:rsidRPr="009C79C4">
        <w:rPr>
          <w:rFonts w:cs="Arial"/>
          <w:szCs w:val="20"/>
          <w:highlight w:val="lightGray"/>
        </w:rPr>
        <w:t>]</w:t>
      </w:r>
    </w:p>
    <w:p w14:paraId="442331B0" w14:textId="74F7F2F6" w:rsidR="009969C7" w:rsidRPr="009969C7" w:rsidRDefault="009969C7" w:rsidP="000C2CDD">
      <w:pPr>
        <w:pStyle w:val="WKBText3"/>
        <w:spacing w:line="276" w:lineRule="auto"/>
        <w:ind w:left="1701"/>
        <w:rPr>
          <w:rFonts w:cs="Arial"/>
          <w:szCs w:val="20"/>
        </w:rPr>
      </w:pPr>
      <w:r w:rsidRPr="009969C7">
        <w:rPr>
          <w:rFonts w:cs="Arial"/>
          <w:szCs w:val="20"/>
        </w:rPr>
        <w:t xml:space="preserve">do rąk: </w:t>
      </w:r>
      <w:r w:rsidRPr="009C79C4">
        <w:rPr>
          <w:rFonts w:cs="Arial"/>
          <w:szCs w:val="20"/>
          <w:highlight w:val="lightGray"/>
        </w:rPr>
        <w:t>[</w:t>
      </w:r>
      <w:r w:rsidR="006F5351" w:rsidRPr="009C79C4">
        <w:rPr>
          <w:rFonts w:cs="Arial"/>
          <w:szCs w:val="20"/>
          <w:highlight w:val="lightGray"/>
        </w:rPr>
        <w:sym w:font="Wingdings" w:char="F06C"/>
      </w:r>
      <w:r w:rsidRPr="009C79C4">
        <w:rPr>
          <w:rFonts w:cs="Arial"/>
          <w:szCs w:val="20"/>
          <w:highlight w:val="lightGray"/>
        </w:rPr>
        <w:t>]</w:t>
      </w:r>
    </w:p>
    <w:p w14:paraId="153601E9" w14:textId="07EC4A31" w:rsidR="009969C7" w:rsidRPr="009969C7" w:rsidRDefault="00EC1964" w:rsidP="000C2CDD">
      <w:pPr>
        <w:pStyle w:val="Nagwek2"/>
        <w:rPr>
          <w:rFonts w:cs="Arial"/>
          <w:szCs w:val="20"/>
          <w:lang w:val="pl-PL"/>
        </w:rPr>
      </w:pPr>
      <w:r>
        <w:rPr>
          <w:rFonts w:cs="Arial"/>
          <w:szCs w:val="20"/>
          <w:lang w:val="pl-PL"/>
        </w:rPr>
        <w:t xml:space="preserve">3. </w:t>
      </w:r>
      <w:bookmarkStart w:id="37" w:name="_Ref99449642"/>
      <w:r w:rsidR="009969C7" w:rsidRPr="009969C7">
        <w:rPr>
          <w:rFonts w:cs="Arial"/>
          <w:szCs w:val="20"/>
          <w:lang w:val="pl-PL"/>
        </w:rPr>
        <w:t xml:space="preserve">Każde zawiadomienie, jakie zostanie doręczone zgodnie z </w:t>
      </w:r>
      <w:r>
        <w:rPr>
          <w:rFonts w:cs="Arial"/>
          <w:szCs w:val="20"/>
          <w:lang w:val="pl-PL"/>
        </w:rPr>
        <w:t>postanowieniami niniejszego artykułu</w:t>
      </w:r>
      <w:r w:rsidR="009969C7" w:rsidRPr="009969C7">
        <w:rPr>
          <w:rFonts w:cs="Arial"/>
          <w:szCs w:val="20"/>
          <w:lang w:val="pl-PL"/>
        </w:rPr>
        <w:t>, zostanie uznane za doręczone:</w:t>
      </w:r>
      <w:bookmarkEnd w:id="37"/>
    </w:p>
    <w:p w14:paraId="53F3FA5F" w14:textId="77777777" w:rsidR="009969C7" w:rsidRPr="009969C7" w:rsidRDefault="009969C7" w:rsidP="000C2CDD">
      <w:pPr>
        <w:pStyle w:val="Nagwek3"/>
        <w:numPr>
          <w:ilvl w:val="0"/>
          <w:numId w:val="7"/>
        </w:numPr>
        <w:rPr>
          <w:rFonts w:cs="Arial"/>
          <w:szCs w:val="20"/>
        </w:rPr>
      </w:pPr>
      <w:r w:rsidRPr="009969C7">
        <w:rPr>
          <w:rFonts w:cs="Arial"/>
          <w:szCs w:val="20"/>
        </w:rPr>
        <w:t>w przypadku doręczenia osobistego, kurierem lub pocztą:</w:t>
      </w:r>
    </w:p>
    <w:p w14:paraId="51D8E73A" w14:textId="77777777" w:rsidR="009969C7" w:rsidRPr="009969C7" w:rsidRDefault="009969C7" w:rsidP="000C2CDD">
      <w:pPr>
        <w:pStyle w:val="WKBLEVEL4"/>
        <w:numPr>
          <w:ilvl w:val="1"/>
          <w:numId w:val="7"/>
        </w:numPr>
        <w:rPr>
          <w:rFonts w:cs="Arial"/>
          <w:szCs w:val="20"/>
        </w:rPr>
      </w:pPr>
      <w:r w:rsidRPr="009969C7">
        <w:rPr>
          <w:rFonts w:cs="Arial"/>
          <w:szCs w:val="20"/>
        </w:rPr>
        <w:t>z chwilą doręczenia;</w:t>
      </w:r>
    </w:p>
    <w:p w14:paraId="092B7850" w14:textId="77777777" w:rsidR="009969C7" w:rsidRPr="009969C7" w:rsidRDefault="009969C7" w:rsidP="000C2CDD">
      <w:pPr>
        <w:pStyle w:val="WKBLEVEL4"/>
        <w:numPr>
          <w:ilvl w:val="1"/>
          <w:numId w:val="7"/>
        </w:numPr>
        <w:rPr>
          <w:rFonts w:cs="Arial"/>
          <w:szCs w:val="20"/>
        </w:rPr>
      </w:pPr>
      <w:r w:rsidRPr="009969C7">
        <w:rPr>
          <w:rFonts w:cs="Arial"/>
          <w:szCs w:val="20"/>
        </w:rPr>
        <w:t xml:space="preserve">w dacie odmowy potwierdzenia odbioru; lub </w:t>
      </w:r>
    </w:p>
    <w:p w14:paraId="63B3392D" w14:textId="77777777" w:rsidR="009969C7" w:rsidRPr="009969C7" w:rsidRDefault="009969C7" w:rsidP="000C2CDD">
      <w:pPr>
        <w:pStyle w:val="WKBLEVEL4"/>
        <w:numPr>
          <w:ilvl w:val="1"/>
          <w:numId w:val="7"/>
        </w:numPr>
        <w:rPr>
          <w:rFonts w:cs="Arial"/>
          <w:szCs w:val="20"/>
        </w:rPr>
      </w:pPr>
      <w:r w:rsidRPr="009969C7">
        <w:rPr>
          <w:rFonts w:cs="Arial"/>
          <w:szCs w:val="20"/>
        </w:rPr>
        <w:t>z upływem 14 (czternastu) dni od dnia nadania listu poleconego (przesyłki poleconej), jeżeli adresat nie podjął go w terminie awizowania;</w:t>
      </w:r>
    </w:p>
    <w:p w14:paraId="6DA56250" w14:textId="3A427CEA" w:rsidR="009969C7" w:rsidRPr="009969C7" w:rsidRDefault="009969C7" w:rsidP="000C2CDD">
      <w:pPr>
        <w:pStyle w:val="Nagwek3"/>
        <w:numPr>
          <w:ilvl w:val="0"/>
          <w:numId w:val="7"/>
        </w:numPr>
        <w:rPr>
          <w:rFonts w:cs="Arial"/>
          <w:szCs w:val="20"/>
        </w:rPr>
      </w:pPr>
      <w:r w:rsidRPr="009969C7">
        <w:rPr>
          <w:rFonts w:cs="Arial"/>
          <w:szCs w:val="20"/>
        </w:rPr>
        <w:t>w przypadku wysłania pocztą elektroniczną – z chwilą zakończenia przekazywania danych przez nadawcę oraz otrzymania</w:t>
      </w:r>
      <w:r w:rsidR="00AA1282">
        <w:rPr>
          <w:rFonts w:cs="Arial"/>
          <w:szCs w:val="20"/>
        </w:rPr>
        <w:t xml:space="preserve"> przez nadawcę</w:t>
      </w:r>
      <w:r w:rsidRPr="009969C7">
        <w:rPr>
          <w:rFonts w:cs="Arial"/>
          <w:szCs w:val="20"/>
        </w:rPr>
        <w:t xml:space="preserve"> komunikatu o dokonaniu </w:t>
      </w:r>
      <w:r w:rsidR="00AA1282">
        <w:rPr>
          <w:rFonts w:cs="Arial"/>
          <w:szCs w:val="20"/>
        </w:rPr>
        <w:t>przekazania danych.</w:t>
      </w:r>
    </w:p>
    <w:p w14:paraId="7CB997A3" w14:textId="1592A632" w:rsidR="009969C7" w:rsidRPr="009969C7" w:rsidRDefault="00EC1964" w:rsidP="00956D2A">
      <w:pPr>
        <w:pStyle w:val="Nagwek2"/>
        <w:ind w:left="284" w:hanging="284"/>
        <w:rPr>
          <w:rFonts w:cs="Arial"/>
          <w:szCs w:val="20"/>
          <w:lang w:val="pl-PL"/>
        </w:rPr>
      </w:pPr>
      <w:r>
        <w:rPr>
          <w:rFonts w:cs="Arial"/>
          <w:szCs w:val="20"/>
          <w:lang w:val="pl-PL"/>
        </w:rPr>
        <w:t xml:space="preserve">4. </w:t>
      </w:r>
      <w:r w:rsidR="009969C7" w:rsidRPr="009969C7">
        <w:rPr>
          <w:rFonts w:cs="Arial"/>
          <w:szCs w:val="20"/>
          <w:lang w:val="pl-PL"/>
        </w:rPr>
        <w:t xml:space="preserve">Każda Strona może zmienić adres korespondencyjny lub osoby, do których zawiadomienia mają być wysyłane, informując o tym </w:t>
      </w:r>
      <w:r w:rsidR="00A741E8">
        <w:rPr>
          <w:rFonts w:cs="Arial"/>
          <w:szCs w:val="20"/>
          <w:lang w:val="pl-PL"/>
        </w:rPr>
        <w:t>drugą</w:t>
      </w:r>
      <w:r w:rsidR="009969C7" w:rsidRPr="009969C7">
        <w:rPr>
          <w:rFonts w:cs="Arial"/>
          <w:szCs w:val="20"/>
          <w:lang w:val="pl-PL"/>
        </w:rPr>
        <w:t xml:space="preserve"> Stron</w:t>
      </w:r>
      <w:r w:rsidR="00A741E8">
        <w:rPr>
          <w:rFonts w:cs="Arial"/>
          <w:szCs w:val="20"/>
          <w:lang w:val="pl-PL"/>
        </w:rPr>
        <w:t>ę</w:t>
      </w:r>
      <w:r w:rsidR="009969C7" w:rsidRPr="009969C7">
        <w:rPr>
          <w:rFonts w:cs="Arial"/>
          <w:szCs w:val="20"/>
          <w:lang w:val="pl-PL"/>
        </w:rPr>
        <w:t xml:space="preserve"> na piśmie. Powyższe powiadomienie będzie skuteczne, jeśli zostanie dokonane zgodnie z </w:t>
      </w:r>
      <w:r>
        <w:rPr>
          <w:rFonts w:cs="Arial"/>
          <w:szCs w:val="20"/>
          <w:lang w:val="pl-PL"/>
        </w:rPr>
        <w:t>ust. 1 i 2 niniejszego artykułu</w:t>
      </w:r>
      <w:r w:rsidR="00AA1282">
        <w:rPr>
          <w:rFonts w:cs="Arial"/>
          <w:szCs w:val="20"/>
          <w:lang w:val="pl-PL"/>
        </w:rPr>
        <w:t xml:space="preserve"> i nie wymaga zmiany Umowy</w:t>
      </w:r>
      <w:r>
        <w:rPr>
          <w:rFonts w:cs="Arial"/>
          <w:szCs w:val="20"/>
          <w:lang w:val="pl-PL"/>
        </w:rPr>
        <w:t>.</w:t>
      </w:r>
      <w:r w:rsidR="009969C7" w:rsidRPr="009969C7">
        <w:rPr>
          <w:rFonts w:cs="Arial"/>
          <w:szCs w:val="20"/>
          <w:lang w:val="pl-PL"/>
        </w:rPr>
        <w:t xml:space="preserve"> Jeśli w sytuacji opisanej w zdaniu pierwszym powiadomienie nie zostanie dokonane, doręczenie na ostatni adres wskazany przez Stronę uznaje się za skuteczne.</w:t>
      </w:r>
    </w:p>
    <w:bookmarkEnd w:id="32"/>
    <w:bookmarkEnd w:id="33"/>
    <w:bookmarkEnd w:id="34"/>
    <w:bookmarkEnd w:id="35"/>
    <w:p w14:paraId="19A2A7D3" w14:textId="1EA457F0" w:rsidR="009969C7" w:rsidRDefault="00EC1964" w:rsidP="000C2CDD">
      <w:pPr>
        <w:pStyle w:val="Nagwek1"/>
        <w:keepNext/>
        <w:numPr>
          <w:ilvl w:val="0"/>
          <w:numId w:val="0"/>
        </w:numPr>
        <w:spacing w:after="0"/>
        <w:jc w:val="center"/>
        <w:rPr>
          <w:rFonts w:cs="Arial"/>
          <w:lang w:val="pl-PL"/>
        </w:rPr>
      </w:pPr>
      <w:r>
        <w:rPr>
          <w:rFonts w:cs="Arial"/>
          <w:lang w:val="pl-PL"/>
        </w:rPr>
        <w:t>ARTYKUŁ</w:t>
      </w:r>
      <w:r w:rsidR="003A223A">
        <w:rPr>
          <w:rFonts w:cs="Arial"/>
          <w:lang w:val="pl-PL"/>
        </w:rPr>
        <w:t xml:space="preserve"> </w:t>
      </w:r>
      <w:r w:rsidR="005240EE">
        <w:rPr>
          <w:rFonts w:cs="Arial"/>
          <w:lang w:val="pl-PL"/>
        </w:rPr>
        <w:t>1</w:t>
      </w:r>
      <w:r w:rsidR="00295EA5">
        <w:rPr>
          <w:rFonts w:cs="Arial"/>
          <w:lang w:val="pl-PL"/>
        </w:rPr>
        <w:t>5</w:t>
      </w:r>
    </w:p>
    <w:p w14:paraId="0B1F57AF" w14:textId="2745C1D6" w:rsidR="003F7848" w:rsidRDefault="00824BCF" w:rsidP="000C2CDD">
      <w:pPr>
        <w:pStyle w:val="Nagwek1"/>
        <w:keepNext/>
        <w:numPr>
          <w:ilvl w:val="0"/>
          <w:numId w:val="0"/>
        </w:numPr>
        <w:spacing w:before="0"/>
        <w:jc w:val="center"/>
        <w:rPr>
          <w:rFonts w:cs="Arial"/>
          <w:lang w:val="pl-PL"/>
        </w:rPr>
      </w:pPr>
      <w:r>
        <w:rPr>
          <w:rFonts w:cs="Arial"/>
          <w:lang w:val="pl-PL"/>
        </w:rPr>
        <w:t>KARY UMOWNE</w:t>
      </w:r>
    </w:p>
    <w:p w14:paraId="6EA5A4F3" w14:textId="1F45139F" w:rsidR="00824BCF" w:rsidRPr="00824BCF" w:rsidRDefault="00824BCF" w:rsidP="000C2CDD">
      <w:pPr>
        <w:numPr>
          <w:ilvl w:val="0"/>
          <w:numId w:val="27"/>
        </w:numPr>
        <w:spacing w:before="0" w:after="0" w:line="276" w:lineRule="auto"/>
        <w:ind w:left="284" w:hanging="284"/>
        <w:rPr>
          <w:rFonts w:eastAsia="Times New Roman" w:cs="Arial"/>
          <w:bCs/>
          <w:sz w:val="20"/>
          <w:szCs w:val="20"/>
          <w:lang w:eastAsia="pl-PL"/>
        </w:rPr>
      </w:pPr>
      <w:r w:rsidRPr="00824BCF">
        <w:rPr>
          <w:rFonts w:eastAsia="Times New Roman" w:cs="Arial"/>
          <w:bCs/>
          <w:sz w:val="20"/>
          <w:szCs w:val="20"/>
          <w:lang w:eastAsia="pl-PL"/>
        </w:rPr>
        <w:t xml:space="preserve">Wykonawca zapłaci Zamawiającemu karę umowną za </w:t>
      </w:r>
      <w:r w:rsidR="00C87BA1">
        <w:rPr>
          <w:rFonts w:eastAsia="Times New Roman" w:cs="Arial"/>
          <w:bCs/>
          <w:sz w:val="20"/>
          <w:szCs w:val="20"/>
          <w:lang w:eastAsia="pl-PL"/>
        </w:rPr>
        <w:t xml:space="preserve">rozwiązanie lub </w:t>
      </w:r>
      <w:r w:rsidRPr="00824BCF">
        <w:rPr>
          <w:rFonts w:eastAsia="Times New Roman" w:cs="Arial"/>
          <w:bCs/>
          <w:sz w:val="20"/>
          <w:szCs w:val="20"/>
          <w:lang w:eastAsia="pl-PL"/>
        </w:rPr>
        <w:t xml:space="preserve">odstąpienie od </w:t>
      </w:r>
      <w:r w:rsidR="00C87BA1">
        <w:rPr>
          <w:rFonts w:eastAsia="Times New Roman" w:cs="Arial"/>
          <w:bCs/>
          <w:sz w:val="20"/>
          <w:szCs w:val="20"/>
          <w:lang w:eastAsia="pl-PL"/>
        </w:rPr>
        <w:t>U</w:t>
      </w:r>
      <w:r w:rsidRPr="00824BCF">
        <w:rPr>
          <w:rFonts w:eastAsia="Times New Roman" w:cs="Arial"/>
          <w:bCs/>
          <w:sz w:val="20"/>
          <w:szCs w:val="20"/>
          <w:lang w:eastAsia="pl-PL"/>
        </w:rPr>
        <w:t xml:space="preserve">mowy przez Zamawiającego z przyczyn, za które odpowiedzialność ponosi Wykonawca w </w:t>
      </w:r>
      <w:r w:rsidRPr="00956D2A">
        <w:rPr>
          <w:rFonts w:eastAsia="Times New Roman" w:cs="Arial"/>
          <w:bCs/>
          <w:sz w:val="20"/>
          <w:szCs w:val="20"/>
          <w:lang w:eastAsia="pl-PL"/>
        </w:rPr>
        <w:t xml:space="preserve">wysokości </w:t>
      </w:r>
      <w:r w:rsidR="00691A5A" w:rsidRPr="00956D2A">
        <w:rPr>
          <w:sz w:val="20"/>
          <w:szCs w:val="22"/>
        </w:rPr>
        <w:t>5%</w:t>
      </w:r>
      <w:r>
        <w:t xml:space="preserve"> </w:t>
      </w:r>
      <w:r w:rsidRPr="00824BCF">
        <w:rPr>
          <w:rFonts w:eastAsia="Times New Roman" w:cs="Arial"/>
          <w:bCs/>
          <w:sz w:val="20"/>
          <w:szCs w:val="20"/>
          <w:lang w:eastAsia="pl-PL"/>
        </w:rPr>
        <w:t>ceny oferty brutto (wartość brutto), na podstawie której niniejsza Umowa została pomiędzy Stronami zawarta.</w:t>
      </w:r>
    </w:p>
    <w:p w14:paraId="576F2C53" w14:textId="111F13F7" w:rsidR="00824BCF" w:rsidRPr="00824BCF" w:rsidRDefault="00824BCF" w:rsidP="000C2CDD">
      <w:pPr>
        <w:numPr>
          <w:ilvl w:val="0"/>
          <w:numId w:val="27"/>
        </w:numPr>
        <w:spacing w:before="0" w:after="0" w:line="276" w:lineRule="auto"/>
        <w:ind w:left="284" w:hanging="284"/>
        <w:rPr>
          <w:rFonts w:eastAsia="Times New Roman" w:cs="Arial"/>
          <w:bCs/>
          <w:sz w:val="20"/>
          <w:szCs w:val="20"/>
          <w:lang w:eastAsia="pl-PL"/>
        </w:rPr>
      </w:pPr>
      <w:r w:rsidRPr="00824BCF">
        <w:rPr>
          <w:rFonts w:eastAsia="Times New Roman" w:cs="Arial"/>
          <w:bCs/>
          <w:sz w:val="20"/>
          <w:szCs w:val="20"/>
          <w:lang w:eastAsia="pl-PL"/>
        </w:rPr>
        <w:t xml:space="preserve">Zamawiającemu przysługuje od Wykonawcy, niezależnie od uprawnień do naliczenia kar umownych, odszkodowanie w związku z poniesionymi kosztami zakupu energii elektrycznej kupionej na warunkach innych niż wynikające z niniejszej </w:t>
      </w:r>
      <w:r w:rsidR="006A1E7C">
        <w:rPr>
          <w:rFonts w:eastAsia="Times New Roman" w:cs="Arial"/>
          <w:bCs/>
          <w:sz w:val="20"/>
          <w:szCs w:val="20"/>
          <w:lang w:eastAsia="pl-PL"/>
        </w:rPr>
        <w:t>U</w:t>
      </w:r>
      <w:r w:rsidRPr="00824BCF">
        <w:rPr>
          <w:rFonts w:eastAsia="Times New Roman" w:cs="Arial"/>
          <w:bCs/>
          <w:sz w:val="20"/>
          <w:szCs w:val="20"/>
          <w:lang w:eastAsia="pl-PL"/>
        </w:rPr>
        <w:t xml:space="preserve">mowy (np. dostawy rezerwowe) na skutek rozwiązania </w:t>
      </w:r>
      <w:r w:rsidRPr="00824BCF">
        <w:rPr>
          <w:rFonts w:eastAsia="Times New Roman" w:cs="Arial"/>
          <w:bCs/>
          <w:sz w:val="20"/>
          <w:szCs w:val="20"/>
          <w:lang w:eastAsia="pl-PL"/>
        </w:rPr>
        <w:br/>
      </w:r>
      <w:r w:rsidR="00715F88">
        <w:rPr>
          <w:rFonts w:eastAsia="Times New Roman" w:cs="Arial"/>
          <w:bCs/>
          <w:sz w:val="20"/>
          <w:szCs w:val="20"/>
          <w:lang w:eastAsia="pl-PL"/>
        </w:rPr>
        <w:t xml:space="preserve">Umowy </w:t>
      </w:r>
      <w:r w:rsidRPr="00824BCF">
        <w:rPr>
          <w:rFonts w:eastAsia="Times New Roman" w:cs="Arial"/>
          <w:bCs/>
          <w:sz w:val="20"/>
          <w:szCs w:val="20"/>
          <w:lang w:eastAsia="pl-PL"/>
        </w:rPr>
        <w:t xml:space="preserve">z przyczyn leżących po stronie Wykonawcy lub na skutek niewykonania lub nienależytego wykonania Umowy przez Wykonawcę, w tym na skutek niedopełnienia przez Wykonawcę obowiązków opisanych w </w:t>
      </w:r>
      <w:r w:rsidR="00D203ED">
        <w:rPr>
          <w:rFonts w:eastAsia="Times New Roman" w:cs="Arial"/>
          <w:bCs/>
          <w:sz w:val="20"/>
          <w:szCs w:val="20"/>
          <w:lang w:eastAsia="pl-PL"/>
        </w:rPr>
        <w:t>art.</w:t>
      </w:r>
      <w:r w:rsidRPr="00824BCF">
        <w:rPr>
          <w:rFonts w:eastAsia="Times New Roman" w:cs="Arial"/>
          <w:bCs/>
          <w:sz w:val="20"/>
          <w:szCs w:val="20"/>
          <w:lang w:eastAsia="pl-PL"/>
        </w:rPr>
        <w:t xml:space="preserve"> 2 Umowy z przyczyn leżących po stronie Wykonawcy.</w:t>
      </w:r>
    </w:p>
    <w:p w14:paraId="5F044D1C" w14:textId="7A670000" w:rsidR="00824BCF" w:rsidRPr="00824BCF" w:rsidRDefault="00824BCF" w:rsidP="000C2CDD">
      <w:pPr>
        <w:numPr>
          <w:ilvl w:val="0"/>
          <w:numId w:val="27"/>
        </w:numPr>
        <w:spacing w:before="0" w:after="0" w:line="276" w:lineRule="auto"/>
        <w:ind w:left="284" w:hanging="284"/>
        <w:rPr>
          <w:rFonts w:eastAsia="Times New Roman" w:cs="Arial"/>
          <w:bCs/>
          <w:sz w:val="20"/>
          <w:szCs w:val="20"/>
          <w:lang w:eastAsia="pl-PL"/>
        </w:rPr>
      </w:pPr>
      <w:r w:rsidRPr="00824BCF">
        <w:rPr>
          <w:rFonts w:eastAsia="Times New Roman" w:cs="Arial"/>
          <w:bCs/>
          <w:sz w:val="20"/>
          <w:szCs w:val="20"/>
          <w:lang w:eastAsia="pl-PL"/>
        </w:rPr>
        <w:t xml:space="preserve">Zwrot kosztów z tytułu zakupu energii elektrycznej od sprzedawcy rezerwowego, o czym stanowi ust. </w:t>
      </w:r>
      <w:r w:rsidR="00E8496A">
        <w:rPr>
          <w:rFonts w:eastAsia="Times New Roman" w:cs="Arial"/>
          <w:bCs/>
          <w:sz w:val="20"/>
          <w:szCs w:val="20"/>
          <w:lang w:eastAsia="pl-PL"/>
        </w:rPr>
        <w:t>2</w:t>
      </w:r>
      <w:r w:rsidRPr="00824BCF">
        <w:rPr>
          <w:rFonts w:eastAsia="Times New Roman" w:cs="Arial"/>
          <w:bCs/>
          <w:sz w:val="20"/>
          <w:szCs w:val="20"/>
          <w:lang w:eastAsia="pl-PL"/>
        </w:rPr>
        <w:t>, stanowi różnica pomiędzy wysokością wynagrodzenia należnego sprzedawcy rezerwowemu za energię elektryczną dostarczoną Zamawiającemu w okresie obowiązywania Umowy a wynagrodzeniem, które byłoby należne Wykonawcy z tego tytułu za ten okres.</w:t>
      </w:r>
    </w:p>
    <w:p w14:paraId="522DB936" w14:textId="6F828AFB" w:rsidR="00824BCF" w:rsidRDefault="00824BCF" w:rsidP="000C2CDD">
      <w:pPr>
        <w:numPr>
          <w:ilvl w:val="0"/>
          <w:numId w:val="27"/>
        </w:numPr>
        <w:spacing w:before="0" w:after="0" w:line="276" w:lineRule="auto"/>
        <w:ind w:left="284" w:hanging="284"/>
        <w:rPr>
          <w:rFonts w:eastAsia="Times New Roman" w:cs="Arial"/>
          <w:bCs/>
          <w:sz w:val="20"/>
          <w:szCs w:val="20"/>
          <w:lang w:eastAsia="pl-PL"/>
        </w:rPr>
      </w:pPr>
      <w:r w:rsidRPr="00824BCF">
        <w:rPr>
          <w:rFonts w:eastAsia="Times New Roman" w:cs="Arial"/>
          <w:bCs/>
          <w:sz w:val="20"/>
          <w:szCs w:val="20"/>
          <w:lang w:eastAsia="pl-PL"/>
        </w:rPr>
        <w:t>Kary umowne nie wyłączają prawa dochodzenia przez Strony odszkodowania przewyższającego wysokość zastrzeżonych kar umownych do wysokości rzeczywiście poniesionej szkody z uwzględnieniem utraconych korzyści</w:t>
      </w:r>
      <w:r w:rsidR="00D203ED">
        <w:rPr>
          <w:rFonts w:eastAsia="Times New Roman" w:cs="Arial"/>
          <w:bCs/>
          <w:sz w:val="20"/>
          <w:szCs w:val="20"/>
          <w:lang w:eastAsia="pl-PL"/>
        </w:rPr>
        <w:t>.</w:t>
      </w:r>
    </w:p>
    <w:p w14:paraId="7E1ABFAF" w14:textId="2053E18B" w:rsidR="00E8496A" w:rsidRPr="009D2A32" w:rsidRDefault="00E8496A" w:rsidP="009D2A32">
      <w:pPr>
        <w:numPr>
          <w:ilvl w:val="0"/>
          <w:numId w:val="27"/>
        </w:numPr>
        <w:spacing w:before="0" w:after="0" w:line="276" w:lineRule="auto"/>
        <w:ind w:left="284" w:hanging="284"/>
        <w:rPr>
          <w:rFonts w:eastAsia="Times New Roman" w:cs="Arial"/>
          <w:bCs/>
          <w:sz w:val="20"/>
          <w:szCs w:val="20"/>
          <w:lang w:eastAsia="pl-PL"/>
        </w:rPr>
      </w:pPr>
      <w:r>
        <w:rPr>
          <w:rFonts w:eastAsia="Times New Roman" w:cs="Arial"/>
          <w:bCs/>
          <w:sz w:val="20"/>
          <w:szCs w:val="20"/>
          <w:lang w:eastAsia="pl-PL"/>
        </w:rPr>
        <w:t xml:space="preserve">Łączna maksymalna wysokość kar umownych, których </w:t>
      </w:r>
      <w:r w:rsidR="009D2A32">
        <w:rPr>
          <w:rFonts w:eastAsia="Times New Roman" w:cs="Arial"/>
          <w:bCs/>
          <w:sz w:val="20"/>
          <w:szCs w:val="20"/>
          <w:lang w:eastAsia="pl-PL"/>
        </w:rPr>
        <w:t xml:space="preserve">może dochodzić Zamawiający od Wykonawcy nie może </w:t>
      </w:r>
      <w:r w:rsidR="009D2A32" w:rsidRPr="00956D2A">
        <w:rPr>
          <w:rFonts w:eastAsia="Times New Roman" w:cs="Arial"/>
          <w:bCs/>
          <w:sz w:val="20"/>
          <w:szCs w:val="20"/>
          <w:lang w:eastAsia="pl-PL"/>
        </w:rPr>
        <w:t>przekroczyć</w:t>
      </w:r>
      <w:r w:rsidRPr="00956D2A">
        <w:rPr>
          <w:rFonts w:eastAsia="Times New Roman" w:cs="Arial"/>
          <w:bCs/>
          <w:sz w:val="20"/>
          <w:szCs w:val="20"/>
          <w:lang w:eastAsia="pl-PL"/>
        </w:rPr>
        <w:t xml:space="preserve"> </w:t>
      </w:r>
      <w:r w:rsidRPr="00956D2A">
        <w:rPr>
          <w:sz w:val="20"/>
          <w:szCs w:val="22"/>
        </w:rPr>
        <w:t>5%</w:t>
      </w:r>
      <w:r>
        <w:t xml:space="preserve"> </w:t>
      </w:r>
      <w:r w:rsidRPr="00824BCF">
        <w:rPr>
          <w:rFonts w:eastAsia="Times New Roman" w:cs="Arial"/>
          <w:bCs/>
          <w:sz w:val="20"/>
          <w:szCs w:val="20"/>
          <w:lang w:eastAsia="pl-PL"/>
        </w:rPr>
        <w:t>ceny oferty brutto (wartoś</w:t>
      </w:r>
      <w:r w:rsidR="009D2A32">
        <w:rPr>
          <w:rFonts w:eastAsia="Times New Roman" w:cs="Arial"/>
          <w:bCs/>
          <w:sz w:val="20"/>
          <w:szCs w:val="20"/>
          <w:lang w:eastAsia="pl-PL"/>
        </w:rPr>
        <w:t xml:space="preserve">ci </w:t>
      </w:r>
      <w:r w:rsidRPr="00824BCF">
        <w:rPr>
          <w:rFonts w:eastAsia="Times New Roman" w:cs="Arial"/>
          <w:bCs/>
          <w:sz w:val="20"/>
          <w:szCs w:val="20"/>
          <w:lang w:eastAsia="pl-PL"/>
        </w:rPr>
        <w:t>brutto), na podstawie której niniejsza Umowa została pomiędzy Stronami zawarta.</w:t>
      </w:r>
    </w:p>
    <w:p w14:paraId="4282AE77" w14:textId="05BA29BD" w:rsidR="00824BCF" w:rsidRDefault="00824BCF" w:rsidP="000C2CDD">
      <w:pPr>
        <w:pStyle w:val="Nagwek1"/>
        <w:keepNext/>
        <w:numPr>
          <w:ilvl w:val="0"/>
          <w:numId w:val="0"/>
        </w:numPr>
        <w:spacing w:after="0"/>
        <w:jc w:val="center"/>
        <w:rPr>
          <w:rFonts w:cs="Arial"/>
          <w:lang w:val="pl-PL"/>
        </w:rPr>
      </w:pPr>
      <w:r>
        <w:rPr>
          <w:rFonts w:cs="Arial"/>
          <w:lang w:val="pl-PL"/>
        </w:rPr>
        <w:t xml:space="preserve">ARTYKUŁ </w:t>
      </w:r>
      <w:r w:rsidR="005240EE">
        <w:rPr>
          <w:rFonts w:cs="Arial"/>
          <w:lang w:val="pl-PL"/>
        </w:rPr>
        <w:t>1</w:t>
      </w:r>
      <w:r w:rsidR="00295EA5">
        <w:rPr>
          <w:rFonts w:cs="Arial"/>
          <w:lang w:val="pl-PL"/>
        </w:rPr>
        <w:t>6</w:t>
      </w:r>
    </w:p>
    <w:p w14:paraId="57CBDA4D" w14:textId="05A4D338" w:rsidR="00824BCF" w:rsidRPr="009969C7" w:rsidRDefault="00824BCF" w:rsidP="000C2CDD">
      <w:pPr>
        <w:pStyle w:val="Nagwek1"/>
        <w:keepNext/>
        <w:numPr>
          <w:ilvl w:val="0"/>
          <w:numId w:val="0"/>
        </w:numPr>
        <w:spacing w:before="0"/>
        <w:jc w:val="center"/>
        <w:rPr>
          <w:rFonts w:cs="Arial"/>
          <w:lang w:val="pl-PL"/>
        </w:rPr>
      </w:pPr>
      <w:r>
        <w:rPr>
          <w:rFonts w:cs="Arial"/>
          <w:lang w:val="pl-PL"/>
        </w:rPr>
        <w:t xml:space="preserve">PRAWO WŁAŚCIWE I Sąd właściwy </w:t>
      </w:r>
    </w:p>
    <w:p w14:paraId="0168CDEE" w14:textId="77777777" w:rsidR="004D63FB" w:rsidRPr="004D63FB" w:rsidRDefault="009969C7" w:rsidP="000C2CDD">
      <w:pPr>
        <w:pStyle w:val="Nagwek3"/>
        <w:numPr>
          <w:ilvl w:val="1"/>
          <w:numId w:val="10"/>
        </w:numPr>
        <w:rPr>
          <w:b/>
        </w:rPr>
      </w:pPr>
      <w:r w:rsidRPr="00DC1203">
        <w:t>Niniejsz</w:t>
      </w:r>
      <w:r w:rsidR="00EC1964" w:rsidRPr="00DC1203">
        <w:t xml:space="preserve">a Umowa </w:t>
      </w:r>
      <w:r w:rsidRPr="00DC1203">
        <w:t>podlega przepisom prawa polskiego.</w:t>
      </w:r>
      <w:bookmarkStart w:id="38" w:name="_Ref422227316"/>
      <w:bookmarkStart w:id="39" w:name="_Ref76636531"/>
    </w:p>
    <w:p w14:paraId="3FEA6293" w14:textId="7DDF11FB" w:rsidR="00321891" w:rsidRPr="005C279E" w:rsidRDefault="00321891" w:rsidP="000C2CDD">
      <w:pPr>
        <w:pStyle w:val="Nagwek3"/>
        <w:numPr>
          <w:ilvl w:val="1"/>
          <w:numId w:val="10"/>
        </w:numPr>
        <w:rPr>
          <w:b/>
        </w:rPr>
      </w:pPr>
      <w:bookmarkStart w:id="40" w:name="_Hlk181094948"/>
      <w:r w:rsidRPr="004D63FB">
        <w:t>Wszelkie spory wynikające na podstawie lub w związku z niniejszą Umową będą</w:t>
      </w:r>
      <w:r>
        <w:t xml:space="preserve"> rozstrzygane polubownie. </w:t>
      </w:r>
      <w:r w:rsidRPr="00321891">
        <w:t>Spory, które</w:t>
      </w:r>
      <w:r w:rsidR="000E2545">
        <w:t xml:space="preserve"> niezależnie od przyczyny</w:t>
      </w:r>
      <w:r w:rsidRPr="00321891">
        <w:t xml:space="preserve"> nie zostały rozstrzygnięte przez Strony polubownie, będą ostatecznie rozstrzygane przez właściwy rzeczowo powszechny Sąd </w:t>
      </w:r>
      <w:r w:rsidR="006B00E9">
        <w:br/>
      </w:r>
      <w:r w:rsidRPr="00321891">
        <w:t>w Bydgoszczy.</w:t>
      </w:r>
    </w:p>
    <w:bookmarkEnd w:id="38"/>
    <w:bookmarkEnd w:id="39"/>
    <w:bookmarkEnd w:id="40"/>
    <w:p w14:paraId="0F328C87" w14:textId="77777777" w:rsidR="005C279E" w:rsidRDefault="005C279E" w:rsidP="008E0454">
      <w:pPr>
        <w:pStyle w:val="Nagwek1"/>
        <w:numPr>
          <w:ilvl w:val="0"/>
          <w:numId w:val="0"/>
        </w:numPr>
        <w:spacing w:before="0" w:after="0"/>
        <w:jc w:val="center"/>
      </w:pPr>
    </w:p>
    <w:p w14:paraId="2E8896A7" w14:textId="10D67AD2" w:rsidR="00EC1964" w:rsidRPr="00EC1964" w:rsidRDefault="00EC1964" w:rsidP="008E0454">
      <w:pPr>
        <w:pStyle w:val="Nagwek1"/>
        <w:numPr>
          <w:ilvl w:val="0"/>
          <w:numId w:val="0"/>
        </w:numPr>
        <w:spacing w:before="0" w:after="0"/>
        <w:jc w:val="center"/>
      </w:pPr>
      <w:r w:rsidRPr="00EC1964">
        <w:t xml:space="preserve">ARTYKUŁ </w:t>
      </w:r>
      <w:r w:rsidR="005240EE">
        <w:t>1</w:t>
      </w:r>
      <w:r w:rsidR="008A7AFA">
        <w:t>7</w:t>
      </w:r>
    </w:p>
    <w:p w14:paraId="4908549E" w14:textId="77777777" w:rsidR="00EC1964" w:rsidRPr="00EC1964" w:rsidRDefault="00EC1964" w:rsidP="000C2CDD">
      <w:pPr>
        <w:pStyle w:val="Nagwek1"/>
        <w:numPr>
          <w:ilvl w:val="0"/>
          <w:numId w:val="0"/>
        </w:numPr>
        <w:spacing w:before="0"/>
        <w:jc w:val="center"/>
      </w:pPr>
      <w:r w:rsidRPr="00EC1964">
        <w:t>POSTANOWIENIA KOŃCOWE</w:t>
      </w:r>
    </w:p>
    <w:p w14:paraId="3C89F15B" w14:textId="7B988F24" w:rsidR="003E6D59" w:rsidRPr="003E6D59" w:rsidRDefault="003E6D59" w:rsidP="000C2CDD">
      <w:pPr>
        <w:pStyle w:val="Akapitzlist"/>
        <w:numPr>
          <w:ilvl w:val="0"/>
          <w:numId w:val="17"/>
        </w:numPr>
        <w:spacing w:before="0" w:after="160" w:line="276" w:lineRule="auto"/>
        <w:rPr>
          <w:rFonts w:cs="Arial"/>
          <w:bCs/>
          <w:color w:val="000000"/>
          <w:sz w:val="20"/>
          <w:szCs w:val="22"/>
          <w:lang w:eastAsia="en-US"/>
        </w:rPr>
      </w:pPr>
      <w:r w:rsidRPr="003E6D59">
        <w:rPr>
          <w:rFonts w:cs="Arial"/>
          <w:bCs/>
          <w:color w:val="000000"/>
          <w:sz w:val="20"/>
          <w:szCs w:val="22"/>
          <w:lang w:eastAsia="en-US"/>
        </w:rPr>
        <w:t xml:space="preserve">W sprawach nieuregulowanych w niniejszej Umowie zastosowanie znajdują właściwe przepisy, </w:t>
      </w:r>
      <w:r w:rsidR="00592C0A">
        <w:rPr>
          <w:rFonts w:cs="Arial"/>
          <w:bCs/>
          <w:color w:val="000000"/>
          <w:sz w:val="20"/>
          <w:szCs w:val="22"/>
          <w:lang w:eastAsia="en-US"/>
        </w:rPr>
        <w:br/>
      </w:r>
      <w:r w:rsidRPr="003E6D59">
        <w:rPr>
          <w:rFonts w:cs="Arial"/>
          <w:bCs/>
          <w:color w:val="000000"/>
          <w:sz w:val="20"/>
          <w:szCs w:val="22"/>
          <w:lang w:eastAsia="en-US"/>
        </w:rPr>
        <w:t xml:space="preserve">w szczególności przepisy ustawy </w:t>
      </w:r>
      <w:r w:rsidR="006A1E7C">
        <w:rPr>
          <w:rFonts w:cs="Arial"/>
          <w:bCs/>
          <w:color w:val="000000"/>
          <w:sz w:val="20"/>
          <w:szCs w:val="22"/>
          <w:lang w:eastAsia="en-US"/>
        </w:rPr>
        <w:t>PZP</w:t>
      </w:r>
      <w:r w:rsidRPr="003E6D59">
        <w:rPr>
          <w:rFonts w:cs="Arial"/>
          <w:bCs/>
          <w:color w:val="000000"/>
          <w:sz w:val="20"/>
          <w:szCs w:val="22"/>
          <w:lang w:eastAsia="en-US"/>
        </w:rPr>
        <w:t>, Praw</w:t>
      </w:r>
      <w:r w:rsidR="006A1E7C">
        <w:rPr>
          <w:rFonts w:cs="Arial"/>
          <w:bCs/>
          <w:color w:val="000000"/>
          <w:sz w:val="20"/>
          <w:szCs w:val="22"/>
          <w:lang w:eastAsia="en-US"/>
        </w:rPr>
        <w:t>a</w:t>
      </w:r>
      <w:r w:rsidRPr="003E6D59">
        <w:rPr>
          <w:rFonts w:cs="Arial"/>
          <w:bCs/>
          <w:color w:val="000000"/>
          <w:sz w:val="20"/>
          <w:szCs w:val="22"/>
          <w:lang w:eastAsia="en-US"/>
        </w:rPr>
        <w:t xml:space="preserve"> energetyczne</w:t>
      </w:r>
      <w:r w:rsidR="006A1E7C">
        <w:rPr>
          <w:rFonts w:cs="Arial"/>
          <w:bCs/>
          <w:color w:val="000000"/>
          <w:sz w:val="20"/>
          <w:szCs w:val="22"/>
          <w:lang w:eastAsia="en-US"/>
        </w:rPr>
        <w:t>go</w:t>
      </w:r>
      <w:r w:rsidRPr="003E6D59">
        <w:rPr>
          <w:rFonts w:cs="Arial"/>
          <w:bCs/>
          <w:color w:val="000000"/>
          <w:sz w:val="20"/>
          <w:szCs w:val="22"/>
          <w:lang w:eastAsia="en-US"/>
        </w:rPr>
        <w:t>.</w:t>
      </w:r>
    </w:p>
    <w:p w14:paraId="70842822" w14:textId="3623CF3D" w:rsidR="003F303A" w:rsidRDefault="003F303A" w:rsidP="000C2CDD">
      <w:pPr>
        <w:pStyle w:val="Akapitzlist"/>
        <w:numPr>
          <w:ilvl w:val="0"/>
          <w:numId w:val="17"/>
        </w:numPr>
        <w:spacing w:before="0" w:after="160" w:line="276" w:lineRule="auto"/>
        <w:rPr>
          <w:rFonts w:cs="Arial"/>
          <w:bCs/>
          <w:color w:val="000000"/>
          <w:sz w:val="20"/>
          <w:szCs w:val="22"/>
          <w:lang w:eastAsia="en-US"/>
        </w:rPr>
      </w:pPr>
      <w:r w:rsidRPr="003F303A">
        <w:rPr>
          <w:rFonts w:cs="Arial"/>
          <w:bCs/>
          <w:color w:val="000000"/>
          <w:sz w:val="20"/>
          <w:szCs w:val="22"/>
          <w:lang w:eastAsia="en-US"/>
        </w:rPr>
        <w:t>Wykonawca nie może przenieść praw i obowiązków wynikających z Umowy na rzecz jakiejkolwiek osoby trzeciej bez uprzedniej zgody Zamawiającego wyrażonej w formie pisemnej pod rygorem nieważności. Faktury wystawiane w toku realizacji Umowy przez Wykonawcę, powinny zawierać oświadczenie, że przelew wierzytelności wynikających z Umowy wymaga zgody Zamawiającego.</w:t>
      </w:r>
    </w:p>
    <w:p w14:paraId="5544CEB4" w14:textId="5BB98882" w:rsidR="00EC1964" w:rsidRDefault="00EC1964" w:rsidP="000C2CDD">
      <w:pPr>
        <w:pStyle w:val="Akapitzlist"/>
        <w:numPr>
          <w:ilvl w:val="0"/>
          <w:numId w:val="17"/>
        </w:numPr>
        <w:spacing w:before="0" w:after="160" w:line="276" w:lineRule="auto"/>
        <w:rPr>
          <w:rFonts w:cs="Arial"/>
          <w:bCs/>
          <w:color w:val="000000"/>
          <w:sz w:val="20"/>
          <w:szCs w:val="22"/>
          <w:lang w:eastAsia="en-US"/>
        </w:rPr>
      </w:pPr>
      <w:r w:rsidRPr="00EC1964">
        <w:rPr>
          <w:rFonts w:cs="Arial"/>
          <w:bCs/>
          <w:color w:val="000000"/>
          <w:sz w:val="20"/>
          <w:szCs w:val="22"/>
          <w:lang w:eastAsia="en-US"/>
        </w:rPr>
        <w:t>Niniejsza Umowa została zawarta w dwóch jednobrzmiących egzemplarzach, po jednym egzemplarzu dla każdej ze Stron</w:t>
      </w:r>
      <w:r w:rsidR="00FF7F57">
        <w:rPr>
          <w:rFonts w:cs="Arial"/>
          <w:bCs/>
          <w:color w:val="000000"/>
          <w:sz w:val="20"/>
          <w:szCs w:val="22"/>
          <w:lang w:eastAsia="en-US"/>
        </w:rPr>
        <w:t xml:space="preserve"> (</w:t>
      </w:r>
      <w:bookmarkStart w:id="41" w:name="_Hlk181096202"/>
      <w:r w:rsidR="00FF7F57">
        <w:rPr>
          <w:rFonts w:cs="Arial"/>
          <w:bCs/>
          <w:color w:val="000000"/>
          <w:sz w:val="20"/>
          <w:szCs w:val="22"/>
          <w:lang w:eastAsia="en-US"/>
        </w:rPr>
        <w:t>w przypadku zawarcia umowy w formie pisemnej</w:t>
      </w:r>
      <w:bookmarkEnd w:id="41"/>
      <w:r w:rsidR="00FF7F57">
        <w:rPr>
          <w:rFonts w:cs="Arial"/>
          <w:bCs/>
          <w:color w:val="000000"/>
          <w:sz w:val="20"/>
          <w:szCs w:val="22"/>
          <w:lang w:eastAsia="en-US"/>
        </w:rPr>
        <w:t>)</w:t>
      </w:r>
      <w:r w:rsidRPr="00EC1964">
        <w:rPr>
          <w:rFonts w:cs="Arial"/>
          <w:bCs/>
          <w:color w:val="000000"/>
          <w:sz w:val="20"/>
          <w:szCs w:val="22"/>
          <w:lang w:eastAsia="en-US"/>
        </w:rPr>
        <w:t>.</w:t>
      </w:r>
    </w:p>
    <w:p w14:paraId="3738AEAD" w14:textId="492DE1C8" w:rsidR="003C54FD" w:rsidRDefault="003C54FD" w:rsidP="000C2CDD">
      <w:pPr>
        <w:spacing w:before="0" w:after="160" w:line="276" w:lineRule="auto"/>
        <w:rPr>
          <w:rFonts w:cs="Arial"/>
          <w:bCs/>
          <w:color w:val="000000"/>
          <w:sz w:val="20"/>
          <w:szCs w:val="22"/>
          <w:lang w:eastAsia="en-US"/>
        </w:rPr>
      </w:pPr>
      <w:r>
        <w:rPr>
          <w:rFonts w:cs="Arial"/>
          <w:bCs/>
          <w:color w:val="000000"/>
          <w:sz w:val="20"/>
          <w:szCs w:val="22"/>
          <w:lang w:eastAsia="en-US"/>
        </w:rPr>
        <w:t xml:space="preserve">Załączniki: </w:t>
      </w:r>
    </w:p>
    <w:p w14:paraId="43A3B35A" w14:textId="3708C459" w:rsidR="009969C7" w:rsidRPr="00D10E56" w:rsidRDefault="003C54FD" w:rsidP="000C2CDD">
      <w:pPr>
        <w:pStyle w:val="Akapitzlist"/>
        <w:numPr>
          <w:ilvl w:val="0"/>
          <w:numId w:val="15"/>
        </w:numPr>
        <w:spacing w:before="0" w:after="160" w:line="276" w:lineRule="auto"/>
      </w:pPr>
      <w:bookmarkStart w:id="42" w:name="_Hlk181094971"/>
      <w:r w:rsidRPr="003C54FD">
        <w:rPr>
          <w:rFonts w:cs="Arial"/>
          <w:bCs/>
          <w:color w:val="000000"/>
          <w:sz w:val="20"/>
          <w:szCs w:val="22"/>
          <w:lang w:eastAsia="en-US"/>
        </w:rPr>
        <w:t xml:space="preserve">Załącznik </w:t>
      </w:r>
      <w:r>
        <w:rPr>
          <w:rFonts w:cs="Arial"/>
          <w:bCs/>
          <w:color w:val="000000"/>
          <w:sz w:val="20"/>
          <w:szCs w:val="22"/>
          <w:lang w:eastAsia="en-US"/>
        </w:rPr>
        <w:t xml:space="preserve">nr 1 </w:t>
      </w:r>
      <w:r w:rsidR="00FA77EC">
        <w:rPr>
          <w:rFonts w:cs="Arial"/>
          <w:bCs/>
          <w:color w:val="000000"/>
          <w:sz w:val="20"/>
          <w:szCs w:val="22"/>
          <w:lang w:eastAsia="en-US"/>
        </w:rPr>
        <w:t>–</w:t>
      </w:r>
      <w:r>
        <w:rPr>
          <w:rFonts w:cs="Arial"/>
          <w:bCs/>
          <w:color w:val="000000"/>
          <w:sz w:val="20"/>
          <w:szCs w:val="22"/>
          <w:lang w:eastAsia="en-US"/>
        </w:rPr>
        <w:t xml:space="preserve"> </w:t>
      </w:r>
      <w:bookmarkEnd w:id="13"/>
      <w:bookmarkEnd w:id="14"/>
      <w:bookmarkEnd w:id="15"/>
      <w:bookmarkEnd w:id="16"/>
      <w:bookmarkEnd w:id="17"/>
      <w:bookmarkEnd w:id="18"/>
      <w:bookmarkEnd w:id="19"/>
      <w:r w:rsidR="00FF7F57">
        <w:rPr>
          <w:rFonts w:cs="Arial"/>
          <w:bCs/>
          <w:color w:val="000000"/>
          <w:sz w:val="20"/>
          <w:szCs w:val="22"/>
          <w:lang w:eastAsia="en-US"/>
        </w:rPr>
        <w:t>Wykaz</w:t>
      </w:r>
      <w:r w:rsidR="00FA77EC">
        <w:rPr>
          <w:rFonts w:cs="Arial"/>
          <w:bCs/>
          <w:color w:val="000000"/>
          <w:sz w:val="20"/>
          <w:szCs w:val="22"/>
          <w:lang w:eastAsia="en-US"/>
        </w:rPr>
        <w:t xml:space="preserve"> punktów poboru</w:t>
      </w:r>
      <w:r w:rsidR="008F7C31">
        <w:rPr>
          <w:rFonts w:cs="Arial"/>
          <w:bCs/>
          <w:color w:val="000000"/>
          <w:sz w:val="20"/>
          <w:szCs w:val="22"/>
          <w:lang w:eastAsia="en-US"/>
        </w:rPr>
        <w:t xml:space="preserve"> energii</w:t>
      </w:r>
      <w:r w:rsidR="0045651E">
        <w:rPr>
          <w:rFonts w:cs="Arial"/>
          <w:bCs/>
          <w:color w:val="000000"/>
          <w:sz w:val="20"/>
          <w:szCs w:val="22"/>
          <w:lang w:eastAsia="en-US"/>
        </w:rPr>
        <w:t>.</w:t>
      </w:r>
    </w:p>
    <w:p w14:paraId="3819A13F" w14:textId="361AE935" w:rsidR="00305679" w:rsidRPr="00A53E5D" w:rsidRDefault="00305679" w:rsidP="000C2CDD">
      <w:pPr>
        <w:pStyle w:val="Akapitzlist"/>
        <w:numPr>
          <w:ilvl w:val="0"/>
          <w:numId w:val="15"/>
        </w:numPr>
        <w:spacing w:before="0" w:after="160" w:line="276" w:lineRule="auto"/>
      </w:pPr>
      <w:r>
        <w:rPr>
          <w:rFonts w:cs="Arial"/>
          <w:bCs/>
          <w:color w:val="000000"/>
          <w:sz w:val="20"/>
          <w:szCs w:val="22"/>
          <w:lang w:eastAsia="en-US"/>
        </w:rPr>
        <w:t xml:space="preserve">Załącznik nr 2 – </w:t>
      </w:r>
      <w:r w:rsidR="0045651E">
        <w:rPr>
          <w:rFonts w:cs="Arial"/>
          <w:bCs/>
          <w:color w:val="000000"/>
          <w:sz w:val="20"/>
          <w:szCs w:val="22"/>
          <w:lang w:eastAsia="en-US"/>
        </w:rPr>
        <w:t xml:space="preserve">Formularz oferty wraz z </w:t>
      </w:r>
      <w:r>
        <w:rPr>
          <w:rFonts w:cs="Arial"/>
          <w:bCs/>
          <w:color w:val="000000"/>
          <w:sz w:val="20"/>
          <w:szCs w:val="22"/>
          <w:lang w:eastAsia="en-US"/>
        </w:rPr>
        <w:t>Wykaz</w:t>
      </w:r>
      <w:r w:rsidR="0045651E">
        <w:rPr>
          <w:rFonts w:cs="Arial"/>
          <w:bCs/>
          <w:color w:val="000000"/>
          <w:sz w:val="20"/>
          <w:szCs w:val="22"/>
          <w:lang w:eastAsia="en-US"/>
        </w:rPr>
        <w:t>em</w:t>
      </w:r>
      <w:r>
        <w:rPr>
          <w:rFonts w:cs="Arial"/>
          <w:bCs/>
          <w:color w:val="000000"/>
          <w:sz w:val="20"/>
          <w:szCs w:val="22"/>
          <w:lang w:eastAsia="en-US"/>
        </w:rPr>
        <w:t xml:space="preserve"> cen</w:t>
      </w:r>
      <w:r w:rsidR="00A53E5D">
        <w:rPr>
          <w:rFonts w:cs="Arial"/>
          <w:bCs/>
          <w:color w:val="000000"/>
          <w:sz w:val="20"/>
          <w:szCs w:val="22"/>
          <w:lang w:eastAsia="en-US"/>
        </w:rPr>
        <w:t>.</w:t>
      </w:r>
    </w:p>
    <w:bookmarkEnd w:id="42"/>
    <w:p w14:paraId="123959C1" w14:textId="77777777" w:rsidR="00A53E5D" w:rsidRPr="00A53E5D" w:rsidRDefault="00A53E5D" w:rsidP="00C41481">
      <w:pPr>
        <w:pStyle w:val="Akapitzlist"/>
        <w:spacing w:before="0" w:after="160" w:line="276" w:lineRule="auto"/>
      </w:pPr>
    </w:p>
    <w:p w14:paraId="7A245F8E" w14:textId="7E24133E" w:rsidR="009969C7" w:rsidRPr="009969C7" w:rsidRDefault="00EC1964" w:rsidP="000C2CDD">
      <w:pPr>
        <w:pStyle w:val="WKBText"/>
        <w:spacing w:line="276" w:lineRule="auto"/>
        <w:rPr>
          <w:b/>
        </w:rPr>
      </w:pPr>
      <w:bookmarkStart w:id="43" w:name="_Hlk181094991"/>
      <w:r>
        <w:rPr>
          <w:b/>
        </w:rPr>
        <w:t xml:space="preserve">W imieniu </w:t>
      </w:r>
      <w:r w:rsidR="00935050">
        <w:rPr>
          <w:b/>
        </w:rPr>
        <w:t>Zamawiającego</w:t>
      </w:r>
      <w:r w:rsidR="009969C7" w:rsidRPr="009969C7">
        <w:rPr>
          <w:b/>
        </w:rPr>
        <w:t>:</w:t>
      </w:r>
      <w:r w:rsidR="000D6B2C">
        <w:rPr>
          <w:b/>
        </w:rPr>
        <w:tab/>
      </w:r>
      <w:r w:rsidR="000D6B2C">
        <w:rPr>
          <w:b/>
        </w:rPr>
        <w:tab/>
      </w:r>
      <w:r w:rsidR="000D6B2C">
        <w:rPr>
          <w:b/>
        </w:rPr>
        <w:tab/>
      </w:r>
      <w:r w:rsidR="000D6B2C">
        <w:rPr>
          <w:b/>
        </w:rPr>
        <w:tab/>
      </w:r>
      <w:r w:rsidR="000D6B2C">
        <w:rPr>
          <w:b/>
        </w:rPr>
        <w:tab/>
      </w:r>
      <w:r w:rsidR="000D6B2C">
        <w:rPr>
          <w:b/>
        </w:rPr>
        <w:tab/>
      </w:r>
      <w:r w:rsidR="000D6B2C">
        <w:rPr>
          <w:b/>
          <w:bCs/>
        </w:rPr>
        <w:t>W imieniu Wykonawcy</w:t>
      </w:r>
      <w:r w:rsidR="000D6B2C" w:rsidRPr="009969C7">
        <w:rPr>
          <w:b/>
          <w:bCs/>
        </w:rPr>
        <w:t>:</w:t>
      </w:r>
    </w:p>
    <w:bookmarkEnd w:id="43"/>
    <w:p w14:paraId="66D64B96" w14:textId="77777777" w:rsidR="009C79C4" w:rsidRDefault="009C79C4" w:rsidP="00362033">
      <w:pPr>
        <w:pStyle w:val="WKBText"/>
        <w:spacing w:line="360" w:lineRule="auto"/>
        <w:rPr>
          <w:b/>
          <w:bCs/>
        </w:rPr>
      </w:pPr>
    </w:p>
    <w:p w14:paraId="2FEE4DA5" w14:textId="75B3F1B0" w:rsidR="009969C7" w:rsidRPr="009969C7" w:rsidRDefault="009969C7" w:rsidP="00362033">
      <w:pPr>
        <w:pStyle w:val="WKBText"/>
        <w:spacing w:line="360" w:lineRule="auto"/>
        <w:rPr>
          <w:b/>
          <w:bCs/>
        </w:rPr>
      </w:pPr>
    </w:p>
    <w:sectPr w:rsidR="009969C7" w:rsidRPr="009969C7" w:rsidSect="0019203E">
      <w:footerReference w:type="default" r:id="rId9"/>
      <w:headerReference w:type="first" r:id="rId10"/>
      <w:footerReference w:type="first" r:id="rId1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B7C02D" w14:textId="77777777" w:rsidR="00BD15EA" w:rsidRDefault="00BD15EA" w:rsidP="009969C7">
      <w:pPr>
        <w:spacing w:before="0" w:after="0" w:line="240" w:lineRule="auto"/>
      </w:pPr>
      <w:r>
        <w:separator/>
      </w:r>
    </w:p>
  </w:endnote>
  <w:endnote w:type="continuationSeparator" w:id="0">
    <w:p w14:paraId="0C969ADB" w14:textId="77777777" w:rsidR="00BD15EA" w:rsidRDefault="00BD15EA" w:rsidP="009969C7">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035272472"/>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470EAFF3" w14:textId="7FFFDD99" w:rsidR="008744FB" w:rsidRPr="00DB5F61" w:rsidRDefault="008744FB">
            <w:pPr>
              <w:pStyle w:val="Stopka"/>
              <w:jc w:val="right"/>
              <w:rPr>
                <w:sz w:val="18"/>
                <w:szCs w:val="18"/>
              </w:rPr>
            </w:pPr>
            <w:r w:rsidRPr="00DB5F61">
              <w:rPr>
                <w:sz w:val="18"/>
                <w:szCs w:val="18"/>
              </w:rPr>
              <w:t xml:space="preserve">Strona </w:t>
            </w:r>
            <w:r w:rsidRPr="00DB5F61">
              <w:rPr>
                <w:b/>
                <w:bCs/>
                <w:sz w:val="18"/>
                <w:szCs w:val="18"/>
              </w:rPr>
              <w:fldChar w:fldCharType="begin"/>
            </w:r>
            <w:r w:rsidRPr="00DB5F61">
              <w:rPr>
                <w:b/>
                <w:bCs/>
                <w:sz w:val="18"/>
                <w:szCs w:val="18"/>
              </w:rPr>
              <w:instrText>PAGE</w:instrText>
            </w:r>
            <w:r w:rsidRPr="00DB5F61">
              <w:rPr>
                <w:b/>
                <w:bCs/>
                <w:sz w:val="18"/>
                <w:szCs w:val="18"/>
              </w:rPr>
              <w:fldChar w:fldCharType="separate"/>
            </w:r>
            <w:r w:rsidRPr="00DB5F61">
              <w:rPr>
                <w:b/>
                <w:bCs/>
                <w:sz w:val="18"/>
                <w:szCs w:val="18"/>
              </w:rPr>
              <w:t>2</w:t>
            </w:r>
            <w:r w:rsidRPr="00DB5F61">
              <w:rPr>
                <w:b/>
                <w:bCs/>
                <w:sz w:val="18"/>
                <w:szCs w:val="18"/>
              </w:rPr>
              <w:fldChar w:fldCharType="end"/>
            </w:r>
            <w:r w:rsidRPr="00DB5F61">
              <w:rPr>
                <w:sz w:val="18"/>
                <w:szCs w:val="18"/>
              </w:rPr>
              <w:t xml:space="preserve"> z </w:t>
            </w:r>
            <w:r w:rsidRPr="00DB5F61">
              <w:rPr>
                <w:b/>
                <w:bCs/>
                <w:sz w:val="18"/>
                <w:szCs w:val="18"/>
              </w:rPr>
              <w:fldChar w:fldCharType="begin"/>
            </w:r>
            <w:r w:rsidRPr="00DB5F61">
              <w:rPr>
                <w:b/>
                <w:bCs/>
                <w:sz w:val="18"/>
                <w:szCs w:val="18"/>
              </w:rPr>
              <w:instrText>NUMPAGES</w:instrText>
            </w:r>
            <w:r w:rsidRPr="00DB5F61">
              <w:rPr>
                <w:b/>
                <w:bCs/>
                <w:sz w:val="18"/>
                <w:szCs w:val="18"/>
              </w:rPr>
              <w:fldChar w:fldCharType="separate"/>
            </w:r>
            <w:r w:rsidRPr="00DB5F61">
              <w:rPr>
                <w:b/>
                <w:bCs/>
                <w:sz w:val="18"/>
                <w:szCs w:val="18"/>
              </w:rPr>
              <w:t>2</w:t>
            </w:r>
            <w:r w:rsidRPr="00DB5F61">
              <w:rPr>
                <w:b/>
                <w:bCs/>
                <w:sz w:val="18"/>
                <w:szCs w:val="18"/>
              </w:rPr>
              <w:fldChar w:fldCharType="end"/>
            </w:r>
          </w:p>
        </w:sdtContent>
      </w:sdt>
    </w:sdtContent>
  </w:sdt>
  <w:p w14:paraId="6D87B758" w14:textId="7E6D6D7F" w:rsidR="0019203E" w:rsidRPr="00DB5F61" w:rsidRDefault="0019203E" w:rsidP="0019203E">
    <w:pPr>
      <w:jc w:val="center"/>
      <w:rPr>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4"/>
      <w:gridCol w:w="3024"/>
      <w:gridCol w:w="3024"/>
    </w:tblGrid>
    <w:tr w:rsidR="0019203E" w14:paraId="4B5EDED5" w14:textId="77777777" w:rsidTr="0019203E">
      <w:tc>
        <w:tcPr>
          <w:tcW w:w="3024" w:type="dxa"/>
        </w:tcPr>
        <w:p w14:paraId="1ED99D16" w14:textId="77777777" w:rsidR="0019203E" w:rsidRDefault="0019203E" w:rsidP="0019203E">
          <w:pPr>
            <w:pStyle w:val="Nagwek"/>
            <w:ind w:left="-115"/>
            <w:jc w:val="left"/>
          </w:pPr>
        </w:p>
      </w:tc>
      <w:tc>
        <w:tcPr>
          <w:tcW w:w="3024" w:type="dxa"/>
        </w:tcPr>
        <w:p w14:paraId="1D6C14FC" w14:textId="77777777" w:rsidR="0019203E" w:rsidRDefault="0019203E" w:rsidP="0019203E">
          <w:pPr>
            <w:pStyle w:val="Nagwek"/>
            <w:jc w:val="center"/>
          </w:pPr>
        </w:p>
      </w:tc>
      <w:tc>
        <w:tcPr>
          <w:tcW w:w="3024" w:type="dxa"/>
        </w:tcPr>
        <w:p w14:paraId="566DBFAB" w14:textId="77777777" w:rsidR="0019203E" w:rsidRDefault="0019203E" w:rsidP="0019203E">
          <w:pPr>
            <w:pStyle w:val="Nagwek"/>
            <w:ind w:right="-115"/>
            <w:jc w:val="right"/>
          </w:pPr>
        </w:p>
      </w:tc>
    </w:tr>
  </w:tbl>
  <w:p w14:paraId="119777CF" w14:textId="52671A0A" w:rsidR="0019203E" w:rsidRDefault="0019203E" w:rsidP="009969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BAA3D4" w14:textId="77777777" w:rsidR="00BD15EA" w:rsidRDefault="00BD15EA" w:rsidP="009969C7">
      <w:pPr>
        <w:spacing w:before="0" w:after="0" w:line="240" w:lineRule="auto"/>
      </w:pPr>
      <w:r>
        <w:separator/>
      </w:r>
    </w:p>
  </w:footnote>
  <w:footnote w:type="continuationSeparator" w:id="0">
    <w:p w14:paraId="65FF0772" w14:textId="77777777" w:rsidR="00BD15EA" w:rsidRDefault="00BD15EA" w:rsidP="009969C7">
      <w:pPr>
        <w:spacing w:before="0" w:after="0" w:line="240" w:lineRule="auto"/>
      </w:pPr>
      <w:r>
        <w:continuationSeparator/>
      </w:r>
    </w:p>
  </w:footnote>
  <w:footnote w:id="1">
    <w:p w14:paraId="5B6CF513" w14:textId="77777777" w:rsidR="00C10AE2" w:rsidRDefault="00C10AE2" w:rsidP="00C10AE2">
      <w:pPr>
        <w:pStyle w:val="Tekstprzypisudolnego"/>
      </w:pPr>
      <w:r>
        <w:rPr>
          <w:rStyle w:val="Odwoanieprzypisudolnego"/>
        </w:rPr>
        <w:footnoteRef/>
      </w:r>
      <w:r>
        <w:t xml:space="preserve"> Oznacza to, że w odniesieniu do cen jednostkowych netto znajdujących zastosowanie do ustalenia należnego Wykonawcy wynagrodzenia z tytułu świadczenia dostaw w siódmym miesiącu realizacji Umowy, zastosowanie znajdzie Wskaźnik opublikowany dla szóstego miesiąca realizacji Umowy;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B91E6" w14:textId="54258673" w:rsidR="0019203E" w:rsidRPr="004A49FD" w:rsidRDefault="004A49FD" w:rsidP="004A49FD">
    <w:pPr>
      <w:pBdr>
        <w:bottom w:val="single" w:sz="4" w:space="1" w:color="auto"/>
      </w:pBdr>
      <w:tabs>
        <w:tab w:val="center" w:pos="4536"/>
        <w:tab w:val="right" w:pos="9072"/>
      </w:tabs>
      <w:spacing w:before="0" w:after="0" w:line="240" w:lineRule="auto"/>
      <w:jc w:val="left"/>
      <w:rPr>
        <w:rFonts w:eastAsia="Times New Roman" w:cs="Arial"/>
        <w:sz w:val="16"/>
        <w:szCs w:val="16"/>
        <w:lang w:eastAsia="pl-PL"/>
      </w:rPr>
    </w:pPr>
    <w:bookmarkStart w:id="44" w:name="_Hlk181095119"/>
    <w:bookmarkStart w:id="45" w:name="_Hlk181095120"/>
    <w:r w:rsidRPr="004A49FD">
      <w:rPr>
        <w:rFonts w:eastAsia="Times New Roman" w:cs="Arial"/>
        <w:sz w:val="16"/>
        <w:szCs w:val="16"/>
        <w:lang w:eastAsia="pl-PL"/>
      </w:rPr>
      <w:t>ZP-00</w:t>
    </w:r>
    <w:r w:rsidR="004B2CE5">
      <w:rPr>
        <w:rFonts w:eastAsia="Times New Roman" w:cs="Arial"/>
        <w:sz w:val="16"/>
        <w:szCs w:val="16"/>
        <w:lang w:eastAsia="pl-PL"/>
      </w:rPr>
      <w:t>8</w:t>
    </w:r>
    <w:r w:rsidRPr="004A49FD">
      <w:rPr>
        <w:rFonts w:eastAsia="Times New Roman" w:cs="Arial"/>
        <w:sz w:val="16"/>
        <w:szCs w:val="16"/>
        <w:lang w:eastAsia="pl-PL"/>
      </w:rPr>
      <w:t>/D/RZ/202</w:t>
    </w:r>
    <w:r w:rsidR="004B2CE5">
      <w:rPr>
        <w:rFonts w:eastAsia="Times New Roman" w:cs="Arial"/>
        <w:sz w:val="16"/>
        <w:szCs w:val="16"/>
        <w:lang w:eastAsia="pl-PL"/>
      </w:rPr>
      <w:t>5</w:t>
    </w:r>
    <w:r w:rsidRPr="004A49FD">
      <w:rPr>
        <w:rFonts w:eastAsia="Times New Roman" w:cs="Arial"/>
        <w:sz w:val="16"/>
        <w:szCs w:val="16"/>
        <w:lang w:eastAsia="pl-PL"/>
      </w:rPr>
      <w:t xml:space="preserve"> – Zakup i dostawa energii elektrycznej w ramach usługi kompleksowej dla Miejskich Wodociągów i Kanalizacji w Bydgoszczy - sp. z o. o.</w:t>
    </w:r>
    <w:bookmarkEnd w:id="44"/>
    <w:bookmarkEnd w:id="45"/>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7342D"/>
    <w:multiLevelType w:val="hybridMultilevel"/>
    <w:tmpl w:val="3376B15E"/>
    <w:lvl w:ilvl="0" w:tplc="46EAD2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C35196"/>
    <w:multiLevelType w:val="hybridMultilevel"/>
    <w:tmpl w:val="64AA597E"/>
    <w:lvl w:ilvl="0" w:tplc="9B50DCF4">
      <w:start w:val="1"/>
      <w:numFmt w:val="decimal"/>
      <w:lvlText w:val="%1."/>
      <w:lvlJc w:val="center"/>
      <w:pPr>
        <w:ind w:left="720" w:hanging="360"/>
      </w:pPr>
      <w:rPr>
        <w:rFonts w:hint="default"/>
        <w:sz w:val="20"/>
        <w:szCs w:val="20"/>
      </w:rPr>
    </w:lvl>
    <w:lvl w:ilvl="1" w:tplc="04150011">
      <w:start w:val="1"/>
      <w:numFmt w:val="decimal"/>
      <w:lvlText w:val="%2)"/>
      <w:lvlJc w:val="left"/>
      <w:pPr>
        <w:ind w:left="72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949CF"/>
    <w:multiLevelType w:val="hybridMultilevel"/>
    <w:tmpl w:val="AE9AF0B6"/>
    <w:lvl w:ilvl="0" w:tplc="76A8661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E987D59"/>
    <w:multiLevelType w:val="multilevel"/>
    <w:tmpl w:val="D9EA8E82"/>
    <w:lvl w:ilvl="0">
      <w:start w:val="1"/>
      <w:numFmt w:val="decimal"/>
      <w:pStyle w:val="Nagwek1"/>
      <w:lvlText w:val="%1."/>
      <w:lvlJc w:val="left"/>
      <w:pPr>
        <w:tabs>
          <w:tab w:val="num" w:pos="567"/>
        </w:tabs>
        <w:ind w:left="709" w:hanging="709"/>
      </w:pPr>
      <w:rPr>
        <w:rFonts w:ascii="Arial" w:eastAsia="Calibri" w:hAnsi="Arial" w:cs="Arial"/>
        <w:b/>
        <w:bCs/>
        <w:lang w:val="pl-PL"/>
      </w:rPr>
    </w:lvl>
    <w:lvl w:ilvl="1">
      <w:start w:val="1"/>
      <w:numFmt w:val="decimal"/>
      <w:lvlText w:val="%2."/>
      <w:lvlJc w:val="left"/>
      <w:pPr>
        <w:ind w:left="360" w:hanging="360"/>
      </w:pPr>
      <w:rPr>
        <w:rFonts w:ascii="Arial" w:hAnsi="Arial" w:hint="default"/>
        <w:b w:val="0"/>
        <w:bCs/>
        <w:sz w:val="20"/>
        <w:szCs w:val="20"/>
      </w:rPr>
    </w:lvl>
    <w:lvl w:ilvl="2">
      <w:start w:val="1"/>
      <w:numFmt w:val="lowerLetter"/>
      <w:pStyle w:val="Nagwek3"/>
      <w:lvlText w:val="%3)"/>
      <w:lvlJc w:val="left"/>
      <w:pPr>
        <w:tabs>
          <w:tab w:val="num" w:pos="1134"/>
        </w:tabs>
        <w:ind w:left="1701" w:hanging="992"/>
      </w:pPr>
      <w:rPr>
        <w:rFonts w:ascii="Arial" w:eastAsia="Calibri" w:hAnsi="Arial" w:cs="Times New Roman"/>
        <w:b w:val="0"/>
        <w:i w:val="0"/>
        <w:iCs w:val="0"/>
        <w:sz w:val="20"/>
        <w:szCs w:val="20"/>
      </w:rPr>
    </w:lvl>
    <w:lvl w:ilvl="3">
      <w:start w:val="1"/>
      <w:numFmt w:val="lowerLetter"/>
      <w:pStyle w:val="WKBLEVEL4"/>
      <w:lvlText w:val="(%4)"/>
      <w:lvlJc w:val="left"/>
      <w:pPr>
        <w:tabs>
          <w:tab w:val="num" w:pos="1701"/>
        </w:tabs>
        <w:ind w:left="1985" w:hanging="284"/>
      </w:pPr>
      <w:rPr>
        <w:rFonts w:hint="default"/>
        <w:b w:val="0"/>
      </w:rPr>
    </w:lvl>
    <w:lvl w:ilvl="4">
      <w:start w:val="1"/>
      <w:numFmt w:val="upperLetter"/>
      <w:lvlText w:val="(%5)"/>
      <w:lvlJc w:val="left"/>
      <w:pPr>
        <w:tabs>
          <w:tab w:val="num" w:pos="2268"/>
        </w:tabs>
        <w:ind w:left="1701" w:firstLine="0"/>
      </w:pPr>
      <w:rPr>
        <w:rFonts w:hint="default"/>
      </w:rPr>
    </w:lvl>
    <w:lvl w:ilvl="5">
      <w:start w:val="1"/>
      <w:numFmt w:val="decimal"/>
      <w:pStyle w:val="WKBLEVEL5"/>
      <w:lvlText w:val="(%6)"/>
      <w:lvlJc w:val="left"/>
      <w:pPr>
        <w:ind w:left="2268" w:firstLine="0"/>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11790A0B"/>
    <w:multiLevelType w:val="multilevel"/>
    <w:tmpl w:val="1B7CD968"/>
    <w:lvl w:ilvl="0">
      <w:start w:val="1"/>
      <w:numFmt w:val="decimal"/>
      <w:lvlText w:val="%1."/>
      <w:lvlJc w:val="left"/>
      <w:pPr>
        <w:ind w:left="425" w:hanging="425"/>
      </w:pPr>
      <w:rPr>
        <w:rFonts w:ascii="Arial" w:eastAsia="Arial" w:hAnsi="Arial" w:cs="Arial" w:hint="default"/>
        <w:b w:val="0"/>
        <w:bCs w:val="0"/>
        <w:i w:val="0"/>
        <w:iCs w:val="0"/>
        <w:spacing w:val="0"/>
        <w:w w:val="100"/>
        <w:sz w:val="20"/>
        <w:szCs w:val="20"/>
        <w:lang w:val="pl-PL" w:eastAsia="en-US" w:bidi="ar-SA"/>
      </w:rPr>
    </w:lvl>
    <w:lvl w:ilvl="1">
      <w:start w:val="1"/>
      <w:numFmt w:val="lowerLetter"/>
      <w:lvlText w:val="%2)"/>
      <w:lvlJc w:val="left"/>
      <w:pPr>
        <w:ind w:left="0" w:firstLine="284"/>
      </w:pPr>
      <w:rPr>
        <w:rFonts w:ascii="Arial" w:eastAsia="Arial" w:hAnsi="Arial" w:cs="Arial" w:hint="default"/>
        <w:b w:val="0"/>
        <w:bCs w:val="0"/>
        <w:i w:val="0"/>
        <w:iCs w:val="0"/>
        <w:spacing w:val="0"/>
        <w:w w:val="100"/>
        <w:sz w:val="20"/>
        <w:szCs w:val="20"/>
        <w:lang w:val="pl-PL" w:eastAsia="en-US" w:bidi="ar-SA"/>
      </w:rPr>
    </w:lvl>
    <w:lvl w:ilvl="2">
      <w:numFmt w:val="bullet"/>
      <w:lvlText w:val="•"/>
      <w:lvlJc w:val="left"/>
      <w:pPr>
        <w:ind w:left="840" w:hanging="358"/>
      </w:pPr>
      <w:rPr>
        <w:rFonts w:hint="default"/>
        <w:lang w:val="pl-PL" w:eastAsia="en-US" w:bidi="ar-SA"/>
      </w:rPr>
    </w:lvl>
    <w:lvl w:ilvl="3">
      <w:numFmt w:val="bullet"/>
      <w:lvlText w:val="•"/>
      <w:lvlJc w:val="left"/>
      <w:pPr>
        <w:ind w:left="2040" w:hanging="358"/>
      </w:pPr>
      <w:rPr>
        <w:rFonts w:hint="default"/>
        <w:lang w:val="pl-PL" w:eastAsia="en-US" w:bidi="ar-SA"/>
      </w:rPr>
    </w:lvl>
    <w:lvl w:ilvl="4">
      <w:numFmt w:val="bullet"/>
      <w:lvlText w:val="•"/>
      <w:lvlJc w:val="left"/>
      <w:pPr>
        <w:ind w:left="3240" w:hanging="358"/>
      </w:pPr>
      <w:rPr>
        <w:rFonts w:hint="default"/>
        <w:lang w:val="pl-PL" w:eastAsia="en-US" w:bidi="ar-SA"/>
      </w:rPr>
    </w:lvl>
    <w:lvl w:ilvl="5">
      <w:numFmt w:val="bullet"/>
      <w:lvlText w:val="•"/>
      <w:lvlJc w:val="left"/>
      <w:pPr>
        <w:ind w:left="4440" w:hanging="358"/>
      </w:pPr>
      <w:rPr>
        <w:rFonts w:hint="default"/>
        <w:lang w:val="pl-PL" w:eastAsia="en-US" w:bidi="ar-SA"/>
      </w:rPr>
    </w:lvl>
    <w:lvl w:ilvl="6">
      <w:numFmt w:val="bullet"/>
      <w:lvlText w:val="•"/>
      <w:lvlJc w:val="left"/>
      <w:pPr>
        <w:ind w:left="5640" w:hanging="358"/>
      </w:pPr>
      <w:rPr>
        <w:rFonts w:hint="default"/>
        <w:lang w:val="pl-PL" w:eastAsia="en-US" w:bidi="ar-SA"/>
      </w:rPr>
    </w:lvl>
    <w:lvl w:ilvl="7">
      <w:numFmt w:val="bullet"/>
      <w:lvlText w:val="•"/>
      <w:lvlJc w:val="left"/>
      <w:pPr>
        <w:ind w:left="6840" w:hanging="358"/>
      </w:pPr>
      <w:rPr>
        <w:rFonts w:hint="default"/>
        <w:lang w:val="pl-PL" w:eastAsia="en-US" w:bidi="ar-SA"/>
      </w:rPr>
    </w:lvl>
    <w:lvl w:ilvl="8">
      <w:numFmt w:val="bullet"/>
      <w:lvlText w:val="•"/>
      <w:lvlJc w:val="left"/>
      <w:pPr>
        <w:ind w:left="8040" w:hanging="358"/>
      </w:pPr>
      <w:rPr>
        <w:rFonts w:hint="default"/>
        <w:lang w:val="pl-PL" w:eastAsia="en-US" w:bidi="ar-SA"/>
      </w:rPr>
    </w:lvl>
  </w:abstractNum>
  <w:abstractNum w:abstractNumId="5" w15:restartNumberingAfterBreak="0">
    <w:nsid w:val="11912BA4"/>
    <w:multiLevelType w:val="hybridMultilevel"/>
    <w:tmpl w:val="E0943392"/>
    <w:lvl w:ilvl="0" w:tplc="FFFFFFFF">
      <w:start w:val="1"/>
      <w:numFmt w:val="decimal"/>
      <w:lvlText w:val="%1)"/>
      <w:lvlJc w:val="left"/>
      <w:pPr>
        <w:ind w:left="1068" w:hanging="360"/>
      </w:pPr>
      <w:rPr>
        <w:rFonts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6" w15:restartNumberingAfterBreak="0">
    <w:nsid w:val="14AA7DEB"/>
    <w:multiLevelType w:val="hybridMultilevel"/>
    <w:tmpl w:val="C2FE2F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57F70BF"/>
    <w:multiLevelType w:val="hybridMultilevel"/>
    <w:tmpl w:val="866ED0CE"/>
    <w:lvl w:ilvl="0" w:tplc="04150011">
      <w:start w:val="1"/>
      <w:numFmt w:val="decimal"/>
      <w:lvlText w:val="%1)"/>
      <w:lvlJc w:val="left"/>
      <w:pPr>
        <w:ind w:left="720" w:hanging="360"/>
      </w:pPr>
      <w:rPr>
        <w:rFonts w:hint="default"/>
      </w:rPr>
    </w:lvl>
    <w:lvl w:ilvl="1" w:tplc="0DDAD6D8">
      <w:start w:val="1"/>
      <w:numFmt w:val="lowerLetter"/>
      <w:lvlText w:val="%2)"/>
      <w:lvlJc w:val="right"/>
      <w:pPr>
        <w:ind w:left="1800" w:hanging="360"/>
      </w:pPr>
      <w:rPr>
        <w:rFonts w:ascii="Arial" w:eastAsia="Calibri" w:hAnsi="Arial" w:cs="Arial"/>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B3B6C1B"/>
    <w:multiLevelType w:val="multilevel"/>
    <w:tmpl w:val="C0BC720E"/>
    <w:lvl w:ilvl="0">
      <w:start w:val="1"/>
      <w:numFmt w:val="decimal"/>
      <w:lvlText w:val="%1."/>
      <w:lvlJc w:val="left"/>
      <w:pPr>
        <w:ind w:left="425" w:hanging="425"/>
      </w:pPr>
      <w:rPr>
        <w:rFonts w:ascii="Arial" w:eastAsia="Arial" w:hAnsi="Arial" w:cs="Arial" w:hint="default"/>
        <w:b w:val="0"/>
        <w:bCs w:val="0"/>
        <w:i w:val="0"/>
        <w:iCs w:val="0"/>
        <w:spacing w:val="0"/>
        <w:w w:val="100"/>
        <w:sz w:val="20"/>
        <w:szCs w:val="20"/>
        <w:lang w:val="pl-PL" w:eastAsia="en-US" w:bidi="ar-SA"/>
      </w:rPr>
    </w:lvl>
    <w:lvl w:ilvl="1">
      <w:start w:val="1"/>
      <w:numFmt w:val="lowerLetter"/>
      <w:lvlText w:val="%2)"/>
      <w:lvlJc w:val="left"/>
      <w:pPr>
        <w:ind w:left="0" w:firstLine="284"/>
      </w:pPr>
      <w:rPr>
        <w:rFonts w:ascii="Arial" w:eastAsia="Arial" w:hAnsi="Arial" w:cs="Arial" w:hint="default"/>
        <w:b w:val="0"/>
        <w:bCs w:val="0"/>
        <w:i w:val="0"/>
        <w:iCs w:val="0"/>
        <w:spacing w:val="0"/>
        <w:w w:val="100"/>
        <w:sz w:val="20"/>
        <w:szCs w:val="20"/>
        <w:lang w:val="pl-PL" w:eastAsia="en-US" w:bidi="ar-SA"/>
      </w:rPr>
    </w:lvl>
    <w:lvl w:ilvl="2">
      <w:start w:val="1"/>
      <w:numFmt w:val="lowerLetter"/>
      <w:lvlText w:val="%3)"/>
      <w:lvlJc w:val="left"/>
      <w:pPr>
        <w:ind w:left="842" w:hanging="360"/>
      </w:pPr>
    </w:lvl>
    <w:lvl w:ilvl="3">
      <w:numFmt w:val="bullet"/>
      <w:lvlText w:val="•"/>
      <w:lvlJc w:val="left"/>
      <w:pPr>
        <w:ind w:left="2040" w:hanging="358"/>
      </w:pPr>
      <w:rPr>
        <w:rFonts w:hint="default"/>
        <w:lang w:val="pl-PL" w:eastAsia="en-US" w:bidi="ar-SA"/>
      </w:rPr>
    </w:lvl>
    <w:lvl w:ilvl="4">
      <w:numFmt w:val="bullet"/>
      <w:lvlText w:val="•"/>
      <w:lvlJc w:val="left"/>
      <w:pPr>
        <w:ind w:left="3240" w:hanging="358"/>
      </w:pPr>
      <w:rPr>
        <w:rFonts w:hint="default"/>
        <w:lang w:val="pl-PL" w:eastAsia="en-US" w:bidi="ar-SA"/>
      </w:rPr>
    </w:lvl>
    <w:lvl w:ilvl="5">
      <w:numFmt w:val="bullet"/>
      <w:lvlText w:val="•"/>
      <w:lvlJc w:val="left"/>
      <w:pPr>
        <w:ind w:left="4440" w:hanging="358"/>
      </w:pPr>
      <w:rPr>
        <w:rFonts w:hint="default"/>
        <w:lang w:val="pl-PL" w:eastAsia="en-US" w:bidi="ar-SA"/>
      </w:rPr>
    </w:lvl>
    <w:lvl w:ilvl="6">
      <w:numFmt w:val="bullet"/>
      <w:lvlText w:val="•"/>
      <w:lvlJc w:val="left"/>
      <w:pPr>
        <w:ind w:left="5640" w:hanging="358"/>
      </w:pPr>
      <w:rPr>
        <w:rFonts w:hint="default"/>
        <w:lang w:val="pl-PL" w:eastAsia="en-US" w:bidi="ar-SA"/>
      </w:rPr>
    </w:lvl>
    <w:lvl w:ilvl="7">
      <w:numFmt w:val="bullet"/>
      <w:lvlText w:val="•"/>
      <w:lvlJc w:val="left"/>
      <w:pPr>
        <w:ind w:left="6840" w:hanging="358"/>
      </w:pPr>
      <w:rPr>
        <w:rFonts w:hint="default"/>
        <w:lang w:val="pl-PL" w:eastAsia="en-US" w:bidi="ar-SA"/>
      </w:rPr>
    </w:lvl>
    <w:lvl w:ilvl="8">
      <w:numFmt w:val="bullet"/>
      <w:lvlText w:val="•"/>
      <w:lvlJc w:val="left"/>
      <w:pPr>
        <w:ind w:left="8040" w:hanging="358"/>
      </w:pPr>
      <w:rPr>
        <w:rFonts w:hint="default"/>
        <w:lang w:val="pl-PL" w:eastAsia="en-US" w:bidi="ar-SA"/>
      </w:rPr>
    </w:lvl>
  </w:abstractNum>
  <w:abstractNum w:abstractNumId="9" w15:restartNumberingAfterBreak="0">
    <w:nsid w:val="1CB74402"/>
    <w:multiLevelType w:val="hybridMultilevel"/>
    <w:tmpl w:val="73A27D3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F2D3A51"/>
    <w:multiLevelType w:val="hybridMultilevel"/>
    <w:tmpl w:val="1E865C5C"/>
    <w:lvl w:ilvl="0" w:tplc="68D673F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1">
    <w:nsid w:val="20EA6FA6"/>
    <w:multiLevelType w:val="multilevel"/>
    <w:tmpl w:val="0CB858B6"/>
    <w:lvl w:ilvl="0">
      <w:start w:val="1"/>
      <w:numFmt w:val="decimal"/>
      <w:lvlText w:val="%1)"/>
      <w:lvlJc w:val="left"/>
      <w:pPr>
        <w:tabs>
          <w:tab w:val="num" w:pos="720"/>
        </w:tabs>
        <w:ind w:left="720" w:hanging="360"/>
      </w:pPr>
      <w:rPr>
        <w:rFonts w:ascii="Times New Roman" w:hAnsi="Times New Roman" w:hint="default"/>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262306A"/>
    <w:multiLevelType w:val="hybridMultilevel"/>
    <w:tmpl w:val="57526C1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307655D8"/>
    <w:multiLevelType w:val="hybridMultilevel"/>
    <w:tmpl w:val="2556BFBE"/>
    <w:lvl w:ilvl="0" w:tplc="C068FC6E">
      <w:start w:val="2"/>
      <w:numFmt w:val="decimal"/>
      <w:lvlText w:val="%1."/>
      <w:lvlJc w:val="left"/>
      <w:pPr>
        <w:ind w:left="360" w:hanging="360"/>
      </w:pPr>
      <w:rPr>
        <w:rFonts w:ascii="Arial" w:eastAsia="Calibri"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1C5010C"/>
    <w:multiLevelType w:val="multilevel"/>
    <w:tmpl w:val="011625BA"/>
    <w:lvl w:ilvl="0">
      <w:start w:val="1"/>
      <w:numFmt w:val="decimal"/>
      <w:lvlText w:val="%1."/>
      <w:lvlJc w:val="left"/>
      <w:pPr>
        <w:tabs>
          <w:tab w:val="num" w:pos="567"/>
        </w:tabs>
        <w:ind w:left="709" w:hanging="709"/>
      </w:pPr>
      <w:rPr>
        <w:rFonts w:ascii="Arial" w:eastAsia="Calibri" w:hAnsi="Arial" w:cs="Arial"/>
        <w:b/>
        <w:bCs/>
        <w:lang w:val="pl-PL"/>
      </w:rPr>
    </w:lvl>
    <w:lvl w:ilvl="1">
      <w:start w:val="1"/>
      <w:numFmt w:val="lowerLetter"/>
      <w:lvlText w:val="%2)"/>
      <w:lvlJc w:val="left"/>
      <w:pPr>
        <w:ind w:left="360" w:hanging="360"/>
      </w:pPr>
    </w:lvl>
    <w:lvl w:ilvl="2">
      <w:start w:val="1"/>
      <w:numFmt w:val="lowerLetter"/>
      <w:lvlText w:val="%3)"/>
      <w:lvlJc w:val="left"/>
      <w:pPr>
        <w:tabs>
          <w:tab w:val="num" w:pos="1134"/>
        </w:tabs>
        <w:ind w:left="1701" w:hanging="992"/>
      </w:pPr>
      <w:rPr>
        <w:rFonts w:ascii="Arial" w:eastAsia="Calibri" w:hAnsi="Arial" w:cs="Times New Roman"/>
        <w:b w:val="0"/>
        <w:i w:val="0"/>
        <w:iCs w:val="0"/>
        <w:sz w:val="20"/>
        <w:szCs w:val="20"/>
      </w:rPr>
    </w:lvl>
    <w:lvl w:ilvl="3">
      <w:start w:val="1"/>
      <w:numFmt w:val="lowerLetter"/>
      <w:lvlText w:val="(%4)"/>
      <w:lvlJc w:val="left"/>
      <w:pPr>
        <w:tabs>
          <w:tab w:val="num" w:pos="1701"/>
        </w:tabs>
        <w:ind w:left="1985" w:hanging="284"/>
      </w:pPr>
      <w:rPr>
        <w:rFonts w:hint="default"/>
        <w:b w:val="0"/>
      </w:rPr>
    </w:lvl>
    <w:lvl w:ilvl="4">
      <w:start w:val="1"/>
      <w:numFmt w:val="upperLetter"/>
      <w:lvlText w:val="(%5)"/>
      <w:lvlJc w:val="left"/>
      <w:pPr>
        <w:tabs>
          <w:tab w:val="num" w:pos="2268"/>
        </w:tabs>
        <w:ind w:left="1701" w:firstLine="0"/>
      </w:pPr>
      <w:rPr>
        <w:rFonts w:hint="default"/>
      </w:rPr>
    </w:lvl>
    <w:lvl w:ilvl="5">
      <w:start w:val="1"/>
      <w:numFmt w:val="decimal"/>
      <w:lvlText w:val="(%6)"/>
      <w:lvlJc w:val="left"/>
      <w:pPr>
        <w:ind w:left="2268" w:firstLine="0"/>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34AF5986"/>
    <w:multiLevelType w:val="hybridMultilevel"/>
    <w:tmpl w:val="22BE3BEA"/>
    <w:lvl w:ilvl="0" w:tplc="ED6CCAF2">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73D70D5"/>
    <w:multiLevelType w:val="hybridMultilevel"/>
    <w:tmpl w:val="57526C1C"/>
    <w:lvl w:ilvl="0" w:tplc="FFFFFFFF">
      <w:start w:val="1"/>
      <w:numFmt w:val="decimal"/>
      <w:lvlText w:val="%1."/>
      <w:lvlJc w:val="left"/>
      <w:pPr>
        <w:ind w:left="360" w:hanging="360"/>
      </w:pPr>
      <w:rPr>
        <w:rFonts w:cs="Times New Roman"/>
      </w:rPr>
    </w:lvl>
    <w:lvl w:ilvl="1" w:tplc="FFFFFFFF">
      <w:start w:val="1"/>
      <w:numFmt w:val="lowerLetter"/>
      <w:lvlText w:val="%2."/>
      <w:lvlJc w:val="left"/>
      <w:pPr>
        <w:ind w:left="1080" w:hanging="360"/>
      </w:pPr>
      <w:rPr>
        <w:rFonts w:cs="Times New Roman"/>
      </w:rPr>
    </w:lvl>
    <w:lvl w:ilvl="2" w:tplc="FFFFFFFF" w:tentative="1">
      <w:start w:val="1"/>
      <w:numFmt w:val="lowerRoman"/>
      <w:lvlText w:val="%3."/>
      <w:lvlJc w:val="right"/>
      <w:pPr>
        <w:ind w:left="1800" w:hanging="180"/>
      </w:pPr>
      <w:rPr>
        <w:rFonts w:cs="Times New Roman"/>
      </w:rPr>
    </w:lvl>
    <w:lvl w:ilvl="3" w:tplc="FFFFFFFF" w:tentative="1">
      <w:start w:val="1"/>
      <w:numFmt w:val="decimal"/>
      <w:lvlText w:val="%4."/>
      <w:lvlJc w:val="left"/>
      <w:pPr>
        <w:ind w:left="2520" w:hanging="360"/>
      </w:pPr>
      <w:rPr>
        <w:rFonts w:cs="Times New Roman"/>
      </w:rPr>
    </w:lvl>
    <w:lvl w:ilvl="4" w:tplc="FFFFFFFF" w:tentative="1">
      <w:start w:val="1"/>
      <w:numFmt w:val="lowerLetter"/>
      <w:lvlText w:val="%5."/>
      <w:lvlJc w:val="left"/>
      <w:pPr>
        <w:ind w:left="3240" w:hanging="360"/>
      </w:pPr>
      <w:rPr>
        <w:rFonts w:cs="Times New Roman"/>
      </w:rPr>
    </w:lvl>
    <w:lvl w:ilvl="5" w:tplc="FFFFFFFF" w:tentative="1">
      <w:start w:val="1"/>
      <w:numFmt w:val="lowerRoman"/>
      <w:lvlText w:val="%6."/>
      <w:lvlJc w:val="right"/>
      <w:pPr>
        <w:ind w:left="3960" w:hanging="180"/>
      </w:pPr>
      <w:rPr>
        <w:rFonts w:cs="Times New Roman"/>
      </w:rPr>
    </w:lvl>
    <w:lvl w:ilvl="6" w:tplc="FFFFFFFF" w:tentative="1">
      <w:start w:val="1"/>
      <w:numFmt w:val="decimal"/>
      <w:lvlText w:val="%7."/>
      <w:lvlJc w:val="left"/>
      <w:pPr>
        <w:ind w:left="4680" w:hanging="360"/>
      </w:pPr>
      <w:rPr>
        <w:rFonts w:cs="Times New Roman"/>
      </w:rPr>
    </w:lvl>
    <w:lvl w:ilvl="7" w:tplc="FFFFFFFF" w:tentative="1">
      <w:start w:val="1"/>
      <w:numFmt w:val="lowerLetter"/>
      <w:lvlText w:val="%8."/>
      <w:lvlJc w:val="left"/>
      <w:pPr>
        <w:ind w:left="5400" w:hanging="360"/>
      </w:pPr>
      <w:rPr>
        <w:rFonts w:cs="Times New Roman"/>
      </w:rPr>
    </w:lvl>
    <w:lvl w:ilvl="8" w:tplc="FFFFFFFF" w:tentative="1">
      <w:start w:val="1"/>
      <w:numFmt w:val="lowerRoman"/>
      <w:lvlText w:val="%9."/>
      <w:lvlJc w:val="right"/>
      <w:pPr>
        <w:ind w:left="6120" w:hanging="180"/>
      </w:pPr>
      <w:rPr>
        <w:rFonts w:cs="Times New Roman"/>
      </w:rPr>
    </w:lvl>
  </w:abstractNum>
  <w:abstractNum w:abstractNumId="17" w15:restartNumberingAfterBreak="0">
    <w:nsid w:val="3C7F19F3"/>
    <w:multiLevelType w:val="hybridMultilevel"/>
    <w:tmpl w:val="C56A12A6"/>
    <w:lvl w:ilvl="0" w:tplc="DF0EA0F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DAC3684"/>
    <w:multiLevelType w:val="hybridMultilevel"/>
    <w:tmpl w:val="8B6C4550"/>
    <w:lvl w:ilvl="0" w:tplc="FFFFFFFF">
      <w:start w:val="1"/>
      <w:numFmt w:val="decimal"/>
      <w:lvlText w:val="%1."/>
      <w:lvlJc w:val="left"/>
      <w:pPr>
        <w:ind w:left="360" w:hanging="360"/>
      </w:pPr>
      <w:rPr>
        <w:rFonts w:ascii="Arial" w:eastAsia="Calibri" w:hAnsi="Arial" w:cs="Times New Roman"/>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41AF066D"/>
    <w:multiLevelType w:val="hybridMultilevel"/>
    <w:tmpl w:val="6644DF84"/>
    <w:lvl w:ilvl="0" w:tplc="40FED8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D002B3"/>
    <w:multiLevelType w:val="hybridMultilevel"/>
    <w:tmpl w:val="092E6C3C"/>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6E503F3"/>
    <w:multiLevelType w:val="hybridMultilevel"/>
    <w:tmpl w:val="572230F4"/>
    <w:lvl w:ilvl="0" w:tplc="04150011">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4D72422F"/>
    <w:multiLevelType w:val="hybridMultilevel"/>
    <w:tmpl w:val="65E8DD26"/>
    <w:lvl w:ilvl="0" w:tplc="FFFFFFF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E362F5A"/>
    <w:multiLevelType w:val="hybridMultilevel"/>
    <w:tmpl w:val="3536B58C"/>
    <w:lvl w:ilvl="0" w:tplc="79924D9E">
      <w:start w:val="1"/>
      <w:numFmt w:val="decimal"/>
      <w:lvlText w:val="%1)"/>
      <w:lvlJc w:val="left"/>
      <w:pPr>
        <w:ind w:left="1428" w:hanging="360"/>
      </w:pPr>
      <w:rPr>
        <w:rFonts w:hint="default"/>
      </w:r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5924442E">
      <w:start w:val="1"/>
      <w:numFmt w:val="decimal"/>
      <w:lvlText w:val="%4."/>
      <w:lvlJc w:val="left"/>
      <w:pPr>
        <w:ind w:left="1068" w:hanging="360"/>
      </w:pPr>
      <w:rPr>
        <w:rFonts w:hint="default"/>
        <w:b w:val="0"/>
        <w:bCs/>
      </w:r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4" w15:restartNumberingAfterBreak="0">
    <w:nsid w:val="4F623660"/>
    <w:multiLevelType w:val="hybridMultilevel"/>
    <w:tmpl w:val="65E8DD26"/>
    <w:lvl w:ilvl="0" w:tplc="755CF002">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650754"/>
    <w:multiLevelType w:val="hybridMultilevel"/>
    <w:tmpl w:val="F216FDD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1">
    <w:nsid w:val="54102C49"/>
    <w:multiLevelType w:val="multilevel"/>
    <w:tmpl w:val="9FF05BD0"/>
    <w:lvl w:ilvl="0">
      <w:start w:val="1"/>
      <w:numFmt w:val="decimal"/>
      <w:lvlText w:val="%1)"/>
      <w:lvlJc w:val="left"/>
      <w:pPr>
        <w:tabs>
          <w:tab w:val="num" w:pos="720"/>
        </w:tabs>
        <w:ind w:left="720" w:hanging="360"/>
      </w:pPr>
      <w:rPr>
        <w:rFonts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7C14C07"/>
    <w:multiLevelType w:val="hybridMultilevel"/>
    <w:tmpl w:val="8B6C4550"/>
    <w:lvl w:ilvl="0" w:tplc="9F643154">
      <w:start w:val="1"/>
      <w:numFmt w:val="decimal"/>
      <w:lvlText w:val="%1."/>
      <w:lvlJc w:val="left"/>
      <w:pPr>
        <w:ind w:left="360" w:hanging="360"/>
      </w:pPr>
      <w:rPr>
        <w:rFonts w:ascii="Arial" w:eastAsia="Calibri" w:hAnsi="Arial" w:cs="Times New Roman"/>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5B592D84"/>
    <w:multiLevelType w:val="hybridMultilevel"/>
    <w:tmpl w:val="9EF233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D0314CE"/>
    <w:multiLevelType w:val="hybridMultilevel"/>
    <w:tmpl w:val="E6920D5E"/>
    <w:lvl w:ilvl="0" w:tplc="2BF264E4">
      <w:start w:val="1"/>
      <w:numFmt w:val="decimal"/>
      <w:lvlText w:val="%1."/>
      <w:lvlJc w:val="left"/>
      <w:pPr>
        <w:ind w:left="360" w:hanging="360"/>
      </w:pPr>
      <w:rPr>
        <w:rFonts w:ascii="Arial" w:eastAsia="Calibri" w:hAnsi="Arial" w:cs="Arial"/>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D0C64C7"/>
    <w:multiLevelType w:val="hybridMultilevel"/>
    <w:tmpl w:val="BCB625A6"/>
    <w:lvl w:ilvl="0" w:tplc="741271A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5FA04687"/>
    <w:multiLevelType w:val="hybridMultilevel"/>
    <w:tmpl w:val="7E261474"/>
    <w:lvl w:ilvl="0" w:tplc="04150011">
      <w:start w:val="1"/>
      <w:numFmt w:val="decimal"/>
      <w:lvlText w:val="%1)"/>
      <w:lvlJc w:val="left"/>
      <w:pPr>
        <w:ind w:left="720" w:hanging="360"/>
      </w:p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32" w15:restartNumberingAfterBreak="0">
    <w:nsid w:val="67D7660C"/>
    <w:multiLevelType w:val="hybridMultilevel"/>
    <w:tmpl w:val="9006A4C0"/>
    <w:lvl w:ilvl="0" w:tplc="DFD2037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C81728A"/>
    <w:multiLevelType w:val="hybridMultilevel"/>
    <w:tmpl w:val="E258F7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E1B4123"/>
    <w:multiLevelType w:val="hybridMultilevel"/>
    <w:tmpl w:val="29087F5E"/>
    <w:lvl w:ilvl="0" w:tplc="75E8A96C">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A66F3"/>
    <w:multiLevelType w:val="hybridMultilevel"/>
    <w:tmpl w:val="372888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74691F89"/>
    <w:multiLevelType w:val="hybridMultilevel"/>
    <w:tmpl w:val="092E6C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74558E3"/>
    <w:multiLevelType w:val="hybridMultilevel"/>
    <w:tmpl w:val="73A27D3C"/>
    <w:lvl w:ilvl="0" w:tplc="9D04400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8D855B4"/>
    <w:multiLevelType w:val="hybridMultilevel"/>
    <w:tmpl w:val="3F260BA8"/>
    <w:lvl w:ilvl="0" w:tplc="04150011">
      <w:start w:val="1"/>
      <w:numFmt w:val="decimal"/>
      <w:lvlText w:val="%1)"/>
      <w:lvlJc w:val="left"/>
      <w:pPr>
        <w:ind w:left="1429" w:hanging="360"/>
      </w:pPr>
      <w:rPr>
        <w:rFonts w:cs="Times New Roman"/>
      </w:rPr>
    </w:lvl>
    <w:lvl w:ilvl="1" w:tplc="04150019" w:tentative="1">
      <w:start w:val="1"/>
      <w:numFmt w:val="lowerLetter"/>
      <w:lvlText w:val="%2."/>
      <w:lvlJc w:val="left"/>
      <w:pPr>
        <w:ind w:left="2149" w:hanging="360"/>
      </w:pPr>
      <w:rPr>
        <w:rFonts w:cs="Times New Roman"/>
      </w:rPr>
    </w:lvl>
    <w:lvl w:ilvl="2" w:tplc="04150011">
      <w:start w:val="1"/>
      <w:numFmt w:val="decimal"/>
      <w:lvlText w:val="%3)"/>
      <w:lvlJc w:val="left"/>
      <w:pPr>
        <w:ind w:left="2869" w:hanging="180"/>
      </w:pPr>
      <w:rPr>
        <w:rFonts w:cs="Times New Roman"/>
      </w:rPr>
    </w:lvl>
    <w:lvl w:ilvl="3" w:tplc="0415000F" w:tentative="1">
      <w:start w:val="1"/>
      <w:numFmt w:val="decimal"/>
      <w:lvlText w:val="%4."/>
      <w:lvlJc w:val="left"/>
      <w:pPr>
        <w:ind w:left="3589" w:hanging="360"/>
      </w:pPr>
      <w:rPr>
        <w:rFonts w:cs="Times New Roman"/>
      </w:rPr>
    </w:lvl>
    <w:lvl w:ilvl="4" w:tplc="04150019" w:tentative="1">
      <w:start w:val="1"/>
      <w:numFmt w:val="lowerLetter"/>
      <w:lvlText w:val="%5."/>
      <w:lvlJc w:val="left"/>
      <w:pPr>
        <w:ind w:left="4309" w:hanging="360"/>
      </w:pPr>
      <w:rPr>
        <w:rFonts w:cs="Times New Roman"/>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9" w15:restartNumberingAfterBreak="0">
    <w:nsid w:val="7AEA3D10"/>
    <w:multiLevelType w:val="multilevel"/>
    <w:tmpl w:val="B5528072"/>
    <w:lvl w:ilvl="0">
      <w:start w:val="1"/>
      <w:numFmt w:val="decimal"/>
      <w:lvlText w:val="%1."/>
      <w:lvlJc w:val="left"/>
      <w:pPr>
        <w:tabs>
          <w:tab w:val="num" w:pos="567"/>
        </w:tabs>
        <w:ind w:left="709" w:hanging="709"/>
      </w:pPr>
      <w:rPr>
        <w:rFonts w:ascii="Arial" w:eastAsia="Calibri" w:hAnsi="Arial" w:cs="Arial"/>
        <w:b/>
        <w:bCs/>
        <w:lang w:val="pl-PL"/>
      </w:rPr>
    </w:lvl>
    <w:lvl w:ilvl="1">
      <w:start w:val="1"/>
      <w:numFmt w:val="lowerLetter"/>
      <w:lvlText w:val="%2)"/>
      <w:lvlJc w:val="left"/>
      <w:pPr>
        <w:ind w:left="720" w:hanging="360"/>
      </w:pPr>
    </w:lvl>
    <w:lvl w:ilvl="2">
      <w:start w:val="1"/>
      <w:numFmt w:val="lowerLetter"/>
      <w:lvlText w:val="%3)"/>
      <w:lvlJc w:val="left"/>
      <w:pPr>
        <w:tabs>
          <w:tab w:val="num" w:pos="1134"/>
        </w:tabs>
        <w:ind w:left="1701" w:hanging="992"/>
      </w:pPr>
      <w:rPr>
        <w:rFonts w:ascii="Arial" w:eastAsia="Calibri" w:hAnsi="Arial" w:cs="Times New Roman"/>
        <w:b w:val="0"/>
        <w:i w:val="0"/>
        <w:iCs w:val="0"/>
        <w:sz w:val="20"/>
        <w:szCs w:val="20"/>
      </w:rPr>
    </w:lvl>
    <w:lvl w:ilvl="3">
      <w:start w:val="1"/>
      <w:numFmt w:val="lowerLetter"/>
      <w:lvlText w:val="(%4)"/>
      <w:lvlJc w:val="left"/>
      <w:pPr>
        <w:tabs>
          <w:tab w:val="num" w:pos="1701"/>
        </w:tabs>
        <w:ind w:left="1985" w:hanging="284"/>
      </w:pPr>
      <w:rPr>
        <w:rFonts w:hint="default"/>
        <w:b w:val="0"/>
      </w:rPr>
    </w:lvl>
    <w:lvl w:ilvl="4">
      <w:start w:val="1"/>
      <w:numFmt w:val="upperLetter"/>
      <w:lvlText w:val="(%5)"/>
      <w:lvlJc w:val="left"/>
      <w:pPr>
        <w:tabs>
          <w:tab w:val="num" w:pos="2268"/>
        </w:tabs>
        <w:ind w:left="1701" w:firstLine="0"/>
      </w:pPr>
      <w:rPr>
        <w:rFonts w:hint="default"/>
      </w:rPr>
    </w:lvl>
    <w:lvl w:ilvl="5">
      <w:start w:val="1"/>
      <w:numFmt w:val="decimal"/>
      <w:lvlText w:val="(%6)"/>
      <w:lvlJc w:val="left"/>
      <w:pPr>
        <w:ind w:left="2268" w:firstLine="0"/>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0" w15:restartNumberingAfterBreak="0">
    <w:nsid w:val="7AFB519A"/>
    <w:multiLevelType w:val="hybridMultilevel"/>
    <w:tmpl w:val="E0943392"/>
    <w:lvl w:ilvl="0" w:tplc="27D0A740">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16cid:durableId="1192493556">
    <w:abstractNumId w:val="3"/>
  </w:num>
  <w:num w:numId="2" w16cid:durableId="1353803730">
    <w:abstractNumId w:val="19"/>
  </w:num>
  <w:num w:numId="3" w16cid:durableId="1037897964">
    <w:abstractNumId w:val="29"/>
  </w:num>
  <w:num w:numId="4" w16cid:durableId="473065136">
    <w:abstractNumId w:val="23"/>
  </w:num>
  <w:num w:numId="5" w16cid:durableId="174275173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53060444">
    <w:abstractNumId w:val="40"/>
  </w:num>
  <w:num w:numId="7" w16cid:durableId="11928150">
    <w:abstractNumId w:val="5"/>
  </w:num>
  <w:num w:numId="8" w16cid:durableId="1356542783">
    <w:abstractNumId w:val="6"/>
  </w:num>
  <w:num w:numId="9" w16cid:durableId="126436414">
    <w:abstractNumId w:val="24"/>
  </w:num>
  <w:num w:numId="10" w16cid:durableId="20876789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08222689">
    <w:abstractNumId w:val="15"/>
  </w:num>
  <w:num w:numId="12" w16cid:durableId="23336950">
    <w:abstractNumId w:val="34"/>
  </w:num>
  <w:num w:numId="13" w16cid:durableId="2115664198">
    <w:abstractNumId w:val="37"/>
  </w:num>
  <w:num w:numId="14" w16cid:durableId="699086721">
    <w:abstractNumId w:val="27"/>
  </w:num>
  <w:num w:numId="15" w16cid:durableId="1794052434">
    <w:abstractNumId w:val="0"/>
  </w:num>
  <w:num w:numId="16" w16cid:durableId="251861658">
    <w:abstractNumId w:val="7"/>
  </w:num>
  <w:num w:numId="17" w16cid:durableId="1493259629">
    <w:abstractNumId w:val="22"/>
  </w:num>
  <w:num w:numId="18" w16cid:durableId="1695382065">
    <w:abstractNumId w:val="25"/>
  </w:num>
  <w:num w:numId="19" w16cid:durableId="948508034">
    <w:abstractNumId w:val="9"/>
  </w:num>
  <w:num w:numId="20" w16cid:durableId="1465655809">
    <w:abstractNumId w:val="11"/>
  </w:num>
  <w:num w:numId="21" w16cid:durableId="2121803565">
    <w:abstractNumId w:val="30"/>
  </w:num>
  <w:num w:numId="22" w16cid:durableId="561327268">
    <w:abstractNumId w:val="17"/>
  </w:num>
  <w:num w:numId="23" w16cid:durableId="1404835518">
    <w:abstractNumId w:val="13"/>
  </w:num>
  <w:num w:numId="24" w16cid:durableId="21201027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12913711">
    <w:abstractNumId w:val="36"/>
  </w:num>
  <w:num w:numId="26" w16cid:durableId="1531526010">
    <w:abstractNumId w:val="14"/>
  </w:num>
  <w:num w:numId="27" w16cid:durableId="56853788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730732947">
    <w:abstractNumId w:val="26"/>
  </w:num>
  <w:num w:numId="29" w16cid:durableId="761800926">
    <w:abstractNumId w:val="4"/>
  </w:num>
  <w:num w:numId="30" w16cid:durableId="212009649">
    <w:abstractNumId w:val="8"/>
  </w:num>
  <w:num w:numId="31" w16cid:durableId="1239486866">
    <w:abstractNumId w:val="10"/>
  </w:num>
  <w:num w:numId="32" w16cid:durableId="996030746">
    <w:abstractNumId w:val="20"/>
  </w:num>
  <w:num w:numId="33" w16cid:durableId="172032733">
    <w:abstractNumId w:val="32"/>
  </w:num>
  <w:num w:numId="34" w16cid:durableId="779882504">
    <w:abstractNumId w:val="2"/>
  </w:num>
  <w:num w:numId="35" w16cid:durableId="1607544937">
    <w:abstractNumId w:val="33"/>
  </w:num>
  <w:num w:numId="36" w16cid:durableId="889389316">
    <w:abstractNumId w:val="21"/>
  </w:num>
  <w:num w:numId="37" w16cid:durableId="294682261">
    <w:abstractNumId w:val="28"/>
  </w:num>
  <w:num w:numId="38" w16cid:durableId="612640501">
    <w:abstractNumId w:val="12"/>
  </w:num>
  <w:num w:numId="39" w16cid:durableId="1316103778">
    <w:abstractNumId w:val="38"/>
  </w:num>
  <w:num w:numId="40" w16cid:durableId="1789273549">
    <w:abstractNumId w:val="3"/>
  </w:num>
  <w:num w:numId="41" w16cid:durableId="484277613">
    <w:abstractNumId w:val="18"/>
  </w:num>
  <w:num w:numId="42" w16cid:durableId="1195966519">
    <w:abstractNumId w:val="39"/>
  </w:num>
  <w:num w:numId="43" w16cid:durableId="1592813102">
    <w:abstractNumId w:val="16"/>
  </w:num>
  <w:num w:numId="44" w16cid:durableId="1896429616">
    <w:abstractNumId w:val="31"/>
  </w:num>
  <w:num w:numId="45" w16cid:durableId="1973712913">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1F4"/>
    <w:rsid w:val="0000079E"/>
    <w:rsid w:val="00000CDF"/>
    <w:rsid w:val="00001E84"/>
    <w:rsid w:val="0000717D"/>
    <w:rsid w:val="00010CBA"/>
    <w:rsid w:val="0001286B"/>
    <w:rsid w:val="0001383B"/>
    <w:rsid w:val="00020258"/>
    <w:rsid w:val="0002154D"/>
    <w:rsid w:val="000215E7"/>
    <w:rsid w:val="00021A6B"/>
    <w:rsid w:val="0002546F"/>
    <w:rsid w:val="00025F5E"/>
    <w:rsid w:val="00026960"/>
    <w:rsid w:val="00026AB5"/>
    <w:rsid w:val="00031052"/>
    <w:rsid w:val="00031935"/>
    <w:rsid w:val="00033EA7"/>
    <w:rsid w:val="00035478"/>
    <w:rsid w:val="0003569C"/>
    <w:rsid w:val="000362B3"/>
    <w:rsid w:val="00037DE4"/>
    <w:rsid w:val="00037F6F"/>
    <w:rsid w:val="00040D53"/>
    <w:rsid w:val="00041F12"/>
    <w:rsid w:val="0004225E"/>
    <w:rsid w:val="0004282C"/>
    <w:rsid w:val="000434A9"/>
    <w:rsid w:val="000435F4"/>
    <w:rsid w:val="00044556"/>
    <w:rsid w:val="00046FCE"/>
    <w:rsid w:val="00051650"/>
    <w:rsid w:val="000520A2"/>
    <w:rsid w:val="000522AC"/>
    <w:rsid w:val="00052D6D"/>
    <w:rsid w:val="00055BD9"/>
    <w:rsid w:val="0005746F"/>
    <w:rsid w:val="00057B2B"/>
    <w:rsid w:val="0006487B"/>
    <w:rsid w:val="00083354"/>
    <w:rsid w:val="00083905"/>
    <w:rsid w:val="00085161"/>
    <w:rsid w:val="000861AF"/>
    <w:rsid w:val="00087625"/>
    <w:rsid w:val="0009494D"/>
    <w:rsid w:val="000953BE"/>
    <w:rsid w:val="000A12E4"/>
    <w:rsid w:val="000A1B63"/>
    <w:rsid w:val="000A433F"/>
    <w:rsid w:val="000A7D61"/>
    <w:rsid w:val="000B27A6"/>
    <w:rsid w:val="000B30E1"/>
    <w:rsid w:val="000B3CDE"/>
    <w:rsid w:val="000B708C"/>
    <w:rsid w:val="000C04C9"/>
    <w:rsid w:val="000C0BD5"/>
    <w:rsid w:val="000C2CDD"/>
    <w:rsid w:val="000C4AC1"/>
    <w:rsid w:val="000C78AE"/>
    <w:rsid w:val="000C7F0B"/>
    <w:rsid w:val="000D0A05"/>
    <w:rsid w:val="000D1166"/>
    <w:rsid w:val="000D6B2C"/>
    <w:rsid w:val="000D7C30"/>
    <w:rsid w:val="000E2203"/>
    <w:rsid w:val="000E2545"/>
    <w:rsid w:val="000E35AB"/>
    <w:rsid w:val="000E496F"/>
    <w:rsid w:val="000E4F8A"/>
    <w:rsid w:val="000F042A"/>
    <w:rsid w:val="000F1295"/>
    <w:rsid w:val="000F3C6A"/>
    <w:rsid w:val="00102B5D"/>
    <w:rsid w:val="00104264"/>
    <w:rsid w:val="0011195E"/>
    <w:rsid w:val="00114341"/>
    <w:rsid w:val="001173EF"/>
    <w:rsid w:val="0012055B"/>
    <w:rsid w:val="001231F0"/>
    <w:rsid w:val="001234F3"/>
    <w:rsid w:val="001260BE"/>
    <w:rsid w:val="0013021F"/>
    <w:rsid w:val="00130C22"/>
    <w:rsid w:val="001320FB"/>
    <w:rsid w:val="00132219"/>
    <w:rsid w:val="00141AFA"/>
    <w:rsid w:val="00142648"/>
    <w:rsid w:val="00150904"/>
    <w:rsid w:val="00151470"/>
    <w:rsid w:val="00162A44"/>
    <w:rsid w:val="00163305"/>
    <w:rsid w:val="00166C06"/>
    <w:rsid w:val="00172E08"/>
    <w:rsid w:val="00174B08"/>
    <w:rsid w:val="00180E1A"/>
    <w:rsid w:val="00182B6D"/>
    <w:rsid w:val="00185A65"/>
    <w:rsid w:val="001878B3"/>
    <w:rsid w:val="0019203E"/>
    <w:rsid w:val="00192557"/>
    <w:rsid w:val="00193121"/>
    <w:rsid w:val="00194A7D"/>
    <w:rsid w:val="001A0894"/>
    <w:rsid w:val="001A2DED"/>
    <w:rsid w:val="001A6C98"/>
    <w:rsid w:val="001A73FD"/>
    <w:rsid w:val="001A7998"/>
    <w:rsid w:val="001B21C5"/>
    <w:rsid w:val="001B2856"/>
    <w:rsid w:val="001B5A8C"/>
    <w:rsid w:val="001C1FC7"/>
    <w:rsid w:val="001C23AE"/>
    <w:rsid w:val="001C261D"/>
    <w:rsid w:val="001C65F4"/>
    <w:rsid w:val="001C70B7"/>
    <w:rsid w:val="001D240F"/>
    <w:rsid w:val="001D7FAB"/>
    <w:rsid w:val="001E0BE5"/>
    <w:rsid w:val="001E545F"/>
    <w:rsid w:val="001E74FC"/>
    <w:rsid w:val="001F0FF1"/>
    <w:rsid w:val="001F3B15"/>
    <w:rsid w:val="001F474B"/>
    <w:rsid w:val="001F736C"/>
    <w:rsid w:val="00202672"/>
    <w:rsid w:val="00204D24"/>
    <w:rsid w:val="0020561B"/>
    <w:rsid w:val="00206741"/>
    <w:rsid w:val="00207015"/>
    <w:rsid w:val="00211FD4"/>
    <w:rsid w:val="00220796"/>
    <w:rsid w:val="00223130"/>
    <w:rsid w:val="00223B3C"/>
    <w:rsid w:val="00224A7E"/>
    <w:rsid w:val="00225302"/>
    <w:rsid w:val="00226C1E"/>
    <w:rsid w:val="00231B56"/>
    <w:rsid w:val="00253104"/>
    <w:rsid w:val="0025699B"/>
    <w:rsid w:val="00260235"/>
    <w:rsid w:val="00260EAE"/>
    <w:rsid w:val="00273FF0"/>
    <w:rsid w:val="0027710F"/>
    <w:rsid w:val="002779EA"/>
    <w:rsid w:val="00277D05"/>
    <w:rsid w:val="0028101E"/>
    <w:rsid w:val="00283CBB"/>
    <w:rsid w:val="00292257"/>
    <w:rsid w:val="002925E8"/>
    <w:rsid w:val="00295EA5"/>
    <w:rsid w:val="00296166"/>
    <w:rsid w:val="002A0DCF"/>
    <w:rsid w:val="002A7922"/>
    <w:rsid w:val="002A7BF0"/>
    <w:rsid w:val="002B5242"/>
    <w:rsid w:val="002B6BD9"/>
    <w:rsid w:val="002B71E3"/>
    <w:rsid w:val="002C2368"/>
    <w:rsid w:val="002D14BC"/>
    <w:rsid w:val="002D2119"/>
    <w:rsid w:val="002D2C72"/>
    <w:rsid w:val="002D4AB7"/>
    <w:rsid w:val="002E1718"/>
    <w:rsid w:val="002E2ABA"/>
    <w:rsid w:val="002E60B8"/>
    <w:rsid w:val="002E6117"/>
    <w:rsid w:val="002F1F01"/>
    <w:rsid w:val="002F2769"/>
    <w:rsid w:val="002F2DE6"/>
    <w:rsid w:val="002F2E3A"/>
    <w:rsid w:val="002F39F2"/>
    <w:rsid w:val="002F4AF0"/>
    <w:rsid w:val="0030350A"/>
    <w:rsid w:val="00305679"/>
    <w:rsid w:val="00306D0F"/>
    <w:rsid w:val="00307104"/>
    <w:rsid w:val="00307554"/>
    <w:rsid w:val="00311E4E"/>
    <w:rsid w:val="00313C21"/>
    <w:rsid w:val="00316673"/>
    <w:rsid w:val="003172EC"/>
    <w:rsid w:val="00321891"/>
    <w:rsid w:val="00321983"/>
    <w:rsid w:val="00322BD4"/>
    <w:rsid w:val="0033284E"/>
    <w:rsid w:val="0033361E"/>
    <w:rsid w:val="0033460B"/>
    <w:rsid w:val="003352A7"/>
    <w:rsid w:val="00341506"/>
    <w:rsid w:val="00343728"/>
    <w:rsid w:val="00344436"/>
    <w:rsid w:val="00346C29"/>
    <w:rsid w:val="00347282"/>
    <w:rsid w:val="003474DA"/>
    <w:rsid w:val="003474E9"/>
    <w:rsid w:val="003549AA"/>
    <w:rsid w:val="003556DC"/>
    <w:rsid w:val="00356EC9"/>
    <w:rsid w:val="00362033"/>
    <w:rsid w:val="003630A1"/>
    <w:rsid w:val="00367F24"/>
    <w:rsid w:val="00377151"/>
    <w:rsid w:val="00381DB2"/>
    <w:rsid w:val="00382B48"/>
    <w:rsid w:val="003841D6"/>
    <w:rsid w:val="003866AA"/>
    <w:rsid w:val="0039664F"/>
    <w:rsid w:val="00396EE1"/>
    <w:rsid w:val="003A223A"/>
    <w:rsid w:val="003A34D7"/>
    <w:rsid w:val="003B09E1"/>
    <w:rsid w:val="003B0AD8"/>
    <w:rsid w:val="003B1D5A"/>
    <w:rsid w:val="003B3FBF"/>
    <w:rsid w:val="003B4951"/>
    <w:rsid w:val="003B5A40"/>
    <w:rsid w:val="003B5FAE"/>
    <w:rsid w:val="003C1AC6"/>
    <w:rsid w:val="003C3B7F"/>
    <w:rsid w:val="003C54FD"/>
    <w:rsid w:val="003C6036"/>
    <w:rsid w:val="003C6B00"/>
    <w:rsid w:val="003C7E53"/>
    <w:rsid w:val="003D4FB6"/>
    <w:rsid w:val="003E5A5A"/>
    <w:rsid w:val="003E6D59"/>
    <w:rsid w:val="003F303A"/>
    <w:rsid w:val="003F729B"/>
    <w:rsid w:val="003F7848"/>
    <w:rsid w:val="003F7E86"/>
    <w:rsid w:val="00402D92"/>
    <w:rsid w:val="00404481"/>
    <w:rsid w:val="00407D85"/>
    <w:rsid w:val="00411CA0"/>
    <w:rsid w:val="00413CD0"/>
    <w:rsid w:val="0042212F"/>
    <w:rsid w:val="00422FE2"/>
    <w:rsid w:val="004243E6"/>
    <w:rsid w:val="00426D40"/>
    <w:rsid w:val="00426EC1"/>
    <w:rsid w:val="00430260"/>
    <w:rsid w:val="00435217"/>
    <w:rsid w:val="00435C78"/>
    <w:rsid w:val="0044172C"/>
    <w:rsid w:val="00441D3D"/>
    <w:rsid w:val="0044691F"/>
    <w:rsid w:val="004517A2"/>
    <w:rsid w:val="0045251C"/>
    <w:rsid w:val="0045651E"/>
    <w:rsid w:val="004606DE"/>
    <w:rsid w:val="004616D5"/>
    <w:rsid w:val="00470B75"/>
    <w:rsid w:val="00471541"/>
    <w:rsid w:val="0047501F"/>
    <w:rsid w:val="0048119B"/>
    <w:rsid w:val="00484E14"/>
    <w:rsid w:val="004854D3"/>
    <w:rsid w:val="00486102"/>
    <w:rsid w:val="00491433"/>
    <w:rsid w:val="0049397E"/>
    <w:rsid w:val="0049591E"/>
    <w:rsid w:val="004A49FD"/>
    <w:rsid w:val="004A53E3"/>
    <w:rsid w:val="004B004D"/>
    <w:rsid w:val="004B06A4"/>
    <w:rsid w:val="004B08E5"/>
    <w:rsid w:val="004B2CE5"/>
    <w:rsid w:val="004B435A"/>
    <w:rsid w:val="004B7A29"/>
    <w:rsid w:val="004C0902"/>
    <w:rsid w:val="004C2E65"/>
    <w:rsid w:val="004C32AE"/>
    <w:rsid w:val="004C349B"/>
    <w:rsid w:val="004C5B31"/>
    <w:rsid w:val="004C6BA4"/>
    <w:rsid w:val="004C6CDB"/>
    <w:rsid w:val="004D0D02"/>
    <w:rsid w:val="004D0ECD"/>
    <w:rsid w:val="004D10C3"/>
    <w:rsid w:val="004D5865"/>
    <w:rsid w:val="004D5BE4"/>
    <w:rsid w:val="004D63FB"/>
    <w:rsid w:val="004D6FAC"/>
    <w:rsid w:val="004F49ED"/>
    <w:rsid w:val="004F7462"/>
    <w:rsid w:val="00500EC2"/>
    <w:rsid w:val="005030E6"/>
    <w:rsid w:val="00506B9E"/>
    <w:rsid w:val="0050777C"/>
    <w:rsid w:val="00510B4F"/>
    <w:rsid w:val="005155AB"/>
    <w:rsid w:val="005176F9"/>
    <w:rsid w:val="005229C4"/>
    <w:rsid w:val="005240EE"/>
    <w:rsid w:val="0052501C"/>
    <w:rsid w:val="00534B68"/>
    <w:rsid w:val="00535C58"/>
    <w:rsid w:val="00537545"/>
    <w:rsid w:val="00541261"/>
    <w:rsid w:val="00541506"/>
    <w:rsid w:val="005429FA"/>
    <w:rsid w:val="00545633"/>
    <w:rsid w:val="005544F0"/>
    <w:rsid w:val="0056053F"/>
    <w:rsid w:val="00564A8E"/>
    <w:rsid w:val="005655D3"/>
    <w:rsid w:val="00567243"/>
    <w:rsid w:val="00575BF7"/>
    <w:rsid w:val="00581FE0"/>
    <w:rsid w:val="005865B0"/>
    <w:rsid w:val="005901EE"/>
    <w:rsid w:val="00590A7D"/>
    <w:rsid w:val="00592C0A"/>
    <w:rsid w:val="0059620C"/>
    <w:rsid w:val="00597829"/>
    <w:rsid w:val="005A081C"/>
    <w:rsid w:val="005B1426"/>
    <w:rsid w:val="005B5AA7"/>
    <w:rsid w:val="005B5F9F"/>
    <w:rsid w:val="005C002E"/>
    <w:rsid w:val="005C1D2A"/>
    <w:rsid w:val="005C234E"/>
    <w:rsid w:val="005C279E"/>
    <w:rsid w:val="005C3AA9"/>
    <w:rsid w:val="005C3C4E"/>
    <w:rsid w:val="005C472A"/>
    <w:rsid w:val="005C4F4E"/>
    <w:rsid w:val="005C7BD9"/>
    <w:rsid w:val="005D147E"/>
    <w:rsid w:val="005D1EF6"/>
    <w:rsid w:val="005D2519"/>
    <w:rsid w:val="005E0A07"/>
    <w:rsid w:val="005E3FDA"/>
    <w:rsid w:val="005F7782"/>
    <w:rsid w:val="00600838"/>
    <w:rsid w:val="006033F4"/>
    <w:rsid w:val="00615015"/>
    <w:rsid w:val="00620949"/>
    <w:rsid w:val="00622722"/>
    <w:rsid w:val="00623D81"/>
    <w:rsid w:val="006255B7"/>
    <w:rsid w:val="00625DA1"/>
    <w:rsid w:val="00626932"/>
    <w:rsid w:val="00626B6F"/>
    <w:rsid w:val="00627E8F"/>
    <w:rsid w:val="00630BB4"/>
    <w:rsid w:val="006414E5"/>
    <w:rsid w:val="00644D0E"/>
    <w:rsid w:val="00653DCF"/>
    <w:rsid w:val="00655745"/>
    <w:rsid w:val="006564B0"/>
    <w:rsid w:val="00656E66"/>
    <w:rsid w:val="00661C27"/>
    <w:rsid w:val="00671AEB"/>
    <w:rsid w:val="006758BF"/>
    <w:rsid w:val="00676DA7"/>
    <w:rsid w:val="00682531"/>
    <w:rsid w:val="00686A9C"/>
    <w:rsid w:val="00691A5A"/>
    <w:rsid w:val="00693B67"/>
    <w:rsid w:val="0069468C"/>
    <w:rsid w:val="00694DB3"/>
    <w:rsid w:val="006A1E7C"/>
    <w:rsid w:val="006A42A5"/>
    <w:rsid w:val="006A764D"/>
    <w:rsid w:val="006B00E9"/>
    <w:rsid w:val="006B2258"/>
    <w:rsid w:val="006B417C"/>
    <w:rsid w:val="006B5E63"/>
    <w:rsid w:val="006B6C26"/>
    <w:rsid w:val="006C0335"/>
    <w:rsid w:val="006C03CE"/>
    <w:rsid w:val="006C0B1B"/>
    <w:rsid w:val="006C173D"/>
    <w:rsid w:val="006D379C"/>
    <w:rsid w:val="006D39B6"/>
    <w:rsid w:val="006D3D7B"/>
    <w:rsid w:val="006D46F6"/>
    <w:rsid w:val="006D5EFF"/>
    <w:rsid w:val="006E6476"/>
    <w:rsid w:val="006F2B9D"/>
    <w:rsid w:val="006F2D41"/>
    <w:rsid w:val="006F5351"/>
    <w:rsid w:val="006F7D28"/>
    <w:rsid w:val="00704EFC"/>
    <w:rsid w:val="00707669"/>
    <w:rsid w:val="0070784A"/>
    <w:rsid w:val="00715F88"/>
    <w:rsid w:val="0072051A"/>
    <w:rsid w:val="0073086C"/>
    <w:rsid w:val="00733B33"/>
    <w:rsid w:val="007344CA"/>
    <w:rsid w:val="00735DCF"/>
    <w:rsid w:val="007431F2"/>
    <w:rsid w:val="00747096"/>
    <w:rsid w:val="00750173"/>
    <w:rsid w:val="007504E8"/>
    <w:rsid w:val="00751821"/>
    <w:rsid w:val="0075658C"/>
    <w:rsid w:val="007617AF"/>
    <w:rsid w:val="007629B9"/>
    <w:rsid w:val="007637CC"/>
    <w:rsid w:val="00776253"/>
    <w:rsid w:val="00780122"/>
    <w:rsid w:val="00782FC7"/>
    <w:rsid w:val="007858CA"/>
    <w:rsid w:val="00787550"/>
    <w:rsid w:val="00790B78"/>
    <w:rsid w:val="00792073"/>
    <w:rsid w:val="0079276F"/>
    <w:rsid w:val="00792E15"/>
    <w:rsid w:val="0079304E"/>
    <w:rsid w:val="00793B7E"/>
    <w:rsid w:val="007950C5"/>
    <w:rsid w:val="007A0D7E"/>
    <w:rsid w:val="007D6320"/>
    <w:rsid w:val="007D77D9"/>
    <w:rsid w:val="007E17B9"/>
    <w:rsid w:val="007E197E"/>
    <w:rsid w:val="007F0310"/>
    <w:rsid w:val="007F31C3"/>
    <w:rsid w:val="007F789F"/>
    <w:rsid w:val="008003FB"/>
    <w:rsid w:val="00805D18"/>
    <w:rsid w:val="008061C7"/>
    <w:rsid w:val="00807572"/>
    <w:rsid w:val="008142A3"/>
    <w:rsid w:val="00814A53"/>
    <w:rsid w:val="00814F71"/>
    <w:rsid w:val="00815160"/>
    <w:rsid w:val="00815F4B"/>
    <w:rsid w:val="00816590"/>
    <w:rsid w:val="00817AFE"/>
    <w:rsid w:val="00821675"/>
    <w:rsid w:val="0082216D"/>
    <w:rsid w:val="00824628"/>
    <w:rsid w:val="00824BCF"/>
    <w:rsid w:val="00825E72"/>
    <w:rsid w:val="00832B73"/>
    <w:rsid w:val="00833E4B"/>
    <w:rsid w:val="00834A1F"/>
    <w:rsid w:val="00836CEF"/>
    <w:rsid w:val="008372F1"/>
    <w:rsid w:val="008423E1"/>
    <w:rsid w:val="00843F4C"/>
    <w:rsid w:val="00846351"/>
    <w:rsid w:val="0085097B"/>
    <w:rsid w:val="00857EE2"/>
    <w:rsid w:val="00861797"/>
    <w:rsid w:val="0086259E"/>
    <w:rsid w:val="008652D2"/>
    <w:rsid w:val="008671B8"/>
    <w:rsid w:val="0087375F"/>
    <w:rsid w:val="008744FB"/>
    <w:rsid w:val="00880AEE"/>
    <w:rsid w:val="008842C3"/>
    <w:rsid w:val="008870BD"/>
    <w:rsid w:val="00887E64"/>
    <w:rsid w:val="008916FA"/>
    <w:rsid w:val="0089179C"/>
    <w:rsid w:val="00891A1A"/>
    <w:rsid w:val="00891BC1"/>
    <w:rsid w:val="008936DD"/>
    <w:rsid w:val="008937C1"/>
    <w:rsid w:val="00895077"/>
    <w:rsid w:val="00896F3C"/>
    <w:rsid w:val="00897760"/>
    <w:rsid w:val="008A3FD9"/>
    <w:rsid w:val="008A4B99"/>
    <w:rsid w:val="008A6588"/>
    <w:rsid w:val="008A7AFA"/>
    <w:rsid w:val="008B0FE9"/>
    <w:rsid w:val="008B269D"/>
    <w:rsid w:val="008B3E5B"/>
    <w:rsid w:val="008C0B9A"/>
    <w:rsid w:val="008C138B"/>
    <w:rsid w:val="008D12FD"/>
    <w:rsid w:val="008D13C2"/>
    <w:rsid w:val="008D4B34"/>
    <w:rsid w:val="008D4E6A"/>
    <w:rsid w:val="008D57E6"/>
    <w:rsid w:val="008E0454"/>
    <w:rsid w:val="008E6509"/>
    <w:rsid w:val="008E6ECA"/>
    <w:rsid w:val="008E76FF"/>
    <w:rsid w:val="008E7E37"/>
    <w:rsid w:val="008F1356"/>
    <w:rsid w:val="008F20FB"/>
    <w:rsid w:val="008F3853"/>
    <w:rsid w:val="008F5E4C"/>
    <w:rsid w:val="008F6CA3"/>
    <w:rsid w:val="008F7C31"/>
    <w:rsid w:val="00901083"/>
    <w:rsid w:val="00902286"/>
    <w:rsid w:val="00904A34"/>
    <w:rsid w:val="00904CB8"/>
    <w:rsid w:val="009070C4"/>
    <w:rsid w:val="00907194"/>
    <w:rsid w:val="009159AE"/>
    <w:rsid w:val="00915A82"/>
    <w:rsid w:val="009242FA"/>
    <w:rsid w:val="009259B0"/>
    <w:rsid w:val="00927B94"/>
    <w:rsid w:val="0093074F"/>
    <w:rsid w:val="0093327E"/>
    <w:rsid w:val="00935050"/>
    <w:rsid w:val="00935D35"/>
    <w:rsid w:val="00940194"/>
    <w:rsid w:val="00940E48"/>
    <w:rsid w:val="00947365"/>
    <w:rsid w:val="00953692"/>
    <w:rsid w:val="00956B0E"/>
    <w:rsid w:val="00956D2A"/>
    <w:rsid w:val="00957CC1"/>
    <w:rsid w:val="00960F55"/>
    <w:rsid w:val="00961872"/>
    <w:rsid w:val="00975602"/>
    <w:rsid w:val="00976A9D"/>
    <w:rsid w:val="00977932"/>
    <w:rsid w:val="00992795"/>
    <w:rsid w:val="009936AF"/>
    <w:rsid w:val="00995EB5"/>
    <w:rsid w:val="009969C7"/>
    <w:rsid w:val="00997D32"/>
    <w:rsid w:val="009B453C"/>
    <w:rsid w:val="009B5462"/>
    <w:rsid w:val="009B7758"/>
    <w:rsid w:val="009B7DAB"/>
    <w:rsid w:val="009C068F"/>
    <w:rsid w:val="009C1CBC"/>
    <w:rsid w:val="009C2366"/>
    <w:rsid w:val="009C630E"/>
    <w:rsid w:val="009C7824"/>
    <w:rsid w:val="009C7838"/>
    <w:rsid w:val="009C79C4"/>
    <w:rsid w:val="009C7ABE"/>
    <w:rsid w:val="009D123E"/>
    <w:rsid w:val="009D2A32"/>
    <w:rsid w:val="009D4CDA"/>
    <w:rsid w:val="009D66D3"/>
    <w:rsid w:val="009E0169"/>
    <w:rsid w:val="009E2124"/>
    <w:rsid w:val="009E43D9"/>
    <w:rsid w:val="009E4714"/>
    <w:rsid w:val="009E48D3"/>
    <w:rsid w:val="009F1494"/>
    <w:rsid w:val="009F2C27"/>
    <w:rsid w:val="009F2CFD"/>
    <w:rsid w:val="009F5EB0"/>
    <w:rsid w:val="009F7184"/>
    <w:rsid w:val="009F7D80"/>
    <w:rsid w:val="00A054A1"/>
    <w:rsid w:val="00A05A19"/>
    <w:rsid w:val="00A05C17"/>
    <w:rsid w:val="00A06CAD"/>
    <w:rsid w:val="00A07550"/>
    <w:rsid w:val="00A10595"/>
    <w:rsid w:val="00A1442C"/>
    <w:rsid w:val="00A21121"/>
    <w:rsid w:val="00A21E3B"/>
    <w:rsid w:val="00A23580"/>
    <w:rsid w:val="00A23E2A"/>
    <w:rsid w:val="00A24768"/>
    <w:rsid w:val="00A24B44"/>
    <w:rsid w:val="00A24E10"/>
    <w:rsid w:val="00A2595C"/>
    <w:rsid w:val="00A268F1"/>
    <w:rsid w:val="00A30E68"/>
    <w:rsid w:val="00A31757"/>
    <w:rsid w:val="00A33138"/>
    <w:rsid w:val="00A34889"/>
    <w:rsid w:val="00A36BF4"/>
    <w:rsid w:val="00A415CB"/>
    <w:rsid w:val="00A42A8B"/>
    <w:rsid w:val="00A4429B"/>
    <w:rsid w:val="00A451D2"/>
    <w:rsid w:val="00A46616"/>
    <w:rsid w:val="00A47F08"/>
    <w:rsid w:val="00A5091D"/>
    <w:rsid w:val="00A50AE1"/>
    <w:rsid w:val="00A517B2"/>
    <w:rsid w:val="00A520F4"/>
    <w:rsid w:val="00A53E5D"/>
    <w:rsid w:val="00A5430D"/>
    <w:rsid w:val="00A56773"/>
    <w:rsid w:val="00A6149F"/>
    <w:rsid w:val="00A62E62"/>
    <w:rsid w:val="00A65A6D"/>
    <w:rsid w:val="00A65B12"/>
    <w:rsid w:val="00A717A0"/>
    <w:rsid w:val="00A73527"/>
    <w:rsid w:val="00A741E8"/>
    <w:rsid w:val="00A7508A"/>
    <w:rsid w:val="00A75C24"/>
    <w:rsid w:val="00A82B63"/>
    <w:rsid w:val="00A85A9C"/>
    <w:rsid w:val="00A85E75"/>
    <w:rsid w:val="00AA1282"/>
    <w:rsid w:val="00AA52B9"/>
    <w:rsid w:val="00AA551C"/>
    <w:rsid w:val="00AA5646"/>
    <w:rsid w:val="00AA69B4"/>
    <w:rsid w:val="00AB3FAC"/>
    <w:rsid w:val="00AB5447"/>
    <w:rsid w:val="00AC2283"/>
    <w:rsid w:val="00AC26B4"/>
    <w:rsid w:val="00AC5470"/>
    <w:rsid w:val="00AC5D17"/>
    <w:rsid w:val="00AC7E9C"/>
    <w:rsid w:val="00AD3915"/>
    <w:rsid w:val="00AD49DB"/>
    <w:rsid w:val="00AD699D"/>
    <w:rsid w:val="00AE00A3"/>
    <w:rsid w:val="00AE05DD"/>
    <w:rsid w:val="00AE11E7"/>
    <w:rsid w:val="00AE1359"/>
    <w:rsid w:val="00AE4AFD"/>
    <w:rsid w:val="00AE5EB6"/>
    <w:rsid w:val="00AF1719"/>
    <w:rsid w:val="00AF2F95"/>
    <w:rsid w:val="00AF38C6"/>
    <w:rsid w:val="00AF3B61"/>
    <w:rsid w:val="00AF563C"/>
    <w:rsid w:val="00B0034E"/>
    <w:rsid w:val="00B0133B"/>
    <w:rsid w:val="00B022A4"/>
    <w:rsid w:val="00B047B2"/>
    <w:rsid w:val="00B049F5"/>
    <w:rsid w:val="00B07163"/>
    <w:rsid w:val="00B10ECB"/>
    <w:rsid w:val="00B11A9D"/>
    <w:rsid w:val="00B133B0"/>
    <w:rsid w:val="00B2609F"/>
    <w:rsid w:val="00B30B13"/>
    <w:rsid w:val="00B35AE2"/>
    <w:rsid w:val="00B41822"/>
    <w:rsid w:val="00B42848"/>
    <w:rsid w:val="00B43BD5"/>
    <w:rsid w:val="00B4426F"/>
    <w:rsid w:val="00B4573C"/>
    <w:rsid w:val="00B46694"/>
    <w:rsid w:val="00B47295"/>
    <w:rsid w:val="00B54314"/>
    <w:rsid w:val="00B5573D"/>
    <w:rsid w:val="00B55998"/>
    <w:rsid w:val="00B56394"/>
    <w:rsid w:val="00B564F2"/>
    <w:rsid w:val="00B61548"/>
    <w:rsid w:val="00B638D6"/>
    <w:rsid w:val="00B64486"/>
    <w:rsid w:val="00B64E85"/>
    <w:rsid w:val="00B665BA"/>
    <w:rsid w:val="00B67663"/>
    <w:rsid w:val="00B67AFC"/>
    <w:rsid w:val="00B718D2"/>
    <w:rsid w:val="00B72AEF"/>
    <w:rsid w:val="00B7524E"/>
    <w:rsid w:val="00B86140"/>
    <w:rsid w:val="00B86A13"/>
    <w:rsid w:val="00B921BD"/>
    <w:rsid w:val="00B94CAA"/>
    <w:rsid w:val="00B94D73"/>
    <w:rsid w:val="00BA2C6F"/>
    <w:rsid w:val="00BA389A"/>
    <w:rsid w:val="00BA616F"/>
    <w:rsid w:val="00BB037F"/>
    <w:rsid w:val="00BB7035"/>
    <w:rsid w:val="00BC10A4"/>
    <w:rsid w:val="00BC43BD"/>
    <w:rsid w:val="00BC7F48"/>
    <w:rsid w:val="00BD15EA"/>
    <w:rsid w:val="00BD1D6E"/>
    <w:rsid w:val="00BD41DB"/>
    <w:rsid w:val="00BD5A1E"/>
    <w:rsid w:val="00BD7D27"/>
    <w:rsid w:val="00BD7F04"/>
    <w:rsid w:val="00BE23D7"/>
    <w:rsid w:val="00BF1076"/>
    <w:rsid w:val="00BF11AD"/>
    <w:rsid w:val="00BF2A1A"/>
    <w:rsid w:val="00BF41E2"/>
    <w:rsid w:val="00C003E7"/>
    <w:rsid w:val="00C017E3"/>
    <w:rsid w:val="00C0353F"/>
    <w:rsid w:val="00C039CE"/>
    <w:rsid w:val="00C03C6B"/>
    <w:rsid w:val="00C1072A"/>
    <w:rsid w:val="00C10AE2"/>
    <w:rsid w:val="00C11DF0"/>
    <w:rsid w:val="00C16A09"/>
    <w:rsid w:val="00C17F93"/>
    <w:rsid w:val="00C209D1"/>
    <w:rsid w:val="00C2447F"/>
    <w:rsid w:val="00C26A5C"/>
    <w:rsid w:val="00C27061"/>
    <w:rsid w:val="00C345A1"/>
    <w:rsid w:val="00C35FC6"/>
    <w:rsid w:val="00C36AEB"/>
    <w:rsid w:val="00C408DF"/>
    <w:rsid w:val="00C409AA"/>
    <w:rsid w:val="00C41481"/>
    <w:rsid w:val="00C4391D"/>
    <w:rsid w:val="00C455CB"/>
    <w:rsid w:val="00C466D7"/>
    <w:rsid w:val="00C50FC3"/>
    <w:rsid w:val="00C510CC"/>
    <w:rsid w:val="00C5236B"/>
    <w:rsid w:val="00C527C0"/>
    <w:rsid w:val="00C5691F"/>
    <w:rsid w:val="00C601E4"/>
    <w:rsid w:val="00C64DC9"/>
    <w:rsid w:val="00C67B06"/>
    <w:rsid w:val="00C75135"/>
    <w:rsid w:val="00C759C2"/>
    <w:rsid w:val="00C80500"/>
    <w:rsid w:val="00C81118"/>
    <w:rsid w:val="00C83DED"/>
    <w:rsid w:val="00C87BA1"/>
    <w:rsid w:val="00C94320"/>
    <w:rsid w:val="00CA4E5D"/>
    <w:rsid w:val="00CA4F00"/>
    <w:rsid w:val="00CA58C4"/>
    <w:rsid w:val="00CB3754"/>
    <w:rsid w:val="00CB61B5"/>
    <w:rsid w:val="00CC1F91"/>
    <w:rsid w:val="00CC44FC"/>
    <w:rsid w:val="00CC70B4"/>
    <w:rsid w:val="00CC7A33"/>
    <w:rsid w:val="00CD1758"/>
    <w:rsid w:val="00CD489B"/>
    <w:rsid w:val="00CE09A0"/>
    <w:rsid w:val="00CE2086"/>
    <w:rsid w:val="00CE4A17"/>
    <w:rsid w:val="00CF05F8"/>
    <w:rsid w:val="00CF4236"/>
    <w:rsid w:val="00D04604"/>
    <w:rsid w:val="00D10E56"/>
    <w:rsid w:val="00D13C9A"/>
    <w:rsid w:val="00D203ED"/>
    <w:rsid w:val="00D24DD2"/>
    <w:rsid w:val="00D2655C"/>
    <w:rsid w:val="00D273C5"/>
    <w:rsid w:val="00D302CF"/>
    <w:rsid w:val="00D315A0"/>
    <w:rsid w:val="00D36B15"/>
    <w:rsid w:val="00D37961"/>
    <w:rsid w:val="00D42191"/>
    <w:rsid w:val="00D5371E"/>
    <w:rsid w:val="00D537DD"/>
    <w:rsid w:val="00D5511B"/>
    <w:rsid w:val="00D558DD"/>
    <w:rsid w:val="00D56FB1"/>
    <w:rsid w:val="00D67376"/>
    <w:rsid w:val="00D7581A"/>
    <w:rsid w:val="00D75F0A"/>
    <w:rsid w:val="00D7625B"/>
    <w:rsid w:val="00D771BE"/>
    <w:rsid w:val="00D85520"/>
    <w:rsid w:val="00D90540"/>
    <w:rsid w:val="00D969FC"/>
    <w:rsid w:val="00DA09AB"/>
    <w:rsid w:val="00DA0B4A"/>
    <w:rsid w:val="00DA2BA7"/>
    <w:rsid w:val="00DA3CFA"/>
    <w:rsid w:val="00DA3D9A"/>
    <w:rsid w:val="00DA4D78"/>
    <w:rsid w:val="00DA4F31"/>
    <w:rsid w:val="00DA7316"/>
    <w:rsid w:val="00DA7BC6"/>
    <w:rsid w:val="00DB0ED4"/>
    <w:rsid w:val="00DB1577"/>
    <w:rsid w:val="00DB162D"/>
    <w:rsid w:val="00DB21A2"/>
    <w:rsid w:val="00DB3136"/>
    <w:rsid w:val="00DB5F61"/>
    <w:rsid w:val="00DB6A0B"/>
    <w:rsid w:val="00DC1203"/>
    <w:rsid w:val="00DC30D1"/>
    <w:rsid w:val="00DC3BB4"/>
    <w:rsid w:val="00DC4230"/>
    <w:rsid w:val="00DD28C7"/>
    <w:rsid w:val="00DD2A0B"/>
    <w:rsid w:val="00DD5D35"/>
    <w:rsid w:val="00DD6BBD"/>
    <w:rsid w:val="00DE1FBD"/>
    <w:rsid w:val="00DE3847"/>
    <w:rsid w:val="00DE608A"/>
    <w:rsid w:val="00DF09B6"/>
    <w:rsid w:val="00E0053C"/>
    <w:rsid w:val="00E05966"/>
    <w:rsid w:val="00E06821"/>
    <w:rsid w:val="00E124D0"/>
    <w:rsid w:val="00E16B69"/>
    <w:rsid w:val="00E221BA"/>
    <w:rsid w:val="00E22887"/>
    <w:rsid w:val="00E232C1"/>
    <w:rsid w:val="00E238DA"/>
    <w:rsid w:val="00E241F4"/>
    <w:rsid w:val="00E40251"/>
    <w:rsid w:val="00E43956"/>
    <w:rsid w:val="00E44097"/>
    <w:rsid w:val="00E470AE"/>
    <w:rsid w:val="00E5163C"/>
    <w:rsid w:val="00E63E9B"/>
    <w:rsid w:val="00E66B3B"/>
    <w:rsid w:val="00E676D3"/>
    <w:rsid w:val="00E73435"/>
    <w:rsid w:val="00E74985"/>
    <w:rsid w:val="00E755DE"/>
    <w:rsid w:val="00E7650D"/>
    <w:rsid w:val="00E775F2"/>
    <w:rsid w:val="00E8496A"/>
    <w:rsid w:val="00E879C6"/>
    <w:rsid w:val="00E90D71"/>
    <w:rsid w:val="00E91078"/>
    <w:rsid w:val="00E93402"/>
    <w:rsid w:val="00E938DA"/>
    <w:rsid w:val="00E93E46"/>
    <w:rsid w:val="00E96E45"/>
    <w:rsid w:val="00EA3A8D"/>
    <w:rsid w:val="00EA65CA"/>
    <w:rsid w:val="00EC1964"/>
    <w:rsid w:val="00EC1EA2"/>
    <w:rsid w:val="00EC3142"/>
    <w:rsid w:val="00EC4A7B"/>
    <w:rsid w:val="00EC5A7B"/>
    <w:rsid w:val="00EC6447"/>
    <w:rsid w:val="00ED27B9"/>
    <w:rsid w:val="00ED383E"/>
    <w:rsid w:val="00ED6C78"/>
    <w:rsid w:val="00ED6D48"/>
    <w:rsid w:val="00ED709A"/>
    <w:rsid w:val="00EE0865"/>
    <w:rsid w:val="00EE23F3"/>
    <w:rsid w:val="00EE2F37"/>
    <w:rsid w:val="00EE7998"/>
    <w:rsid w:val="00EF5305"/>
    <w:rsid w:val="00EF64B3"/>
    <w:rsid w:val="00F00DEB"/>
    <w:rsid w:val="00F057D7"/>
    <w:rsid w:val="00F06746"/>
    <w:rsid w:val="00F118FD"/>
    <w:rsid w:val="00F1218C"/>
    <w:rsid w:val="00F1254E"/>
    <w:rsid w:val="00F13B6C"/>
    <w:rsid w:val="00F14ACA"/>
    <w:rsid w:val="00F1556B"/>
    <w:rsid w:val="00F17D63"/>
    <w:rsid w:val="00F2071F"/>
    <w:rsid w:val="00F2091C"/>
    <w:rsid w:val="00F23D29"/>
    <w:rsid w:val="00F240EE"/>
    <w:rsid w:val="00F26764"/>
    <w:rsid w:val="00F27F6D"/>
    <w:rsid w:val="00F34332"/>
    <w:rsid w:val="00F34BF9"/>
    <w:rsid w:val="00F37E54"/>
    <w:rsid w:val="00F37F6F"/>
    <w:rsid w:val="00F421F2"/>
    <w:rsid w:val="00F459CE"/>
    <w:rsid w:val="00F50542"/>
    <w:rsid w:val="00F53523"/>
    <w:rsid w:val="00F55DAF"/>
    <w:rsid w:val="00F57FDF"/>
    <w:rsid w:val="00F61D72"/>
    <w:rsid w:val="00F67B4C"/>
    <w:rsid w:val="00F734E5"/>
    <w:rsid w:val="00F743A6"/>
    <w:rsid w:val="00F7492F"/>
    <w:rsid w:val="00F8049D"/>
    <w:rsid w:val="00F828BC"/>
    <w:rsid w:val="00F83E2D"/>
    <w:rsid w:val="00F9258C"/>
    <w:rsid w:val="00F9308E"/>
    <w:rsid w:val="00F945B5"/>
    <w:rsid w:val="00F96FFD"/>
    <w:rsid w:val="00F97D12"/>
    <w:rsid w:val="00FA03A5"/>
    <w:rsid w:val="00FA77EC"/>
    <w:rsid w:val="00FB473C"/>
    <w:rsid w:val="00FB65F7"/>
    <w:rsid w:val="00FC14DB"/>
    <w:rsid w:val="00FC1EE1"/>
    <w:rsid w:val="00FC20F0"/>
    <w:rsid w:val="00FC26E0"/>
    <w:rsid w:val="00FC7053"/>
    <w:rsid w:val="00FC70C6"/>
    <w:rsid w:val="00FD11A8"/>
    <w:rsid w:val="00FD5B07"/>
    <w:rsid w:val="00FD6475"/>
    <w:rsid w:val="00FD6D7D"/>
    <w:rsid w:val="00FE544D"/>
    <w:rsid w:val="00FF6BC1"/>
    <w:rsid w:val="00FF7F57"/>
  </w:rsids>
  <m:mathPr>
    <m:mathFont m:val="Cambria Math"/>
    <m:brkBin m:val="before"/>
    <m:brkBinSub m:val="--"/>
    <m:smallFrac m:val="0"/>
    <m:dispDef/>
    <m:lMargin m:val="0"/>
    <m:rMargin m:val="0"/>
    <m:defJc m:val="centerGroup"/>
    <m:wrapIndent m:val="1440"/>
    <m:intLim m:val="subSup"/>
    <m:naryLim m:val="undOvr"/>
  </m:mathPr>
  <w:themeFontLang w:val="pl-PL"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6336A"/>
  <w15:docId w15:val="{8817F577-62C2-4D10-9C22-449C288C0C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WiW_body"/>
    <w:rsid w:val="009969C7"/>
    <w:pPr>
      <w:spacing w:before="120" w:after="120" w:line="288" w:lineRule="auto"/>
      <w:jc w:val="both"/>
    </w:pPr>
    <w:rPr>
      <w:rFonts w:ascii="Arial" w:eastAsia="Calibri" w:hAnsi="Arial" w:cs="Times New Roman"/>
      <w:szCs w:val="24"/>
      <w:lang w:eastAsia="zh-TW"/>
    </w:rPr>
  </w:style>
  <w:style w:type="paragraph" w:styleId="Nagwek1">
    <w:name w:val="heading 1"/>
    <w:aliases w:val="WKB LEVEL 1,1,Style 3,H1,h1,Debbie 1,Lev 1,TSBONE,Module Header,Part,head1,head11,head12,PARA1,Section Heading,H11,H12,H13,H14,H15,H16,H17,H18,H19,H110,H111,H112,H113,H114,H115,H116,H121,H131,H141,H151,H161,H171,H181,H191,H1101,H1111,H1121,H2"/>
    <w:basedOn w:val="Normalny"/>
    <w:link w:val="Nagwek1Znak"/>
    <w:qFormat/>
    <w:rsid w:val="009969C7"/>
    <w:pPr>
      <w:numPr>
        <w:numId w:val="1"/>
      </w:numPr>
      <w:spacing w:before="240" w:line="276" w:lineRule="auto"/>
      <w:outlineLvl w:val="0"/>
    </w:pPr>
    <w:rPr>
      <w:b/>
      <w:caps/>
      <w:color w:val="000000"/>
      <w:sz w:val="20"/>
      <w:szCs w:val="22"/>
      <w:lang w:val="en-GB" w:eastAsia="en-US"/>
    </w:rPr>
  </w:style>
  <w:style w:type="paragraph" w:styleId="Nagwek2">
    <w:name w:val="heading 2"/>
    <w:aliases w:val="WKB LEVEL 2,h2,Gessel 1,#Head2"/>
    <w:basedOn w:val="Normalny"/>
    <w:link w:val="Nagwek2Znak"/>
    <w:qFormat/>
    <w:rsid w:val="009969C7"/>
    <w:pPr>
      <w:spacing w:line="276" w:lineRule="auto"/>
      <w:outlineLvl w:val="1"/>
    </w:pPr>
    <w:rPr>
      <w:color w:val="000000"/>
      <w:sz w:val="20"/>
      <w:szCs w:val="22"/>
      <w:lang w:val="en-GB" w:eastAsia="en-US"/>
    </w:rPr>
  </w:style>
  <w:style w:type="paragraph" w:styleId="Nagwek3">
    <w:name w:val="heading 3"/>
    <w:aliases w:val="WKB LEVEL 3,Artykuły,h3,3,Char,H3,Subparagraafkop,Level 1 - 1,Minor,dor1.1.1,heading 3,h31,h32,Lev 3,(Alt+3),Level 3 Topic Heading,L3,l3,l31,3rd level,Head 3,subhead,1.,TF-Overskrift 3,Subhead,titre 1.1.1,ITT t3,PA Minor Section,l32,CT,l3+toc"/>
    <w:basedOn w:val="Normalny"/>
    <w:next w:val="Normalny"/>
    <w:link w:val="Nagwek3Znak"/>
    <w:qFormat/>
    <w:rsid w:val="009969C7"/>
    <w:pPr>
      <w:numPr>
        <w:ilvl w:val="2"/>
        <w:numId w:val="1"/>
      </w:numPr>
      <w:spacing w:line="276" w:lineRule="auto"/>
      <w:outlineLvl w:val="2"/>
    </w:pPr>
    <w:rPr>
      <w:color w:val="000000"/>
      <w:sz w:val="20"/>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WKB LEVEL 1 Znak,1 Znak,Style 3 Znak,H1 Znak,h1 Znak,Debbie 1 Znak,Lev 1 Znak,TSBONE Znak,Module Header Znak,Part Znak,head1 Znak,head11 Znak,head12 Znak,PARA1 Znak,Section Heading Znak,H11 Znak,H12 Znak,H13 Znak,H14 Znak,H15 Znak"/>
    <w:basedOn w:val="Domylnaczcionkaakapitu"/>
    <w:link w:val="Nagwek1"/>
    <w:rsid w:val="009969C7"/>
    <w:rPr>
      <w:rFonts w:ascii="Arial" w:eastAsia="Calibri" w:hAnsi="Arial" w:cs="Times New Roman"/>
      <w:b/>
      <w:caps/>
      <w:color w:val="000000"/>
      <w:sz w:val="20"/>
      <w:lang w:val="en-GB"/>
    </w:rPr>
  </w:style>
  <w:style w:type="character" w:customStyle="1" w:styleId="Nagwek2Znak">
    <w:name w:val="Nagłówek 2 Znak"/>
    <w:aliases w:val="WKB LEVEL 2 Znak,h2 Znak,Gessel 1 Znak,#Head2 Znak"/>
    <w:basedOn w:val="Domylnaczcionkaakapitu"/>
    <w:link w:val="Nagwek2"/>
    <w:rsid w:val="009969C7"/>
    <w:rPr>
      <w:rFonts w:ascii="Arial" w:eastAsia="Calibri" w:hAnsi="Arial" w:cs="Times New Roman"/>
      <w:color w:val="000000"/>
      <w:sz w:val="20"/>
      <w:lang w:val="en-GB"/>
    </w:rPr>
  </w:style>
  <w:style w:type="character" w:customStyle="1" w:styleId="Nagwek3Znak">
    <w:name w:val="Nagłówek 3 Znak"/>
    <w:aliases w:val="WKB LEVEL 3 Znak,Artykuły Znak,h3 Znak,3 Znak,Char Znak,H3 Znak,Subparagraafkop Znak,Level 1 - 1 Znak,Minor Znak,dor1.1.1 Znak,heading 3 Znak,h31 Znak,h32 Znak,Lev 3 Znak,(Alt+3) Znak,Level 3 Topic Heading Znak,L3 Znak,l3 Znak,l31 Znak"/>
    <w:basedOn w:val="Domylnaczcionkaakapitu"/>
    <w:link w:val="Nagwek3"/>
    <w:rsid w:val="009969C7"/>
    <w:rPr>
      <w:rFonts w:ascii="Arial" w:eastAsia="Calibri" w:hAnsi="Arial" w:cs="Times New Roman"/>
      <w:color w:val="000000"/>
      <w:sz w:val="20"/>
    </w:rPr>
  </w:style>
  <w:style w:type="paragraph" w:customStyle="1" w:styleId="WKBBODY1">
    <w:name w:val="WKB BODY 1"/>
    <w:basedOn w:val="Normalny"/>
    <w:link w:val="WKBBODY1Znak"/>
    <w:qFormat/>
    <w:rsid w:val="009969C7"/>
    <w:pPr>
      <w:spacing w:line="276" w:lineRule="auto"/>
    </w:pPr>
    <w:rPr>
      <w:color w:val="000000"/>
      <w:sz w:val="20"/>
      <w:szCs w:val="22"/>
      <w:lang w:val="en-GB" w:eastAsia="en-US"/>
    </w:rPr>
  </w:style>
  <w:style w:type="character" w:customStyle="1" w:styleId="WKBBODY1Znak">
    <w:name w:val="WKB BODY 1 Znak"/>
    <w:link w:val="WKBBODY1"/>
    <w:rsid w:val="009969C7"/>
    <w:rPr>
      <w:rFonts w:ascii="Arial" w:eastAsia="Calibri" w:hAnsi="Arial" w:cs="Times New Roman"/>
      <w:color w:val="000000"/>
      <w:sz w:val="20"/>
      <w:lang w:val="en-GB"/>
    </w:rPr>
  </w:style>
  <w:style w:type="paragraph" w:customStyle="1" w:styleId="WKBBODY2">
    <w:name w:val="WKB BODY 2"/>
    <w:basedOn w:val="WKBBODY1"/>
    <w:qFormat/>
    <w:rsid w:val="009969C7"/>
    <w:pPr>
      <w:ind w:left="709"/>
    </w:pPr>
  </w:style>
  <w:style w:type="paragraph" w:customStyle="1" w:styleId="WKBBODY5">
    <w:name w:val="WKB BODY 5"/>
    <w:basedOn w:val="Normalny"/>
    <w:qFormat/>
    <w:rsid w:val="009969C7"/>
    <w:pPr>
      <w:spacing w:line="276" w:lineRule="auto"/>
      <w:jc w:val="center"/>
    </w:pPr>
    <w:rPr>
      <w:b/>
      <w:color w:val="000000"/>
      <w:sz w:val="20"/>
      <w:szCs w:val="22"/>
      <w:lang w:eastAsia="en-US"/>
    </w:rPr>
  </w:style>
  <w:style w:type="paragraph" w:customStyle="1" w:styleId="WKBLEVEL4">
    <w:name w:val="WKB LEVEL 4"/>
    <w:basedOn w:val="Normalny"/>
    <w:next w:val="Normalny"/>
    <w:qFormat/>
    <w:rsid w:val="009969C7"/>
    <w:pPr>
      <w:numPr>
        <w:ilvl w:val="3"/>
        <w:numId w:val="1"/>
      </w:numPr>
      <w:spacing w:line="276" w:lineRule="auto"/>
    </w:pPr>
    <w:rPr>
      <w:color w:val="000000"/>
      <w:sz w:val="20"/>
      <w:szCs w:val="22"/>
      <w:lang w:eastAsia="en-US"/>
    </w:rPr>
  </w:style>
  <w:style w:type="paragraph" w:customStyle="1" w:styleId="WKBLEVEL5">
    <w:name w:val="WKB LEVEL 5"/>
    <w:basedOn w:val="Normalny"/>
    <w:next w:val="Normalny"/>
    <w:qFormat/>
    <w:rsid w:val="009969C7"/>
    <w:pPr>
      <w:numPr>
        <w:ilvl w:val="5"/>
        <w:numId w:val="1"/>
      </w:numPr>
      <w:spacing w:line="276" w:lineRule="auto"/>
    </w:pPr>
    <w:rPr>
      <w:color w:val="000000"/>
      <w:szCs w:val="22"/>
      <w:lang w:val="en-GB" w:eastAsia="en-US"/>
    </w:rPr>
  </w:style>
  <w:style w:type="paragraph" w:styleId="Nagwek">
    <w:name w:val="header"/>
    <w:basedOn w:val="Normalny"/>
    <w:link w:val="NagwekZnak"/>
    <w:unhideWhenUsed/>
    <w:rsid w:val="009969C7"/>
    <w:pPr>
      <w:tabs>
        <w:tab w:val="center" w:pos="4536"/>
        <w:tab w:val="right" w:pos="9072"/>
      </w:tabs>
      <w:spacing w:before="0" w:after="0" w:line="240" w:lineRule="auto"/>
    </w:pPr>
  </w:style>
  <w:style w:type="character" w:customStyle="1" w:styleId="NagwekZnak">
    <w:name w:val="Nagłówek Znak"/>
    <w:basedOn w:val="Domylnaczcionkaakapitu"/>
    <w:link w:val="Nagwek"/>
    <w:rsid w:val="009969C7"/>
    <w:rPr>
      <w:rFonts w:ascii="Arial" w:eastAsia="Calibri" w:hAnsi="Arial" w:cs="Times New Roman"/>
      <w:szCs w:val="24"/>
      <w:lang w:eastAsia="zh-TW"/>
    </w:rPr>
  </w:style>
  <w:style w:type="paragraph" w:styleId="Stopka">
    <w:name w:val="footer"/>
    <w:basedOn w:val="Normalny"/>
    <w:link w:val="StopkaZnak"/>
    <w:uiPriority w:val="99"/>
    <w:unhideWhenUsed/>
    <w:rsid w:val="009969C7"/>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9969C7"/>
    <w:rPr>
      <w:rFonts w:ascii="Arial" w:eastAsia="Calibri" w:hAnsi="Arial" w:cs="Times New Roman"/>
      <w:szCs w:val="24"/>
      <w:lang w:eastAsia="zh-TW"/>
    </w:rPr>
  </w:style>
  <w:style w:type="table" w:styleId="Tabela-Siatka">
    <w:name w:val="Table Grid"/>
    <w:basedOn w:val="Standardowy"/>
    <w:uiPriority w:val="39"/>
    <w:rsid w:val="009969C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ela-Siatka1">
    <w:name w:val="Tabela - Siatka1"/>
    <w:basedOn w:val="Standardowy"/>
    <w:next w:val="Tabela-Siatka"/>
    <w:rsid w:val="009969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KBText">
    <w:name w:val="WKB Text"/>
    <w:basedOn w:val="Tekstpodstawowy"/>
    <w:qFormat/>
    <w:rsid w:val="009969C7"/>
    <w:pPr>
      <w:spacing w:before="0" w:after="240" w:line="240" w:lineRule="auto"/>
    </w:pPr>
    <w:rPr>
      <w:rFonts w:eastAsiaTheme="minorHAnsi" w:cs="Arial"/>
      <w:sz w:val="20"/>
      <w:szCs w:val="20"/>
      <w:lang w:eastAsia="en-US"/>
    </w:rPr>
  </w:style>
  <w:style w:type="paragraph" w:customStyle="1" w:styleId="WKBText3">
    <w:name w:val="WKB Text 3"/>
    <w:basedOn w:val="Tekstpodstawowy3"/>
    <w:qFormat/>
    <w:rsid w:val="009969C7"/>
    <w:pPr>
      <w:spacing w:before="0" w:after="240" w:line="240" w:lineRule="auto"/>
      <w:ind w:left="1418"/>
    </w:pPr>
    <w:rPr>
      <w:rFonts w:eastAsiaTheme="minorHAnsi" w:cstheme="minorBidi"/>
      <w:sz w:val="20"/>
      <w:lang w:eastAsia="en-US"/>
    </w:rPr>
  </w:style>
  <w:style w:type="paragraph" w:customStyle="1" w:styleId="NGLText1-2">
    <w:name w:val="NGL Text 1-2"/>
    <w:basedOn w:val="Tekstpodstawowy2"/>
    <w:qFormat/>
    <w:rsid w:val="009969C7"/>
    <w:pPr>
      <w:spacing w:before="0" w:after="240" w:line="240" w:lineRule="auto"/>
      <w:ind w:left="709"/>
    </w:pPr>
    <w:rPr>
      <w:rFonts w:eastAsiaTheme="minorHAnsi" w:cstheme="minorBidi"/>
      <w:sz w:val="20"/>
      <w:szCs w:val="22"/>
      <w:lang w:eastAsia="en-US"/>
    </w:rPr>
  </w:style>
  <w:style w:type="paragraph" w:styleId="Tekstpodstawowy">
    <w:name w:val="Body Text"/>
    <w:basedOn w:val="Normalny"/>
    <w:link w:val="TekstpodstawowyZnak"/>
    <w:uiPriority w:val="99"/>
    <w:semiHidden/>
    <w:unhideWhenUsed/>
    <w:rsid w:val="009969C7"/>
  </w:style>
  <w:style w:type="character" w:customStyle="1" w:styleId="TekstpodstawowyZnak">
    <w:name w:val="Tekst podstawowy Znak"/>
    <w:basedOn w:val="Domylnaczcionkaakapitu"/>
    <w:link w:val="Tekstpodstawowy"/>
    <w:uiPriority w:val="99"/>
    <w:semiHidden/>
    <w:rsid w:val="009969C7"/>
    <w:rPr>
      <w:rFonts w:ascii="Arial" w:eastAsia="Calibri" w:hAnsi="Arial" w:cs="Times New Roman"/>
      <w:szCs w:val="24"/>
      <w:lang w:eastAsia="zh-TW"/>
    </w:rPr>
  </w:style>
  <w:style w:type="paragraph" w:styleId="Tekstpodstawowy3">
    <w:name w:val="Body Text 3"/>
    <w:basedOn w:val="Normalny"/>
    <w:link w:val="Tekstpodstawowy3Znak"/>
    <w:uiPriority w:val="99"/>
    <w:semiHidden/>
    <w:unhideWhenUsed/>
    <w:rsid w:val="009969C7"/>
    <w:rPr>
      <w:sz w:val="16"/>
      <w:szCs w:val="16"/>
    </w:rPr>
  </w:style>
  <w:style w:type="character" w:customStyle="1" w:styleId="Tekstpodstawowy3Znak">
    <w:name w:val="Tekst podstawowy 3 Znak"/>
    <w:basedOn w:val="Domylnaczcionkaakapitu"/>
    <w:link w:val="Tekstpodstawowy3"/>
    <w:uiPriority w:val="99"/>
    <w:semiHidden/>
    <w:rsid w:val="009969C7"/>
    <w:rPr>
      <w:rFonts w:ascii="Arial" w:eastAsia="Calibri" w:hAnsi="Arial" w:cs="Times New Roman"/>
      <w:sz w:val="16"/>
      <w:szCs w:val="16"/>
      <w:lang w:eastAsia="zh-TW"/>
    </w:rPr>
  </w:style>
  <w:style w:type="paragraph" w:styleId="Tekstpodstawowy2">
    <w:name w:val="Body Text 2"/>
    <w:basedOn w:val="Normalny"/>
    <w:link w:val="Tekstpodstawowy2Znak"/>
    <w:uiPriority w:val="99"/>
    <w:semiHidden/>
    <w:unhideWhenUsed/>
    <w:rsid w:val="009969C7"/>
    <w:pPr>
      <w:spacing w:line="480" w:lineRule="auto"/>
    </w:pPr>
  </w:style>
  <w:style w:type="character" w:customStyle="1" w:styleId="Tekstpodstawowy2Znak">
    <w:name w:val="Tekst podstawowy 2 Znak"/>
    <w:basedOn w:val="Domylnaczcionkaakapitu"/>
    <w:link w:val="Tekstpodstawowy2"/>
    <w:uiPriority w:val="99"/>
    <w:semiHidden/>
    <w:rsid w:val="009969C7"/>
    <w:rPr>
      <w:rFonts w:ascii="Arial" w:eastAsia="Calibri" w:hAnsi="Arial" w:cs="Times New Roman"/>
      <w:szCs w:val="24"/>
      <w:lang w:eastAsia="zh-TW"/>
    </w:rPr>
  </w:style>
  <w:style w:type="character" w:styleId="Odwoaniedokomentarza">
    <w:name w:val="annotation reference"/>
    <w:basedOn w:val="Domylnaczcionkaakapitu"/>
    <w:uiPriority w:val="99"/>
    <w:semiHidden/>
    <w:unhideWhenUsed/>
    <w:rsid w:val="009969C7"/>
    <w:rPr>
      <w:sz w:val="16"/>
      <w:szCs w:val="16"/>
    </w:rPr>
  </w:style>
  <w:style w:type="paragraph" w:styleId="Tekstkomentarza">
    <w:name w:val="annotation text"/>
    <w:basedOn w:val="Normalny"/>
    <w:link w:val="TekstkomentarzaZnak"/>
    <w:uiPriority w:val="99"/>
    <w:unhideWhenUsed/>
    <w:rsid w:val="009969C7"/>
    <w:pPr>
      <w:spacing w:line="240" w:lineRule="auto"/>
    </w:pPr>
    <w:rPr>
      <w:sz w:val="20"/>
      <w:szCs w:val="20"/>
    </w:rPr>
  </w:style>
  <w:style w:type="character" w:customStyle="1" w:styleId="TekstkomentarzaZnak">
    <w:name w:val="Tekst komentarza Znak"/>
    <w:basedOn w:val="Domylnaczcionkaakapitu"/>
    <w:link w:val="Tekstkomentarza"/>
    <w:uiPriority w:val="99"/>
    <w:rsid w:val="009969C7"/>
    <w:rPr>
      <w:rFonts w:ascii="Arial" w:eastAsia="Calibri" w:hAnsi="Arial" w:cs="Times New Roman"/>
      <w:sz w:val="20"/>
      <w:szCs w:val="20"/>
      <w:lang w:eastAsia="zh-TW"/>
    </w:rPr>
  </w:style>
  <w:style w:type="paragraph" w:styleId="Tematkomentarza">
    <w:name w:val="annotation subject"/>
    <w:basedOn w:val="Tekstkomentarza"/>
    <w:next w:val="Tekstkomentarza"/>
    <w:link w:val="TematkomentarzaZnak"/>
    <w:uiPriority w:val="99"/>
    <w:semiHidden/>
    <w:unhideWhenUsed/>
    <w:rsid w:val="009969C7"/>
    <w:rPr>
      <w:b/>
      <w:bCs/>
    </w:rPr>
  </w:style>
  <w:style w:type="character" w:customStyle="1" w:styleId="TematkomentarzaZnak">
    <w:name w:val="Temat komentarza Znak"/>
    <w:basedOn w:val="TekstkomentarzaZnak"/>
    <w:link w:val="Tematkomentarza"/>
    <w:uiPriority w:val="99"/>
    <w:semiHidden/>
    <w:rsid w:val="009969C7"/>
    <w:rPr>
      <w:rFonts w:ascii="Arial" w:eastAsia="Calibri" w:hAnsi="Arial" w:cs="Times New Roman"/>
      <w:b/>
      <w:bCs/>
      <w:sz w:val="20"/>
      <w:szCs w:val="20"/>
      <w:lang w:eastAsia="zh-TW"/>
    </w:rPr>
  </w:style>
  <w:style w:type="character" w:styleId="Hipercze">
    <w:name w:val="Hyperlink"/>
    <w:basedOn w:val="Domylnaczcionkaakapitu"/>
    <w:uiPriority w:val="99"/>
    <w:unhideWhenUsed/>
    <w:rsid w:val="00185A65"/>
    <w:rPr>
      <w:color w:val="0563C1" w:themeColor="hyperlink"/>
      <w:u w:val="single"/>
    </w:rPr>
  </w:style>
  <w:style w:type="character" w:styleId="Nierozpoznanawzmianka">
    <w:name w:val="Unresolved Mention"/>
    <w:basedOn w:val="Domylnaczcionkaakapitu"/>
    <w:uiPriority w:val="99"/>
    <w:semiHidden/>
    <w:unhideWhenUsed/>
    <w:rsid w:val="00185A65"/>
    <w:rPr>
      <w:color w:val="605E5C"/>
      <w:shd w:val="clear" w:color="auto" w:fill="E1DFDD"/>
    </w:rPr>
  </w:style>
  <w:style w:type="paragraph" w:styleId="Akapitzlist">
    <w:name w:val="List Paragraph"/>
    <w:basedOn w:val="Normalny"/>
    <w:uiPriority w:val="99"/>
    <w:qFormat/>
    <w:rsid w:val="00EC1964"/>
    <w:pPr>
      <w:ind w:left="720"/>
      <w:contextualSpacing/>
    </w:pPr>
  </w:style>
  <w:style w:type="paragraph" w:styleId="Poprawka">
    <w:name w:val="Revision"/>
    <w:hidden/>
    <w:uiPriority w:val="99"/>
    <w:semiHidden/>
    <w:rsid w:val="000B30E1"/>
    <w:pPr>
      <w:spacing w:after="0" w:line="240" w:lineRule="auto"/>
    </w:pPr>
    <w:rPr>
      <w:rFonts w:ascii="Arial" w:eastAsia="Calibri" w:hAnsi="Arial" w:cs="Times New Roman"/>
      <w:szCs w:val="24"/>
      <w:lang w:eastAsia="zh-TW"/>
    </w:rPr>
  </w:style>
  <w:style w:type="paragraph" w:customStyle="1" w:styleId="TekstpodstawowyEkspertyza">
    <w:name w:val="Tekst podstawowy.Ekspertyza"/>
    <w:basedOn w:val="Normalny"/>
    <w:rsid w:val="00A717A0"/>
    <w:pPr>
      <w:widowControl w:val="0"/>
      <w:suppressAutoHyphens/>
      <w:spacing w:before="0" w:line="240" w:lineRule="auto"/>
      <w:jc w:val="left"/>
    </w:pPr>
    <w:rPr>
      <w:rFonts w:eastAsia="Times New Roman"/>
      <w:sz w:val="20"/>
      <w:szCs w:val="20"/>
      <w:lang w:val="x-none" w:eastAsia="pl-PL"/>
    </w:rPr>
  </w:style>
  <w:style w:type="paragraph" w:customStyle="1" w:styleId="Default">
    <w:name w:val="Default"/>
    <w:rsid w:val="0075658C"/>
    <w:pPr>
      <w:autoSpaceDE w:val="0"/>
      <w:autoSpaceDN w:val="0"/>
      <w:adjustRightInd w:val="0"/>
      <w:spacing w:after="0" w:line="240" w:lineRule="auto"/>
    </w:pPr>
    <w:rPr>
      <w:rFonts w:ascii="Calibri" w:hAnsi="Calibri" w:cs="Calibri"/>
      <w:color w:val="000000"/>
      <w:sz w:val="24"/>
      <w:szCs w:val="24"/>
    </w:rPr>
  </w:style>
  <w:style w:type="paragraph" w:styleId="Tytu">
    <w:name w:val="Title"/>
    <w:basedOn w:val="Normalny"/>
    <w:link w:val="TytuZnak"/>
    <w:qFormat/>
    <w:rsid w:val="004B7A29"/>
    <w:pPr>
      <w:tabs>
        <w:tab w:val="left" w:pos="567"/>
        <w:tab w:val="left" w:pos="4536"/>
        <w:tab w:val="left" w:pos="5953"/>
      </w:tabs>
      <w:spacing w:before="0" w:after="0" w:line="240" w:lineRule="auto"/>
      <w:jc w:val="center"/>
    </w:pPr>
    <w:rPr>
      <w:rFonts w:ascii="Times New Roman" w:eastAsia="Times New Roman" w:hAnsi="Times New Roman"/>
      <w:b/>
      <w:sz w:val="36"/>
      <w:szCs w:val="20"/>
      <w:lang w:eastAsia="pl-PL"/>
    </w:rPr>
  </w:style>
  <w:style w:type="character" w:customStyle="1" w:styleId="TytuZnak">
    <w:name w:val="Tytuł Znak"/>
    <w:basedOn w:val="Domylnaczcionkaakapitu"/>
    <w:link w:val="Tytu"/>
    <w:rsid w:val="004B7A29"/>
    <w:rPr>
      <w:rFonts w:ascii="Times New Roman" w:eastAsia="Times New Roman" w:hAnsi="Times New Roman" w:cs="Times New Roman"/>
      <w:b/>
      <w:sz w:val="36"/>
      <w:szCs w:val="20"/>
      <w:lang w:eastAsia="pl-PL"/>
    </w:rPr>
  </w:style>
  <w:style w:type="paragraph" w:customStyle="1" w:styleId="Styl1">
    <w:name w:val="Styl1"/>
    <w:basedOn w:val="Tytu"/>
    <w:qFormat/>
    <w:rsid w:val="004A49FD"/>
    <w:pPr>
      <w:pBdr>
        <w:top w:val="single" w:sz="4" w:space="4" w:color="auto"/>
        <w:left w:val="single" w:sz="4" w:space="4" w:color="auto"/>
        <w:bottom w:val="single" w:sz="4" w:space="4" w:color="auto"/>
        <w:right w:val="single" w:sz="4" w:space="4" w:color="auto"/>
      </w:pBdr>
      <w:spacing w:after="120"/>
      <w:jc w:val="left"/>
    </w:pPr>
    <w:rPr>
      <w:rFonts w:ascii="Arial" w:hAnsi="Arial"/>
      <w:b w:val="0"/>
      <w:sz w:val="20"/>
    </w:rPr>
  </w:style>
  <w:style w:type="paragraph" w:styleId="Tekstprzypisudolnego">
    <w:name w:val="footnote text"/>
    <w:basedOn w:val="Normalny"/>
    <w:link w:val="TekstprzypisudolnegoZnak"/>
    <w:uiPriority w:val="99"/>
    <w:semiHidden/>
    <w:unhideWhenUsed/>
    <w:rsid w:val="00C10AE2"/>
    <w:pPr>
      <w:spacing w:before="0"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10AE2"/>
    <w:rPr>
      <w:rFonts w:ascii="Arial" w:eastAsia="Calibri" w:hAnsi="Arial" w:cs="Times New Roman"/>
      <w:sz w:val="20"/>
      <w:szCs w:val="20"/>
      <w:lang w:eastAsia="zh-TW"/>
    </w:rPr>
  </w:style>
  <w:style w:type="character" w:styleId="Odwoanieprzypisudolnego">
    <w:name w:val="footnote reference"/>
    <w:basedOn w:val="Domylnaczcionkaakapitu"/>
    <w:uiPriority w:val="99"/>
    <w:semiHidden/>
    <w:unhideWhenUsed/>
    <w:rsid w:val="00C10A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0104">
      <w:bodyDiv w:val="1"/>
      <w:marLeft w:val="0"/>
      <w:marRight w:val="0"/>
      <w:marTop w:val="0"/>
      <w:marBottom w:val="0"/>
      <w:divBdr>
        <w:top w:val="none" w:sz="0" w:space="0" w:color="auto"/>
        <w:left w:val="none" w:sz="0" w:space="0" w:color="auto"/>
        <w:bottom w:val="none" w:sz="0" w:space="0" w:color="auto"/>
        <w:right w:val="none" w:sz="0" w:space="0" w:color="auto"/>
      </w:divBdr>
    </w:div>
    <w:div w:id="1058940970">
      <w:bodyDiv w:val="1"/>
      <w:marLeft w:val="0"/>
      <w:marRight w:val="0"/>
      <w:marTop w:val="0"/>
      <w:marBottom w:val="0"/>
      <w:divBdr>
        <w:top w:val="none" w:sz="0" w:space="0" w:color="auto"/>
        <w:left w:val="none" w:sz="0" w:space="0" w:color="auto"/>
        <w:bottom w:val="none" w:sz="0" w:space="0" w:color="auto"/>
        <w:right w:val="none" w:sz="0" w:space="0" w:color="auto"/>
      </w:divBdr>
    </w:div>
    <w:div w:id="17074807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ge.pl/Dane-statystyczn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52853E-30BB-442B-9D8F-F746A0F53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16</Pages>
  <Words>6816</Words>
  <Characters>40899</Characters>
  <Application>Microsoft Office Word</Application>
  <DocSecurity>0</DocSecurity>
  <Lines>340</Lines>
  <Paragraphs>95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Przemysław Mikołajczyk</cp:lastModifiedBy>
  <cp:revision>24</cp:revision>
  <cp:lastPrinted>2025-09-18T07:53:00Z</cp:lastPrinted>
  <dcterms:created xsi:type="dcterms:W3CDTF">2023-11-27T12:29:00Z</dcterms:created>
  <dcterms:modified xsi:type="dcterms:W3CDTF">2025-09-18T07:58:00Z</dcterms:modified>
</cp:coreProperties>
</file>