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FCF2C" w14:textId="77777777"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14:paraId="3C4B8B46"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392AD06D"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3A8AB0D4" w14:textId="77777777" w:rsidR="009124DA" w:rsidRDefault="009124DA" w:rsidP="008B6389">
      <w:pPr>
        <w:spacing w:before="840" w:after="120"/>
        <w:rPr>
          <w:sz w:val="22"/>
          <w:szCs w:val="22"/>
        </w:rPr>
      </w:pPr>
    </w:p>
    <w:p w14:paraId="75AE7693" w14:textId="77777777" w:rsidR="009124DA" w:rsidRDefault="009124DA" w:rsidP="008B6389">
      <w:pPr>
        <w:spacing w:before="840" w:after="120"/>
        <w:rPr>
          <w:sz w:val="22"/>
          <w:szCs w:val="22"/>
        </w:rPr>
      </w:pPr>
    </w:p>
    <w:p w14:paraId="4107E322"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392D4CB8" w14:textId="39B1A22F" w:rsidR="00BD2E5A" w:rsidRDefault="00AC2573" w:rsidP="00BD2E5A">
      <w:pPr>
        <w:pStyle w:val="Default"/>
        <w:rPr>
          <w:bCs/>
          <w:sz w:val="22"/>
          <w:szCs w:val="22"/>
        </w:rPr>
      </w:pPr>
      <w:r>
        <w:rPr>
          <w:b/>
          <w:bCs/>
          <w:sz w:val="28"/>
          <w:szCs w:val="28"/>
        </w:rPr>
        <w:t>Remont chodników, zjazdów i miejsc postojowych na terenie wschodnim i zachodnim miasta Kwidzyna</w:t>
      </w:r>
    </w:p>
    <w:p w14:paraId="19E4FC79" w14:textId="77777777" w:rsidR="00BD2E5A" w:rsidRPr="008B6389" w:rsidRDefault="00BD2E5A" w:rsidP="00BD2E5A">
      <w:pPr>
        <w:pStyle w:val="Default"/>
        <w:rPr>
          <w:sz w:val="22"/>
          <w:szCs w:val="22"/>
        </w:rPr>
      </w:pPr>
    </w:p>
    <w:p w14:paraId="00B66855" w14:textId="32E9B8FA"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bookmarkEnd w:id="0"/>
      <w:r w:rsidR="006D588E">
        <w:rPr>
          <w:rFonts w:ascii="Arial" w:hAnsi="Arial" w:cs="Arial"/>
          <w:b w:val="0"/>
          <w:sz w:val="22"/>
          <w:szCs w:val="22"/>
        </w:rPr>
        <w:t>.1</w:t>
      </w:r>
      <w:r w:rsidR="00AC2573">
        <w:rPr>
          <w:rFonts w:ascii="Arial" w:hAnsi="Arial" w:cs="Arial"/>
          <w:b w:val="0"/>
          <w:sz w:val="22"/>
          <w:szCs w:val="22"/>
        </w:rPr>
        <w:t>4</w:t>
      </w:r>
      <w:r w:rsidR="00FA22DE">
        <w:rPr>
          <w:rFonts w:ascii="Arial" w:hAnsi="Arial" w:cs="Arial"/>
          <w:b w:val="0"/>
          <w:sz w:val="22"/>
          <w:szCs w:val="22"/>
        </w:rPr>
        <w:t>.</w:t>
      </w:r>
      <w:r w:rsidR="003F16C5" w:rsidRPr="009422AE">
        <w:rPr>
          <w:rFonts w:ascii="Arial" w:hAnsi="Arial" w:cs="Arial"/>
          <w:b w:val="0"/>
          <w:sz w:val="22"/>
          <w:szCs w:val="22"/>
        </w:rPr>
        <w:t>202</w:t>
      </w:r>
      <w:r w:rsidR="006C1DCA">
        <w:rPr>
          <w:rFonts w:ascii="Arial" w:hAnsi="Arial" w:cs="Arial"/>
          <w:b w:val="0"/>
          <w:sz w:val="22"/>
          <w:szCs w:val="22"/>
        </w:rPr>
        <w:t>4</w:t>
      </w:r>
    </w:p>
    <w:p w14:paraId="70CD2518" w14:textId="742D513E"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AC2573">
        <w:rPr>
          <w:sz w:val="22"/>
          <w:szCs w:val="22"/>
        </w:rPr>
        <w:t>wrzesień</w:t>
      </w:r>
      <w:r w:rsidR="001B55B5">
        <w:rPr>
          <w:sz w:val="22"/>
          <w:szCs w:val="22"/>
        </w:rPr>
        <w:t xml:space="preserve"> 202</w:t>
      </w:r>
      <w:r w:rsidR="006C1DCA">
        <w:rPr>
          <w:sz w:val="22"/>
          <w:szCs w:val="22"/>
        </w:rPr>
        <w:t>4</w:t>
      </w:r>
      <w:r w:rsidR="003F16C5">
        <w:rPr>
          <w:sz w:val="22"/>
          <w:szCs w:val="22"/>
        </w:rPr>
        <w:t xml:space="preserve"> r.</w:t>
      </w:r>
      <w:r w:rsidR="008B6389">
        <w:rPr>
          <w:sz w:val="22"/>
          <w:szCs w:val="22"/>
        </w:rPr>
        <w:br w:type="page"/>
      </w:r>
    </w:p>
    <w:p w14:paraId="09150DF9"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07C5B90A" w14:textId="77777777" w:rsidR="005A00C4" w:rsidRPr="001874BF" w:rsidRDefault="005A00C4" w:rsidP="005A00C4">
      <w:pPr>
        <w:pStyle w:val="Ustp"/>
      </w:pPr>
      <w:bookmarkStart w:id="2" w:name="_Toc70271579"/>
      <w:r w:rsidRPr="001874BF">
        <w:t>Miasto Kwidzyn z siedzibą w Kwidzynie przy ul. W</w:t>
      </w:r>
      <w:r w:rsidR="009D33AB">
        <w:t>arszawskiej 19, 82-500 Kwidzyn</w:t>
      </w:r>
    </w:p>
    <w:p w14:paraId="47587539" w14:textId="77777777" w:rsidR="005A00C4" w:rsidRPr="008B6389" w:rsidRDefault="005A00C4" w:rsidP="005A00C4">
      <w:pPr>
        <w:pStyle w:val="Ustp"/>
      </w:pPr>
      <w:r w:rsidRPr="008B6389">
        <w:t>Dane kontaktowe:</w:t>
      </w:r>
    </w:p>
    <w:p w14:paraId="2795D537" w14:textId="77777777" w:rsidR="005A00C4" w:rsidRPr="008B6389" w:rsidRDefault="005A00C4" w:rsidP="005A00C4">
      <w:pPr>
        <w:pStyle w:val="Punkt"/>
        <w:jc w:val="left"/>
        <w:rPr>
          <w:rFonts w:ascii="Arial" w:hAnsi="Arial"/>
        </w:rPr>
      </w:pPr>
      <w:r w:rsidRPr="008B6389">
        <w:rPr>
          <w:rFonts w:ascii="Arial" w:hAnsi="Arial"/>
        </w:rPr>
        <w:t>numer telefonu +48 55 64 64 760</w:t>
      </w:r>
    </w:p>
    <w:p w14:paraId="3A2159BA" w14:textId="77777777"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14:paraId="2C7BF7A2" w14:textId="77777777"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14:paraId="2AD7CB22" w14:textId="77777777"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14:paraId="3398A38E" w14:textId="77777777"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14:paraId="01C74E04"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5608913F" w14:textId="77777777"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21B8F4A8" w14:textId="77777777"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4F8EA88C" w14:textId="77777777"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2EE4E2B2" w14:textId="77777777" w:rsidR="00CD46EF"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1DD9865B"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46467E0C" w14:textId="74C861F3" w:rsidR="00A63E6F" w:rsidRPr="007820D9" w:rsidRDefault="00B31E9E" w:rsidP="00D47104">
      <w:pPr>
        <w:pStyle w:val="Ustp"/>
        <w:numPr>
          <w:ilvl w:val="0"/>
          <w:numId w:val="51"/>
        </w:numPr>
        <w:rPr>
          <w:szCs w:val="22"/>
        </w:rPr>
      </w:pPr>
      <w:r w:rsidRPr="007820D9">
        <w:rPr>
          <w:szCs w:val="22"/>
        </w:rPr>
        <w:t xml:space="preserve">Przedmiotem zmówienia jest </w:t>
      </w:r>
      <w:r w:rsidR="007820D9" w:rsidRPr="007820D9">
        <w:t>r</w:t>
      </w:r>
      <w:r w:rsidR="00AC2573">
        <w:t xml:space="preserve">obota budowlana </w:t>
      </w:r>
      <w:r w:rsidR="007820D9" w:rsidRPr="007820D9">
        <w:t xml:space="preserve">pn. </w:t>
      </w:r>
      <w:r w:rsidR="007820D9" w:rsidRPr="007820D9">
        <w:rPr>
          <w:b/>
        </w:rPr>
        <w:t>„</w:t>
      </w:r>
      <w:r w:rsidR="00AC2573">
        <w:rPr>
          <w:b/>
        </w:rPr>
        <w:t>Remont chodników, zjazdów i miejsc postojowych na terenie wschodnim i zachodnim miasta Kwidzyna”</w:t>
      </w:r>
      <w:r w:rsidR="007820D9" w:rsidRPr="007820D9">
        <w:rPr>
          <w:b/>
        </w:rPr>
        <w:t>.</w:t>
      </w:r>
      <w:r w:rsidR="007820D9" w:rsidRPr="007820D9">
        <w:t xml:space="preserve"> </w:t>
      </w:r>
    </w:p>
    <w:p w14:paraId="36EFD5EA" w14:textId="77777777" w:rsidR="00AC2573" w:rsidRPr="00817FCC" w:rsidRDefault="00AC2573" w:rsidP="00D47104">
      <w:pPr>
        <w:pStyle w:val="Ustp"/>
        <w:numPr>
          <w:ilvl w:val="0"/>
          <w:numId w:val="51"/>
        </w:numPr>
        <w:jc w:val="both"/>
        <w:rPr>
          <w:rFonts w:cs="Tahoma"/>
          <w:szCs w:val="22"/>
        </w:rPr>
      </w:pPr>
      <w:r w:rsidRPr="00817FCC">
        <w:rPr>
          <w:rFonts w:cs="Tahoma"/>
          <w:szCs w:val="22"/>
        </w:rPr>
        <w:t>Zamówienie zostało podzielone na dwa następujące zadania :</w:t>
      </w:r>
    </w:p>
    <w:p w14:paraId="29EE427C" w14:textId="77777777" w:rsidR="00AC2573" w:rsidRPr="00AC2573" w:rsidRDefault="00AC2573" w:rsidP="002E22EE">
      <w:pPr>
        <w:overflowPunct w:val="0"/>
        <w:autoSpaceDE w:val="0"/>
        <w:autoSpaceDN w:val="0"/>
        <w:adjustRightInd w:val="0"/>
        <w:ind w:left="426"/>
        <w:jc w:val="both"/>
        <w:textAlignment w:val="baseline"/>
        <w:rPr>
          <w:sz w:val="22"/>
          <w:szCs w:val="22"/>
        </w:rPr>
      </w:pPr>
      <w:r w:rsidRPr="00AC2573">
        <w:rPr>
          <w:sz w:val="22"/>
          <w:szCs w:val="22"/>
        </w:rPr>
        <w:t>Zadanie nr 1 – remonty chodników, miejsc postojowych i zjazdów na terenie wschodnim miasta Kwidzyna</w:t>
      </w:r>
    </w:p>
    <w:p w14:paraId="347945AC" w14:textId="77777777" w:rsidR="00AC2573" w:rsidRPr="00817FCC" w:rsidRDefault="00AC2573" w:rsidP="002E22EE">
      <w:pPr>
        <w:overflowPunct w:val="0"/>
        <w:autoSpaceDE w:val="0"/>
        <w:autoSpaceDN w:val="0"/>
        <w:adjustRightInd w:val="0"/>
        <w:ind w:left="426"/>
        <w:jc w:val="both"/>
        <w:textAlignment w:val="baseline"/>
        <w:rPr>
          <w:rFonts w:ascii="Arial Narrow" w:hAnsi="Arial Narrow" w:cs="Tahoma"/>
          <w:sz w:val="22"/>
          <w:szCs w:val="22"/>
        </w:rPr>
      </w:pPr>
      <w:r w:rsidRPr="00AC2573">
        <w:rPr>
          <w:sz w:val="22"/>
          <w:szCs w:val="22"/>
        </w:rPr>
        <w:t>Zadanie nr 2 – remonty chodników, miejsc postojowych i zjazdów na terenie zachodnim miasta Kwidzyna</w:t>
      </w:r>
      <w:r w:rsidRPr="00817FCC">
        <w:rPr>
          <w:rFonts w:ascii="Arial Narrow" w:hAnsi="Arial Narrow" w:cs="Tahoma"/>
          <w:sz w:val="22"/>
          <w:szCs w:val="22"/>
        </w:rPr>
        <w:t>.</w:t>
      </w:r>
    </w:p>
    <w:p w14:paraId="2B729AEC" w14:textId="5D35672C" w:rsidR="00AC2573" w:rsidRPr="00817FCC" w:rsidRDefault="00AC2573" w:rsidP="00D47104">
      <w:pPr>
        <w:pStyle w:val="Ustp"/>
        <w:numPr>
          <w:ilvl w:val="0"/>
          <w:numId w:val="51"/>
        </w:numPr>
        <w:jc w:val="both"/>
        <w:rPr>
          <w:rFonts w:cs="Tahoma"/>
          <w:szCs w:val="22"/>
        </w:rPr>
      </w:pPr>
      <w:r>
        <w:rPr>
          <w:rFonts w:cs="Tahoma"/>
          <w:szCs w:val="22"/>
        </w:rPr>
        <w:t xml:space="preserve">Wykonawcy </w:t>
      </w:r>
      <w:r w:rsidRPr="00817FCC">
        <w:rPr>
          <w:rFonts w:cs="Tahoma"/>
          <w:szCs w:val="22"/>
        </w:rPr>
        <w:t xml:space="preserve">mogą składać oferty częściowe na każde z zadań, </w:t>
      </w:r>
      <w:r>
        <w:rPr>
          <w:rFonts w:cs="Tahoma"/>
          <w:szCs w:val="22"/>
        </w:rPr>
        <w:t>Z</w:t>
      </w:r>
      <w:r w:rsidRPr="00817FCC">
        <w:rPr>
          <w:rFonts w:cs="Tahoma"/>
          <w:szCs w:val="22"/>
        </w:rPr>
        <w:t>amawiający zastrzega, że</w:t>
      </w:r>
      <w:r w:rsidR="00AC2734">
        <w:rPr>
          <w:rFonts w:cs="Tahoma"/>
          <w:szCs w:val="22"/>
        </w:rPr>
        <w:t> </w:t>
      </w:r>
      <w:r w:rsidRPr="00817FCC">
        <w:rPr>
          <w:rFonts w:cs="Tahoma"/>
          <w:szCs w:val="22"/>
        </w:rPr>
        <w:t xml:space="preserve">jednemu </w:t>
      </w:r>
      <w:r>
        <w:rPr>
          <w:rFonts w:cs="Tahoma"/>
          <w:szCs w:val="22"/>
        </w:rPr>
        <w:t xml:space="preserve">Wykonawcy </w:t>
      </w:r>
      <w:r w:rsidRPr="00817FCC">
        <w:rPr>
          <w:rFonts w:cs="Tahoma"/>
          <w:szCs w:val="22"/>
        </w:rPr>
        <w:t xml:space="preserve">zostanie udzielone tylko jedno zamówienie częściowe. </w:t>
      </w:r>
    </w:p>
    <w:p w14:paraId="55CD6A6A" w14:textId="730E8428" w:rsidR="00424524" w:rsidRPr="00817FCC" w:rsidRDefault="00424524" w:rsidP="00424524">
      <w:pPr>
        <w:pStyle w:val="Ustp"/>
        <w:numPr>
          <w:ilvl w:val="0"/>
          <w:numId w:val="4"/>
        </w:numPr>
        <w:ind w:left="426" w:hanging="426"/>
        <w:jc w:val="both"/>
        <w:rPr>
          <w:rFonts w:cs="Tahoma"/>
          <w:szCs w:val="22"/>
        </w:rPr>
      </w:pPr>
      <w:r w:rsidRPr="00817FCC">
        <w:rPr>
          <w:rFonts w:cs="Tahoma"/>
          <w:szCs w:val="22"/>
        </w:rPr>
        <w:t xml:space="preserve">W każdym zadaniu </w:t>
      </w:r>
      <w:r w:rsidR="002E22EE">
        <w:rPr>
          <w:rFonts w:cs="Tahoma"/>
          <w:szCs w:val="22"/>
        </w:rPr>
        <w:t xml:space="preserve">należy wycenić </w:t>
      </w:r>
      <w:r w:rsidRPr="00817FCC">
        <w:rPr>
          <w:rFonts w:cs="Tahoma"/>
          <w:szCs w:val="22"/>
        </w:rPr>
        <w:t>następując</w:t>
      </w:r>
      <w:r w:rsidR="002E22EE">
        <w:rPr>
          <w:rFonts w:cs="Tahoma"/>
          <w:szCs w:val="22"/>
        </w:rPr>
        <w:t>e</w:t>
      </w:r>
      <w:r w:rsidRPr="00817FCC">
        <w:rPr>
          <w:rFonts w:cs="Tahoma"/>
          <w:szCs w:val="22"/>
        </w:rPr>
        <w:t xml:space="preserve"> pozycj</w:t>
      </w:r>
      <w:r w:rsidR="002E22EE">
        <w:rPr>
          <w:rFonts w:cs="Tahoma"/>
          <w:szCs w:val="22"/>
        </w:rPr>
        <w:t>e</w:t>
      </w:r>
      <w:r w:rsidR="00A32794">
        <w:rPr>
          <w:rFonts w:cs="Tahoma"/>
          <w:szCs w:val="22"/>
        </w:rPr>
        <w:t>:</w:t>
      </w:r>
    </w:p>
    <w:p w14:paraId="44784983"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chodnika z kostki betonowej nowej gr. </w:t>
      </w:r>
      <w:smartTag w:uri="urn:schemas-microsoft-com:office:smarttags" w:element="metricconverter">
        <w:smartTagPr>
          <w:attr w:name="ProductID" w:val="6 cm"/>
        </w:smartTagPr>
        <w:r w:rsidRPr="00424524">
          <w:rPr>
            <w:sz w:val="22"/>
            <w:szCs w:val="22"/>
          </w:rPr>
          <w:t>6 cm</w:t>
        </w:r>
      </w:smartTag>
      <w:r w:rsidRPr="00424524">
        <w:rPr>
          <w:sz w:val="22"/>
          <w:szCs w:val="22"/>
        </w:rPr>
        <w:t>,  kostka typu „cegiełka” – kolorowa</w:t>
      </w:r>
    </w:p>
    <w:p w14:paraId="55A8FABC"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chodnika z kostki betonowej. nowej gr. </w:t>
      </w:r>
      <w:smartTag w:uri="urn:schemas-microsoft-com:office:smarttags" w:element="metricconverter">
        <w:smartTagPr>
          <w:attr w:name="ProductID" w:val="6 cm"/>
        </w:smartTagPr>
        <w:r w:rsidRPr="00424524">
          <w:rPr>
            <w:sz w:val="22"/>
            <w:szCs w:val="22"/>
          </w:rPr>
          <w:t>6 cm</w:t>
        </w:r>
      </w:smartTag>
      <w:r w:rsidRPr="00424524">
        <w:rPr>
          <w:sz w:val="22"/>
          <w:szCs w:val="22"/>
        </w:rPr>
        <w:t>,  kostka typu „</w:t>
      </w:r>
      <w:proofErr w:type="spellStart"/>
      <w:r w:rsidRPr="00424524">
        <w:rPr>
          <w:sz w:val="22"/>
          <w:szCs w:val="22"/>
        </w:rPr>
        <w:t>starobruk</w:t>
      </w:r>
      <w:proofErr w:type="spellEnd"/>
      <w:r w:rsidRPr="00424524">
        <w:rPr>
          <w:sz w:val="22"/>
          <w:szCs w:val="22"/>
        </w:rPr>
        <w:t>” – kolorowa</w:t>
      </w:r>
    </w:p>
    <w:p w14:paraId="4EA7D776" w14:textId="3B6EFD35"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nawierzchni chodnika, miejsca postojowego z kostki betonowej z rozbiórki gr.</w:t>
      </w:r>
      <w:r w:rsidR="00AC2734">
        <w:rPr>
          <w:sz w:val="22"/>
          <w:szCs w:val="22"/>
        </w:rPr>
        <w:t> </w:t>
      </w:r>
      <w:r w:rsidRPr="00424524">
        <w:rPr>
          <w:sz w:val="22"/>
          <w:szCs w:val="22"/>
        </w:rPr>
        <w:t>6</w:t>
      </w:r>
      <w:r w:rsidR="00AC2734">
        <w:rPr>
          <w:sz w:val="22"/>
          <w:szCs w:val="22"/>
        </w:rPr>
        <w:t> </w:t>
      </w:r>
      <w:r w:rsidRPr="00424524">
        <w:rPr>
          <w:sz w:val="22"/>
          <w:szCs w:val="22"/>
        </w:rPr>
        <w:t xml:space="preserve">lub </w:t>
      </w:r>
      <w:smartTag w:uri="urn:schemas-microsoft-com:office:smarttags" w:element="metricconverter">
        <w:smartTagPr>
          <w:attr w:name="ProductID" w:val="8 cm"/>
        </w:smartTagPr>
        <w:r w:rsidRPr="00424524">
          <w:rPr>
            <w:sz w:val="22"/>
            <w:szCs w:val="22"/>
          </w:rPr>
          <w:t>8 cm</w:t>
        </w:r>
      </w:smartTag>
      <w:r w:rsidRPr="00424524">
        <w:rPr>
          <w:sz w:val="22"/>
          <w:szCs w:val="22"/>
        </w:rPr>
        <w:t xml:space="preserve"> lub płytek bet. 50x50 cm </w:t>
      </w:r>
    </w:p>
    <w:p w14:paraId="1801A98E"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zjazdu i miejsca postojowego z kostki betonowej nowej gr. </w:t>
      </w:r>
      <w:smartTag w:uri="urn:schemas-microsoft-com:office:smarttags" w:element="metricconverter">
        <w:smartTagPr>
          <w:attr w:name="ProductID" w:val="8 cm"/>
        </w:smartTagPr>
        <w:r w:rsidRPr="00424524">
          <w:rPr>
            <w:sz w:val="22"/>
            <w:szCs w:val="22"/>
          </w:rPr>
          <w:t>8 cm</w:t>
        </w:r>
      </w:smartTag>
      <w:r w:rsidRPr="00424524">
        <w:rPr>
          <w:sz w:val="22"/>
          <w:szCs w:val="22"/>
        </w:rPr>
        <w:t>, typu „cegiełka” kolorowa</w:t>
      </w:r>
    </w:p>
    <w:p w14:paraId="12D25E57"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zjazdu i miejsca postojowego z kostki betonowej nowej gr. </w:t>
      </w:r>
      <w:smartTag w:uri="urn:schemas-microsoft-com:office:smarttags" w:element="metricconverter">
        <w:smartTagPr>
          <w:attr w:name="ProductID" w:val="8 cm"/>
        </w:smartTagPr>
        <w:r w:rsidRPr="00424524">
          <w:rPr>
            <w:sz w:val="22"/>
            <w:szCs w:val="22"/>
          </w:rPr>
          <w:t>8 cm</w:t>
        </w:r>
      </w:smartTag>
      <w:r w:rsidRPr="00424524">
        <w:rPr>
          <w:sz w:val="22"/>
          <w:szCs w:val="22"/>
        </w:rPr>
        <w:t>, typu „</w:t>
      </w:r>
      <w:proofErr w:type="spellStart"/>
      <w:r w:rsidRPr="00424524">
        <w:rPr>
          <w:sz w:val="22"/>
          <w:szCs w:val="22"/>
        </w:rPr>
        <w:t>starobruk</w:t>
      </w:r>
      <w:proofErr w:type="spellEnd"/>
      <w:r w:rsidRPr="00424524">
        <w:rPr>
          <w:sz w:val="22"/>
          <w:szCs w:val="22"/>
        </w:rPr>
        <w:t>” kolorowa</w:t>
      </w:r>
    </w:p>
    <w:p w14:paraId="2B79FA76"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chodnika i miejsca postojowego z kostki kamiennej nowej  10x10 cm</w:t>
      </w:r>
    </w:p>
    <w:p w14:paraId="018A45F5"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nawierzchni chodnika, miejsca postojowego z kostki kamiennej z rozbiórki</w:t>
      </w:r>
    </w:p>
    <w:p w14:paraId="30AA6740" w14:textId="221F4C2A"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remont 1m</w:t>
      </w:r>
      <w:r w:rsidRPr="0060734A">
        <w:rPr>
          <w:sz w:val="22"/>
          <w:szCs w:val="22"/>
          <w:vertAlign w:val="superscript"/>
        </w:rPr>
        <w:t>2</w:t>
      </w:r>
      <w:r w:rsidRPr="00424524">
        <w:rPr>
          <w:sz w:val="22"/>
          <w:szCs w:val="22"/>
        </w:rPr>
        <w:t xml:space="preserve"> miejsc postojowych z płyt betonowych ażurowych typu „</w:t>
      </w:r>
      <w:proofErr w:type="spellStart"/>
      <w:r w:rsidRPr="00424524">
        <w:rPr>
          <w:sz w:val="22"/>
          <w:szCs w:val="22"/>
        </w:rPr>
        <w:t>meba</w:t>
      </w:r>
      <w:proofErr w:type="spellEnd"/>
      <w:r w:rsidRPr="00424524">
        <w:rPr>
          <w:sz w:val="22"/>
          <w:szCs w:val="22"/>
        </w:rPr>
        <w:t>” nowych gr.</w:t>
      </w:r>
      <w:r w:rsidR="00AC2734">
        <w:rPr>
          <w:sz w:val="22"/>
          <w:szCs w:val="22"/>
        </w:rPr>
        <w:t> </w:t>
      </w:r>
      <w:r w:rsidRPr="00424524">
        <w:rPr>
          <w:sz w:val="22"/>
          <w:szCs w:val="22"/>
        </w:rPr>
        <w:t>10</w:t>
      </w:r>
      <w:r w:rsidR="00AC2734">
        <w:rPr>
          <w:sz w:val="22"/>
          <w:szCs w:val="22"/>
        </w:rPr>
        <w:t> </w:t>
      </w:r>
      <w:r w:rsidRPr="00424524">
        <w:rPr>
          <w:sz w:val="22"/>
          <w:szCs w:val="22"/>
        </w:rPr>
        <w:t xml:space="preserve">cm, </w:t>
      </w:r>
    </w:p>
    <w:p w14:paraId="1447D247"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regulacja wysokości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krawężnika kamiennego</w:t>
      </w:r>
    </w:p>
    <w:p w14:paraId="225AAC79"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regulacja wysokości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krawężnika betonowego</w:t>
      </w:r>
    </w:p>
    <w:p w14:paraId="0B976268"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regulacja wysokości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obrzeża betonowego</w:t>
      </w:r>
    </w:p>
    <w:p w14:paraId="49A6F3B4"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wymiana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krawężnika betonowego na nowy</w:t>
      </w:r>
    </w:p>
    <w:p w14:paraId="24E02043"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lastRenderedPageBreak/>
        <w:t xml:space="preserve">wymiana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obrzeża bet. na nowe</w:t>
      </w:r>
    </w:p>
    <w:p w14:paraId="454280A8"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ustawienie </w:t>
      </w:r>
      <w:smartTag w:uri="urn:schemas-microsoft-com:office:smarttags" w:element="metricconverter">
        <w:smartTagPr>
          <w:attr w:name="ProductID" w:val="1 m"/>
        </w:smartTagPr>
        <w:r w:rsidRPr="00424524">
          <w:rPr>
            <w:sz w:val="22"/>
            <w:szCs w:val="22"/>
          </w:rPr>
          <w:t>1 m</w:t>
        </w:r>
      </w:smartTag>
      <w:r w:rsidRPr="00424524">
        <w:rPr>
          <w:sz w:val="22"/>
          <w:szCs w:val="22"/>
        </w:rPr>
        <w:t xml:space="preserve"> krawężnika kamiennego nowego</w:t>
      </w:r>
    </w:p>
    <w:p w14:paraId="234E9077"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 xml:space="preserve">rozbiórka betonów gr. </w:t>
      </w:r>
      <w:smartTag w:uri="urn:schemas-microsoft-com:office:smarttags" w:element="metricconverter">
        <w:smartTagPr>
          <w:attr w:name="ProductID" w:val="10 cm"/>
        </w:smartTagPr>
        <w:r w:rsidRPr="00424524">
          <w:rPr>
            <w:sz w:val="22"/>
            <w:szCs w:val="22"/>
          </w:rPr>
          <w:t>10 cm</w:t>
        </w:r>
      </w:smartTag>
      <w:r w:rsidRPr="00424524">
        <w:rPr>
          <w:sz w:val="22"/>
          <w:szCs w:val="22"/>
        </w:rPr>
        <w:t xml:space="preserve"> z wywozem i utylizacją </w:t>
      </w:r>
    </w:p>
    <w:p w14:paraId="1808DA22"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wykonanie 1m</w:t>
      </w:r>
      <w:r w:rsidRPr="0060734A">
        <w:rPr>
          <w:sz w:val="22"/>
          <w:szCs w:val="22"/>
          <w:vertAlign w:val="superscript"/>
        </w:rPr>
        <w:t>2</w:t>
      </w:r>
      <w:r w:rsidRPr="00424524">
        <w:rPr>
          <w:sz w:val="22"/>
          <w:szCs w:val="22"/>
        </w:rPr>
        <w:t xml:space="preserve"> koryta na gł. </w:t>
      </w:r>
      <w:smartTag w:uri="urn:schemas-microsoft-com:office:smarttags" w:element="metricconverter">
        <w:smartTagPr>
          <w:attr w:name="ProductID" w:val="20 cm"/>
        </w:smartTagPr>
        <w:r w:rsidRPr="00424524">
          <w:rPr>
            <w:sz w:val="22"/>
            <w:szCs w:val="22"/>
          </w:rPr>
          <w:t>20 cm</w:t>
        </w:r>
      </w:smartTag>
      <w:r w:rsidRPr="00424524">
        <w:rPr>
          <w:sz w:val="22"/>
          <w:szCs w:val="22"/>
        </w:rPr>
        <w:t>, wyrównanie i zagęszczenie podłoża</w:t>
      </w:r>
    </w:p>
    <w:p w14:paraId="26A506F8"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wykonanie 1m</w:t>
      </w:r>
      <w:r w:rsidRPr="0060734A">
        <w:rPr>
          <w:sz w:val="22"/>
          <w:szCs w:val="22"/>
          <w:vertAlign w:val="superscript"/>
        </w:rPr>
        <w:t>2</w:t>
      </w:r>
      <w:r w:rsidRPr="00424524">
        <w:rPr>
          <w:sz w:val="22"/>
          <w:szCs w:val="22"/>
        </w:rPr>
        <w:t xml:space="preserve"> podbudowy betonowej z betonu B-15 gr. </w:t>
      </w:r>
      <w:smartTag w:uri="urn:schemas-microsoft-com:office:smarttags" w:element="metricconverter">
        <w:smartTagPr>
          <w:attr w:name="ProductID" w:val="10 cm"/>
        </w:smartTagPr>
        <w:r w:rsidRPr="00424524">
          <w:rPr>
            <w:sz w:val="22"/>
            <w:szCs w:val="22"/>
          </w:rPr>
          <w:t>10 cm</w:t>
        </w:r>
      </w:smartTag>
    </w:p>
    <w:p w14:paraId="24092FE9"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wykonanie 1m</w:t>
      </w:r>
      <w:r w:rsidRPr="0060734A">
        <w:rPr>
          <w:sz w:val="22"/>
          <w:szCs w:val="22"/>
          <w:vertAlign w:val="superscript"/>
        </w:rPr>
        <w:t>2</w:t>
      </w:r>
      <w:r w:rsidRPr="00424524">
        <w:rPr>
          <w:sz w:val="22"/>
          <w:szCs w:val="22"/>
        </w:rPr>
        <w:t xml:space="preserve"> podbudowy z kruszywa łamanego gr. </w:t>
      </w:r>
      <w:smartTag w:uri="urn:schemas-microsoft-com:office:smarttags" w:element="metricconverter">
        <w:smartTagPr>
          <w:attr w:name="ProductID" w:val="15 cm"/>
        </w:smartTagPr>
        <w:r w:rsidRPr="00424524">
          <w:rPr>
            <w:sz w:val="22"/>
            <w:szCs w:val="22"/>
          </w:rPr>
          <w:t>15 cm</w:t>
        </w:r>
      </w:smartTag>
      <w:r w:rsidRPr="00424524">
        <w:rPr>
          <w:sz w:val="22"/>
          <w:szCs w:val="22"/>
        </w:rPr>
        <w:t xml:space="preserve"> </w:t>
      </w:r>
    </w:p>
    <w:p w14:paraId="0F7FD2FE" w14:textId="77777777" w:rsidR="00424524" w:rsidRPr="00424524" w:rsidRDefault="00424524" w:rsidP="00D47104">
      <w:pPr>
        <w:numPr>
          <w:ilvl w:val="0"/>
          <w:numId w:val="55"/>
        </w:numPr>
        <w:overflowPunct w:val="0"/>
        <w:autoSpaceDE w:val="0"/>
        <w:autoSpaceDN w:val="0"/>
        <w:adjustRightInd w:val="0"/>
        <w:jc w:val="both"/>
        <w:textAlignment w:val="baseline"/>
        <w:rPr>
          <w:sz w:val="22"/>
          <w:szCs w:val="22"/>
        </w:rPr>
      </w:pPr>
      <w:r w:rsidRPr="00424524">
        <w:rPr>
          <w:sz w:val="22"/>
          <w:szCs w:val="22"/>
        </w:rPr>
        <w:t>wykonanie 1m</w:t>
      </w:r>
      <w:r w:rsidRPr="0060734A">
        <w:rPr>
          <w:sz w:val="22"/>
          <w:szCs w:val="22"/>
          <w:vertAlign w:val="superscript"/>
        </w:rPr>
        <w:t>2</w:t>
      </w:r>
      <w:r w:rsidRPr="00424524">
        <w:rPr>
          <w:sz w:val="22"/>
          <w:szCs w:val="22"/>
        </w:rPr>
        <w:t xml:space="preserve"> warstwy odsączającej z piasku gr. </w:t>
      </w:r>
      <w:smartTag w:uri="urn:schemas-microsoft-com:office:smarttags" w:element="metricconverter">
        <w:smartTagPr>
          <w:attr w:name="ProductID" w:val="10 cm"/>
        </w:smartTagPr>
        <w:r w:rsidRPr="00424524">
          <w:rPr>
            <w:sz w:val="22"/>
            <w:szCs w:val="22"/>
          </w:rPr>
          <w:t>10 cm</w:t>
        </w:r>
      </w:smartTag>
    </w:p>
    <w:p w14:paraId="3C4E77CB" w14:textId="623FF872" w:rsidR="00424524" w:rsidRPr="00817FCC" w:rsidRDefault="00424524" w:rsidP="00424524">
      <w:pPr>
        <w:pStyle w:val="Ustp"/>
        <w:numPr>
          <w:ilvl w:val="0"/>
          <w:numId w:val="4"/>
        </w:numPr>
        <w:ind w:left="426" w:hanging="426"/>
        <w:jc w:val="both"/>
        <w:rPr>
          <w:rFonts w:cs="Tahoma"/>
          <w:szCs w:val="22"/>
        </w:rPr>
      </w:pPr>
      <w:r w:rsidRPr="00817FCC">
        <w:rPr>
          <w:rFonts w:cs="Tahoma"/>
          <w:szCs w:val="22"/>
        </w:rPr>
        <w:t>Roboty remontowe awaryjne muszą być prowadzone niezwłocznie, jednak rozpoczęcie robót musi nastąpić nie później niż w czasie 24 godz. od zgłoszenia</w:t>
      </w:r>
      <w:r w:rsidR="00A434DF">
        <w:rPr>
          <w:rFonts w:cs="Tahoma"/>
          <w:szCs w:val="22"/>
        </w:rPr>
        <w:t>,</w:t>
      </w:r>
      <w:r w:rsidRPr="00817FCC">
        <w:rPr>
          <w:rFonts w:cs="Tahoma"/>
          <w:szCs w:val="22"/>
        </w:rPr>
        <w:t xml:space="preserve"> a zakończenie robót w ciągu następnych 24 godz. Termin liczy się od dnia zgłoszenia przez Zamawiającego d</w:t>
      </w:r>
      <w:r w:rsidR="002E22EE">
        <w:rPr>
          <w:rFonts w:cs="Tahoma"/>
          <w:szCs w:val="22"/>
        </w:rPr>
        <w:t>o</w:t>
      </w:r>
      <w:r w:rsidRPr="00817FCC">
        <w:rPr>
          <w:rFonts w:cs="Tahoma"/>
          <w:szCs w:val="22"/>
        </w:rPr>
        <w:t xml:space="preserve"> Wykonawcy. Zgłoszenie przez Zamawiającego będzie przekazywane telefonicznie lub </w:t>
      </w:r>
      <w:r w:rsidR="002E22EE">
        <w:rPr>
          <w:rFonts w:cs="Tahoma"/>
          <w:szCs w:val="22"/>
        </w:rPr>
        <w:t>za pomocą e-mail</w:t>
      </w:r>
      <w:r w:rsidRPr="00817FCC">
        <w:rPr>
          <w:rFonts w:cs="Tahoma"/>
          <w:szCs w:val="22"/>
        </w:rPr>
        <w:t xml:space="preserve"> i</w:t>
      </w:r>
      <w:r w:rsidR="002E22EE">
        <w:rPr>
          <w:rFonts w:cs="Tahoma"/>
          <w:szCs w:val="22"/>
        </w:rPr>
        <w:t> </w:t>
      </w:r>
      <w:r w:rsidRPr="00817FCC">
        <w:rPr>
          <w:rFonts w:cs="Tahoma"/>
          <w:szCs w:val="22"/>
        </w:rPr>
        <w:t>potwierdzone w formie pisemnej. Termin musi być dotrzymany niezależnie od warunków atmosferycznych.</w:t>
      </w:r>
    </w:p>
    <w:p w14:paraId="574FF827" w14:textId="77777777" w:rsidR="00E24F11" w:rsidRPr="00203134" w:rsidRDefault="00976C67" w:rsidP="00D47104">
      <w:pPr>
        <w:pStyle w:val="Ustp"/>
        <w:numPr>
          <w:ilvl w:val="0"/>
          <w:numId w:val="51"/>
        </w:numPr>
      </w:pPr>
      <w:r w:rsidRPr="007820D9">
        <w:rPr>
          <w:szCs w:val="22"/>
        </w:rPr>
        <w:t>Nazwy</w:t>
      </w:r>
      <w:r w:rsidRPr="00203134">
        <w:rPr>
          <w:szCs w:val="22"/>
        </w:rPr>
        <w:t xml:space="preserve"> i kody zamówienia według Wspólnego Słownika Zamówień (CPV):</w:t>
      </w:r>
    </w:p>
    <w:p w14:paraId="03316B9C" w14:textId="08B37029" w:rsidR="006601AD" w:rsidRDefault="006601AD" w:rsidP="00BF5866">
      <w:pPr>
        <w:pStyle w:val="Ustp"/>
        <w:ind w:left="360"/>
        <w:rPr>
          <w:szCs w:val="22"/>
        </w:rPr>
      </w:pPr>
      <w:r w:rsidRPr="00203134">
        <w:rPr>
          <w:szCs w:val="22"/>
        </w:rPr>
        <w:t>45</w:t>
      </w:r>
      <w:r w:rsidR="0038286B">
        <w:rPr>
          <w:szCs w:val="22"/>
        </w:rPr>
        <w:t>233222</w:t>
      </w:r>
      <w:r w:rsidR="006D588E">
        <w:rPr>
          <w:szCs w:val="22"/>
        </w:rPr>
        <w:t>-</w:t>
      </w:r>
      <w:r w:rsidR="0038286B">
        <w:rPr>
          <w:szCs w:val="22"/>
        </w:rPr>
        <w:t>1</w:t>
      </w:r>
      <w:r w:rsidR="00BF5866" w:rsidRPr="00BF5866">
        <w:rPr>
          <w:szCs w:val="22"/>
        </w:rPr>
        <w:t xml:space="preserve"> </w:t>
      </w:r>
      <w:r w:rsidR="006D588E">
        <w:rPr>
          <w:szCs w:val="22"/>
        </w:rPr>
        <w:t>Roboty budowlane</w:t>
      </w:r>
      <w:r w:rsidR="0038286B">
        <w:rPr>
          <w:szCs w:val="22"/>
        </w:rPr>
        <w:t xml:space="preserve"> w zakresie układania chodników i asfaltów</w:t>
      </w:r>
      <w:r w:rsidR="006D588E">
        <w:rPr>
          <w:szCs w:val="22"/>
        </w:rPr>
        <w:t xml:space="preserve"> </w:t>
      </w:r>
    </w:p>
    <w:p w14:paraId="70BAB036" w14:textId="77777777" w:rsidR="00F8064F" w:rsidRPr="00EB3D83" w:rsidRDefault="00F8064F" w:rsidP="00D47104">
      <w:pPr>
        <w:pStyle w:val="Ustp"/>
        <w:numPr>
          <w:ilvl w:val="0"/>
          <w:numId w:val="51"/>
        </w:numPr>
      </w:pPr>
      <w:r w:rsidRPr="000B3458">
        <w:rPr>
          <w:szCs w:val="22"/>
        </w:rPr>
        <w:t>Integralną</w:t>
      </w:r>
      <w:r w:rsidRPr="00EB3D83">
        <w:t xml:space="preserve"> część niniejszego </w:t>
      </w:r>
      <w:r w:rsidR="00491D9F">
        <w:t>o</w:t>
      </w:r>
      <w:r w:rsidRPr="00EB3D83">
        <w:t>pisu przedmiotu zamówienia stanowi:</w:t>
      </w:r>
    </w:p>
    <w:p w14:paraId="450707D2" w14:textId="77777777"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14:paraId="39C3D509" w14:textId="5DCE3686" w:rsidR="00F8064F" w:rsidRDefault="00F8064F" w:rsidP="00AB6748">
      <w:pPr>
        <w:pStyle w:val="Punkt"/>
        <w:numPr>
          <w:ilvl w:val="0"/>
          <w:numId w:val="5"/>
        </w:numPr>
        <w:rPr>
          <w:rFonts w:ascii="Arial" w:hAnsi="Arial"/>
        </w:rPr>
      </w:pPr>
      <w:r w:rsidRPr="00EB3D83">
        <w:rPr>
          <w:rFonts w:ascii="Arial" w:hAnsi="Arial"/>
        </w:rPr>
        <w:t xml:space="preserve">Dokumentacja </w:t>
      </w:r>
      <w:r w:rsidR="0011226B">
        <w:rPr>
          <w:rFonts w:ascii="Arial" w:hAnsi="Arial"/>
        </w:rPr>
        <w:t>techniczna</w:t>
      </w:r>
    </w:p>
    <w:p w14:paraId="28D09AA1" w14:textId="77777777" w:rsidR="003F6CD3" w:rsidRPr="00F23A0E" w:rsidRDefault="00AD0207" w:rsidP="00D47104">
      <w:pPr>
        <w:pStyle w:val="Ustp"/>
        <w:numPr>
          <w:ilvl w:val="0"/>
          <w:numId w:val="51"/>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14:paraId="65C8DC97" w14:textId="77777777" w:rsidR="00F04179" w:rsidRPr="00F23A0E" w:rsidRDefault="00F04179" w:rsidP="00D47104">
      <w:pPr>
        <w:pStyle w:val="Ustp"/>
        <w:numPr>
          <w:ilvl w:val="0"/>
          <w:numId w:val="51"/>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14:paraId="65C37F58" w14:textId="77777777" w:rsidR="00CD7FE3" w:rsidRPr="008B6389" w:rsidRDefault="00CD7FE3" w:rsidP="00D47104">
      <w:pPr>
        <w:pStyle w:val="Ustp"/>
        <w:numPr>
          <w:ilvl w:val="0"/>
          <w:numId w:val="51"/>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14:paraId="17F941CA" w14:textId="77777777" w:rsidR="00CD7FE3" w:rsidRPr="00F23A0E" w:rsidRDefault="00CD7FE3" w:rsidP="00D47104">
      <w:pPr>
        <w:pStyle w:val="Ustp"/>
        <w:numPr>
          <w:ilvl w:val="0"/>
          <w:numId w:val="51"/>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14:paraId="505DAEA9" w14:textId="77777777" w:rsidR="00CD7FE3" w:rsidRPr="00F23A0E" w:rsidRDefault="00CD7FE3" w:rsidP="00D47104">
      <w:pPr>
        <w:pStyle w:val="Ustp"/>
        <w:numPr>
          <w:ilvl w:val="0"/>
          <w:numId w:val="51"/>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14:paraId="35025FCA" w14:textId="77777777"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37218C6B" w14:textId="09E46542" w:rsidR="007E08BB" w:rsidRDefault="007E08BB" w:rsidP="00D47104">
      <w:pPr>
        <w:pStyle w:val="Ustp"/>
        <w:numPr>
          <w:ilvl w:val="0"/>
          <w:numId w:val="43"/>
        </w:numPr>
      </w:pPr>
      <w:bookmarkStart w:id="5" w:name="_Toc70271596"/>
      <w:r>
        <w:t>Termin realizacji zamówienia:</w:t>
      </w:r>
      <w:r w:rsidR="00424524">
        <w:t xml:space="preserve"> 3 lata od dnia podpisania umowy</w:t>
      </w:r>
      <w:r>
        <w:t>.</w:t>
      </w:r>
      <w:r w:rsidR="004F7FA0">
        <w:t xml:space="preserve"> </w:t>
      </w:r>
    </w:p>
    <w:p w14:paraId="1D14BC04" w14:textId="77777777" w:rsidR="007A473F" w:rsidRPr="007239AD" w:rsidRDefault="007A473F" w:rsidP="00D47104">
      <w:pPr>
        <w:pStyle w:val="Ustp"/>
        <w:numPr>
          <w:ilvl w:val="0"/>
          <w:numId w:val="43"/>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14:paraId="3F7DA272" w14:textId="77777777"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51CDC3B5"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5DD9DDDB"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0A20F201" w14:textId="77777777" w:rsidR="001D79ED" w:rsidRPr="008B6389" w:rsidRDefault="001D79ED" w:rsidP="00D47104">
      <w:pPr>
        <w:pStyle w:val="Ustp"/>
        <w:numPr>
          <w:ilvl w:val="0"/>
          <w:numId w:val="44"/>
        </w:numPr>
      </w:pPr>
      <w:r w:rsidRPr="008B6389">
        <w:t xml:space="preserve">O udzielenie zamówienia mogą ubiegać się Wykonawcy, którzy nie podlegają wykluczeniu oraz </w:t>
      </w:r>
      <w:r w:rsidRPr="008B6389">
        <w:lastRenderedPageBreak/>
        <w:t>spełniają warunki udziału w postępowaniu określone przez Zamawiającego w ogłoszeniu o</w:t>
      </w:r>
      <w:r w:rsidR="008D179D">
        <w:t> </w:t>
      </w:r>
      <w:r w:rsidRPr="008B6389">
        <w:t xml:space="preserve">zamówieniu i niniejszej SWZ. </w:t>
      </w:r>
    </w:p>
    <w:p w14:paraId="2CF0C2DE" w14:textId="77777777" w:rsidR="001D79ED" w:rsidRPr="008B6389" w:rsidRDefault="001D79ED" w:rsidP="00D47104">
      <w:pPr>
        <w:pStyle w:val="Ustp"/>
        <w:numPr>
          <w:ilvl w:val="0"/>
          <w:numId w:val="44"/>
        </w:numPr>
        <w:ind w:left="426" w:hanging="426"/>
      </w:pPr>
      <w:r w:rsidRPr="008B6389">
        <w:t>O udzielenie zamówienia mogą ubiegać się Wykonawcy, którzy spełniają warunki dotyczące:</w:t>
      </w:r>
    </w:p>
    <w:p w14:paraId="2B708276" w14:textId="77777777" w:rsidR="001D79ED" w:rsidRPr="008B6389" w:rsidRDefault="001D79ED" w:rsidP="00D47104">
      <w:pPr>
        <w:pStyle w:val="Punkt"/>
        <w:numPr>
          <w:ilvl w:val="0"/>
          <w:numId w:val="17"/>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1649AB1B" w14:textId="77777777" w:rsidR="001D79ED" w:rsidRPr="008B6389" w:rsidRDefault="001D79ED" w:rsidP="00D47104">
      <w:pPr>
        <w:pStyle w:val="Punkt"/>
        <w:numPr>
          <w:ilvl w:val="0"/>
          <w:numId w:val="17"/>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14:paraId="2335F42A" w14:textId="77777777" w:rsidR="001D79ED" w:rsidRPr="008B6389" w:rsidRDefault="001D79ED" w:rsidP="00D47104">
      <w:pPr>
        <w:pStyle w:val="Punkt"/>
        <w:numPr>
          <w:ilvl w:val="0"/>
          <w:numId w:val="17"/>
        </w:numPr>
        <w:ind w:left="851" w:hanging="425"/>
        <w:jc w:val="left"/>
        <w:rPr>
          <w:rFonts w:ascii="Arial" w:hAnsi="Arial"/>
        </w:rPr>
      </w:pPr>
      <w:r w:rsidRPr="008B6389">
        <w:rPr>
          <w:rFonts w:ascii="Arial" w:hAnsi="Arial"/>
        </w:rPr>
        <w:t>sytuacji ekonomicznej lub finansowej: Zamawiający nie stawia warunku w powyższym zakresie.</w:t>
      </w:r>
    </w:p>
    <w:p w14:paraId="7E104AC7" w14:textId="2E802559" w:rsidR="001F3536" w:rsidRPr="001F3536" w:rsidRDefault="001D79ED" w:rsidP="001F3536">
      <w:pPr>
        <w:pStyle w:val="Punkt"/>
        <w:numPr>
          <w:ilvl w:val="0"/>
          <w:numId w:val="5"/>
        </w:numPr>
        <w:ind w:left="851" w:hanging="425"/>
        <w:rPr>
          <w:rFonts w:ascii="Arial" w:hAnsi="Arial"/>
        </w:rPr>
      </w:pPr>
      <w:r w:rsidRPr="00D0754A">
        <w:rPr>
          <w:rFonts w:ascii="Arial" w:hAnsi="Arial"/>
        </w:rPr>
        <w:t xml:space="preserve">zdolności technicznej lub zawodowej: Wykonawca spełni warunek jeżeli wykaże, że </w:t>
      </w:r>
      <w:r w:rsidRPr="001F3536">
        <w:rPr>
          <w:rStyle w:val="AkapitzlistZnak"/>
          <w:rFonts w:ascii="Arial" w:hAnsi="Arial" w:cs="Arial"/>
        </w:rPr>
        <w:t xml:space="preserve">w ciągu ostatnich pięciu lat przed upływem terminu składania ofert, </w:t>
      </w:r>
      <w:r w:rsidRPr="00D0754A">
        <w:rPr>
          <w:rFonts w:ascii="Arial" w:hAnsi="Arial"/>
        </w:rPr>
        <w:t>a jeżeli okres prowadzenia działalności jest krótszy – w tym okresie, wykonał należycie, zgodnie z przepisami prawa budowlanego i prawidłowo ukończył</w:t>
      </w:r>
      <w:r w:rsidR="001F3536">
        <w:rPr>
          <w:rFonts w:ascii="Arial" w:hAnsi="Arial"/>
        </w:rPr>
        <w:t xml:space="preserve"> </w:t>
      </w:r>
      <w:r w:rsidR="001F3536" w:rsidRPr="001F3536">
        <w:rPr>
          <w:rFonts w:ascii="Arial" w:hAnsi="Arial"/>
        </w:rPr>
        <w:t>1 robotę budowlaną polegająca na remoncie, budowie lub przebudowie chodników i miejsc postojowych o wartości brutto min. 80.000,00 zł.</w:t>
      </w:r>
    </w:p>
    <w:p w14:paraId="4E03C143" w14:textId="4A78242A" w:rsidR="001D79ED" w:rsidRPr="001F3536" w:rsidRDefault="001D79ED" w:rsidP="00D47104">
      <w:pPr>
        <w:pStyle w:val="Punkt"/>
        <w:numPr>
          <w:ilvl w:val="0"/>
          <w:numId w:val="44"/>
        </w:numPr>
        <w:ind w:left="426" w:hanging="426"/>
        <w:jc w:val="left"/>
        <w:rPr>
          <w:rFonts w:ascii="Arial" w:hAnsi="Arial"/>
        </w:rPr>
      </w:pPr>
      <w:r w:rsidRPr="001F3536">
        <w:rPr>
          <w:rFonts w:ascii="Arial" w:hAnsi="Arial"/>
        </w:rPr>
        <w:t>W przypadku Wykonawców wspólnie ubiegających się o udzielenie zamówienia warunek, o którym mowa wyżej zostanie spełniony, jeśli którykolwiek z Wykonawców spełni warunek samodzielnie.</w:t>
      </w:r>
    </w:p>
    <w:p w14:paraId="011A163D" w14:textId="77777777" w:rsidR="001D79ED" w:rsidRPr="008B6389" w:rsidRDefault="001D79ED" w:rsidP="00D47104">
      <w:pPr>
        <w:pStyle w:val="Ustp"/>
        <w:numPr>
          <w:ilvl w:val="0"/>
          <w:numId w:val="44"/>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14:paraId="60D3CF0A" w14:textId="77777777"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BAAB45"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6C4945F0" w14:textId="77777777"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14:paraId="520CFA27" w14:textId="77777777" w:rsidR="00CA2A12" w:rsidRPr="0058789F" w:rsidRDefault="00CA2A12" w:rsidP="00D47104">
      <w:pPr>
        <w:pStyle w:val="Ustp"/>
        <w:numPr>
          <w:ilvl w:val="0"/>
          <w:numId w:val="45"/>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14:paraId="56E58EA5" w14:textId="77777777" w:rsidR="00CA2A12" w:rsidRPr="00585BF6" w:rsidRDefault="00CA2A12" w:rsidP="00D47104">
      <w:pPr>
        <w:pStyle w:val="Ustp"/>
        <w:numPr>
          <w:ilvl w:val="0"/>
          <w:numId w:val="33"/>
        </w:numPr>
        <w:rPr>
          <w:szCs w:val="20"/>
        </w:rPr>
      </w:pPr>
      <w:r w:rsidRPr="00585BF6">
        <w:rPr>
          <w:szCs w:val="20"/>
        </w:rPr>
        <w:t>będącego osobą fizyczną, którego prawomocnie skazano za przestępstwo:</w:t>
      </w:r>
    </w:p>
    <w:p w14:paraId="3F9E4009" w14:textId="77777777" w:rsidR="00CA2A12" w:rsidRPr="00463433" w:rsidRDefault="00CA2A12" w:rsidP="00D47104">
      <w:pPr>
        <w:pStyle w:val="Ustp"/>
        <w:numPr>
          <w:ilvl w:val="0"/>
          <w:numId w:val="34"/>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350B68EB" w14:textId="77777777" w:rsidR="00CA2A12" w:rsidRPr="00463433" w:rsidRDefault="00CA2A12" w:rsidP="00D47104">
      <w:pPr>
        <w:pStyle w:val="Ustp"/>
        <w:numPr>
          <w:ilvl w:val="0"/>
          <w:numId w:val="34"/>
        </w:numPr>
        <w:ind w:left="1068"/>
        <w:rPr>
          <w:szCs w:val="20"/>
        </w:rPr>
      </w:pPr>
      <w:r w:rsidRPr="00463433">
        <w:rPr>
          <w:szCs w:val="20"/>
        </w:rPr>
        <w:t>handlu ludźmi, o którym mowa w art. 189a Kodeksu karnego,</w:t>
      </w:r>
    </w:p>
    <w:p w14:paraId="11C4DC6F" w14:textId="77777777" w:rsidR="00CA2A12" w:rsidRPr="00463433" w:rsidRDefault="00CA2A12" w:rsidP="00D47104">
      <w:pPr>
        <w:pStyle w:val="Ustp"/>
        <w:numPr>
          <w:ilvl w:val="0"/>
          <w:numId w:val="34"/>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84958BA" w14:textId="77777777" w:rsidR="00CA2A12" w:rsidRPr="00463433" w:rsidRDefault="00CA2A12" w:rsidP="00D47104">
      <w:pPr>
        <w:pStyle w:val="Ustp"/>
        <w:numPr>
          <w:ilvl w:val="0"/>
          <w:numId w:val="34"/>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14:paraId="40DDBF92" w14:textId="77777777" w:rsidR="00CA2A12" w:rsidRPr="00463433" w:rsidRDefault="00CA2A12" w:rsidP="00D47104">
      <w:pPr>
        <w:pStyle w:val="Ustp"/>
        <w:numPr>
          <w:ilvl w:val="0"/>
          <w:numId w:val="34"/>
        </w:numPr>
        <w:ind w:left="1068"/>
        <w:rPr>
          <w:szCs w:val="20"/>
        </w:rPr>
      </w:pPr>
      <w:r w:rsidRPr="00463433">
        <w:rPr>
          <w:szCs w:val="20"/>
        </w:rPr>
        <w:t>o charakterze terrorystycznym, o którym mowa w art. 115 § 20 Kodeksu karnego, lub mające na celu popełnienie tego przestępstwa,</w:t>
      </w:r>
    </w:p>
    <w:p w14:paraId="160B2260" w14:textId="77777777" w:rsidR="00CA2A12" w:rsidRPr="00463433" w:rsidRDefault="00CA2A12" w:rsidP="00D47104">
      <w:pPr>
        <w:pStyle w:val="Ustp"/>
        <w:numPr>
          <w:ilvl w:val="0"/>
          <w:numId w:val="34"/>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44328AA7" w14:textId="77777777" w:rsidR="00CA2A12" w:rsidRPr="00585BF6" w:rsidRDefault="00CA2A12" w:rsidP="00D47104">
      <w:pPr>
        <w:pStyle w:val="Ustp"/>
        <w:numPr>
          <w:ilvl w:val="0"/>
          <w:numId w:val="34"/>
        </w:numPr>
        <w:ind w:left="1068"/>
        <w:rPr>
          <w:szCs w:val="20"/>
        </w:rPr>
      </w:pPr>
      <w:r w:rsidRPr="00585BF6">
        <w:rPr>
          <w:szCs w:val="20"/>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FDF0F9" w14:textId="77777777" w:rsidR="00CA2A12" w:rsidRPr="00585BF6" w:rsidRDefault="00CA2A12" w:rsidP="00D47104">
      <w:pPr>
        <w:pStyle w:val="Ustp"/>
        <w:numPr>
          <w:ilvl w:val="0"/>
          <w:numId w:val="34"/>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66126529" w14:textId="77777777" w:rsidR="00CA2A12" w:rsidRPr="00585BF6" w:rsidRDefault="00CA2A12" w:rsidP="003263BA">
      <w:pPr>
        <w:pStyle w:val="Ustp"/>
        <w:ind w:left="1068"/>
        <w:rPr>
          <w:szCs w:val="20"/>
        </w:rPr>
      </w:pPr>
      <w:r w:rsidRPr="00585BF6">
        <w:rPr>
          <w:szCs w:val="20"/>
        </w:rPr>
        <w:t>– lub za odpowiedni czyn zabroniony określony w przepisach prawa obcego.</w:t>
      </w:r>
    </w:p>
    <w:p w14:paraId="6ABFB487" w14:textId="77777777" w:rsidR="00CA2A12" w:rsidRPr="00585BF6" w:rsidRDefault="00CA2A12" w:rsidP="00D47104">
      <w:pPr>
        <w:pStyle w:val="Ustp"/>
        <w:numPr>
          <w:ilvl w:val="0"/>
          <w:numId w:val="33"/>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577D88B1" w14:textId="77777777" w:rsidR="00CA2A12" w:rsidRPr="00585BF6" w:rsidRDefault="00CA2A12" w:rsidP="00D47104">
      <w:pPr>
        <w:pStyle w:val="Ustp"/>
        <w:numPr>
          <w:ilvl w:val="0"/>
          <w:numId w:val="33"/>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F1CC7D" w14:textId="77777777" w:rsidR="00CA2A12" w:rsidRPr="00585BF6" w:rsidRDefault="00CA2A12" w:rsidP="00D47104">
      <w:pPr>
        <w:pStyle w:val="Ustp"/>
        <w:numPr>
          <w:ilvl w:val="0"/>
          <w:numId w:val="33"/>
        </w:numPr>
        <w:rPr>
          <w:szCs w:val="20"/>
        </w:rPr>
      </w:pPr>
      <w:r w:rsidRPr="00585BF6">
        <w:rPr>
          <w:szCs w:val="20"/>
        </w:rPr>
        <w:t>wobec którego prawomocnie orzeczono zakaz ubiegania się o zamówienia publiczne;</w:t>
      </w:r>
    </w:p>
    <w:p w14:paraId="283E9740" w14:textId="77777777" w:rsidR="00CA2A12" w:rsidRPr="00585BF6" w:rsidRDefault="00CA2A12" w:rsidP="00D47104">
      <w:pPr>
        <w:pStyle w:val="Ustp"/>
        <w:numPr>
          <w:ilvl w:val="0"/>
          <w:numId w:val="33"/>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3D42CD" w14:textId="77777777" w:rsidR="00CA2A12" w:rsidRPr="00585BF6" w:rsidRDefault="00CA2A12" w:rsidP="00D47104">
      <w:pPr>
        <w:pStyle w:val="Ustp"/>
        <w:numPr>
          <w:ilvl w:val="0"/>
          <w:numId w:val="33"/>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14:paraId="3D387010" w14:textId="77777777" w:rsidR="00CA2A12" w:rsidRPr="00585BF6" w:rsidRDefault="00CA2A12" w:rsidP="00D47104">
      <w:pPr>
        <w:pStyle w:val="Ustp"/>
        <w:numPr>
          <w:ilvl w:val="0"/>
          <w:numId w:val="42"/>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14:paraId="392FFB7E" w14:textId="77777777" w:rsidR="00A846F8" w:rsidRDefault="00A846F8" w:rsidP="00D47104">
      <w:pPr>
        <w:pStyle w:val="Ustp"/>
        <w:numPr>
          <w:ilvl w:val="0"/>
          <w:numId w:val="35"/>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CFD6E9" w14:textId="77777777" w:rsidR="00CA2A12" w:rsidRPr="00585BF6" w:rsidRDefault="00CA2A12" w:rsidP="00D47104">
      <w:pPr>
        <w:pStyle w:val="Ustp"/>
        <w:numPr>
          <w:ilvl w:val="0"/>
          <w:numId w:val="35"/>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40745CB8" w14:textId="77777777" w:rsidR="00CA2A12" w:rsidRPr="00585BF6" w:rsidRDefault="00CA2A12" w:rsidP="00D47104">
      <w:pPr>
        <w:pStyle w:val="Ustp"/>
        <w:numPr>
          <w:ilvl w:val="0"/>
          <w:numId w:val="35"/>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14:paraId="4B15E1E6" w14:textId="77777777" w:rsidR="00CA2A12" w:rsidRPr="00585BF6" w:rsidRDefault="00CA2A12" w:rsidP="00D47104">
      <w:pPr>
        <w:pStyle w:val="Ustp"/>
        <w:numPr>
          <w:ilvl w:val="0"/>
          <w:numId w:val="35"/>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1881ECE" w14:textId="77777777" w:rsidR="00CA2A12" w:rsidRPr="00585BF6" w:rsidRDefault="00CA2A12" w:rsidP="00D47104">
      <w:pPr>
        <w:pStyle w:val="Ustp"/>
        <w:numPr>
          <w:ilvl w:val="0"/>
          <w:numId w:val="35"/>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 xml:space="preserve">postępowaniu lub kryteria selekcji, co mogło mieć istotny wpływ na decyzje podejmowane </w:t>
      </w:r>
      <w:r w:rsidRPr="00585BF6">
        <w:rPr>
          <w:szCs w:val="20"/>
        </w:rPr>
        <w:lastRenderedPageBreak/>
        <w:t>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7E128E0A" w14:textId="77777777" w:rsidR="00CA2A12" w:rsidRPr="00585BF6" w:rsidRDefault="00CA2A12" w:rsidP="00D47104">
      <w:pPr>
        <w:pStyle w:val="Ustp"/>
        <w:numPr>
          <w:ilvl w:val="0"/>
          <w:numId w:val="35"/>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14:paraId="28E0013B" w14:textId="77777777" w:rsidR="00CA2A12" w:rsidRPr="00585BF6" w:rsidRDefault="00CA2A12" w:rsidP="00D47104">
      <w:pPr>
        <w:pStyle w:val="Ustp"/>
        <w:numPr>
          <w:ilvl w:val="0"/>
          <w:numId w:val="35"/>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349C07FB" w14:textId="77777777" w:rsidR="00CA2A12" w:rsidRPr="0069760E" w:rsidRDefault="00CA2A12" w:rsidP="00D47104">
      <w:pPr>
        <w:pStyle w:val="Ustp"/>
        <w:numPr>
          <w:ilvl w:val="0"/>
          <w:numId w:val="42"/>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14:paraId="60EAEFF7" w14:textId="77777777" w:rsidR="00CA2A12" w:rsidRPr="00432083" w:rsidRDefault="00CA2A12" w:rsidP="00D47104">
      <w:pPr>
        <w:pStyle w:val="Ustp"/>
        <w:numPr>
          <w:ilvl w:val="0"/>
          <w:numId w:val="38"/>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004B105" w14:textId="77777777" w:rsidR="00CA2A12" w:rsidRPr="0069760E" w:rsidRDefault="00CA2A12" w:rsidP="00D47104">
      <w:pPr>
        <w:pStyle w:val="Ustp"/>
        <w:numPr>
          <w:ilvl w:val="0"/>
          <w:numId w:val="38"/>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F07E1EF" w14:textId="77777777" w:rsidR="00CA2A12" w:rsidRPr="0069760E" w:rsidRDefault="00CA2A12" w:rsidP="00D47104">
      <w:pPr>
        <w:pStyle w:val="Ustp"/>
        <w:numPr>
          <w:ilvl w:val="0"/>
          <w:numId w:val="38"/>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14:paraId="2C7374DA" w14:textId="77777777" w:rsidR="00B43F9C" w:rsidRPr="00CA2A12" w:rsidRDefault="00B43F9C" w:rsidP="00D47104">
      <w:pPr>
        <w:pStyle w:val="Ustp"/>
        <w:numPr>
          <w:ilvl w:val="0"/>
          <w:numId w:val="42"/>
        </w:numPr>
        <w:ind w:left="360"/>
        <w:rPr>
          <w:szCs w:val="22"/>
        </w:rPr>
      </w:pPr>
      <w:r w:rsidRPr="00CA2A12">
        <w:rPr>
          <w:szCs w:val="22"/>
        </w:rPr>
        <w:t>Wykluczenie, o którym mowa w ust. 3, następuje na okres trwania okoliczności, o których mowa w pkt 1-3 powyżej.</w:t>
      </w:r>
    </w:p>
    <w:p w14:paraId="64569FAB" w14:textId="77777777" w:rsidR="00B43F9C" w:rsidRPr="00CA2A12" w:rsidRDefault="00B43F9C" w:rsidP="00D47104">
      <w:pPr>
        <w:pStyle w:val="Ustp"/>
        <w:numPr>
          <w:ilvl w:val="0"/>
          <w:numId w:val="42"/>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6A38401B" w14:textId="77777777" w:rsidR="00537C43" w:rsidRPr="00CA2A12" w:rsidRDefault="00537C43" w:rsidP="00D47104">
      <w:pPr>
        <w:pStyle w:val="Ustp"/>
        <w:numPr>
          <w:ilvl w:val="0"/>
          <w:numId w:val="42"/>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0B00359C" w14:textId="77777777" w:rsidR="002047F1" w:rsidRPr="00CA2A12" w:rsidRDefault="002047F1" w:rsidP="00D47104">
      <w:pPr>
        <w:pStyle w:val="Ustp"/>
        <w:numPr>
          <w:ilvl w:val="0"/>
          <w:numId w:val="42"/>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14:paraId="2215676F" w14:textId="77777777" w:rsidR="00585BF6" w:rsidRPr="00CA2A12" w:rsidRDefault="00585BF6" w:rsidP="00D47104">
      <w:pPr>
        <w:pStyle w:val="Ustp"/>
        <w:numPr>
          <w:ilvl w:val="0"/>
          <w:numId w:val="42"/>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2A2DC4EC" w14:textId="77777777" w:rsidR="00585BF6" w:rsidRPr="00CA2A12" w:rsidRDefault="00585BF6" w:rsidP="00D47104">
      <w:pPr>
        <w:pStyle w:val="Ustp"/>
        <w:numPr>
          <w:ilvl w:val="0"/>
          <w:numId w:val="42"/>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38E86308" w14:textId="77777777" w:rsidR="00585BF6" w:rsidRPr="00CA2A12" w:rsidRDefault="00585BF6" w:rsidP="00D47104">
      <w:pPr>
        <w:pStyle w:val="Ustp"/>
        <w:numPr>
          <w:ilvl w:val="0"/>
          <w:numId w:val="42"/>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462C06D1" w14:textId="77777777" w:rsidR="002047F1" w:rsidRPr="00CA2A12" w:rsidRDefault="00585BF6" w:rsidP="00D47104">
      <w:pPr>
        <w:pStyle w:val="Ustp"/>
        <w:numPr>
          <w:ilvl w:val="0"/>
          <w:numId w:val="42"/>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14:paraId="220E62C2"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14:paraId="1CEF765C" w14:textId="77777777" w:rsidR="001D79ED" w:rsidRPr="008B6389" w:rsidRDefault="001D79ED" w:rsidP="00D47104">
      <w:pPr>
        <w:pStyle w:val="Ustp"/>
        <w:numPr>
          <w:ilvl w:val="0"/>
          <w:numId w:val="52"/>
        </w:numPr>
      </w:pPr>
      <w:r w:rsidRPr="008B6389">
        <w:t xml:space="preserve">Do oferty Wykonawca zobowiązany jest dołączyć aktualne na dzień składania ofert oświadczenie </w:t>
      </w:r>
      <w:r w:rsidRPr="008B6389">
        <w:lastRenderedPageBreak/>
        <w:t xml:space="preserve">o spełnianiu warunków udziału w postępowaniu oraz o braku podstaw do wykluczenia z postępowania - zgodnie z </w:t>
      </w:r>
      <w:r w:rsidRPr="00753E84">
        <w:rPr>
          <w:b/>
        </w:rPr>
        <w:t>Załącznikiem nr 2 do SWZ</w:t>
      </w:r>
      <w:r w:rsidRPr="008B6389">
        <w:t>;</w:t>
      </w:r>
    </w:p>
    <w:p w14:paraId="299C5EA5" w14:textId="77777777" w:rsidR="001D79ED" w:rsidRPr="008B6389" w:rsidRDefault="001D79ED" w:rsidP="00D47104">
      <w:pPr>
        <w:pStyle w:val="Ustp"/>
        <w:numPr>
          <w:ilvl w:val="0"/>
          <w:numId w:val="52"/>
        </w:numPr>
        <w:ind w:left="426" w:hanging="426"/>
      </w:pPr>
      <w:r w:rsidRPr="008B6389">
        <w:t>Informacje zawarte w oświadczeniu, o którym mowa w ust 1 stanowią wstępne potwierdzenie, że Wykonawca nie podlega wykluczeniu z postepowania oraz spełnia warunki udziału w</w:t>
      </w:r>
      <w:r w:rsidR="00A924AD">
        <w:t> </w:t>
      </w:r>
      <w:r w:rsidRPr="008B6389">
        <w:t>postępowaniu.</w:t>
      </w:r>
    </w:p>
    <w:p w14:paraId="6EE7B4C2" w14:textId="77777777" w:rsidR="001D79ED" w:rsidRPr="008B6389" w:rsidRDefault="001D79ED" w:rsidP="00D47104">
      <w:pPr>
        <w:pStyle w:val="Ustp"/>
        <w:numPr>
          <w:ilvl w:val="0"/>
          <w:numId w:val="52"/>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4A0E67FE" w14:textId="77777777" w:rsidR="001D79ED" w:rsidRPr="008B6389" w:rsidRDefault="001D79ED" w:rsidP="00D47104">
      <w:pPr>
        <w:pStyle w:val="Ustp"/>
        <w:numPr>
          <w:ilvl w:val="0"/>
          <w:numId w:val="52"/>
        </w:numPr>
        <w:ind w:left="426" w:hanging="426"/>
      </w:pPr>
      <w:r w:rsidRPr="001C20B3">
        <w:rPr>
          <w:u w:val="single"/>
        </w:rPr>
        <w:t>Podmiotowe środki dowodowe</w:t>
      </w:r>
      <w:r w:rsidRPr="008B6389">
        <w:t xml:space="preserve"> wymagane od Wykonawcy obejmują:</w:t>
      </w:r>
    </w:p>
    <w:p w14:paraId="25B85C4F" w14:textId="77777777" w:rsidR="001D79ED" w:rsidRPr="008B6389" w:rsidRDefault="001D79ED" w:rsidP="00D47104">
      <w:pPr>
        <w:pStyle w:val="Punkt"/>
        <w:numPr>
          <w:ilvl w:val="0"/>
          <w:numId w:val="18"/>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14:paraId="2CB9FECB" w14:textId="77777777" w:rsidR="001D79ED" w:rsidRDefault="001D79ED" w:rsidP="00D47104">
      <w:pPr>
        <w:pStyle w:val="Punkt"/>
        <w:numPr>
          <w:ilvl w:val="0"/>
          <w:numId w:val="18"/>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14:paraId="76707F25" w14:textId="77777777" w:rsidR="00252E85" w:rsidRPr="009F56A8" w:rsidRDefault="00A846F8" w:rsidP="00D47104">
      <w:pPr>
        <w:pStyle w:val="Punkt"/>
        <w:numPr>
          <w:ilvl w:val="0"/>
          <w:numId w:val="18"/>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14:paraId="54CAA0A2" w14:textId="77777777" w:rsidR="00AF6A51" w:rsidRPr="009F56A8" w:rsidRDefault="00AF6A51" w:rsidP="00D47104">
      <w:pPr>
        <w:pStyle w:val="Ustp"/>
        <w:numPr>
          <w:ilvl w:val="0"/>
          <w:numId w:val="52"/>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7C8139CB" w14:textId="77777777" w:rsidR="00AF6A51" w:rsidRPr="009F56A8" w:rsidRDefault="00AF6A51" w:rsidP="00D47104">
      <w:pPr>
        <w:numPr>
          <w:ilvl w:val="2"/>
          <w:numId w:val="47"/>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14:paraId="049323E0" w14:textId="77777777" w:rsidR="00AF6A51" w:rsidRPr="009F56A8" w:rsidRDefault="00AF6A51" w:rsidP="00D47104">
      <w:pPr>
        <w:numPr>
          <w:ilvl w:val="2"/>
          <w:numId w:val="48"/>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BD3F70F" w14:textId="77777777" w:rsidR="00AF6A51" w:rsidRPr="009F56A8" w:rsidRDefault="00AF6A51" w:rsidP="00D47104">
      <w:pPr>
        <w:numPr>
          <w:ilvl w:val="2"/>
          <w:numId w:val="47"/>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2DB9B425" w14:textId="77777777" w:rsidR="00926D54" w:rsidRPr="005065A3" w:rsidRDefault="00AF6A51" w:rsidP="00D47104">
      <w:pPr>
        <w:numPr>
          <w:ilvl w:val="2"/>
          <w:numId w:val="47"/>
        </w:numPr>
        <w:autoSpaceDE w:val="0"/>
        <w:autoSpaceDN w:val="0"/>
        <w:adjustRightInd w:val="0"/>
        <w:spacing w:before="60"/>
        <w:ind w:left="709" w:hanging="283"/>
        <w:rPr>
          <w:sz w:val="22"/>
          <w:szCs w:val="22"/>
        </w:rPr>
      </w:pPr>
      <w:r w:rsidRPr="009F56A8">
        <w:rPr>
          <w:sz w:val="22"/>
          <w:szCs w:val="22"/>
        </w:rPr>
        <w:t xml:space="preserve"> </w:t>
      </w:r>
      <w:r w:rsidR="00926D54" w:rsidRPr="005065A3">
        <w:rPr>
          <w:sz w:val="22"/>
          <w:szCs w:val="22"/>
        </w:rPr>
        <w:t xml:space="preserve">Jeżeli w kraju, w którym wykonawca ma siedzibę lub miejsce zamieszkania ma osoba, której dokument dotyczy, nie wydaje się dokumentów, o których mowa w ust. </w:t>
      </w:r>
      <w:r w:rsidR="00926D54">
        <w:rPr>
          <w:sz w:val="22"/>
          <w:szCs w:val="22"/>
        </w:rPr>
        <w:t>4</w:t>
      </w:r>
      <w:r w:rsidR="00926D54" w:rsidRPr="005065A3">
        <w:rPr>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w:t>
      </w:r>
      <w:r w:rsidR="00926D54" w:rsidRPr="005065A3">
        <w:rPr>
          <w:sz w:val="22"/>
          <w:szCs w:val="22"/>
        </w:rPr>
        <w:lastRenderedPageBreak/>
        <w:t>organem samorządu zawodowego lub gospodarczego właściwym ze względu na siedzibę lub miejsce zamieszkania wykonawcy lub miejsce zamieszkania tej osoby. Przepis ust. 2 stosuje się.</w:t>
      </w:r>
    </w:p>
    <w:p w14:paraId="4840C409" w14:textId="77777777" w:rsidR="001D79ED" w:rsidRPr="009F56A8" w:rsidRDefault="001D79ED" w:rsidP="00D47104">
      <w:pPr>
        <w:pStyle w:val="Ustp"/>
        <w:numPr>
          <w:ilvl w:val="0"/>
          <w:numId w:val="52"/>
        </w:numPr>
        <w:ind w:left="426" w:hanging="426"/>
      </w:pPr>
      <w:r w:rsidRPr="009F56A8">
        <w:t xml:space="preserve">Wykonawca nie jest zobowiązany do złożenia podmiotowych środków dowodowych, które Zamawiający posiada, jeżeli wskaże te środki oraz potwierdzi ich prawidłowość i aktualność; </w:t>
      </w:r>
    </w:p>
    <w:p w14:paraId="77AD69E1" w14:textId="77777777" w:rsidR="002C6CD7" w:rsidRDefault="001D79ED" w:rsidP="00D47104">
      <w:pPr>
        <w:pStyle w:val="Ustp"/>
        <w:numPr>
          <w:ilvl w:val="0"/>
          <w:numId w:val="52"/>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52C3CA0F" w14:textId="77777777"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14:paraId="3C2B7BE3" w14:textId="77777777"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6B3C9685" w14:textId="77777777"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14:paraId="0E674B1B" w14:textId="77777777"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14:paraId="2BB8F5BE"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14:paraId="71B856EF"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14:paraId="47EBF1A8"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1A283FC" w14:textId="77777777"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12AE3F1B" w14:textId="77777777"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41B79925"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14:paraId="3B7AEBF8"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14:paraId="75BB6687" w14:textId="77777777"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14:paraId="3159364A" w14:textId="77777777"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lastRenderedPageBreak/>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4684886E"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6572ABBE"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7B33724F"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7FB53C2D" w14:textId="77777777" w:rsidR="00652815" w:rsidRPr="00066589" w:rsidRDefault="00652815" w:rsidP="00D47104">
      <w:pPr>
        <w:pStyle w:val="Punkt"/>
        <w:numPr>
          <w:ilvl w:val="0"/>
          <w:numId w:val="32"/>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66D297BC"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3813FE35"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720C1B3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557CA5EE"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29F68809" w14:textId="77777777"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71CD7C4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7326E7FE" w14:textId="77777777"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14:paraId="369F00DF"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0CF13FC2" w14:textId="77777777"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1E27B9AA" w14:textId="77777777" w:rsidR="007F0E45" w:rsidRPr="005F63D2" w:rsidRDefault="007F0E45" w:rsidP="00D47104">
      <w:pPr>
        <w:pStyle w:val="Ustp"/>
        <w:numPr>
          <w:ilvl w:val="0"/>
          <w:numId w:val="30"/>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14:paraId="750A6D78" w14:textId="77777777" w:rsidR="007F0E45" w:rsidRPr="005F63D2" w:rsidRDefault="007F0E45" w:rsidP="00D47104">
      <w:pPr>
        <w:pStyle w:val="Ustp"/>
        <w:numPr>
          <w:ilvl w:val="0"/>
          <w:numId w:val="30"/>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14:paraId="2C169612" w14:textId="77777777" w:rsidR="007F0E45" w:rsidRPr="005F63D2" w:rsidRDefault="009A56DA" w:rsidP="00D47104">
      <w:pPr>
        <w:pStyle w:val="Ustp"/>
        <w:numPr>
          <w:ilvl w:val="0"/>
          <w:numId w:val="30"/>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lastRenderedPageBreak/>
        <w:t>„Wyślij wiadomość do zamawiającego” po których pojawi się komunikat, że wiadomość została wysłana do Zamawiającego</w:t>
      </w:r>
      <w:r w:rsidRPr="005F63D2">
        <w:rPr>
          <w:color w:val="000000"/>
          <w:szCs w:val="22"/>
        </w:rPr>
        <w:t>.</w:t>
      </w:r>
    </w:p>
    <w:p w14:paraId="79880594" w14:textId="77777777" w:rsidR="007F0E45" w:rsidRPr="005F63D2" w:rsidRDefault="007F0E45" w:rsidP="00D47104">
      <w:pPr>
        <w:pStyle w:val="Ustp"/>
        <w:numPr>
          <w:ilvl w:val="0"/>
          <w:numId w:val="30"/>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14:paraId="724B052F" w14:textId="77777777" w:rsidR="00585A45" w:rsidRPr="005F63D2" w:rsidRDefault="00585A45" w:rsidP="00D47104">
      <w:pPr>
        <w:pStyle w:val="Ustp"/>
        <w:numPr>
          <w:ilvl w:val="0"/>
          <w:numId w:val="30"/>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14:paraId="4312D72E" w14:textId="77777777" w:rsidR="007F0E45" w:rsidRPr="005F63D2" w:rsidRDefault="007F0E45" w:rsidP="00D47104">
      <w:pPr>
        <w:pStyle w:val="Ustp"/>
        <w:numPr>
          <w:ilvl w:val="0"/>
          <w:numId w:val="30"/>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14:paraId="44D5EA55" w14:textId="77777777" w:rsidR="007F0E45" w:rsidRPr="005F63D2" w:rsidRDefault="007F0E45" w:rsidP="00D47104">
      <w:pPr>
        <w:pStyle w:val="Ustp"/>
        <w:numPr>
          <w:ilvl w:val="0"/>
          <w:numId w:val="30"/>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14:paraId="5D8BAAED"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14:paraId="52291D17"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0E4DD0C7"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14:paraId="5A4F1877"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14:paraId="276A7396"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14:paraId="39E0F99D" w14:textId="77777777" w:rsidR="007F0E45" w:rsidRPr="005F63D2" w:rsidRDefault="0011226B"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14:paraId="06D4D7C0" w14:textId="77777777" w:rsidR="007F0E45" w:rsidRPr="005F63D2" w:rsidRDefault="007F0E45" w:rsidP="00D47104">
      <w:pPr>
        <w:pStyle w:val="NormalnyWeb"/>
        <w:numPr>
          <w:ilvl w:val="0"/>
          <w:numId w:val="28"/>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14:paraId="2E65A0D1" w14:textId="77777777" w:rsidR="007F0E45" w:rsidRPr="005F63D2" w:rsidRDefault="00A34B30" w:rsidP="00D47104">
      <w:pPr>
        <w:pStyle w:val="Ustp"/>
        <w:numPr>
          <w:ilvl w:val="0"/>
          <w:numId w:val="30"/>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14:paraId="0BD73105" w14:textId="77777777" w:rsidR="007F0E45" w:rsidRPr="005F63D2" w:rsidRDefault="007F0E45" w:rsidP="00D47104">
      <w:pPr>
        <w:pStyle w:val="NormalnyWeb"/>
        <w:numPr>
          <w:ilvl w:val="0"/>
          <w:numId w:val="29"/>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14:paraId="59803E0B" w14:textId="77777777" w:rsidR="007F0E45" w:rsidRPr="005F63D2" w:rsidRDefault="007F0E45" w:rsidP="00D47104">
      <w:pPr>
        <w:pStyle w:val="NormalnyWeb"/>
        <w:numPr>
          <w:ilvl w:val="0"/>
          <w:numId w:val="29"/>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14:paraId="27D912CD" w14:textId="77777777" w:rsidR="007F0E45" w:rsidRPr="005F63D2" w:rsidRDefault="007F0E45" w:rsidP="00D47104">
      <w:pPr>
        <w:pStyle w:val="Ustp"/>
        <w:numPr>
          <w:ilvl w:val="0"/>
          <w:numId w:val="30"/>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DB2FE0A" w14:textId="77777777" w:rsidR="007F0E45" w:rsidRPr="005F63D2" w:rsidRDefault="007F0E45" w:rsidP="00D47104">
      <w:pPr>
        <w:pStyle w:val="Ustp"/>
        <w:numPr>
          <w:ilvl w:val="0"/>
          <w:numId w:val="30"/>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14:paraId="66C8AEFB" w14:textId="77777777" w:rsidR="007F0E45" w:rsidRPr="007F0E45" w:rsidRDefault="007F0E45" w:rsidP="00D47104">
      <w:pPr>
        <w:pStyle w:val="Ustp"/>
        <w:numPr>
          <w:ilvl w:val="0"/>
          <w:numId w:val="30"/>
        </w:numPr>
        <w:rPr>
          <w:color w:val="000000"/>
          <w:szCs w:val="22"/>
        </w:rPr>
      </w:pPr>
      <w:r w:rsidRPr="007F0E45">
        <w:rPr>
          <w:szCs w:val="22"/>
        </w:rPr>
        <w:t xml:space="preserve">W korespondencji kierowanej do Zamawiającego Wykonawcy powinni posługiwać się numerem przedmiotowego postępowania. </w:t>
      </w:r>
    </w:p>
    <w:p w14:paraId="3BEDBBDC" w14:textId="77777777" w:rsidR="00596675" w:rsidRPr="00F37543" w:rsidRDefault="007F0E45" w:rsidP="00D47104">
      <w:pPr>
        <w:pStyle w:val="Akapitzlist"/>
        <w:numPr>
          <w:ilvl w:val="0"/>
          <w:numId w:val="30"/>
        </w:numPr>
        <w:autoSpaceDE w:val="0"/>
        <w:autoSpaceDN w:val="0"/>
        <w:adjustRightInd w:val="0"/>
        <w:spacing w:before="120"/>
        <w:contextualSpacing/>
        <w:rPr>
          <w:rFonts w:ascii="Arial" w:hAnsi="Arial" w:cs="Arial"/>
          <w:i/>
        </w:rPr>
      </w:pPr>
      <w:r w:rsidRPr="00596675">
        <w:rPr>
          <w:rFonts w:ascii="Arial" w:hAnsi="Arial" w:cs="Arial"/>
        </w:rPr>
        <w:lastRenderedPageBreak/>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14:paraId="2A4CB73F" w14:textId="77777777" w:rsidR="007F0E45" w:rsidRPr="0032371A" w:rsidRDefault="007F0E45" w:rsidP="00D47104">
      <w:pPr>
        <w:pStyle w:val="Ustp"/>
        <w:numPr>
          <w:ilvl w:val="0"/>
          <w:numId w:val="30"/>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C1EBAEF" w14:textId="77777777" w:rsidR="007F0E45" w:rsidRPr="0032371A" w:rsidRDefault="007F0E45" w:rsidP="00D47104">
      <w:pPr>
        <w:pStyle w:val="Ustp"/>
        <w:numPr>
          <w:ilvl w:val="0"/>
          <w:numId w:val="30"/>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14:paraId="21F654DE" w14:textId="77777777" w:rsidR="007F0E45" w:rsidRPr="0032371A" w:rsidRDefault="007F0E45" w:rsidP="00D47104">
      <w:pPr>
        <w:pStyle w:val="Ustp"/>
        <w:numPr>
          <w:ilvl w:val="0"/>
          <w:numId w:val="30"/>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14:paraId="02228DA9" w14:textId="77777777" w:rsidR="000A57E1" w:rsidRPr="008B6389" w:rsidRDefault="000A57E1" w:rsidP="00D47104">
      <w:pPr>
        <w:pStyle w:val="Ustp"/>
        <w:numPr>
          <w:ilvl w:val="0"/>
          <w:numId w:val="30"/>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14:paraId="02A14B0A" w14:textId="77777777" w:rsidR="000A57E1" w:rsidRPr="008B6389" w:rsidRDefault="000A57E1" w:rsidP="00D47104">
      <w:pPr>
        <w:pStyle w:val="Ustp"/>
        <w:numPr>
          <w:ilvl w:val="0"/>
          <w:numId w:val="30"/>
        </w:numPr>
        <w:rPr>
          <w:strike/>
        </w:rPr>
      </w:pPr>
      <w:r w:rsidRPr="008B6389">
        <w:t>Zamawiający nie przewiduje sposobu komunikowania się z Wykonawcami w inny sposób niż przy użyciu środków komunikacji elektronicznej, wskazanych w SWZ.</w:t>
      </w:r>
    </w:p>
    <w:p w14:paraId="00C86C6C" w14:textId="77777777" w:rsidR="000A57E1" w:rsidRDefault="000A57E1" w:rsidP="00D47104">
      <w:pPr>
        <w:pStyle w:val="Ustp"/>
        <w:numPr>
          <w:ilvl w:val="0"/>
          <w:numId w:val="30"/>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14:paraId="23F40EAC"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14:paraId="64E3AB79" w14:textId="77777777"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14:paraId="0D362810" w14:textId="77777777"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14:paraId="71AB9EE3" w14:textId="77777777"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14:paraId="5FFB69B1" w14:textId="77777777"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14:paraId="4B1295A0" w14:textId="77777777" w:rsidR="0020053B" w:rsidRPr="00D73219" w:rsidRDefault="004B0CA6" w:rsidP="00D47104">
      <w:pPr>
        <w:pStyle w:val="Ustp"/>
        <w:numPr>
          <w:ilvl w:val="0"/>
          <w:numId w:val="31"/>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2302EB4D" w14:textId="77777777" w:rsidR="006F6C95" w:rsidRDefault="004B0CA6" w:rsidP="00D47104">
      <w:pPr>
        <w:pStyle w:val="Ustp"/>
        <w:numPr>
          <w:ilvl w:val="0"/>
          <w:numId w:val="31"/>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14:paraId="4209AA16" w14:textId="77777777" w:rsidR="004B0CA6" w:rsidRDefault="004B0CA6" w:rsidP="00D47104">
      <w:pPr>
        <w:pStyle w:val="Ustp"/>
        <w:numPr>
          <w:ilvl w:val="0"/>
          <w:numId w:val="31"/>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14:paraId="07CEE1EA" w14:textId="77777777" w:rsidR="004B0CA6" w:rsidRDefault="004B0CA6" w:rsidP="00D47104">
      <w:pPr>
        <w:pStyle w:val="Ustp"/>
        <w:numPr>
          <w:ilvl w:val="0"/>
          <w:numId w:val="31"/>
        </w:numPr>
        <w:ind w:left="709" w:hanging="283"/>
      </w:pPr>
      <w:r w:rsidRPr="000542A2">
        <w:lastRenderedPageBreak/>
        <w:t xml:space="preserve">dokumenty, z których wynika prawo do podpisania oferty; odpowiednie pełnomocnictwa (jeżeli </w:t>
      </w:r>
      <w:r>
        <w:t>dotyczy);</w:t>
      </w:r>
    </w:p>
    <w:p w14:paraId="26BD9245" w14:textId="77777777" w:rsidR="004B0CA6" w:rsidRDefault="004B0CA6" w:rsidP="00D47104">
      <w:pPr>
        <w:pStyle w:val="Ustp"/>
        <w:numPr>
          <w:ilvl w:val="0"/>
          <w:numId w:val="31"/>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51A126C0" w14:textId="77777777" w:rsidR="004B0CA6" w:rsidRDefault="00D53421" w:rsidP="00D47104">
      <w:pPr>
        <w:pStyle w:val="Ustp"/>
        <w:numPr>
          <w:ilvl w:val="0"/>
          <w:numId w:val="31"/>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14:paraId="2E586ABE" w14:textId="77777777"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1103D072" w14:textId="77777777"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5A605B96" w14:textId="77777777"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14:paraId="3DA66FD8" w14:textId="77777777"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14:paraId="351D8FF4" w14:textId="77777777"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4A285F5A" w14:textId="77777777"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14:paraId="09DEE620" w14:textId="77777777" w:rsidR="00310C7B" w:rsidRPr="00971FC5" w:rsidRDefault="00310C7B" w:rsidP="003263BA">
      <w:pPr>
        <w:pStyle w:val="Ustp"/>
        <w:numPr>
          <w:ilvl w:val="0"/>
          <w:numId w:val="11"/>
        </w:numPr>
        <w:spacing w:before="0" w:line="276" w:lineRule="auto"/>
        <w:textAlignment w:val="baseline"/>
        <w:rPr>
          <w:color w:val="000000"/>
        </w:rPr>
      </w:pPr>
      <w:r>
        <w:lastRenderedPageBreak/>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14:paraId="472F18B7" w14:textId="77777777"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74D3FC12" w14:textId="77777777"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14:paraId="037A2558" w14:textId="77777777"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7FF75C88"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4FA5DD1E" w14:textId="2A818E90"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424524">
        <w:rPr>
          <w:b/>
        </w:rPr>
        <w:t>2</w:t>
      </w:r>
      <w:r w:rsidR="00E67482">
        <w:rPr>
          <w:b/>
        </w:rPr>
        <w:t>5</w:t>
      </w:r>
      <w:r w:rsidR="005D6187" w:rsidRPr="005D6187">
        <w:rPr>
          <w:b/>
        </w:rPr>
        <w:t>.0</w:t>
      </w:r>
      <w:r w:rsidR="0007360B">
        <w:rPr>
          <w:b/>
        </w:rPr>
        <w:t>9</w:t>
      </w:r>
      <w:r w:rsidR="005D6187" w:rsidRPr="005D6187">
        <w:rPr>
          <w:b/>
        </w:rPr>
        <w:t>.</w:t>
      </w:r>
      <w:r w:rsidR="00696DD8" w:rsidRPr="005D6187">
        <w:rPr>
          <w:b/>
        </w:rPr>
        <w:t>202</w:t>
      </w:r>
      <w:r w:rsidR="00187D17" w:rsidRPr="005D6187">
        <w:rPr>
          <w:b/>
        </w:rPr>
        <w:t>4</w:t>
      </w:r>
      <w:r w:rsidR="00256CFF" w:rsidRPr="005D6187">
        <w:rPr>
          <w:b/>
        </w:rPr>
        <w:t xml:space="preserve"> </w:t>
      </w:r>
      <w:r w:rsidRPr="005D6187">
        <w:rPr>
          <w:b/>
        </w:rPr>
        <w:t>r.,</w:t>
      </w:r>
      <w:r w:rsidR="00256CFF" w:rsidRPr="005D6187">
        <w:t xml:space="preserve"> </w:t>
      </w:r>
      <w:r w:rsidRPr="005D6187">
        <w:t>o</w:t>
      </w:r>
      <w:r w:rsidR="00256CFF" w:rsidRPr="00283A1F">
        <w:t xml:space="preserve"> </w:t>
      </w:r>
      <w:r w:rsidRPr="00283A1F">
        <w:t>godz.</w:t>
      </w:r>
      <w:r w:rsidR="00256CFF" w:rsidRPr="00283A1F">
        <w:t xml:space="preserve"> </w:t>
      </w:r>
      <w:r w:rsidR="00424524">
        <w:t>12</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2920B0BA" w14:textId="77777777" w:rsidR="000A4EC2" w:rsidRDefault="000A4EC2" w:rsidP="00E7104D">
      <w:pPr>
        <w:pStyle w:val="Ustp"/>
        <w:numPr>
          <w:ilvl w:val="0"/>
          <w:numId w:val="12"/>
        </w:numPr>
      </w:pPr>
      <w:r>
        <w:t>Wykonawca może złożyć tylko jedną ofertę.</w:t>
      </w:r>
    </w:p>
    <w:p w14:paraId="66288777" w14:textId="77777777"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14:paraId="3BE1CD67" w14:textId="77777777"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do składania ofert zmienić lub wycofać ofertę. Sposób dokonywania zmiany lub wycofania oferty zamieszczono w instrukcji zamieszczonej na stronie internetowej pod adresem:</w:t>
      </w:r>
    </w:p>
    <w:p w14:paraId="6091B4D8" w14:textId="77777777"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14:paraId="50D3A6CC" w14:textId="77777777"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62B2C243"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14:paraId="5062077F" w14:textId="77777777" w:rsidR="0038286B" w:rsidRDefault="000A57E1" w:rsidP="00D47104">
      <w:pPr>
        <w:pStyle w:val="Ustp"/>
        <w:numPr>
          <w:ilvl w:val="0"/>
          <w:numId w:val="22"/>
        </w:numPr>
        <w:ind w:left="426" w:hanging="426"/>
      </w:pPr>
      <w:r w:rsidRPr="00AB765D">
        <w:t xml:space="preserve">Zamawiający wymaga od Wykonawców wniesienia wadium w </w:t>
      </w:r>
      <w:r w:rsidRPr="001D0FE1">
        <w:t>wysokości</w:t>
      </w:r>
      <w:r w:rsidR="00675BB7" w:rsidRPr="001D0FE1">
        <w:t xml:space="preserve">: </w:t>
      </w:r>
    </w:p>
    <w:p w14:paraId="7ED38297" w14:textId="0FE90C93" w:rsidR="000A57E1" w:rsidRPr="0038286B" w:rsidRDefault="0038286B" w:rsidP="0038286B">
      <w:pPr>
        <w:pStyle w:val="Ustp"/>
        <w:numPr>
          <w:ilvl w:val="0"/>
          <w:numId w:val="58"/>
        </w:numPr>
      </w:pPr>
      <w:r w:rsidRPr="0038286B">
        <w:t>Zadanie nr 1 – 7</w:t>
      </w:r>
      <w:r w:rsidR="00FE7278">
        <w:t>.</w:t>
      </w:r>
      <w:r w:rsidRPr="0038286B">
        <w:t>5</w:t>
      </w:r>
      <w:r w:rsidR="008D179D" w:rsidRPr="0038286B">
        <w:t>00</w:t>
      </w:r>
      <w:r w:rsidR="00675BB7" w:rsidRPr="0038286B">
        <w:t>,00</w:t>
      </w:r>
      <w:r w:rsidR="000A57E1" w:rsidRPr="0038286B">
        <w:t xml:space="preserve"> zł</w:t>
      </w:r>
    </w:p>
    <w:p w14:paraId="1E9346AC" w14:textId="5BD19E31" w:rsidR="0038286B" w:rsidRPr="001D0FE1" w:rsidRDefault="00FE7278" w:rsidP="0038286B">
      <w:pPr>
        <w:pStyle w:val="Ustp"/>
        <w:numPr>
          <w:ilvl w:val="0"/>
          <w:numId w:val="58"/>
        </w:numPr>
      </w:pPr>
      <w:r>
        <w:t>Zadanie nr 2 – 7.</w:t>
      </w:r>
      <w:r w:rsidR="0038286B">
        <w:t>500,00 zł</w:t>
      </w:r>
    </w:p>
    <w:p w14:paraId="1345DD89" w14:textId="77777777" w:rsidR="000A57E1" w:rsidRPr="008B6389" w:rsidRDefault="000A57E1" w:rsidP="00D47104">
      <w:pPr>
        <w:pStyle w:val="Ustp"/>
        <w:numPr>
          <w:ilvl w:val="0"/>
          <w:numId w:val="22"/>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14:paraId="7A507BDA" w14:textId="77777777" w:rsidR="000A57E1" w:rsidRPr="008B6389" w:rsidRDefault="000A57E1" w:rsidP="00D47104">
      <w:pPr>
        <w:pStyle w:val="Ustp"/>
        <w:numPr>
          <w:ilvl w:val="0"/>
          <w:numId w:val="22"/>
        </w:numPr>
        <w:ind w:left="426" w:hanging="426"/>
      </w:pPr>
      <w:r w:rsidRPr="008B6389">
        <w:t xml:space="preserve">Wadium może być wnoszone według wyboru Wykonawcy w jednej lub kilku następujących formach: </w:t>
      </w:r>
    </w:p>
    <w:p w14:paraId="7CAC450A" w14:textId="77777777" w:rsidR="000A57E1" w:rsidRPr="008B6389" w:rsidRDefault="000A57E1" w:rsidP="00D47104">
      <w:pPr>
        <w:pStyle w:val="Punkt"/>
        <w:numPr>
          <w:ilvl w:val="0"/>
          <w:numId w:val="23"/>
        </w:numPr>
        <w:ind w:left="851" w:hanging="425"/>
        <w:jc w:val="left"/>
        <w:rPr>
          <w:rFonts w:ascii="Arial" w:hAnsi="Arial"/>
        </w:rPr>
      </w:pPr>
      <w:r w:rsidRPr="008B6389">
        <w:rPr>
          <w:rFonts w:ascii="Arial" w:hAnsi="Arial"/>
        </w:rPr>
        <w:t>pieniądzu;</w:t>
      </w:r>
    </w:p>
    <w:p w14:paraId="77E191BB" w14:textId="77777777" w:rsidR="000A57E1" w:rsidRPr="008B6389" w:rsidRDefault="000A57E1" w:rsidP="00D47104">
      <w:pPr>
        <w:pStyle w:val="Punkt"/>
        <w:numPr>
          <w:ilvl w:val="0"/>
          <w:numId w:val="23"/>
        </w:numPr>
        <w:ind w:left="851" w:hanging="425"/>
        <w:jc w:val="left"/>
        <w:rPr>
          <w:rFonts w:ascii="Arial" w:hAnsi="Arial"/>
        </w:rPr>
      </w:pPr>
      <w:r w:rsidRPr="008B6389">
        <w:rPr>
          <w:rFonts w:ascii="Arial" w:hAnsi="Arial"/>
        </w:rPr>
        <w:t xml:space="preserve">gwarancjach bankowych; </w:t>
      </w:r>
    </w:p>
    <w:p w14:paraId="23A0B1F0" w14:textId="77777777" w:rsidR="000A57E1" w:rsidRPr="008B6389" w:rsidRDefault="000A57E1" w:rsidP="00D47104">
      <w:pPr>
        <w:pStyle w:val="Punkt"/>
        <w:numPr>
          <w:ilvl w:val="0"/>
          <w:numId w:val="23"/>
        </w:numPr>
        <w:ind w:left="851" w:hanging="425"/>
        <w:jc w:val="left"/>
        <w:rPr>
          <w:rFonts w:ascii="Arial" w:hAnsi="Arial"/>
        </w:rPr>
      </w:pPr>
      <w:r w:rsidRPr="008B6389">
        <w:rPr>
          <w:rFonts w:ascii="Arial" w:hAnsi="Arial"/>
        </w:rPr>
        <w:t xml:space="preserve">gwarancjach ubezpieczeniowych; </w:t>
      </w:r>
    </w:p>
    <w:p w14:paraId="66D71987" w14:textId="77777777" w:rsidR="000A57E1" w:rsidRPr="008B6389" w:rsidRDefault="000A57E1" w:rsidP="00D47104">
      <w:pPr>
        <w:pStyle w:val="Punkt"/>
        <w:numPr>
          <w:ilvl w:val="0"/>
          <w:numId w:val="23"/>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64FB4BF9" w14:textId="70E73A72" w:rsidR="000A57E1" w:rsidRPr="008B6389" w:rsidRDefault="000A57E1" w:rsidP="00D47104">
      <w:pPr>
        <w:pStyle w:val="Ustp"/>
        <w:numPr>
          <w:ilvl w:val="0"/>
          <w:numId w:val="22"/>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0376E4">
        <w:t>1</w:t>
      </w:r>
      <w:r w:rsidR="00D47104">
        <w:t>4</w:t>
      </w:r>
      <w:r w:rsidR="00696DD8" w:rsidRPr="00D4074A">
        <w:t>.202</w:t>
      </w:r>
      <w:r w:rsidR="00187D17">
        <w:t>4</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14:paraId="179E79EF" w14:textId="77777777" w:rsidR="000A57E1" w:rsidRPr="008B6389" w:rsidRDefault="000A57E1" w:rsidP="00D47104">
      <w:pPr>
        <w:pStyle w:val="Ustp"/>
        <w:numPr>
          <w:ilvl w:val="0"/>
          <w:numId w:val="22"/>
        </w:numPr>
      </w:pPr>
      <w:r w:rsidRPr="008B6389">
        <w:t xml:space="preserve">Jeżeli wadium jest wnoszone w formie gwarancji lub poręczenia, o których mowa w ust. 3 pkt 2–4, Wykonawca przekazuje Zamawiającemu oryginał gwarancji lub poręczenia, w postaci </w:t>
      </w:r>
      <w:r w:rsidRPr="008B6389">
        <w:lastRenderedPageBreak/>
        <w:t>elektronicznej.</w:t>
      </w:r>
    </w:p>
    <w:p w14:paraId="35B87D92" w14:textId="77777777" w:rsidR="000A57E1" w:rsidRPr="008B6389" w:rsidRDefault="000A57E1" w:rsidP="00D47104">
      <w:pPr>
        <w:pStyle w:val="Ustp"/>
        <w:numPr>
          <w:ilvl w:val="0"/>
          <w:numId w:val="22"/>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14:paraId="01B62947" w14:textId="77777777" w:rsidR="000A57E1" w:rsidRPr="008B6389" w:rsidRDefault="000A57E1" w:rsidP="00D47104">
      <w:pPr>
        <w:pStyle w:val="Ustp"/>
        <w:numPr>
          <w:ilvl w:val="0"/>
          <w:numId w:val="22"/>
        </w:numPr>
      </w:pPr>
      <w:r w:rsidRPr="008B6389">
        <w:t>Przedłużenie terminu związania ofertą jest dopuszczalne tylko z jednoczesnym przedłużeniem okresu ważności wadium albo, jeżeli nie jest to możliwe, z wniesieniem nowego wadium na przedłużony okres związania ofertą.</w:t>
      </w:r>
    </w:p>
    <w:p w14:paraId="445A3719" w14:textId="77777777" w:rsidR="000A57E1" w:rsidRDefault="000A57E1" w:rsidP="00D47104">
      <w:pPr>
        <w:pStyle w:val="Ustp"/>
        <w:numPr>
          <w:ilvl w:val="0"/>
          <w:numId w:val="22"/>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14:paraId="54009DAA" w14:textId="77777777" w:rsidR="004C6F3D" w:rsidRPr="008B6389" w:rsidRDefault="004C6F3D" w:rsidP="00D47104">
      <w:pPr>
        <w:pStyle w:val="Ustp"/>
        <w:numPr>
          <w:ilvl w:val="0"/>
          <w:numId w:val="22"/>
        </w:numPr>
      </w:pPr>
      <w:r>
        <w:t xml:space="preserve">Zasady zwrotu oraz okoliczności zatrzymania wadium określa art. 98 </w:t>
      </w:r>
      <w:proofErr w:type="spellStart"/>
      <w:r>
        <w:t>Pzp</w:t>
      </w:r>
      <w:proofErr w:type="spellEnd"/>
      <w:r>
        <w:t>.</w:t>
      </w:r>
    </w:p>
    <w:p w14:paraId="36AD5C99"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14:paraId="33C62B41" w14:textId="09072E66"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C640B1">
        <w:rPr>
          <w:b/>
        </w:rPr>
        <w:t>2</w:t>
      </w:r>
      <w:r w:rsidR="00E67482">
        <w:rPr>
          <w:b/>
        </w:rPr>
        <w:t>4</w:t>
      </w:r>
      <w:r w:rsidR="005D6187">
        <w:rPr>
          <w:b/>
        </w:rPr>
        <w:t>.</w:t>
      </w:r>
      <w:r w:rsidR="0007360B">
        <w:rPr>
          <w:b/>
        </w:rPr>
        <w:t>1</w:t>
      </w:r>
      <w:r w:rsidR="005D6187">
        <w:rPr>
          <w:b/>
        </w:rPr>
        <w:t>0.</w:t>
      </w:r>
      <w:r w:rsidR="0077036F" w:rsidRPr="00FD41E3">
        <w:rPr>
          <w:b/>
        </w:rPr>
        <w:t>202</w:t>
      </w:r>
      <w:r w:rsidR="00187D17">
        <w:rPr>
          <w:b/>
        </w:rPr>
        <w:t>4</w:t>
      </w:r>
      <w:r w:rsidR="00F421F4" w:rsidRPr="00FD41E3">
        <w:rPr>
          <w:b/>
        </w:rPr>
        <w:t> </w:t>
      </w:r>
      <w:r w:rsidRPr="00FD41E3">
        <w:rPr>
          <w:b/>
        </w:rPr>
        <w:t>r.</w:t>
      </w:r>
    </w:p>
    <w:p w14:paraId="54763600" w14:textId="77777777"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6029296" w14:textId="77777777"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14:paraId="3BBE769C" w14:textId="77777777"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14D90AA7" w14:textId="77777777"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14:paraId="657A632F" w14:textId="77777777"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14:paraId="233BFCF5" w14:textId="4FCBAE68"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424524">
        <w:rPr>
          <w:b/>
        </w:rPr>
        <w:t>2</w:t>
      </w:r>
      <w:r w:rsidR="00E67482">
        <w:rPr>
          <w:b/>
        </w:rPr>
        <w:t>5</w:t>
      </w:r>
      <w:r w:rsidR="005D6187">
        <w:rPr>
          <w:b/>
        </w:rPr>
        <w:t>.0</w:t>
      </w:r>
      <w:r w:rsidR="0007360B">
        <w:rPr>
          <w:b/>
        </w:rPr>
        <w:t>9</w:t>
      </w:r>
      <w:r w:rsidR="003733AA" w:rsidRPr="00FD41E3">
        <w:rPr>
          <w:b/>
        </w:rPr>
        <w:t>.202</w:t>
      </w:r>
      <w:r w:rsidR="00187D17">
        <w:rPr>
          <w:b/>
        </w:rPr>
        <w:t>4</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424524">
        <w:t>12</w:t>
      </w:r>
      <w:r w:rsidRPr="00283A1F">
        <w:t>:</w:t>
      </w:r>
      <w:r w:rsidR="002C33E2" w:rsidRPr="00283A1F">
        <w:t>15</w:t>
      </w:r>
      <w:r w:rsidRPr="00283A1F">
        <w:t>.</w:t>
      </w:r>
    </w:p>
    <w:p w14:paraId="4F6418A5" w14:textId="77777777"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14:paraId="4E126362" w14:textId="77777777"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327B8097" w14:textId="77777777"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47010077" w14:textId="77777777"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0C7BA662" w14:textId="77777777"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7EAAA636"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lastRenderedPageBreak/>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6E1196DE" w14:textId="50D2AB78" w:rsidR="00424524" w:rsidRDefault="003E5CDE" w:rsidP="00D47104">
      <w:pPr>
        <w:pStyle w:val="Ustp"/>
        <w:numPr>
          <w:ilvl w:val="0"/>
          <w:numId w:val="53"/>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00424524">
        <w:t xml:space="preserve"> (Załącznik Nr 1 do SWZ) dla każdego zadania</w:t>
      </w:r>
      <w:r w:rsidR="002E22EE">
        <w:t>,</w:t>
      </w:r>
      <w:r w:rsidR="00424524">
        <w:t xml:space="preserve"> wyliczoną na podstawie:</w:t>
      </w:r>
    </w:p>
    <w:tbl>
      <w:tblPr>
        <w:tblW w:w="9516" w:type="dxa"/>
        <w:jc w:val="center"/>
        <w:tblCellMar>
          <w:left w:w="70" w:type="dxa"/>
          <w:right w:w="70" w:type="dxa"/>
        </w:tblCellMar>
        <w:tblLook w:val="0000" w:firstRow="0" w:lastRow="0" w:firstColumn="0" w:lastColumn="0" w:noHBand="0" w:noVBand="0"/>
      </w:tblPr>
      <w:tblGrid>
        <w:gridCol w:w="6195"/>
        <w:gridCol w:w="948"/>
        <w:gridCol w:w="1475"/>
        <w:gridCol w:w="898"/>
      </w:tblGrid>
      <w:tr w:rsidR="0060734A" w:rsidRPr="0038286B" w14:paraId="72CAB761" w14:textId="77777777" w:rsidTr="0038286B">
        <w:trPr>
          <w:trHeight w:val="519"/>
          <w:jc w:val="center"/>
        </w:trPr>
        <w:tc>
          <w:tcPr>
            <w:tcW w:w="6347" w:type="dxa"/>
            <w:tcBorders>
              <w:top w:val="single" w:sz="12" w:space="0" w:color="auto"/>
              <w:left w:val="single" w:sz="12" w:space="0" w:color="auto"/>
              <w:bottom w:val="double" w:sz="2" w:space="0" w:color="auto"/>
              <w:right w:val="single" w:sz="2" w:space="0" w:color="auto"/>
            </w:tcBorders>
            <w:vAlign w:val="center"/>
          </w:tcPr>
          <w:p w14:paraId="0D125C5E" w14:textId="77777777" w:rsidR="0060734A" w:rsidRPr="0038286B" w:rsidRDefault="0060734A" w:rsidP="0060734A">
            <w:pPr>
              <w:rPr>
                <w:sz w:val="22"/>
                <w:szCs w:val="22"/>
              </w:rPr>
            </w:pPr>
            <w:r w:rsidRPr="0038286B">
              <w:rPr>
                <w:sz w:val="22"/>
                <w:szCs w:val="22"/>
              </w:rPr>
              <w:t>Pozycja</w:t>
            </w:r>
          </w:p>
        </w:tc>
        <w:tc>
          <w:tcPr>
            <w:tcW w:w="792" w:type="dxa"/>
            <w:tcBorders>
              <w:top w:val="single" w:sz="12" w:space="0" w:color="auto"/>
              <w:left w:val="single" w:sz="2" w:space="0" w:color="auto"/>
              <w:bottom w:val="double" w:sz="2" w:space="0" w:color="auto"/>
              <w:right w:val="single" w:sz="2" w:space="0" w:color="auto"/>
            </w:tcBorders>
            <w:vAlign w:val="center"/>
          </w:tcPr>
          <w:p w14:paraId="146E3674" w14:textId="77777777" w:rsidR="0060734A" w:rsidRPr="0038286B" w:rsidRDefault="0060734A" w:rsidP="0060734A">
            <w:pPr>
              <w:jc w:val="center"/>
              <w:rPr>
                <w:sz w:val="22"/>
                <w:szCs w:val="22"/>
              </w:rPr>
            </w:pPr>
            <w:r w:rsidRPr="0038286B">
              <w:rPr>
                <w:sz w:val="22"/>
                <w:szCs w:val="22"/>
              </w:rPr>
              <w:t>cena</w:t>
            </w:r>
          </w:p>
          <w:p w14:paraId="632BAB5F" w14:textId="77777777" w:rsidR="0060734A" w:rsidRPr="0038286B" w:rsidRDefault="0060734A" w:rsidP="0060734A">
            <w:pPr>
              <w:jc w:val="center"/>
              <w:rPr>
                <w:sz w:val="22"/>
                <w:szCs w:val="22"/>
              </w:rPr>
            </w:pPr>
            <w:r w:rsidRPr="0038286B">
              <w:rPr>
                <w:sz w:val="22"/>
                <w:szCs w:val="22"/>
              </w:rPr>
              <w:t>oferenta</w:t>
            </w:r>
          </w:p>
        </w:tc>
        <w:tc>
          <w:tcPr>
            <w:tcW w:w="1479" w:type="dxa"/>
            <w:tcBorders>
              <w:top w:val="single" w:sz="12" w:space="0" w:color="auto"/>
              <w:left w:val="single" w:sz="2" w:space="0" w:color="auto"/>
              <w:bottom w:val="double" w:sz="2" w:space="0" w:color="auto"/>
              <w:right w:val="single" w:sz="2" w:space="0" w:color="auto"/>
            </w:tcBorders>
            <w:vAlign w:val="center"/>
          </w:tcPr>
          <w:p w14:paraId="27B8B04D" w14:textId="77777777" w:rsidR="001F3631" w:rsidRDefault="0060734A" w:rsidP="008F5557">
            <w:pPr>
              <w:jc w:val="center"/>
              <w:rPr>
                <w:sz w:val="22"/>
                <w:szCs w:val="22"/>
              </w:rPr>
            </w:pPr>
            <w:r w:rsidRPr="0038286B">
              <w:rPr>
                <w:sz w:val="22"/>
                <w:szCs w:val="22"/>
              </w:rPr>
              <w:t>ilość szacunkowa</w:t>
            </w:r>
          </w:p>
          <w:p w14:paraId="1D5A544C" w14:textId="6BA0A4C0" w:rsidR="0060734A" w:rsidRPr="0038286B" w:rsidRDefault="001F3631" w:rsidP="008F5557">
            <w:pPr>
              <w:jc w:val="center"/>
              <w:rPr>
                <w:sz w:val="22"/>
                <w:szCs w:val="22"/>
              </w:rPr>
            </w:pPr>
            <w:r>
              <w:rPr>
                <w:sz w:val="22"/>
                <w:szCs w:val="22"/>
              </w:rPr>
              <w:t>za 1 rok</w:t>
            </w:r>
            <w:r w:rsidR="0060734A" w:rsidRPr="0038286B">
              <w:rPr>
                <w:sz w:val="22"/>
                <w:szCs w:val="22"/>
              </w:rPr>
              <w:t xml:space="preserve"> </w:t>
            </w:r>
          </w:p>
        </w:tc>
        <w:tc>
          <w:tcPr>
            <w:tcW w:w="898" w:type="dxa"/>
            <w:tcBorders>
              <w:top w:val="single" w:sz="12" w:space="0" w:color="auto"/>
              <w:left w:val="single" w:sz="2" w:space="0" w:color="auto"/>
              <w:bottom w:val="double" w:sz="2" w:space="0" w:color="auto"/>
              <w:right w:val="single" w:sz="12" w:space="0" w:color="auto"/>
            </w:tcBorders>
            <w:vAlign w:val="center"/>
          </w:tcPr>
          <w:p w14:paraId="2D60B9F5" w14:textId="77777777" w:rsidR="0060734A" w:rsidRPr="0038286B" w:rsidRDefault="0060734A" w:rsidP="0060734A">
            <w:pPr>
              <w:jc w:val="center"/>
              <w:rPr>
                <w:sz w:val="22"/>
                <w:szCs w:val="22"/>
              </w:rPr>
            </w:pPr>
            <w:r w:rsidRPr="0038286B">
              <w:rPr>
                <w:sz w:val="22"/>
                <w:szCs w:val="22"/>
              </w:rPr>
              <w:t>wartość pozycji</w:t>
            </w:r>
          </w:p>
        </w:tc>
      </w:tr>
      <w:tr w:rsidR="0060734A" w:rsidRPr="0038286B" w14:paraId="4B639D3C" w14:textId="77777777" w:rsidTr="0038286B">
        <w:trPr>
          <w:trHeight w:val="379"/>
          <w:jc w:val="center"/>
        </w:trPr>
        <w:tc>
          <w:tcPr>
            <w:tcW w:w="6347" w:type="dxa"/>
            <w:tcBorders>
              <w:top w:val="double" w:sz="2" w:space="0" w:color="auto"/>
              <w:left w:val="single" w:sz="12" w:space="0" w:color="auto"/>
              <w:bottom w:val="dotted" w:sz="6" w:space="0" w:color="auto"/>
              <w:right w:val="single" w:sz="2" w:space="0" w:color="auto"/>
            </w:tcBorders>
            <w:vAlign w:val="center"/>
          </w:tcPr>
          <w:p w14:paraId="65E9FA19" w14:textId="77777777" w:rsidR="0060734A" w:rsidRPr="0038286B" w:rsidRDefault="0060734A" w:rsidP="0060734A">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chodnika z k. bet. nowej gr. </w:t>
            </w:r>
            <w:smartTag w:uri="urn:schemas-microsoft-com:office:smarttags" w:element="metricconverter">
              <w:smartTagPr>
                <w:attr w:name="ProductID" w:val="6 cm"/>
              </w:smartTagPr>
              <w:r w:rsidRPr="0038286B">
                <w:rPr>
                  <w:sz w:val="22"/>
                  <w:szCs w:val="22"/>
                </w:rPr>
                <w:t>6 cm</w:t>
              </w:r>
            </w:smartTag>
            <w:r w:rsidRPr="0038286B">
              <w:rPr>
                <w:sz w:val="22"/>
                <w:szCs w:val="22"/>
              </w:rPr>
              <w:t>,  kostka typu „cegiełka” – kolorowa</w:t>
            </w:r>
          </w:p>
        </w:tc>
        <w:tc>
          <w:tcPr>
            <w:tcW w:w="792" w:type="dxa"/>
            <w:tcBorders>
              <w:top w:val="double" w:sz="2" w:space="0" w:color="auto"/>
              <w:left w:val="single" w:sz="2" w:space="0" w:color="auto"/>
              <w:bottom w:val="dotted" w:sz="6" w:space="0" w:color="auto"/>
              <w:right w:val="single" w:sz="2" w:space="0" w:color="auto"/>
            </w:tcBorders>
            <w:vAlign w:val="center"/>
          </w:tcPr>
          <w:p w14:paraId="5C2C86A5" w14:textId="77777777" w:rsidR="0060734A" w:rsidRPr="0038286B" w:rsidRDefault="0060734A" w:rsidP="0060734A">
            <w:pPr>
              <w:rPr>
                <w:sz w:val="22"/>
                <w:szCs w:val="22"/>
              </w:rPr>
            </w:pPr>
          </w:p>
        </w:tc>
        <w:tc>
          <w:tcPr>
            <w:tcW w:w="1479" w:type="dxa"/>
            <w:tcBorders>
              <w:top w:val="double" w:sz="2" w:space="0" w:color="auto"/>
              <w:left w:val="single" w:sz="2" w:space="0" w:color="auto"/>
              <w:bottom w:val="dotted" w:sz="6" w:space="0" w:color="auto"/>
              <w:right w:val="single" w:sz="2" w:space="0" w:color="auto"/>
            </w:tcBorders>
            <w:vAlign w:val="center"/>
          </w:tcPr>
          <w:p w14:paraId="3336418F" w14:textId="77777777" w:rsidR="0060734A" w:rsidRPr="0038286B" w:rsidRDefault="0060734A" w:rsidP="0060734A">
            <w:pPr>
              <w:jc w:val="center"/>
              <w:rPr>
                <w:sz w:val="22"/>
                <w:szCs w:val="22"/>
              </w:rPr>
            </w:pPr>
            <w:r w:rsidRPr="0038286B">
              <w:rPr>
                <w:sz w:val="22"/>
                <w:szCs w:val="22"/>
              </w:rPr>
              <w:t>500</w:t>
            </w:r>
          </w:p>
        </w:tc>
        <w:tc>
          <w:tcPr>
            <w:tcW w:w="898" w:type="dxa"/>
            <w:tcBorders>
              <w:top w:val="double" w:sz="2" w:space="0" w:color="auto"/>
              <w:left w:val="single" w:sz="2" w:space="0" w:color="auto"/>
              <w:bottom w:val="dotted" w:sz="6" w:space="0" w:color="auto"/>
              <w:right w:val="single" w:sz="12" w:space="0" w:color="auto"/>
            </w:tcBorders>
            <w:vAlign w:val="center"/>
          </w:tcPr>
          <w:p w14:paraId="437DC7B7" w14:textId="77777777" w:rsidR="0060734A" w:rsidRPr="0038286B" w:rsidRDefault="0060734A" w:rsidP="0060734A">
            <w:pPr>
              <w:rPr>
                <w:sz w:val="22"/>
                <w:szCs w:val="22"/>
              </w:rPr>
            </w:pPr>
          </w:p>
        </w:tc>
      </w:tr>
      <w:tr w:rsidR="0060734A" w:rsidRPr="0038286B" w14:paraId="5681440B" w14:textId="77777777" w:rsidTr="0038286B">
        <w:trPr>
          <w:trHeight w:val="380"/>
          <w:jc w:val="center"/>
        </w:trPr>
        <w:tc>
          <w:tcPr>
            <w:tcW w:w="6347" w:type="dxa"/>
            <w:tcBorders>
              <w:top w:val="dotted" w:sz="6" w:space="0" w:color="auto"/>
              <w:left w:val="single" w:sz="12" w:space="0" w:color="auto"/>
              <w:bottom w:val="dotted" w:sz="6" w:space="0" w:color="auto"/>
              <w:right w:val="single" w:sz="2" w:space="0" w:color="auto"/>
            </w:tcBorders>
            <w:vAlign w:val="center"/>
          </w:tcPr>
          <w:p w14:paraId="4793D3E6" w14:textId="77777777" w:rsidR="0060734A" w:rsidRPr="0038286B" w:rsidRDefault="0060734A" w:rsidP="0060734A">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chodnika z k. bet. nowej gr. </w:t>
            </w:r>
            <w:smartTag w:uri="urn:schemas-microsoft-com:office:smarttags" w:element="metricconverter">
              <w:smartTagPr>
                <w:attr w:name="ProductID" w:val="6 cm"/>
              </w:smartTagPr>
              <w:r w:rsidRPr="0038286B">
                <w:rPr>
                  <w:sz w:val="22"/>
                  <w:szCs w:val="22"/>
                </w:rPr>
                <w:t>6 cm</w:t>
              </w:r>
            </w:smartTag>
            <w:r w:rsidRPr="0038286B">
              <w:rPr>
                <w:sz w:val="22"/>
                <w:szCs w:val="22"/>
              </w:rPr>
              <w:t>,  kostka typu „</w:t>
            </w:r>
            <w:proofErr w:type="spellStart"/>
            <w:r w:rsidRPr="0038286B">
              <w:rPr>
                <w:sz w:val="22"/>
                <w:szCs w:val="22"/>
              </w:rPr>
              <w:t>starobruk</w:t>
            </w:r>
            <w:proofErr w:type="spellEnd"/>
            <w:r w:rsidRPr="0038286B">
              <w:rPr>
                <w:sz w:val="22"/>
                <w:szCs w:val="22"/>
              </w:rPr>
              <w:t>” – kolorowa</w:t>
            </w:r>
          </w:p>
        </w:tc>
        <w:tc>
          <w:tcPr>
            <w:tcW w:w="792" w:type="dxa"/>
            <w:tcBorders>
              <w:top w:val="dotted" w:sz="6" w:space="0" w:color="auto"/>
              <w:left w:val="single" w:sz="2" w:space="0" w:color="auto"/>
              <w:bottom w:val="dotted" w:sz="6" w:space="0" w:color="auto"/>
              <w:right w:val="single" w:sz="2" w:space="0" w:color="auto"/>
            </w:tcBorders>
            <w:vAlign w:val="center"/>
          </w:tcPr>
          <w:p w14:paraId="0D34F4E0"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43A2F271" w14:textId="77777777" w:rsidR="0060734A" w:rsidRPr="0038286B" w:rsidRDefault="0060734A" w:rsidP="0060734A">
            <w:pPr>
              <w:jc w:val="center"/>
              <w:rPr>
                <w:sz w:val="22"/>
                <w:szCs w:val="22"/>
              </w:rPr>
            </w:pPr>
            <w:r w:rsidRPr="0038286B">
              <w:rPr>
                <w:sz w:val="22"/>
                <w:szCs w:val="22"/>
              </w:rPr>
              <w:t>100</w:t>
            </w:r>
          </w:p>
        </w:tc>
        <w:tc>
          <w:tcPr>
            <w:tcW w:w="898" w:type="dxa"/>
            <w:tcBorders>
              <w:top w:val="dotted" w:sz="6" w:space="0" w:color="auto"/>
              <w:left w:val="single" w:sz="2" w:space="0" w:color="auto"/>
              <w:bottom w:val="dotted" w:sz="6" w:space="0" w:color="auto"/>
              <w:right w:val="single" w:sz="12" w:space="0" w:color="auto"/>
            </w:tcBorders>
            <w:vAlign w:val="center"/>
          </w:tcPr>
          <w:p w14:paraId="5D3BB450" w14:textId="77777777" w:rsidR="0060734A" w:rsidRPr="0038286B" w:rsidRDefault="0060734A" w:rsidP="0060734A">
            <w:pPr>
              <w:rPr>
                <w:sz w:val="22"/>
                <w:szCs w:val="22"/>
              </w:rPr>
            </w:pPr>
          </w:p>
        </w:tc>
      </w:tr>
      <w:tr w:rsidR="0060734A" w:rsidRPr="0038286B" w14:paraId="0AFF0386"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381C31D0" w14:textId="596098B4" w:rsidR="0060734A" w:rsidRPr="0038286B" w:rsidRDefault="0060734A" w:rsidP="0038286B">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nawierzchni chodnika, miejsca postojowego z</w:t>
            </w:r>
            <w:r w:rsidR="0038286B">
              <w:rPr>
                <w:sz w:val="22"/>
                <w:szCs w:val="22"/>
              </w:rPr>
              <w:t> </w:t>
            </w:r>
            <w:r w:rsidRPr="0038286B">
              <w:rPr>
                <w:sz w:val="22"/>
                <w:szCs w:val="22"/>
              </w:rPr>
              <w:t>k.</w:t>
            </w:r>
            <w:r w:rsidR="0038286B">
              <w:rPr>
                <w:sz w:val="22"/>
                <w:szCs w:val="22"/>
              </w:rPr>
              <w:t> </w:t>
            </w:r>
            <w:r w:rsidRPr="0038286B">
              <w:rPr>
                <w:sz w:val="22"/>
                <w:szCs w:val="22"/>
              </w:rPr>
              <w:t xml:space="preserve">bet. z rozbiórki gr. 6 lub </w:t>
            </w:r>
            <w:smartTag w:uri="urn:schemas-microsoft-com:office:smarttags" w:element="metricconverter">
              <w:smartTagPr>
                <w:attr w:name="ProductID" w:val="8 cm"/>
              </w:smartTagPr>
              <w:r w:rsidRPr="0038286B">
                <w:rPr>
                  <w:sz w:val="22"/>
                  <w:szCs w:val="22"/>
                </w:rPr>
                <w:t>8 cm</w:t>
              </w:r>
            </w:smartTag>
            <w:r w:rsidRPr="0038286B">
              <w:rPr>
                <w:sz w:val="22"/>
                <w:szCs w:val="22"/>
              </w:rPr>
              <w:t xml:space="preserve"> lub płytek bet. 50x50 cm </w:t>
            </w:r>
          </w:p>
        </w:tc>
        <w:tc>
          <w:tcPr>
            <w:tcW w:w="792" w:type="dxa"/>
            <w:tcBorders>
              <w:top w:val="dotted" w:sz="6" w:space="0" w:color="auto"/>
              <w:left w:val="single" w:sz="2" w:space="0" w:color="auto"/>
              <w:bottom w:val="dotted" w:sz="6" w:space="0" w:color="auto"/>
              <w:right w:val="single" w:sz="2" w:space="0" w:color="auto"/>
            </w:tcBorders>
            <w:vAlign w:val="center"/>
          </w:tcPr>
          <w:p w14:paraId="2CAFCDE8"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6F7B12D9" w14:textId="77777777" w:rsidR="0060734A" w:rsidRPr="0038286B" w:rsidRDefault="0060734A" w:rsidP="0060734A">
            <w:pPr>
              <w:jc w:val="center"/>
              <w:rPr>
                <w:sz w:val="22"/>
                <w:szCs w:val="22"/>
              </w:rPr>
            </w:pPr>
            <w:r w:rsidRPr="0038286B">
              <w:rPr>
                <w:sz w:val="22"/>
                <w:szCs w:val="22"/>
              </w:rPr>
              <w:t>500</w:t>
            </w:r>
          </w:p>
        </w:tc>
        <w:tc>
          <w:tcPr>
            <w:tcW w:w="898" w:type="dxa"/>
            <w:tcBorders>
              <w:top w:val="dotted" w:sz="6" w:space="0" w:color="auto"/>
              <w:left w:val="single" w:sz="2" w:space="0" w:color="auto"/>
              <w:bottom w:val="dotted" w:sz="6" w:space="0" w:color="auto"/>
              <w:right w:val="single" w:sz="12" w:space="0" w:color="auto"/>
            </w:tcBorders>
            <w:vAlign w:val="center"/>
          </w:tcPr>
          <w:p w14:paraId="5F8EF94E" w14:textId="77777777" w:rsidR="0060734A" w:rsidRPr="0038286B" w:rsidRDefault="0060734A" w:rsidP="0060734A">
            <w:pPr>
              <w:rPr>
                <w:sz w:val="22"/>
                <w:szCs w:val="22"/>
              </w:rPr>
            </w:pPr>
          </w:p>
        </w:tc>
      </w:tr>
      <w:tr w:rsidR="0060734A" w:rsidRPr="0038286B" w14:paraId="01DDB014"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7436EB84" w14:textId="7C26D8B5" w:rsidR="0060734A" w:rsidRPr="0038286B" w:rsidRDefault="0060734A" w:rsidP="0038286B">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zjazdu i miejsca postojowego z k. bet. nowej gr.</w:t>
            </w:r>
            <w:r w:rsidR="0038286B">
              <w:rPr>
                <w:sz w:val="22"/>
                <w:szCs w:val="22"/>
              </w:rPr>
              <w:t> </w:t>
            </w:r>
            <w:r w:rsidRPr="0038286B">
              <w:rPr>
                <w:sz w:val="22"/>
                <w:szCs w:val="22"/>
              </w:rPr>
              <w:t>8</w:t>
            </w:r>
            <w:r w:rsidR="0038286B">
              <w:rPr>
                <w:sz w:val="22"/>
                <w:szCs w:val="22"/>
              </w:rPr>
              <w:t> </w:t>
            </w:r>
            <w:r w:rsidRPr="0038286B">
              <w:rPr>
                <w:sz w:val="22"/>
                <w:szCs w:val="22"/>
              </w:rPr>
              <w:t>cm, typu „cegiełka” kolorowa</w:t>
            </w:r>
          </w:p>
        </w:tc>
        <w:tc>
          <w:tcPr>
            <w:tcW w:w="792" w:type="dxa"/>
            <w:tcBorders>
              <w:top w:val="dotted" w:sz="6" w:space="0" w:color="auto"/>
              <w:left w:val="single" w:sz="2" w:space="0" w:color="auto"/>
              <w:bottom w:val="dotted" w:sz="6" w:space="0" w:color="auto"/>
              <w:right w:val="single" w:sz="2" w:space="0" w:color="auto"/>
            </w:tcBorders>
            <w:vAlign w:val="center"/>
          </w:tcPr>
          <w:p w14:paraId="79F61DDC"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71E48B50" w14:textId="77777777" w:rsidR="0060734A" w:rsidRPr="0038286B" w:rsidRDefault="0060734A" w:rsidP="0060734A">
            <w:pPr>
              <w:jc w:val="center"/>
              <w:rPr>
                <w:sz w:val="22"/>
                <w:szCs w:val="22"/>
              </w:rPr>
            </w:pPr>
            <w:r w:rsidRPr="0038286B">
              <w:rPr>
                <w:sz w:val="22"/>
                <w:szCs w:val="22"/>
              </w:rPr>
              <w:t>250</w:t>
            </w:r>
          </w:p>
        </w:tc>
        <w:tc>
          <w:tcPr>
            <w:tcW w:w="898" w:type="dxa"/>
            <w:tcBorders>
              <w:top w:val="dotted" w:sz="6" w:space="0" w:color="auto"/>
              <w:left w:val="single" w:sz="2" w:space="0" w:color="auto"/>
              <w:bottom w:val="dotted" w:sz="6" w:space="0" w:color="auto"/>
              <w:right w:val="single" w:sz="12" w:space="0" w:color="auto"/>
            </w:tcBorders>
            <w:vAlign w:val="center"/>
          </w:tcPr>
          <w:p w14:paraId="67C168C8" w14:textId="77777777" w:rsidR="0060734A" w:rsidRPr="0038286B" w:rsidRDefault="0060734A" w:rsidP="0060734A">
            <w:pPr>
              <w:rPr>
                <w:sz w:val="22"/>
                <w:szCs w:val="22"/>
              </w:rPr>
            </w:pPr>
          </w:p>
        </w:tc>
      </w:tr>
      <w:tr w:rsidR="0060734A" w:rsidRPr="0038286B" w14:paraId="47C78212"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30B8A690" w14:textId="3B162D8E" w:rsidR="0060734A" w:rsidRPr="0038286B" w:rsidRDefault="0060734A" w:rsidP="009A16FA">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zjazdu i miejsca postojowego z k. bet. nowej gr.</w:t>
            </w:r>
            <w:r w:rsidR="009A16FA">
              <w:rPr>
                <w:sz w:val="22"/>
                <w:szCs w:val="22"/>
              </w:rPr>
              <w:t> </w:t>
            </w:r>
            <w:r w:rsidRPr="0038286B">
              <w:rPr>
                <w:sz w:val="22"/>
                <w:szCs w:val="22"/>
              </w:rPr>
              <w:t>8</w:t>
            </w:r>
            <w:r w:rsidR="0038286B">
              <w:rPr>
                <w:sz w:val="22"/>
                <w:szCs w:val="22"/>
              </w:rPr>
              <w:t> </w:t>
            </w:r>
            <w:r w:rsidRPr="0038286B">
              <w:rPr>
                <w:sz w:val="22"/>
                <w:szCs w:val="22"/>
              </w:rPr>
              <w:t>cm, typu „</w:t>
            </w:r>
            <w:proofErr w:type="spellStart"/>
            <w:r w:rsidRPr="0038286B">
              <w:rPr>
                <w:sz w:val="22"/>
                <w:szCs w:val="22"/>
              </w:rPr>
              <w:t>starobruk</w:t>
            </w:r>
            <w:proofErr w:type="spellEnd"/>
            <w:r w:rsidRPr="0038286B">
              <w:rPr>
                <w:sz w:val="22"/>
                <w:szCs w:val="22"/>
              </w:rPr>
              <w:t>” kolorowa</w:t>
            </w:r>
          </w:p>
        </w:tc>
        <w:tc>
          <w:tcPr>
            <w:tcW w:w="792" w:type="dxa"/>
            <w:tcBorders>
              <w:top w:val="dotted" w:sz="6" w:space="0" w:color="auto"/>
              <w:left w:val="single" w:sz="2" w:space="0" w:color="auto"/>
              <w:bottom w:val="dotted" w:sz="6" w:space="0" w:color="auto"/>
              <w:right w:val="single" w:sz="2" w:space="0" w:color="auto"/>
            </w:tcBorders>
            <w:vAlign w:val="center"/>
          </w:tcPr>
          <w:p w14:paraId="36DABE1A"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00BBC97C" w14:textId="77777777" w:rsidR="0060734A" w:rsidRPr="0038286B" w:rsidRDefault="0060734A" w:rsidP="0060734A">
            <w:pPr>
              <w:jc w:val="center"/>
              <w:rPr>
                <w:sz w:val="22"/>
                <w:szCs w:val="22"/>
              </w:rPr>
            </w:pPr>
            <w:r w:rsidRPr="0038286B">
              <w:rPr>
                <w:sz w:val="22"/>
                <w:szCs w:val="22"/>
              </w:rPr>
              <w:t>50</w:t>
            </w:r>
          </w:p>
        </w:tc>
        <w:tc>
          <w:tcPr>
            <w:tcW w:w="898" w:type="dxa"/>
            <w:tcBorders>
              <w:top w:val="dotted" w:sz="6" w:space="0" w:color="auto"/>
              <w:left w:val="single" w:sz="2" w:space="0" w:color="auto"/>
              <w:bottom w:val="dotted" w:sz="6" w:space="0" w:color="auto"/>
              <w:right w:val="single" w:sz="12" w:space="0" w:color="auto"/>
            </w:tcBorders>
            <w:vAlign w:val="center"/>
          </w:tcPr>
          <w:p w14:paraId="3F2D4BF3" w14:textId="77777777" w:rsidR="0060734A" w:rsidRPr="0038286B" w:rsidRDefault="0060734A" w:rsidP="0060734A">
            <w:pPr>
              <w:rPr>
                <w:sz w:val="22"/>
                <w:szCs w:val="22"/>
              </w:rPr>
            </w:pPr>
          </w:p>
        </w:tc>
      </w:tr>
      <w:tr w:rsidR="0060734A" w:rsidRPr="0038286B" w14:paraId="12476E8C"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4BD5B4D8" w14:textId="77777777" w:rsidR="0060734A" w:rsidRPr="0038286B" w:rsidRDefault="0060734A" w:rsidP="0060734A">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chodnika i miejsca postojowego z k. kam. nowej  10x10 cm</w:t>
            </w:r>
          </w:p>
        </w:tc>
        <w:tc>
          <w:tcPr>
            <w:tcW w:w="792" w:type="dxa"/>
            <w:tcBorders>
              <w:top w:val="dotted" w:sz="6" w:space="0" w:color="auto"/>
              <w:left w:val="single" w:sz="2" w:space="0" w:color="auto"/>
              <w:bottom w:val="dotted" w:sz="6" w:space="0" w:color="auto"/>
              <w:right w:val="single" w:sz="2" w:space="0" w:color="auto"/>
            </w:tcBorders>
            <w:vAlign w:val="center"/>
          </w:tcPr>
          <w:p w14:paraId="6087A72C"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4F25219E" w14:textId="77777777" w:rsidR="0060734A" w:rsidRPr="0038286B" w:rsidRDefault="0060734A" w:rsidP="0060734A">
            <w:pPr>
              <w:jc w:val="center"/>
              <w:rPr>
                <w:sz w:val="22"/>
                <w:szCs w:val="22"/>
              </w:rPr>
            </w:pPr>
            <w:r w:rsidRPr="0038286B">
              <w:rPr>
                <w:sz w:val="22"/>
                <w:szCs w:val="22"/>
              </w:rPr>
              <w:t>50</w:t>
            </w:r>
          </w:p>
        </w:tc>
        <w:tc>
          <w:tcPr>
            <w:tcW w:w="898" w:type="dxa"/>
            <w:tcBorders>
              <w:top w:val="dotted" w:sz="6" w:space="0" w:color="auto"/>
              <w:left w:val="single" w:sz="2" w:space="0" w:color="auto"/>
              <w:bottom w:val="dotted" w:sz="6" w:space="0" w:color="auto"/>
              <w:right w:val="single" w:sz="12" w:space="0" w:color="auto"/>
            </w:tcBorders>
            <w:vAlign w:val="center"/>
          </w:tcPr>
          <w:p w14:paraId="5E87940C" w14:textId="77777777" w:rsidR="0060734A" w:rsidRPr="0038286B" w:rsidRDefault="0060734A" w:rsidP="0060734A">
            <w:pPr>
              <w:rPr>
                <w:sz w:val="22"/>
                <w:szCs w:val="22"/>
              </w:rPr>
            </w:pPr>
          </w:p>
        </w:tc>
      </w:tr>
      <w:tr w:rsidR="0060734A" w:rsidRPr="0038286B" w14:paraId="444BE2CB"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5968B0B2" w14:textId="3147AA9B" w:rsidR="0060734A" w:rsidRPr="0038286B" w:rsidRDefault="0060734A" w:rsidP="009A16FA">
            <w:pPr>
              <w:jc w:val="both"/>
              <w:rPr>
                <w:sz w:val="22"/>
                <w:szCs w:val="22"/>
              </w:rPr>
            </w:pPr>
            <w:r w:rsidRPr="0038286B">
              <w:rPr>
                <w:sz w:val="22"/>
                <w:szCs w:val="22"/>
              </w:rPr>
              <w:t>remont 1m</w:t>
            </w:r>
            <w:r w:rsidRPr="0038286B">
              <w:rPr>
                <w:sz w:val="22"/>
                <w:szCs w:val="22"/>
                <w:vertAlign w:val="superscript"/>
              </w:rPr>
              <w:t>2</w:t>
            </w:r>
            <w:r w:rsidRPr="0038286B">
              <w:rPr>
                <w:sz w:val="22"/>
                <w:szCs w:val="22"/>
              </w:rPr>
              <w:t xml:space="preserve"> nawierzchni chodnika, miejsca postojowego z</w:t>
            </w:r>
            <w:r w:rsidR="009A16FA">
              <w:rPr>
                <w:sz w:val="22"/>
                <w:szCs w:val="22"/>
              </w:rPr>
              <w:t> </w:t>
            </w:r>
            <w:r w:rsidRPr="0038286B">
              <w:rPr>
                <w:sz w:val="22"/>
                <w:szCs w:val="22"/>
              </w:rPr>
              <w:t>k.</w:t>
            </w:r>
            <w:r w:rsidR="009A16FA">
              <w:rPr>
                <w:sz w:val="22"/>
                <w:szCs w:val="22"/>
              </w:rPr>
              <w:t> </w:t>
            </w:r>
            <w:r w:rsidRPr="0038286B">
              <w:rPr>
                <w:sz w:val="22"/>
                <w:szCs w:val="22"/>
              </w:rPr>
              <w:t>kamiennej z rozbiórki</w:t>
            </w:r>
          </w:p>
        </w:tc>
        <w:tc>
          <w:tcPr>
            <w:tcW w:w="792" w:type="dxa"/>
            <w:tcBorders>
              <w:top w:val="dotted" w:sz="6" w:space="0" w:color="auto"/>
              <w:left w:val="single" w:sz="2" w:space="0" w:color="auto"/>
              <w:bottom w:val="dotted" w:sz="6" w:space="0" w:color="auto"/>
              <w:right w:val="single" w:sz="2" w:space="0" w:color="auto"/>
            </w:tcBorders>
            <w:vAlign w:val="center"/>
          </w:tcPr>
          <w:p w14:paraId="204F9394"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27DD525C" w14:textId="77777777" w:rsidR="0060734A" w:rsidRPr="0038286B" w:rsidRDefault="0060734A" w:rsidP="0060734A">
            <w:pPr>
              <w:jc w:val="center"/>
              <w:rPr>
                <w:sz w:val="22"/>
                <w:szCs w:val="22"/>
              </w:rPr>
            </w:pPr>
            <w:r w:rsidRPr="0038286B">
              <w:rPr>
                <w:sz w:val="22"/>
                <w:szCs w:val="22"/>
              </w:rPr>
              <w:t>175</w:t>
            </w:r>
          </w:p>
        </w:tc>
        <w:tc>
          <w:tcPr>
            <w:tcW w:w="898" w:type="dxa"/>
            <w:tcBorders>
              <w:top w:val="dotted" w:sz="6" w:space="0" w:color="auto"/>
              <w:left w:val="single" w:sz="2" w:space="0" w:color="auto"/>
              <w:bottom w:val="dotted" w:sz="6" w:space="0" w:color="auto"/>
              <w:right w:val="single" w:sz="12" w:space="0" w:color="auto"/>
            </w:tcBorders>
            <w:vAlign w:val="center"/>
          </w:tcPr>
          <w:p w14:paraId="70AD52BC" w14:textId="77777777" w:rsidR="0060734A" w:rsidRPr="0038286B" w:rsidRDefault="0060734A" w:rsidP="0060734A">
            <w:pPr>
              <w:rPr>
                <w:sz w:val="22"/>
                <w:szCs w:val="22"/>
              </w:rPr>
            </w:pPr>
          </w:p>
        </w:tc>
      </w:tr>
      <w:tr w:rsidR="0060734A" w:rsidRPr="0038286B" w14:paraId="0AA66D1D"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2E486030" w14:textId="77777777" w:rsidR="0060734A" w:rsidRPr="0038286B" w:rsidRDefault="0060734A" w:rsidP="0060734A">
            <w:pPr>
              <w:rPr>
                <w:sz w:val="22"/>
                <w:szCs w:val="22"/>
              </w:rPr>
            </w:pPr>
            <w:r w:rsidRPr="0038286B">
              <w:rPr>
                <w:sz w:val="22"/>
                <w:szCs w:val="22"/>
              </w:rPr>
              <w:t>remont 1m</w:t>
            </w:r>
            <w:r w:rsidRPr="0038286B">
              <w:rPr>
                <w:sz w:val="22"/>
                <w:szCs w:val="22"/>
                <w:vertAlign w:val="superscript"/>
              </w:rPr>
              <w:t>2</w:t>
            </w:r>
            <w:r w:rsidRPr="0038286B">
              <w:rPr>
                <w:sz w:val="22"/>
                <w:szCs w:val="22"/>
              </w:rPr>
              <w:t xml:space="preserve"> miejsc postojowych z płyt bet. ażurowych typu „</w:t>
            </w:r>
            <w:proofErr w:type="spellStart"/>
            <w:r w:rsidRPr="0038286B">
              <w:rPr>
                <w:sz w:val="22"/>
                <w:szCs w:val="22"/>
              </w:rPr>
              <w:t>meba</w:t>
            </w:r>
            <w:proofErr w:type="spellEnd"/>
            <w:r w:rsidRPr="0038286B">
              <w:rPr>
                <w:sz w:val="22"/>
                <w:szCs w:val="22"/>
              </w:rPr>
              <w:t>” nowych gr. 10 cm</w:t>
            </w:r>
          </w:p>
        </w:tc>
        <w:tc>
          <w:tcPr>
            <w:tcW w:w="792" w:type="dxa"/>
            <w:tcBorders>
              <w:top w:val="dotted" w:sz="6" w:space="0" w:color="auto"/>
              <w:left w:val="single" w:sz="2" w:space="0" w:color="auto"/>
              <w:bottom w:val="dotted" w:sz="6" w:space="0" w:color="auto"/>
              <w:right w:val="single" w:sz="2" w:space="0" w:color="auto"/>
            </w:tcBorders>
            <w:vAlign w:val="center"/>
          </w:tcPr>
          <w:p w14:paraId="299ECE22"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4C56A6C6" w14:textId="77777777" w:rsidR="0060734A" w:rsidRPr="0038286B" w:rsidRDefault="0060734A" w:rsidP="0060734A">
            <w:pPr>
              <w:jc w:val="center"/>
              <w:rPr>
                <w:sz w:val="22"/>
                <w:szCs w:val="22"/>
              </w:rPr>
            </w:pPr>
            <w:r w:rsidRPr="0038286B">
              <w:rPr>
                <w:sz w:val="22"/>
                <w:szCs w:val="22"/>
              </w:rPr>
              <w:t>50</w:t>
            </w:r>
          </w:p>
        </w:tc>
        <w:tc>
          <w:tcPr>
            <w:tcW w:w="898" w:type="dxa"/>
            <w:tcBorders>
              <w:top w:val="dotted" w:sz="6" w:space="0" w:color="auto"/>
              <w:left w:val="single" w:sz="2" w:space="0" w:color="auto"/>
              <w:bottom w:val="dotted" w:sz="6" w:space="0" w:color="auto"/>
              <w:right w:val="single" w:sz="12" w:space="0" w:color="auto"/>
            </w:tcBorders>
            <w:vAlign w:val="center"/>
          </w:tcPr>
          <w:p w14:paraId="3348CB27" w14:textId="77777777" w:rsidR="0060734A" w:rsidRPr="0038286B" w:rsidRDefault="0060734A" w:rsidP="0060734A">
            <w:pPr>
              <w:rPr>
                <w:sz w:val="22"/>
                <w:szCs w:val="22"/>
              </w:rPr>
            </w:pPr>
          </w:p>
        </w:tc>
      </w:tr>
      <w:tr w:rsidR="0060734A" w:rsidRPr="0038286B" w14:paraId="110674B9"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2DB4B220" w14:textId="77777777" w:rsidR="0060734A" w:rsidRPr="0038286B" w:rsidRDefault="0060734A" w:rsidP="0060734A">
            <w:pPr>
              <w:jc w:val="both"/>
              <w:rPr>
                <w:sz w:val="22"/>
                <w:szCs w:val="22"/>
              </w:rPr>
            </w:pPr>
            <w:r w:rsidRPr="0038286B">
              <w:rPr>
                <w:sz w:val="22"/>
                <w:szCs w:val="22"/>
              </w:rPr>
              <w:t xml:space="preserve">regulacja wysokości 1 </w:t>
            </w:r>
            <w:proofErr w:type="spellStart"/>
            <w:r w:rsidRPr="0038286B">
              <w:rPr>
                <w:sz w:val="22"/>
                <w:szCs w:val="22"/>
              </w:rPr>
              <w:t>mb</w:t>
            </w:r>
            <w:proofErr w:type="spellEnd"/>
            <w:r w:rsidRPr="0038286B">
              <w:rPr>
                <w:sz w:val="22"/>
                <w:szCs w:val="22"/>
              </w:rPr>
              <w:t xml:space="preserve"> krawężnika kamiennego</w:t>
            </w:r>
          </w:p>
        </w:tc>
        <w:tc>
          <w:tcPr>
            <w:tcW w:w="792" w:type="dxa"/>
            <w:tcBorders>
              <w:top w:val="dotted" w:sz="6" w:space="0" w:color="auto"/>
              <w:left w:val="single" w:sz="2" w:space="0" w:color="auto"/>
              <w:bottom w:val="dotted" w:sz="6" w:space="0" w:color="auto"/>
              <w:right w:val="single" w:sz="2" w:space="0" w:color="auto"/>
            </w:tcBorders>
            <w:vAlign w:val="center"/>
          </w:tcPr>
          <w:p w14:paraId="08223F22"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24DCB619" w14:textId="77777777" w:rsidR="0060734A" w:rsidRPr="0038286B" w:rsidRDefault="0060734A" w:rsidP="0060734A">
            <w:pPr>
              <w:jc w:val="center"/>
              <w:rPr>
                <w:sz w:val="22"/>
                <w:szCs w:val="22"/>
              </w:rPr>
            </w:pPr>
            <w:r w:rsidRPr="0038286B">
              <w:rPr>
                <w:sz w:val="22"/>
                <w:szCs w:val="22"/>
              </w:rPr>
              <w:t>50</w:t>
            </w:r>
          </w:p>
        </w:tc>
        <w:tc>
          <w:tcPr>
            <w:tcW w:w="898" w:type="dxa"/>
            <w:tcBorders>
              <w:top w:val="dotted" w:sz="6" w:space="0" w:color="auto"/>
              <w:left w:val="single" w:sz="2" w:space="0" w:color="auto"/>
              <w:bottom w:val="dotted" w:sz="6" w:space="0" w:color="auto"/>
              <w:right w:val="single" w:sz="12" w:space="0" w:color="auto"/>
            </w:tcBorders>
            <w:vAlign w:val="center"/>
          </w:tcPr>
          <w:p w14:paraId="4242A025" w14:textId="77777777" w:rsidR="0060734A" w:rsidRPr="0038286B" w:rsidRDefault="0060734A" w:rsidP="0060734A">
            <w:pPr>
              <w:rPr>
                <w:sz w:val="22"/>
                <w:szCs w:val="22"/>
              </w:rPr>
            </w:pPr>
          </w:p>
        </w:tc>
      </w:tr>
      <w:tr w:rsidR="0060734A" w:rsidRPr="0038286B" w14:paraId="48EE7656"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3FB8A969" w14:textId="77777777" w:rsidR="0060734A" w:rsidRPr="0038286B" w:rsidRDefault="0060734A" w:rsidP="0060734A">
            <w:pPr>
              <w:tabs>
                <w:tab w:val="num" w:pos="567"/>
              </w:tabs>
              <w:jc w:val="both"/>
              <w:rPr>
                <w:sz w:val="22"/>
                <w:szCs w:val="22"/>
              </w:rPr>
            </w:pPr>
            <w:r w:rsidRPr="0038286B">
              <w:rPr>
                <w:sz w:val="22"/>
                <w:szCs w:val="22"/>
              </w:rPr>
              <w:t xml:space="preserve">regulacja wysokości 1 </w:t>
            </w:r>
            <w:proofErr w:type="spellStart"/>
            <w:r w:rsidRPr="0038286B">
              <w:rPr>
                <w:sz w:val="22"/>
                <w:szCs w:val="22"/>
              </w:rPr>
              <w:t>mb</w:t>
            </w:r>
            <w:proofErr w:type="spellEnd"/>
            <w:r w:rsidRPr="0038286B">
              <w:rPr>
                <w:sz w:val="22"/>
                <w:szCs w:val="22"/>
              </w:rPr>
              <w:t xml:space="preserve"> krawężnika betonowego</w:t>
            </w:r>
          </w:p>
        </w:tc>
        <w:tc>
          <w:tcPr>
            <w:tcW w:w="792" w:type="dxa"/>
            <w:tcBorders>
              <w:top w:val="dotted" w:sz="6" w:space="0" w:color="auto"/>
              <w:left w:val="single" w:sz="2" w:space="0" w:color="auto"/>
              <w:bottom w:val="dotted" w:sz="6" w:space="0" w:color="auto"/>
              <w:right w:val="single" w:sz="2" w:space="0" w:color="auto"/>
            </w:tcBorders>
            <w:vAlign w:val="center"/>
          </w:tcPr>
          <w:p w14:paraId="2A47F092"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24E4D932" w14:textId="77777777" w:rsidR="0060734A" w:rsidRPr="0038286B" w:rsidRDefault="0060734A" w:rsidP="0060734A">
            <w:pPr>
              <w:jc w:val="center"/>
              <w:rPr>
                <w:sz w:val="22"/>
                <w:szCs w:val="22"/>
              </w:rPr>
            </w:pPr>
            <w:r w:rsidRPr="0038286B">
              <w:rPr>
                <w:sz w:val="22"/>
                <w:szCs w:val="22"/>
              </w:rPr>
              <w:t>100</w:t>
            </w:r>
          </w:p>
        </w:tc>
        <w:tc>
          <w:tcPr>
            <w:tcW w:w="898" w:type="dxa"/>
            <w:tcBorders>
              <w:top w:val="dotted" w:sz="6" w:space="0" w:color="auto"/>
              <w:left w:val="single" w:sz="2" w:space="0" w:color="auto"/>
              <w:bottom w:val="dotted" w:sz="6" w:space="0" w:color="auto"/>
              <w:right w:val="single" w:sz="12" w:space="0" w:color="auto"/>
            </w:tcBorders>
            <w:vAlign w:val="center"/>
          </w:tcPr>
          <w:p w14:paraId="7A6D29EE" w14:textId="77777777" w:rsidR="0060734A" w:rsidRPr="0038286B" w:rsidRDefault="0060734A" w:rsidP="0060734A">
            <w:pPr>
              <w:rPr>
                <w:sz w:val="22"/>
                <w:szCs w:val="22"/>
              </w:rPr>
            </w:pPr>
          </w:p>
        </w:tc>
      </w:tr>
      <w:tr w:rsidR="0060734A" w:rsidRPr="0038286B" w14:paraId="52E04E61"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7F3EAA37" w14:textId="77777777" w:rsidR="0060734A" w:rsidRPr="0038286B" w:rsidRDefault="0060734A" w:rsidP="0060734A">
            <w:pPr>
              <w:jc w:val="both"/>
              <w:rPr>
                <w:sz w:val="22"/>
                <w:szCs w:val="22"/>
              </w:rPr>
            </w:pPr>
            <w:r w:rsidRPr="0038286B">
              <w:rPr>
                <w:sz w:val="22"/>
                <w:szCs w:val="22"/>
              </w:rPr>
              <w:t xml:space="preserve">regulacja wysokości 1 </w:t>
            </w:r>
            <w:proofErr w:type="spellStart"/>
            <w:r w:rsidRPr="0038286B">
              <w:rPr>
                <w:sz w:val="22"/>
                <w:szCs w:val="22"/>
              </w:rPr>
              <w:t>mb</w:t>
            </w:r>
            <w:proofErr w:type="spellEnd"/>
            <w:r w:rsidRPr="0038286B">
              <w:rPr>
                <w:sz w:val="22"/>
                <w:szCs w:val="22"/>
              </w:rPr>
              <w:t xml:space="preserve"> obrzeża betonowego</w:t>
            </w:r>
          </w:p>
        </w:tc>
        <w:tc>
          <w:tcPr>
            <w:tcW w:w="792" w:type="dxa"/>
            <w:tcBorders>
              <w:top w:val="dotted" w:sz="6" w:space="0" w:color="auto"/>
              <w:left w:val="single" w:sz="2" w:space="0" w:color="auto"/>
              <w:bottom w:val="dotted" w:sz="6" w:space="0" w:color="auto"/>
              <w:right w:val="single" w:sz="2" w:space="0" w:color="auto"/>
            </w:tcBorders>
            <w:vAlign w:val="center"/>
          </w:tcPr>
          <w:p w14:paraId="2214EC2E"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17B55F47" w14:textId="77777777" w:rsidR="0060734A" w:rsidRPr="0038286B" w:rsidRDefault="0060734A" w:rsidP="0060734A">
            <w:pPr>
              <w:jc w:val="center"/>
              <w:rPr>
                <w:sz w:val="22"/>
                <w:szCs w:val="22"/>
              </w:rPr>
            </w:pPr>
            <w:r w:rsidRPr="0038286B">
              <w:rPr>
                <w:sz w:val="22"/>
                <w:szCs w:val="22"/>
              </w:rPr>
              <w:t>100</w:t>
            </w:r>
          </w:p>
        </w:tc>
        <w:tc>
          <w:tcPr>
            <w:tcW w:w="898" w:type="dxa"/>
            <w:tcBorders>
              <w:top w:val="dotted" w:sz="6" w:space="0" w:color="auto"/>
              <w:left w:val="single" w:sz="2" w:space="0" w:color="auto"/>
              <w:bottom w:val="dotted" w:sz="6" w:space="0" w:color="auto"/>
              <w:right w:val="single" w:sz="12" w:space="0" w:color="auto"/>
            </w:tcBorders>
            <w:vAlign w:val="center"/>
          </w:tcPr>
          <w:p w14:paraId="2414F3F9" w14:textId="77777777" w:rsidR="0060734A" w:rsidRPr="0038286B" w:rsidRDefault="0060734A" w:rsidP="0060734A">
            <w:pPr>
              <w:rPr>
                <w:sz w:val="22"/>
                <w:szCs w:val="22"/>
              </w:rPr>
            </w:pPr>
          </w:p>
        </w:tc>
      </w:tr>
      <w:tr w:rsidR="0060734A" w:rsidRPr="0038286B" w14:paraId="714D5642"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022BBE8D" w14:textId="77777777" w:rsidR="0060734A" w:rsidRPr="0038286B" w:rsidRDefault="0060734A" w:rsidP="0060734A">
            <w:pPr>
              <w:jc w:val="both"/>
              <w:rPr>
                <w:sz w:val="22"/>
                <w:szCs w:val="22"/>
              </w:rPr>
            </w:pPr>
            <w:r w:rsidRPr="0038286B">
              <w:rPr>
                <w:sz w:val="22"/>
                <w:szCs w:val="22"/>
              </w:rPr>
              <w:t xml:space="preserve">wymiana 1 </w:t>
            </w:r>
            <w:proofErr w:type="spellStart"/>
            <w:r w:rsidRPr="0038286B">
              <w:rPr>
                <w:sz w:val="22"/>
                <w:szCs w:val="22"/>
              </w:rPr>
              <w:t>mb</w:t>
            </w:r>
            <w:proofErr w:type="spellEnd"/>
            <w:r w:rsidRPr="0038286B">
              <w:rPr>
                <w:sz w:val="22"/>
                <w:szCs w:val="22"/>
              </w:rPr>
              <w:t xml:space="preserve"> krawężnika betonowego na nowy</w:t>
            </w:r>
          </w:p>
        </w:tc>
        <w:tc>
          <w:tcPr>
            <w:tcW w:w="792" w:type="dxa"/>
            <w:tcBorders>
              <w:top w:val="dotted" w:sz="6" w:space="0" w:color="auto"/>
              <w:left w:val="single" w:sz="2" w:space="0" w:color="auto"/>
              <w:bottom w:val="dotted" w:sz="6" w:space="0" w:color="auto"/>
              <w:right w:val="single" w:sz="2" w:space="0" w:color="auto"/>
            </w:tcBorders>
            <w:vAlign w:val="center"/>
          </w:tcPr>
          <w:p w14:paraId="6339DC7F"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3DCCD399" w14:textId="77777777" w:rsidR="0060734A" w:rsidRPr="0038286B" w:rsidRDefault="0060734A" w:rsidP="0060734A">
            <w:pPr>
              <w:jc w:val="center"/>
              <w:rPr>
                <w:sz w:val="22"/>
                <w:szCs w:val="22"/>
              </w:rPr>
            </w:pPr>
            <w:r w:rsidRPr="0038286B">
              <w:rPr>
                <w:sz w:val="22"/>
                <w:szCs w:val="22"/>
              </w:rPr>
              <w:t>250</w:t>
            </w:r>
          </w:p>
        </w:tc>
        <w:tc>
          <w:tcPr>
            <w:tcW w:w="898" w:type="dxa"/>
            <w:tcBorders>
              <w:top w:val="dotted" w:sz="6" w:space="0" w:color="auto"/>
              <w:left w:val="single" w:sz="2" w:space="0" w:color="auto"/>
              <w:bottom w:val="dotted" w:sz="6" w:space="0" w:color="auto"/>
              <w:right w:val="single" w:sz="12" w:space="0" w:color="auto"/>
            </w:tcBorders>
            <w:vAlign w:val="center"/>
          </w:tcPr>
          <w:p w14:paraId="75DE6ECB" w14:textId="77777777" w:rsidR="0060734A" w:rsidRPr="0038286B" w:rsidRDefault="0060734A" w:rsidP="0060734A">
            <w:pPr>
              <w:rPr>
                <w:sz w:val="22"/>
                <w:szCs w:val="22"/>
              </w:rPr>
            </w:pPr>
          </w:p>
        </w:tc>
      </w:tr>
      <w:tr w:rsidR="0060734A" w:rsidRPr="0038286B" w14:paraId="47B47923"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3EF30D33" w14:textId="77777777" w:rsidR="0060734A" w:rsidRPr="0038286B" w:rsidRDefault="0060734A" w:rsidP="0060734A">
            <w:pPr>
              <w:jc w:val="both"/>
              <w:rPr>
                <w:sz w:val="22"/>
                <w:szCs w:val="22"/>
              </w:rPr>
            </w:pPr>
            <w:r w:rsidRPr="0038286B">
              <w:rPr>
                <w:sz w:val="22"/>
                <w:szCs w:val="22"/>
              </w:rPr>
              <w:t xml:space="preserve">wymiana 1 </w:t>
            </w:r>
            <w:proofErr w:type="spellStart"/>
            <w:r w:rsidRPr="0038286B">
              <w:rPr>
                <w:sz w:val="22"/>
                <w:szCs w:val="22"/>
              </w:rPr>
              <w:t>mb</w:t>
            </w:r>
            <w:proofErr w:type="spellEnd"/>
            <w:r w:rsidRPr="0038286B">
              <w:rPr>
                <w:sz w:val="22"/>
                <w:szCs w:val="22"/>
              </w:rPr>
              <w:t xml:space="preserve"> obrzeża bet. na nowe</w:t>
            </w:r>
          </w:p>
        </w:tc>
        <w:tc>
          <w:tcPr>
            <w:tcW w:w="792" w:type="dxa"/>
            <w:tcBorders>
              <w:top w:val="dotted" w:sz="6" w:space="0" w:color="auto"/>
              <w:left w:val="single" w:sz="2" w:space="0" w:color="auto"/>
              <w:bottom w:val="dotted" w:sz="6" w:space="0" w:color="auto"/>
              <w:right w:val="single" w:sz="2" w:space="0" w:color="auto"/>
            </w:tcBorders>
            <w:vAlign w:val="center"/>
          </w:tcPr>
          <w:p w14:paraId="0D4E34AC"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0C47677B" w14:textId="77777777" w:rsidR="0060734A" w:rsidRPr="0038286B" w:rsidRDefault="0060734A" w:rsidP="0060734A">
            <w:pPr>
              <w:jc w:val="center"/>
              <w:rPr>
                <w:sz w:val="22"/>
                <w:szCs w:val="22"/>
              </w:rPr>
            </w:pPr>
            <w:r w:rsidRPr="0038286B">
              <w:rPr>
                <w:sz w:val="22"/>
                <w:szCs w:val="22"/>
              </w:rPr>
              <w:t>375</w:t>
            </w:r>
          </w:p>
        </w:tc>
        <w:tc>
          <w:tcPr>
            <w:tcW w:w="898" w:type="dxa"/>
            <w:tcBorders>
              <w:top w:val="dotted" w:sz="6" w:space="0" w:color="auto"/>
              <w:left w:val="single" w:sz="2" w:space="0" w:color="auto"/>
              <w:bottom w:val="dotted" w:sz="6" w:space="0" w:color="auto"/>
              <w:right w:val="single" w:sz="12" w:space="0" w:color="auto"/>
            </w:tcBorders>
            <w:vAlign w:val="center"/>
          </w:tcPr>
          <w:p w14:paraId="2A59879E" w14:textId="77777777" w:rsidR="0060734A" w:rsidRPr="0038286B" w:rsidRDefault="0060734A" w:rsidP="0060734A">
            <w:pPr>
              <w:rPr>
                <w:sz w:val="22"/>
                <w:szCs w:val="22"/>
              </w:rPr>
            </w:pPr>
          </w:p>
        </w:tc>
      </w:tr>
      <w:tr w:rsidR="0060734A" w:rsidRPr="0038286B" w14:paraId="5C204978"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71980B27" w14:textId="77777777" w:rsidR="0060734A" w:rsidRPr="0038286B" w:rsidRDefault="0060734A" w:rsidP="0060734A">
            <w:pPr>
              <w:jc w:val="both"/>
              <w:rPr>
                <w:sz w:val="22"/>
                <w:szCs w:val="22"/>
              </w:rPr>
            </w:pPr>
            <w:r w:rsidRPr="0038286B">
              <w:rPr>
                <w:sz w:val="22"/>
                <w:szCs w:val="22"/>
              </w:rPr>
              <w:t xml:space="preserve">ustawienie 1 </w:t>
            </w:r>
            <w:proofErr w:type="spellStart"/>
            <w:r w:rsidRPr="0038286B">
              <w:rPr>
                <w:sz w:val="22"/>
                <w:szCs w:val="22"/>
              </w:rPr>
              <w:t>mb</w:t>
            </w:r>
            <w:proofErr w:type="spellEnd"/>
            <w:r w:rsidRPr="0038286B">
              <w:rPr>
                <w:sz w:val="22"/>
                <w:szCs w:val="22"/>
              </w:rPr>
              <w:t xml:space="preserve"> krawężnika kamiennego nowego</w:t>
            </w:r>
          </w:p>
        </w:tc>
        <w:tc>
          <w:tcPr>
            <w:tcW w:w="792" w:type="dxa"/>
            <w:tcBorders>
              <w:top w:val="dotted" w:sz="6" w:space="0" w:color="auto"/>
              <w:left w:val="single" w:sz="2" w:space="0" w:color="auto"/>
              <w:bottom w:val="dotted" w:sz="6" w:space="0" w:color="auto"/>
              <w:right w:val="single" w:sz="2" w:space="0" w:color="auto"/>
            </w:tcBorders>
            <w:vAlign w:val="center"/>
          </w:tcPr>
          <w:p w14:paraId="70F0D665"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625DCB03" w14:textId="77777777" w:rsidR="0060734A" w:rsidRPr="0038286B" w:rsidRDefault="0060734A" w:rsidP="0060734A">
            <w:pPr>
              <w:jc w:val="center"/>
              <w:rPr>
                <w:sz w:val="22"/>
                <w:szCs w:val="22"/>
              </w:rPr>
            </w:pPr>
            <w:r w:rsidRPr="0038286B">
              <w:rPr>
                <w:sz w:val="22"/>
                <w:szCs w:val="22"/>
              </w:rPr>
              <w:t>125</w:t>
            </w:r>
          </w:p>
        </w:tc>
        <w:tc>
          <w:tcPr>
            <w:tcW w:w="898" w:type="dxa"/>
            <w:tcBorders>
              <w:top w:val="dotted" w:sz="6" w:space="0" w:color="auto"/>
              <w:left w:val="single" w:sz="2" w:space="0" w:color="auto"/>
              <w:bottom w:val="dotted" w:sz="6" w:space="0" w:color="auto"/>
              <w:right w:val="single" w:sz="12" w:space="0" w:color="auto"/>
            </w:tcBorders>
            <w:vAlign w:val="center"/>
          </w:tcPr>
          <w:p w14:paraId="434228B4" w14:textId="77777777" w:rsidR="0060734A" w:rsidRPr="0038286B" w:rsidRDefault="0060734A" w:rsidP="0060734A">
            <w:pPr>
              <w:rPr>
                <w:sz w:val="22"/>
                <w:szCs w:val="22"/>
              </w:rPr>
            </w:pPr>
          </w:p>
        </w:tc>
      </w:tr>
      <w:tr w:rsidR="0060734A" w:rsidRPr="0038286B" w14:paraId="60BDCDCC"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5DAF76C1" w14:textId="77777777" w:rsidR="0060734A" w:rsidRPr="0038286B" w:rsidRDefault="0060734A" w:rsidP="0060734A">
            <w:pPr>
              <w:jc w:val="both"/>
              <w:rPr>
                <w:sz w:val="22"/>
                <w:szCs w:val="22"/>
              </w:rPr>
            </w:pPr>
            <w:r w:rsidRPr="0038286B">
              <w:rPr>
                <w:sz w:val="22"/>
                <w:szCs w:val="22"/>
              </w:rPr>
              <w:t xml:space="preserve">rozbiórka </w:t>
            </w:r>
            <w:smartTag w:uri="urn:schemas-microsoft-com:office:smarttags" w:element="metricconverter">
              <w:smartTagPr>
                <w:attr w:name="ProductID" w:val="1 m2"/>
              </w:smartTagPr>
              <w:r w:rsidRPr="0038286B">
                <w:rPr>
                  <w:sz w:val="22"/>
                  <w:szCs w:val="22"/>
                </w:rPr>
                <w:t>1 m</w:t>
              </w:r>
              <w:r w:rsidRPr="0038286B">
                <w:rPr>
                  <w:sz w:val="22"/>
                  <w:szCs w:val="22"/>
                  <w:vertAlign w:val="superscript"/>
                </w:rPr>
                <w:t>2</w:t>
              </w:r>
            </w:smartTag>
            <w:r w:rsidRPr="0038286B">
              <w:rPr>
                <w:sz w:val="22"/>
                <w:szCs w:val="22"/>
              </w:rPr>
              <w:t xml:space="preserve"> betonów gr. </w:t>
            </w:r>
            <w:smartTag w:uri="urn:schemas-microsoft-com:office:smarttags" w:element="metricconverter">
              <w:smartTagPr>
                <w:attr w:name="ProductID" w:val="10 cm"/>
              </w:smartTagPr>
              <w:r w:rsidRPr="0038286B">
                <w:rPr>
                  <w:sz w:val="22"/>
                  <w:szCs w:val="22"/>
                </w:rPr>
                <w:t>10 cm</w:t>
              </w:r>
            </w:smartTag>
            <w:r w:rsidRPr="0038286B">
              <w:rPr>
                <w:sz w:val="22"/>
                <w:szCs w:val="22"/>
              </w:rPr>
              <w:t xml:space="preserve"> z wywozem i utylizacją</w:t>
            </w:r>
          </w:p>
        </w:tc>
        <w:tc>
          <w:tcPr>
            <w:tcW w:w="792" w:type="dxa"/>
            <w:tcBorders>
              <w:top w:val="dotted" w:sz="6" w:space="0" w:color="auto"/>
              <w:left w:val="single" w:sz="2" w:space="0" w:color="auto"/>
              <w:bottom w:val="dotted" w:sz="6" w:space="0" w:color="auto"/>
              <w:right w:val="single" w:sz="2" w:space="0" w:color="auto"/>
            </w:tcBorders>
            <w:vAlign w:val="center"/>
          </w:tcPr>
          <w:p w14:paraId="2F6BB51D"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520FDBB2" w14:textId="77777777" w:rsidR="0060734A" w:rsidRPr="0038286B" w:rsidRDefault="0060734A" w:rsidP="0060734A">
            <w:pPr>
              <w:jc w:val="center"/>
              <w:rPr>
                <w:sz w:val="22"/>
                <w:szCs w:val="22"/>
              </w:rPr>
            </w:pPr>
            <w:r w:rsidRPr="0038286B">
              <w:rPr>
                <w:sz w:val="22"/>
                <w:szCs w:val="22"/>
              </w:rPr>
              <w:t>150</w:t>
            </w:r>
          </w:p>
        </w:tc>
        <w:tc>
          <w:tcPr>
            <w:tcW w:w="898" w:type="dxa"/>
            <w:tcBorders>
              <w:top w:val="dotted" w:sz="6" w:space="0" w:color="auto"/>
              <w:left w:val="single" w:sz="2" w:space="0" w:color="auto"/>
              <w:bottom w:val="dotted" w:sz="6" w:space="0" w:color="auto"/>
              <w:right w:val="single" w:sz="12" w:space="0" w:color="auto"/>
            </w:tcBorders>
            <w:vAlign w:val="center"/>
          </w:tcPr>
          <w:p w14:paraId="456C246A" w14:textId="77777777" w:rsidR="0060734A" w:rsidRPr="0038286B" w:rsidRDefault="0060734A" w:rsidP="0060734A">
            <w:pPr>
              <w:rPr>
                <w:sz w:val="22"/>
                <w:szCs w:val="22"/>
              </w:rPr>
            </w:pPr>
          </w:p>
        </w:tc>
      </w:tr>
      <w:tr w:rsidR="0060734A" w:rsidRPr="0038286B" w14:paraId="58499A6A"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6C8CFC66" w14:textId="41064BD3" w:rsidR="0060734A" w:rsidRPr="0038286B" w:rsidRDefault="0060734A" w:rsidP="009A16FA">
            <w:pPr>
              <w:jc w:val="both"/>
              <w:rPr>
                <w:sz w:val="22"/>
                <w:szCs w:val="22"/>
              </w:rPr>
            </w:pPr>
            <w:r w:rsidRPr="0038286B">
              <w:rPr>
                <w:sz w:val="22"/>
                <w:szCs w:val="22"/>
              </w:rPr>
              <w:t xml:space="preserve">wykonanie </w:t>
            </w:r>
            <w:smartTag w:uri="urn:schemas-microsoft-com:office:smarttags" w:element="metricconverter">
              <w:smartTagPr>
                <w:attr w:name="ProductID" w:val="1 m2"/>
              </w:smartTagPr>
              <w:r w:rsidRPr="0038286B">
                <w:rPr>
                  <w:sz w:val="22"/>
                  <w:szCs w:val="22"/>
                </w:rPr>
                <w:t>1 m</w:t>
              </w:r>
              <w:r w:rsidRPr="0038286B">
                <w:rPr>
                  <w:sz w:val="22"/>
                  <w:szCs w:val="22"/>
                  <w:vertAlign w:val="superscript"/>
                </w:rPr>
                <w:t>2</w:t>
              </w:r>
            </w:smartTag>
            <w:r w:rsidRPr="0038286B">
              <w:rPr>
                <w:sz w:val="22"/>
                <w:szCs w:val="22"/>
              </w:rPr>
              <w:t xml:space="preserve"> koryta na gł. </w:t>
            </w:r>
            <w:smartTag w:uri="urn:schemas-microsoft-com:office:smarttags" w:element="metricconverter">
              <w:smartTagPr>
                <w:attr w:name="ProductID" w:val="20 cm"/>
              </w:smartTagPr>
              <w:r w:rsidRPr="0038286B">
                <w:rPr>
                  <w:sz w:val="22"/>
                  <w:szCs w:val="22"/>
                </w:rPr>
                <w:t>20 cm</w:t>
              </w:r>
            </w:smartTag>
            <w:r w:rsidRPr="0038286B">
              <w:rPr>
                <w:sz w:val="22"/>
                <w:szCs w:val="22"/>
              </w:rPr>
              <w:t>, wyrównanie i</w:t>
            </w:r>
            <w:r w:rsidR="009A16FA">
              <w:rPr>
                <w:sz w:val="22"/>
                <w:szCs w:val="22"/>
              </w:rPr>
              <w:t> </w:t>
            </w:r>
            <w:r w:rsidRPr="0038286B">
              <w:rPr>
                <w:sz w:val="22"/>
                <w:szCs w:val="22"/>
              </w:rPr>
              <w:t>zagęszczenie podłoża</w:t>
            </w:r>
          </w:p>
        </w:tc>
        <w:tc>
          <w:tcPr>
            <w:tcW w:w="792" w:type="dxa"/>
            <w:tcBorders>
              <w:top w:val="dotted" w:sz="6" w:space="0" w:color="auto"/>
              <w:left w:val="single" w:sz="2" w:space="0" w:color="auto"/>
              <w:bottom w:val="dotted" w:sz="6" w:space="0" w:color="auto"/>
              <w:right w:val="single" w:sz="2" w:space="0" w:color="auto"/>
            </w:tcBorders>
            <w:vAlign w:val="center"/>
          </w:tcPr>
          <w:p w14:paraId="77BBC778"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79E02E84" w14:textId="77777777" w:rsidR="0060734A" w:rsidRPr="0038286B" w:rsidRDefault="0060734A" w:rsidP="0060734A">
            <w:pPr>
              <w:jc w:val="center"/>
              <w:rPr>
                <w:sz w:val="22"/>
                <w:szCs w:val="22"/>
              </w:rPr>
            </w:pPr>
            <w:r w:rsidRPr="0038286B">
              <w:rPr>
                <w:sz w:val="22"/>
                <w:szCs w:val="22"/>
              </w:rPr>
              <w:t>1000</w:t>
            </w:r>
          </w:p>
        </w:tc>
        <w:tc>
          <w:tcPr>
            <w:tcW w:w="898" w:type="dxa"/>
            <w:tcBorders>
              <w:top w:val="dotted" w:sz="6" w:space="0" w:color="auto"/>
              <w:left w:val="single" w:sz="2" w:space="0" w:color="auto"/>
              <w:bottom w:val="dotted" w:sz="6" w:space="0" w:color="auto"/>
              <w:right w:val="single" w:sz="12" w:space="0" w:color="auto"/>
            </w:tcBorders>
            <w:vAlign w:val="center"/>
          </w:tcPr>
          <w:p w14:paraId="28657BC2" w14:textId="77777777" w:rsidR="0060734A" w:rsidRPr="0038286B" w:rsidRDefault="0060734A" w:rsidP="0060734A">
            <w:pPr>
              <w:rPr>
                <w:sz w:val="22"/>
                <w:szCs w:val="22"/>
              </w:rPr>
            </w:pPr>
          </w:p>
        </w:tc>
      </w:tr>
      <w:tr w:rsidR="0060734A" w:rsidRPr="0038286B" w14:paraId="64D3181D"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1AB5C5A7" w14:textId="108D35AC" w:rsidR="0060734A" w:rsidRPr="0038286B" w:rsidRDefault="0060734A" w:rsidP="009A16FA">
            <w:pPr>
              <w:jc w:val="both"/>
              <w:rPr>
                <w:sz w:val="22"/>
                <w:szCs w:val="22"/>
              </w:rPr>
            </w:pPr>
            <w:r w:rsidRPr="0038286B">
              <w:rPr>
                <w:sz w:val="22"/>
                <w:szCs w:val="22"/>
              </w:rPr>
              <w:t xml:space="preserve">wykonanie </w:t>
            </w:r>
            <w:smartTag w:uri="urn:schemas-microsoft-com:office:smarttags" w:element="metricconverter">
              <w:smartTagPr>
                <w:attr w:name="ProductID" w:val="1 m2"/>
              </w:smartTagPr>
              <w:r w:rsidRPr="0038286B">
                <w:rPr>
                  <w:sz w:val="22"/>
                  <w:szCs w:val="22"/>
                </w:rPr>
                <w:t>1 m</w:t>
              </w:r>
              <w:r w:rsidRPr="0038286B">
                <w:rPr>
                  <w:sz w:val="22"/>
                  <w:szCs w:val="22"/>
                  <w:vertAlign w:val="superscript"/>
                </w:rPr>
                <w:t>2</w:t>
              </w:r>
            </w:smartTag>
            <w:r w:rsidRPr="0038286B">
              <w:rPr>
                <w:sz w:val="22"/>
                <w:szCs w:val="22"/>
              </w:rPr>
              <w:t xml:space="preserve"> podbudowy betonowej z betonu B-15 gr.</w:t>
            </w:r>
            <w:r w:rsidR="009A16FA">
              <w:rPr>
                <w:sz w:val="22"/>
                <w:szCs w:val="22"/>
              </w:rPr>
              <w:t> </w:t>
            </w:r>
            <w:r w:rsidRPr="0038286B">
              <w:rPr>
                <w:sz w:val="22"/>
                <w:szCs w:val="22"/>
              </w:rPr>
              <w:t>10</w:t>
            </w:r>
            <w:r w:rsidR="009A16FA">
              <w:rPr>
                <w:sz w:val="22"/>
                <w:szCs w:val="22"/>
              </w:rPr>
              <w:t> </w:t>
            </w:r>
            <w:r w:rsidRPr="0038286B">
              <w:rPr>
                <w:sz w:val="22"/>
                <w:szCs w:val="22"/>
              </w:rPr>
              <w:t>cm</w:t>
            </w:r>
          </w:p>
        </w:tc>
        <w:tc>
          <w:tcPr>
            <w:tcW w:w="792" w:type="dxa"/>
            <w:tcBorders>
              <w:top w:val="dotted" w:sz="6" w:space="0" w:color="auto"/>
              <w:left w:val="single" w:sz="2" w:space="0" w:color="auto"/>
              <w:bottom w:val="dotted" w:sz="6" w:space="0" w:color="auto"/>
              <w:right w:val="single" w:sz="2" w:space="0" w:color="auto"/>
            </w:tcBorders>
            <w:vAlign w:val="center"/>
          </w:tcPr>
          <w:p w14:paraId="4A6C55C9"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3923C9C0" w14:textId="77777777" w:rsidR="0060734A" w:rsidRPr="0038286B" w:rsidRDefault="0060734A" w:rsidP="0060734A">
            <w:pPr>
              <w:jc w:val="center"/>
              <w:rPr>
                <w:sz w:val="22"/>
                <w:szCs w:val="22"/>
              </w:rPr>
            </w:pPr>
            <w:r w:rsidRPr="0038286B">
              <w:rPr>
                <w:sz w:val="22"/>
                <w:szCs w:val="22"/>
              </w:rPr>
              <w:t>500</w:t>
            </w:r>
          </w:p>
        </w:tc>
        <w:tc>
          <w:tcPr>
            <w:tcW w:w="898" w:type="dxa"/>
            <w:tcBorders>
              <w:top w:val="dotted" w:sz="6" w:space="0" w:color="auto"/>
              <w:left w:val="single" w:sz="2" w:space="0" w:color="auto"/>
              <w:bottom w:val="dotted" w:sz="6" w:space="0" w:color="auto"/>
              <w:right w:val="single" w:sz="12" w:space="0" w:color="auto"/>
            </w:tcBorders>
            <w:vAlign w:val="center"/>
          </w:tcPr>
          <w:p w14:paraId="2CFF9A66" w14:textId="77777777" w:rsidR="0060734A" w:rsidRPr="0038286B" w:rsidRDefault="0060734A" w:rsidP="0060734A">
            <w:pPr>
              <w:rPr>
                <w:sz w:val="22"/>
                <w:szCs w:val="22"/>
              </w:rPr>
            </w:pPr>
          </w:p>
        </w:tc>
      </w:tr>
      <w:tr w:rsidR="0060734A" w:rsidRPr="0038286B" w14:paraId="39F495DB" w14:textId="77777777" w:rsidTr="0038286B">
        <w:trPr>
          <w:trHeight w:val="346"/>
          <w:jc w:val="center"/>
        </w:trPr>
        <w:tc>
          <w:tcPr>
            <w:tcW w:w="6347" w:type="dxa"/>
            <w:tcBorders>
              <w:top w:val="dotted" w:sz="6" w:space="0" w:color="auto"/>
              <w:left w:val="single" w:sz="12" w:space="0" w:color="auto"/>
              <w:bottom w:val="dotted" w:sz="6" w:space="0" w:color="auto"/>
              <w:right w:val="single" w:sz="2" w:space="0" w:color="auto"/>
            </w:tcBorders>
            <w:vAlign w:val="center"/>
          </w:tcPr>
          <w:p w14:paraId="1151014E" w14:textId="77777777" w:rsidR="0060734A" w:rsidRPr="0038286B" w:rsidRDefault="0060734A" w:rsidP="0060734A">
            <w:pPr>
              <w:jc w:val="both"/>
              <w:rPr>
                <w:sz w:val="22"/>
                <w:szCs w:val="22"/>
              </w:rPr>
            </w:pPr>
            <w:r w:rsidRPr="0038286B">
              <w:rPr>
                <w:sz w:val="22"/>
                <w:szCs w:val="22"/>
              </w:rPr>
              <w:t xml:space="preserve">wykonanie </w:t>
            </w:r>
            <w:smartTag w:uri="urn:schemas-microsoft-com:office:smarttags" w:element="metricconverter">
              <w:smartTagPr>
                <w:attr w:name="ProductID" w:val="1 m2"/>
              </w:smartTagPr>
              <w:r w:rsidRPr="0038286B">
                <w:rPr>
                  <w:sz w:val="22"/>
                  <w:szCs w:val="22"/>
                </w:rPr>
                <w:t>1 m</w:t>
              </w:r>
              <w:r w:rsidRPr="0038286B">
                <w:rPr>
                  <w:sz w:val="22"/>
                  <w:szCs w:val="22"/>
                  <w:vertAlign w:val="superscript"/>
                </w:rPr>
                <w:t>2</w:t>
              </w:r>
            </w:smartTag>
            <w:r w:rsidRPr="0038286B">
              <w:rPr>
                <w:sz w:val="22"/>
                <w:szCs w:val="22"/>
              </w:rPr>
              <w:t xml:space="preserve"> podbudowy z kruszywa łamanego gr. </w:t>
            </w:r>
            <w:smartTag w:uri="urn:schemas-microsoft-com:office:smarttags" w:element="metricconverter">
              <w:smartTagPr>
                <w:attr w:name="ProductID" w:val="15 cm"/>
              </w:smartTagPr>
              <w:r w:rsidRPr="0038286B">
                <w:rPr>
                  <w:sz w:val="22"/>
                  <w:szCs w:val="22"/>
                </w:rPr>
                <w:t>15 cm</w:t>
              </w:r>
            </w:smartTag>
          </w:p>
        </w:tc>
        <w:tc>
          <w:tcPr>
            <w:tcW w:w="792" w:type="dxa"/>
            <w:tcBorders>
              <w:top w:val="dotted" w:sz="6" w:space="0" w:color="auto"/>
              <w:left w:val="single" w:sz="2" w:space="0" w:color="auto"/>
              <w:bottom w:val="dotted" w:sz="6" w:space="0" w:color="auto"/>
              <w:right w:val="single" w:sz="2" w:space="0" w:color="auto"/>
            </w:tcBorders>
            <w:vAlign w:val="center"/>
          </w:tcPr>
          <w:p w14:paraId="6BABCEF9" w14:textId="77777777" w:rsidR="0060734A" w:rsidRPr="0038286B" w:rsidRDefault="0060734A" w:rsidP="0060734A">
            <w:pPr>
              <w:rPr>
                <w:sz w:val="22"/>
                <w:szCs w:val="22"/>
              </w:rPr>
            </w:pPr>
          </w:p>
        </w:tc>
        <w:tc>
          <w:tcPr>
            <w:tcW w:w="1479" w:type="dxa"/>
            <w:tcBorders>
              <w:top w:val="dotted" w:sz="6" w:space="0" w:color="auto"/>
              <w:left w:val="single" w:sz="2" w:space="0" w:color="auto"/>
              <w:bottom w:val="dotted" w:sz="6" w:space="0" w:color="auto"/>
              <w:right w:val="single" w:sz="2" w:space="0" w:color="auto"/>
            </w:tcBorders>
            <w:vAlign w:val="center"/>
          </w:tcPr>
          <w:p w14:paraId="393004CB" w14:textId="77777777" w:rsidR="0060734A" w:rsidRPr="0038286B" w:rsidRDefault="0060734A" w:rsidP="0060734A">
            <w:pPr>
              <w:jc w:val="center"/>
              <w:rPr>
                <w:sz w:val="22"/>
                <w:szCs w:val="22"/>
              </w:rPr>
            </w:pPr>
            <w:r w:rsidRPr="0038286B">
              <w:rPr>
                <w:sz w:val="22"/>
                <w:szCs w:val="22"/>
              </w:rPr>
              <w:t>500</w:t>
            </w:r>
          </w:p>
        </w:tc>
        <w:tc>
          <w:tcPr>
            <w:tcW w:w="898" w:type="dxa"/>
            <w:tcBorders>
              <w:top w:val="dotted" w:sz="6" w:space="0" w:color="auto"/>
              <w:left w:val="single" w:sz="2" w:space="0" w:color="auto"/>
              <w:bottom w:val="dotted" w:sz="6" w:space="0" w:color="auto"/>
              <w:right w:val="single" w:sz="12" w:space="0" w:color="auto"/>
            </w:tcBorders>
            <w:vAlign w:val="center"/>
          </w:tcPr>
          <w:p w14:paraId="0234AD9A" w14:textId="77777777" w:rsidR="0060734A" w:rsidRPr="0038286B" w:rsidRDefault="0060734A" w:rsidP="0060734A">
            <w:pPr>
              <w:rPr>
                <w:sz w:val="22"/>
                <w:szCs w:val="22"/>
              </w:rPr>
            </w:pPr>
          </w:p>
        </w:tc>
      </w:tr>
      <w:tr w:rsidR="0060734A" w:rsidRPr="0038286B" w14:paraId="228392D3" w14:textId="77777777" w:rsidTr="0038286B">
        <w:trPr>
          <w:trHeight w:val="346"/>
          <w:jc w:val="center"/>
        </w:trPr>
        <w:tc>
          <w:tcPr>
            <w:tcW w:w="6347" w:type="dxa"/>
            <w:tcBorders>
              <w:top w:val="dotted" w:sz="6" w:space="0" w:color="auto"/>
              <w:left w:val="single" w:sz="12" w:space="0" w:color="auto"/>
              <w:bottom w:val="single" w:sz="2" w:space="0" w:color="auto"/>
              <w:right w:val="single" w:sz="2" w:space="0" w:color="auto"/>
            </w:tcBorders>
            <w:vAlign w:val="center"/>
          </w:tcPr>
          <w:p w14:paraId="7725D324" w14:textId="77777777" w:rsidR="0060734A" w:rsidRPr="0038286B" w:rsidRDefault="0060734A" w:rsidP="0060734A">
            <w:pPr>
              <w:jc w:val="both"/>
              <w:rPr>
                <w:sz w:val="22"/>
                <w:szCs w:val="22"/>
              </w:rPr>
            </w:pPr>
            <w:r w:rsidRPr="0038286B">
              <w:rPr>
                <w:sz w:val="22"/>
                <w:szCs w:val="22"/>
              </w:rPr>
              <w:t xml:space="preserve">wykonanie </w:t>
            </w:r>
            <w:smartTag w:uri="urn:schemas-microsoft-com:office:smarttags" w:element="metricconverter">
              <w:smartTagPr>
                <w:attr w:name="ProductID" w:val="1 m2"/>
              </w:smartTagPr>
              <w:r w:rsidRPr="0038286B">
                <w:rPr>
                  <w:sz w:val="22"/>
                  <w:szCs w:val="22"/>
                </w:rPr>
                <w:t>1 m</w:t>
              </w:r>
              <w:r w:rsidRPr="0038286B">
                <w:rPr>
                  <w:sz w:val="22"/>
                  <w:szCs w:val="22"/>
                  <w:vertAlign w:val="superscript"/>
                </w:rPr>
                <w:t>2</w:t>
              </w:r>
            </w:smartTag>
            <w:r w:rsidRPr="0038286B">
              <w:rPr>
                <w:sz w:val="22"/>
                <w:szCs w:val="22"/>
              </w:rPr>
              <w:t xml:space="preserve"> warstwy odsączającej z piasku gr. </w:t>
            </w:r>
            <w:smartTag w:uri="urn:schemas-microsoft-com:office:smarttags" w:element="metricconverter">
              <w:smartTagPr>
                <w:attr w:name="ProductID" w:val="10 cm"/>
              </w:smartTagPr>
              <w:r w:rsidRPr="0038286B">
                <w:rPr>
                  <w:sz w:val="22"/>
                  <w:szCs w:val="22"/>
                </w:rPr>
                <w:t>10 cm</w:t>
              </w:r>
            </w:smartTag>
          </w:p>
        </w:tc>
        <w:tc>
          <w:tcPr>
            <w:tcW w:w="792" w:type="dxa"/>
            <w:tcBorders>
              <w:top w:val="dotted" w:sz="6" w:space="0" w:color="auto"/>
              <w:left w:val="single" w:sz="2" w:space="0" w:color="auto"/>
              <w:bottom w:val="single" w:sz="2" w:space="0" w:color="auto"/>
              <w:right w:val="single" w:sz="2" w:space="0" w:color="auto"/>
            </w:tcBorders>
            <w:vAlign w:val="center"/>
          </w:tcPr>
          <w:p w14:paraId="01220218" w14:textId="77777777" w:rsidR="0060734A" w:rsidRPr="0038286B" w:rsidRDefault="0060734A" w:rsidP="0060734A">
            <w:pPr>
              <w:rPr>
                <w:sz w:val="22"/>
                <w:szCs w:val="22"/>
              </w:rPr>
            </w:pPr>
          </w:p>
        </w:tc>
        <w:tc>
          <w:tcPr>
            <w:tcW w:w="1479" w:type="dxa"/>
            <w:tcBorders>
              <w:top w:val="dotted" w:sz="6" w:space="0" w:color="auto"/>
              <w:left w:val="single" w:sz="2" w:space="0" w:color="auto"/>
              <w:bottom w:val="single" w:sz="2" w:space="0" w:color="auto"/>
              <w:right w:val="single" w:sz="2" w:space="0" w:color="auto"/>
            </w:tcBorders>
            <w:vAlign w:val="center"/>
          </w:tcPr>
          <w:p w14:paraId="10B7097F" w14:textId="77777777" w:rsidR="0060734A" w:rsidRPr="0038286B" w:rsidRDefault="0060734A" w:rsidP="0060734A">
            <w:pPr>
              <w:jc w:val="center"/>
              <w:rPr>
                <w:sz w:val="22"/>
                <w:szCs w:val="22"/>
              </w:rPr>
            </w:pPr>
            <w:r w:rsidRPr="0038286B">
              <w:rPr>
                <w:sz w:val="22"/>
                <w:szCs w:val="22"/>
              </w:rPr>
              <w:t>1000</w:t>
            </w:r>
          </w:p>
        </w:tc>
        <w:tc>
          <w:tcPr>
            <w:tcW w:w="898" w:type="dxa"/>
            <w:tcBorders>
              <w:top w:val="dotted" w:sz="6" w:space="0" w:color="auto"/>
              <w:left w:val="single" w:sz="2" w:space="0" w:color="auto"/>
              <w:bottom w:val="single" w:sz="2" w:space="0" w:color="auto"/>
              <w:right w:val="single" w:sz="12" w:space="0" w:color="auto"/>
            </w:tcBorders>
            <w:vAlign w:val="center"/>
          </w:tcPr>
          <w:p w14:paraId="58F3F825" w14:textId="77777777" w:rsidR="0060734A" w:rsidRPr="0038286B" w:rsidRDefault="0060734A" w:rsidP="0060734A">
            <w:pPr>
              <w:rPr>
                <w:sz w:val="22"/>
                <w:szCs w:val="22"/>
              </w:rPr>
            </w:pPr>
          </w:p>
        </w:tc>
      </w:tr>
      <w:tr w:rsidR="0060734A" w:rsidRPr="0038286B" w14:paraId="0A4E3540" w14:textId="77777777" w:rsidTr="008F5557">
        <w:trPr>
          <w:trHeight w:val="410"/>
          <w:jc w:val="center"/>
        </w:trPr>
        <w:tc>
          <w:tcPr>
            <w:tcW w:w="8618" w:type="dxa"/>
            <w:gridSpan w:val="3"/>
            <w:tcBorders>
              <w:top w:val="single" w:sz="2" w:space="0" w:color="auto"/>
              <w:left w:val="single" w:sz="12" w:space="0" w:color="auto"/>
              <w:bottom w:val="single" w:sz="4" w:space="0" w:color="auto"/>
              <w:right w:val="single" w:sz="2" w:space="0" w:color="auto"/>
            </w:tcBorders>
            <w:vAlign w:val="center"/>
          </w:tcPr>
          <w:p w14:paraId="2CA46FB0" w14:textId="0CDD43C7" w:rsidR="0060734A" w:rsidRPr="0038286B" w:rsidRDefault="0060734A" w:rsidP="0060734A">
            <w:pPr>
              <w:rPr>
                <w:sz w:val="22"/>
                <w:szCs w:val="22"/>
              </w:rPr>
            </w:pPr>
            <w:r w:rsidRPr="0038286B">
              <w:rPr>
                <w:sz w:val="22"/>
                <w:szCs w:val="22"/>
              </w:rPr>
              <w:t>Wyliczona cena oferty</w:t>
            </w:r>
            <w:r w:rsidR="008F5557">
              <w:rPr>
                <w:sz w:val="22"/>
                <w:szCs w:val="22"/>
              </w:rPr>
              <w:t xml:space="preserve"> </w:t>
            </w:r>
            <w:r w:rsidR="001F3631">
              <w:rPr>
                <w:sz w:val="22"/>
                <w:szCs w:val="22"/>
              </w:rPr>
              <w:t xml:space="preserve">brutto </w:t>
            </w:r>
            <w:r w:rsidR="008F5557">
              <w:rPr>
                <w:sz w:val="22"/>
                <w:szCs w:val="22"/>
              </w:rPr>
              <w:t>za 1 rok</w:t>
            </w:r>
          </w:p>
        </w:tc>
        <w:tc>
          <w:tcPr>
            <w:tcW w:w="898" w:type="dxa"/>
            <w:tcBorders>
              <w:left w:val="single" w:sz="2" w:space="0" w:color="auto"/>
              <w:bottom w:val="single" w:sz="4" w:space="0" w:color="auto"/>
              <w:right w:val="single" w:sz="12" w:space="0" w:color="auto"/>
            </w:tcBorders>
            <w:vAlign w:val="center"/>
          </w:tcPr>
          <w:p w14:paraId="3B5D6DE8" w14:textId="77777777" w:rsidR="0060734A" w:rsidRPr="0038286B" w:rsidRDefault="0060734A" w:rsidP="0060734A">
            <w:pPr>
              <w:rPr>
                <w:sz w:val="22"/>
                <w:szCs w:val="22"/>
              </w:rPr>
            </w:pPr>
          </w:p>
        </w:tc>
      </w:tr>
      <w:tr w:rsidR="008F5557" w:rsidRPr="0038286B" w14:paraId="1B879FB6" w14:textId="77777777" w:rsidTr="008F5557">
        <w:trPr>
          <w:trHeight w:val="410"/>
          <w:jc w:val="center"/>
        </w:trPr>
        <w:tc>
          <w:tcPr>
            <w:tcW w:w="8618" w:type="dxa"/>
            <w:gridSpan w:val="3"/>
            <w:tcBorders>
              <w:top w:val="single" w:sz="4" w:space="0" w:color="auto"/>
              <w:left w:val="single" w:sz="12" w:space="0" w:color="auto"/>
              <w:bottom w:val="single" w:sz="2" w:space="0" w:color="auto"/>
              <w:right w:val="single" w:sz="2" w:space="0" w:color="auto"/>
            </w:tcBorders>
            <w:vAlign w:val="center"/>
          </w:tcPr>
          <w:p w14:paraId="0BDA5A75" w14:textId="6AB32642" w:rsidR="008F5557" w:rsidRPr="0038286B" w:rsidRDefault="008F5557" w:rsidP="008F5557">
            <w:pPr>
              <w:rPr>
                <w:sz w:val="22"/>
                <w:szCs w:val="22"/>
              </w:rPr>
            </w:pPr>
            <w:r w:rsidRPr="0038286B">
              <w:rPr>
                <w:sz w:val="22"/>
                <w:szCs w:val="22"/>
              </w:rPr>
              <w:t>Wyliczona cena oferty</w:t>
            </w:r>
            <w:r>
              <w:rPr>
                <w:sz w:val="22"/>
                <w:szCs w:val="22"/>
              </w:rPr>
              <w:t xml:space="preserve"> </w:t>
            </w:r>
            <w:r w:rsidR="001F3631">
              <w:rPr>
                <w:sz w:val="22"/>
                <w:szCs w:val="22"/>
              </w:rPr>
              <w:t xml:space="preserve">brutto </w:t>
            </w:r>
            <w:r>
              <w:rPr>
                <w:sz w:val="22"/>
                <w:szCs w:val="22"/>
              </w:rPr>
              <w:t>za 3 lata</w:t>
            </w:r>
            <w:r w:rsidR="001F3631">
              <w:rPr>
                <w:sz w:val="22"/>
                <w:szCs w:val="22"/>
              </w:rPr>
              <w:t xml:space="preserve"> (cena oferty za 1 rok x 3)</w:t>
            </w:r>
          </w:p>
        </w:tc>
        <w:tc>
          <w:tcPr>
            <w:tcW w:w="898" w:type="dxa"/>
            <w:tcBorders>
              <w:top w:val="single" w:sz="4" w:space="0" w:color="auto"/>
              <w:left w:val="single" w:sz="2" w:space="0" w:color="auto"/>
              <w:bottom w:val="single" w:sz="2" w:space="0" w:color="auto"/>
              <w:right w:val="single" w:sz="12" w:space="0" w:color="auto"/>
            </w:tcBorders>
            <w:vAlign w:val="center"/>
          </w:tcPr>
          <w:p w14:paraId="52CCF2B3" w14:textId="77777777" w:rsidR="008F5557" w:rsidRPr="0038286B" w:rsidRDefault="008F5557" w:rsidP="0060734A">
            <w:pPr>
              <w:rPr>
                <w:sz w:val="22"/>
                <w:szCs w:val="22"/>
              </w:rPr>
            </w:pPr>
          </w:p>
        </w:tc>
      </w:tr>
    </w:tbl>
    <w:p w14:paraId="5A9F5F81" w14:textId="77777777" w:rsidR="003E5CDE" w:rsidRDefault="003E5CDE" w:rsidP="00D47104">
      <w:pPr>
        <w:pStyle w:val="Ustp"/>
        <w:numPr>
          <w:ilvl w:val="0"/>
          <w:numId w:val="53"/>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2F1FC389" w14:textId="77777777" w:rsidR="00364A76" w:rsidRPr="008B6389" w:rsidRDefault="00364A76" w:rsidP="00D47104">
      <w:pPr>
        <w:pStyle w:val="Ustp"/>
        <w:numPr>
          <w:ilvl w:val="0"/>
          <w:numId w:val="53"/>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709D3948" w14:textId="77777777" w:rsidR="00364A76" w:rsidRPr="008B6389" w:rsidRDefault="00364A76" w:rsidP="00D47104">
      <w:pPr>
        <w:pStyle w:val="Ustp"/>
        <w:numPr>
          <w:ilvl w:val="0"/>
          <w:numId w:val="53"/>
        </w:numPr>
        <w:ind w:left="426" w:hanging="426"/>
      </w:pPr>
      <w:r w:rsidRPr="008B6389">
        <w:t>Rozliczenia pomiędzy Wykonawcą, a Zamawiającym będą dokonywane w złotych polskich (PLN).</w:t>
      </w:r>
    </w:p>
    <w:p w14:paraId="5AAB692E" w14:textId="77777777" w:rsidR="003E5CDE" w:rsidRPr="008B6389" w:rsidRDefault="003E5CDE" w:rsidP="00D47104">
      <w:pPr>
        <w:pStyle w:val="Ustp"/>
        <w:numPr>
          <w:ilvl w:val="0"/>
          <w:numId w:val="53"/>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7CEEE472" w14:textId="77777777" w:rsidR="00536C9C" w:rsidRPr="008B6389" w:rsidRDefault="003E5CDE" w:rsidP="00D47104">
      <w:pPr>
        <w:pStyle w:val="Ustp"/>
        <w:numPr>
          <w:ilvl w:val="0"/>
          <w:numId w:val="53"/>
        </w:numPr>
        <w:ind w:left="426" w:hanging="426"/>
      </w:pPr>
      <w:r w:rsidRPr="008B6389">
        <w:lastRenderedPageBreak/>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14:paraId="73BEE857" w14:textId="77777777" w:rsidR="003E5CDE" w:rsidRPr="008B6389" w:rsidRDefault="003E5CDE" w:rsidP="00D47104">
      <w:pPr>
        <w:pStyle w:val="Ustp"/>
        <w:numPr>
          <w:ilvl w:val="0"/>
          <w:numId w:val="53"/>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14:paraId="7DE4466A" w14:textId="77777777" w:rsidR="003B44A7" w:rsidRPr="008B6389" w:rsidRDefault="003B44A7" w:rsidP="00D47104">
      <w:pPr>
        <w:pStyle w:val="Ustp"/>
        <w:numPr>
          <w:ilvl w:val="0"/>
          <w:numId w:val="53"/>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14:paraId="396E579B" w14:textId="77777777" w:rsidR="003B44A7" w:rsidRPr="008B6389" w:rsidRDefault="003B44A7" w:rsidP="00D47104">
      <w:pPr>
        <w:pStyle w:val="Punkt"/>
        <w:numPr>
          <w:ilvl w:val="0"/>
          <w:numId w:val="15"/>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14:paraId="59239BF7" w14:textId="77777777" w:rsidR="003B44A7" w:rsidRPr="008B6389" w:rsidRDefault="003B44A7" w:rsidP="00D47104">
      <w:pPr>
        <w:pStyle w:val="Punkt"/>
        <w:numPr>
          <w:ilvl w:val="0"/>
          <w:numId w:val="15"/>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14:paraId="46233795" w14:textId="77777777" w:rsidR="003B44A7" w:rsidRPr="008B6389" w:rsidRDefault="00AC07B7" w:rsidP="00D47104">
      <w:pPr>
        <w:pStyle w:val="Punkt"/>
        <w:numPr>
          <w:ilvl w:val="0"/>
          <w:numId w:val="15"/>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14:paraId="50183BB3" w14:textId="77777777"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14:paraId="4CB7236F" w14:textId="77777777" w:rsidR="003B44A7" w:rsidRPr="008B6389" w:rsidRDefault="003B44A7" w:rsidP="00D47104">
      <w:pPr>
        <w:pStyle w:val="Ustp"/>
        <w:numPr>
          <w:ilvl w:val="0"/>
          <w:numId w:val="53"/>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14:paraId="28D73843"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6CAE4B40" w14:textId="77777777" w:rsidR="00D47104" w:rsidRPr="00BA5693" w:rsidRDefault="00D47104" w:rsidP="00D47104">
      <w:pPr>
        <w:pStyle w:val="Ustp"/>
        <w:numPr>
          <w:ilvl w:val="0"/>
          <w:numId w:val="49"/>
        </w:numPr>
        <w:tabs>
          <w:tab w:val="left" w:pos="426"/>
        </w:tabs>
        <w:ind w:left="0" w:firstLine="0"/>
        <w:rPr>
          <w:szCs w:val="22"/>
        </w:rPr>
      </w:pPr>
      <w:bookmarkStart w:id="13" w:name="_Toc70271595"/>
      <w:r w:rsidRPr="00BA5693">
        <w:rPr>
          <w:szCs w:val="22"/>
        </w:rPr>
        <w:t>Przy wyborze oferty Zamawiający będzie się kierował następującym kryteriami:</w:t>
      </w:r>
    </w:p>
    <w:p w14:paraId="7589D1E1" w14:textId="77777777" w:rsidR="00D47104" w:rsidRPr="00BA5693" w:rsidRDefault="00D47104" w:rsidP="00D47104">
      <w:pPr>
        <w:spacing w:before="120"/>
        <w:ind w:left="425"/>
        <w:rPr>
          <w:b/>
          <w:bCs/>
          <w:sz w:val="22"/>
          <w:szCs w:val="22"/>
        </w:rPr>
      </w:pPr>
      <w:r w:rsidRPr="00BA5693">
        <w:rPr>
          <w:b/>
          <w:bCs/>
          <w:sz w:val="22"/>
          <w:szCs w:val="22"/>
        </w:rPr>
        <w:t>Cena: znaczenie 60 pkt</w:t>
      </w:r>
    </w:p>
    <w:p w14:paraId="434599DA" w14:textId="77777777" w:rsidR="00D47104" w:rsidRPr="00BA5693" w:rsidRDefault="00D47104" w:rsidP="00D47104">
      <w:pPr>
        <w:spacing w:before="120"/>
        <w:ind w:left="425"/>
        <w:rPr>
          <w:b/>
          <w:bCs/>
          <w:sz w:val="22"/>
          <w:szCs w:val="22"/>
        </w:rPr>
      </w:pPr>
      <w:r w:rsidRPr="00BA5693">
        <w:rPr>
          <w:b/>
          <w:bCs/>
          <w:sz w:val="22"/>
          <w:szCs w:val="22"/>
        </w:rPr>
        <w:t>Okres gwarancji: znaczenie 40 pkt</w:t>
      </w:r>
    </w:p>
    <w:p w14:paraId="602C1670" w14:textId="77777777" w:rsidR="00D47104" w:rsidRDefault="00D47104" w:rsidP="00D47104">
      <w:pPr>
        <w:spacing w:before="120"/>
        <w:ind w:left="425"/>
        <w:rPr>
          <w:b/>
          <w:bCs/>
          <w:sz w:val="22"/>
          <w:szCs w:val="22"/>
        </w:rPr>
      </w:pPr>
      <w:r w:rsidRPr="00BA5693">
        <w:rPr>
          <w:b/>
          <w:bCs/>
          <w:sz w:val="22"/>
          <w:szCs w:val="22"/>
        </w:rPr>
        <w:t>Razem: 100 pkt</w:t>
      </w:r>
    </w:p>
    <w:p w14:paraId="1665A327" w14:textId="77777777" w:rsidR="00D47104" w:rsidRPr="00BA5693" w:rsidRDefault="00D47104" w:rsidP="00D47104">
      <w:pPr>
        <w:spacing w:before="240"/>
        <w:ind w:left="357"/>
        <w:rPr>
          <w:color w:val="000000"/>
          <w:sz w:val="22"/>
          <w:szCs w:val="22"/>
        </w:rPr>
      </w:pPr>
      <w:r w:rsidRPr="00BA5693">
        <w:rPr>
          <w:sz w:val="22"/>
          <w:szCs w:val="22"/>
        </w:rPr>
        <w:t>Ocena ofert będzie przeprowadzona według poniższego wzoru:</w:t>
      </w:r>
    </w:p>
    <w:p w14:paraId="5430C830" w14:textId="77777777" w:rsidR="00D47104" w:rsidRPr="00BA5693" w:rsidRDefault="00D47104" w:rsidP="00D47104">
      <w:pPr>
        <w:ind w:left="284"/>
        <w:rPr>
          <w:sz w:val="22"/>
          <w:szCs w:val="22"/>
        </w:rPr>
      </w:pPr>
      <w:r w:rsidRPr="00901CF7">
        <w:rPr>
          <w:position w:val="-30"/>
          <w:sz w:val="22"/>
          <w:szCs w:val="22"/>
        </w:rPr>
        <w:object w:dxaOrig="4340" w:dyaOrig="680" w14:anchorId="22713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15pt;height:34.55pt" o:ole="">
            <v:imagedata r:id="rId34" o:title=""/>
          </v:shape>
          <o:OLEObject Type="Embed" ProgID="Equation.3" ShapeID="_x0000_i1025" DrawAspect="Content" ObjectID="_1787469656"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14:paraId="6E7CBC0A" w14:textId="77777777" w:rsidR="00D47104" w:rsidRPr="00BA5693" w:rsidRDefault="00D47104" w:rsidP="00D47104">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14:paraId="4246CD55" w14:textId="77777777" w:rsidR="00D47104" w:rsidRPr="00BA5693" w:rsidRDefault="00D47104" w:rsidP="00D47104">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14:paraId="31401FE7" w14:textId="77777777" w:rsidR="00D47104" w:rsidRPr="00BA5693" w:rsidRDefault="00D47104" w:rsidP="00D47104">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14:paraId="0414BB96" w14:textId="77777777" w:rsidR="00D47104" w:rsidRPr="00BA5693" w:rsidRDefault="00D47104" w:rsidP="00D47104">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14:paraId="2A6D14BA" w14:textId="77777777" w:rsidR="00D47104" w:rsidRPr="00BA5693" w:rsidRDefault="00D47104" w:rsidP="00D47104">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14:paraId="35C0F5FE"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14:paraId="46A9E39F"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Ocenie w kryterium „cena” zostanie poddana cena brutto za realizację całego zamówienia, podana w Formularzu Oferty.</w:t>
      </w:r>
    </w:p>
    <w:p w14:paraId="7E8E1623"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14:paraId="2BF43294"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Maksymalna możliwa do uzyskania liczba punktów wynosi 100.</w:t>
      </w:r>
    </w:p>
    <w:p w14:paraId="524526F7"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Oferta Wykonawcy, która uzyska łącznie najwyższą liczbę punktów uznana zostanie za najkorzystniejszą.</w:t>
      </w:r>
    </w:p>
    <w:p w14:paraId="41F4AB58"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 xml:space="preserve">Jeżeli Zamawiający nie będzie mógł wybrać oferty najkorzystniejszej z uwagi na to, że dwie lub </w:t>
      </w:r>
      <w:r w:rsidRPr="00BA5693">
        <w:rPr>
          <w:szCs w:val="22"/>
        </w:rPr>
        <w:lastRenderedPageBreak/>
        <w:t>więcej ofert przedstawia taki sam bilans ceny i innych kryteriów oceny ofert, Zamawiający spośród tych ofert wybierze ofertę z najniższą ceną.</w:t>
      </w:r>
    </w:p>
    <w:p w14:paraId="625E3219"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Ocenie będą podlegać wyłącznie oferty nie podlegające odrzuceniu.</w:t>
      </w:r>
    </w:p>
    <w:p w14:paraId="52B4CED5" w14:textId="77777777" w:rsidR="00D47104" w:rsidRPr="00BA5693" w:rsidRDefault="00D47104" w:rsidP="00D47104">
      <w:pPr>
        <w:pStyle w:val="Ustp"/>
        <w:numPr>
          <w:ilvl w:val="0"/>
          <w:numId w:val="49"/>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6EAC1ACB" w14:textId="77777777"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5B8CC200" w14:textId="77777777" w:rsidR="003E5CDE" w:rsidRPr="008B6389" w:rsidRDefault="003E5CDE" w:rsidP="00D47104">
      <w:pPr>
        <w:pStyle w:val="Ustp"/>
        <w:numPr>
          <w:ilvl w:val="0"/>
          <w:numId w:val="16"/>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41FB5556" w14:textId="77777777" w:rsidR="003E5CDE" w:rsidRPr="008B6389" w:rsidRDefault="003E5CDE" w:rsidP="00D47104">
      <w:pPr>
        <w:pStyle w:val="Ustp"/>
        <w:numPr>
          <w:ilvl w:val="0"/>
          <w:numId w:val="16"/>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205AE30" w14:textId="77777777" w:rsidR="003E5CDE" w:rsidRPr="008B6389" w:rsidRDefault="003E5CDE" w:rsidP="00D47104">
      <w:pPr>
        <w:pStyle w:val="Ustp"/>
        <w:numPr>
          <w:ilvl w:val="0"/>
          <w:numId w:val="16"/>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EF86180" w14:textId="77777777" w:rsidR="003E5CDE" w:rsidRPr="008B6389" w:rsidRDefault="003E5CDE" w:rsidP="00D47104">
      <w:pPr>
        <w:pStyle w:val="Ustp"/>
        <w:numPr>
          <w:ilvl w:val="0"/>
          <w:numId w:val="16"/>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69C11ADA" w14:textId="77777777" w:rsidR="000B7C7A" w:rsidRPr="008B6389" w:rsidRDefault="000B7C7A" w:rsidP="00D47104">
      <w:pPr>
        <w:pStyle w:val="Punkt"/>
        <w:numPr>
          <w:ilvl w:val="0"/>
          <w:numId w:val="50"/>
        </w:numPr>
        <w:jc w:val="left"/>
        <w:rPr>
          <w:rFonts w:ascii="Arial" w:hAnsi="Arial"/>
        </w:rPr>
      </w:pPr>
      <w:r w:rsidRPr="008B6389">
        <w:rPr>
          <w:rFonts w:ascii="Arial" w:hAnsi="Arial"/>
        </w:rPr>
        <w:t>przedłożenia przed podpisaniem umowy</w:t>
      </w:r>
      <w:r>
        <w:rPr>
          <w:rFonts w:ascii="Arial" w:hAnsi="Arial"/>
        </w:rPr>
        <w:t xml:space="preserve"> (w terminie 2 dni kalendarzowych po wyborze oferty)</w:t>
      </w:r>
      <w:r w:rsidRPr="008B6389">
        <w:rPr>
          <w:rFonts w:ascii="Arial" w:hAnsi="Arial"/>
        </w:rPr>
        <w:t xml:space="preserve">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w:t>
      </w:r>
      <w:r>
        <w:rPr>
          <w:rFonts w:ascii="Arial" w:hAnsi="Arial"/>
        </w:rPr>
        <w:t>Kosztorys winien zawierać</w:t>
      </w:r>
      <w:r w:rsidRPr="000B7C7A">
        <w:rPr>
          <w:rFonts w:ascii="Arial" w:hAnsi="Arial"/>
        </w:rPr>
        <w:t>: koszty ogólne (zestawienie kosztów), koszty szczegółowe, zestawienie materiałów z cenami, zestawienie robocizny, zestawienie sprzętu oraz przedmiar robót budowlanych</w:t>
      </w:r>
      <w:r>
        <w:rPr>
          <w:rFonts w:ascii="Arial" w:hAnsi="Arial"/>
        </w:rPr>
        <w:t>;</w:t>
      </w:r>
    </w:p>
    <w:p w14:paraId="3030159B" w14:textId="77777777" w:rsidR="00027BC0" w:rsidRDefault="00027BC0" w:rsidP="00D47104">
      <w:pPr>
        <w:pStyle w:val="Punkt"/>
        <w:numPr>
          <w:ilvl w:val="0"/>
          <w:numId w:val="50"/>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14:paraId="3FB9B12D" w14:textId="77777777" w:rsidR="00F7558C" w:rsidRPr="00027BC0" w:rsidRDefault="00F7558C" w:rsidP="00D47104">
      <w:pPr>
        <w:pStyle w:val="Punkt"/>
        <w:numPr>
          <w:ilvl w:val="0"/>
          <w:numId w:val="50"/>
        </w:numPr>
        <w:jc w:val="left"/>
        <w:rPr>
          <w:rFonts w:ascii="Arial" w:hAnsi="Arial"/>
        </w:rPr>
      </w:pPr>
      <w:r w:rsidRPr="00027BC0">
        <w:rPr>
          <w:rFonts w:ascii="Arial" w:hAnsi="Arial"/>
        </w:rPr>
        <w:t>wniesienia zabezpieczenia należytego wykonania umowy w wysokości 5% ceny całkowitej podanej w ofercie.</w:t>
      </w:r>
    </w:p>
    <w:p w14:paraId="51CEEB54" w14:textId="77777777" w:rsidR="003E5CDE" w:rsidRPr="008B6389" w:rsidRDefault="003E5CDE" w:rsidP="00D47104">
      <w:pPr>
        <w:pStyle w:val="Ustp"/>
        <w:numPr>
          <w:ilvl w:val="0"/>
          <w:numId w:val="16"/>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0A26E982" w14:textId="77777777" w:rsidR="003E5CDE" w:rsidRPr="008B6389" w:rsidRDefault="003E5CDE" w:rsidP="00D47104">
      <w:pPr>
        <w:pStyle w:val="Ustp"/>
        <w:numPr>
          <w:ilvl w:val="0"/>
          <w:numId w:val="16"/>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11D8DA99" w14:textId="77777777" w:rsidR="003E5CDE" w:rsidRDefault="003E5CDE" w:rsidP="00D47104">
      <w:pPr>
        <w:pStyle w:val="Ustp"/>
        <w:numPr>
          <w:ilvl w:val="0"/>
          <w:numId w:val="16"/>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4746E62A" w14:textId="77777777"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14:paraId="05F8B726" w14:textId="0C53D66A" w:rsidR="00E71143" w:rsidRPr="008B6389" w:rsidRDefault="00E71143" w:rsidP="00D47104">
      <w:pPr>
        <w:pStyle w:val="Ustp"/>
        <w:numPr>
          <w:ilvl w:val="0"/>
          <w:numId w:val="39"/>
        </w:numPr>
      </w:pPr>
      <w:bookmarkStart w:id="14" w:name="_Toc70271597"/>
      <w:r w:rsidRPr="008B6389">
        <w:t xml:space="preserve">Zamawiający będzie żądał od Wykonawcy, którego oferta zostanie wybrana jako najkorzystniejsza, wniesienia najpóźniej w dniu podpisania umowy zabezpieczenia należytego wykonania umowy w </w:t>
      </w:r>
      <w:r w:rsidRPr="001209A6">
        <w:t xml:space="preserve">wysokości </w:t>
      </w:r>
      <w:r w:rsidR="0060734A" w:rsidRPr="001209A6">
        <w:t>1</w:t>
      </w:r>
      <w:r w:rsidRPr="001209A6">
        <w:t>% ceny</w:t>
      </w:r>
      <w:r w:rsidRPr="008B6389">
        <w:t xml:space="preserve"> całkowitej podanej w ofercie.</w:t>
      </w:r>
    </w:p>
    <w:p w14:paraId="3196D0C5" w14:textId="77777777" w:rsidR="00E71143" w:rsidRPr="008B6389" w:rsidRDefault="00E71143" w:rsidP="00D47104">
      <w:pPr>
        <w:pStyle w:val="Ustp"/>
        <w:numPr>
          <w:ilvl w:val="0"/>
          <w:numId w:val="39"/>
        </w:numPr>
      </w:pPr>
      <w:r w:rsidRPr="008B6389">
        <w:t xml:space="preserve">Zabezpieczenie może być wniesione, według wyboru Wykonawcy, w jednej lub w kilku następujących formach: </w:t>
      </w:r>
    </w:p>
    <w:p w14:paraId="01D3F69A" w14:textId="77777777" w:rsidR="00E71143" w:rsidRPr="00E71143" w:rsidRDefault="00E71143" w:rsidP="00D47104">
      <w:pPr>
        <w:pStyle w:val="Punkt"/>
        <w:numPr>
          <w:ilvl w:val="0"/>
          <w:numId w:val="40"/>
        </w:numPr>
        <w:jc w:val="left"/>
        <w:rPr>
          <w:rFonts w:ascii="Arial" w:hAnsi="Arial"/>
        </w:rPr>
      </w:pPr>
      <w:r w:rsidRPr="00E71143">
        <w:rPr>
          <w:rFonts w:ascii="Arial" w:hAnsi="Arial"/>
        </w:rPr>
        <w:lastRenderedPageBreak/>
        <w:t>pieniądzu;</w:t>
      </w:r>
    </w:p>
    <w:p w14:paraId="3BA82E0A" w14:textId="77777777" w:rsidR="00E71143" w:rsidRPr="008B6389" w:rsidRDefault="00E71143" w:rsidP="00D47104">
      <w:pPr>
        <w:pStyle w:val="Punkt"/>
        <w:numPr>
          <w:ilvl w:val="0"/>
          <w:numId w:val="40"/>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3DFB0309" w14:textId="77777777" w:rsidR="00E71143" w:rsidRPr="008B6389" w:rsidRDefault="00E71143" w:rsidP="00D47104">
      <w:pPr>
        <w:pStyle w:val="Punkt"/>
        <w:numPr>
          <w:ilvl w:val="0"/>
          <w:numId w:val="40"/>
        </w:numPr>
        <w:jc w:val="left"/>
        <w:rPr>
          <w:rFonts w:ascii="Arial" w:hAnsi="Arial"/>
        </w:rPr>
      </w:pPr>
      <w:r w:rsidRPr="008B6389">
        <w:rPr>
          <w:rFonts w:ascii="Arial" w:hAnsi="Arial"/>
        </w:rPr>
        <w:t>gwarancjach bankowych;</w:t>
      </w:r>
    </w:p>
    <w:p w14:paraId="61B05319" w14:textId="77777777" w:rsidR="00E71143" w:rsidRPr="008B6389" w:rsidRDefault="00E71143" w:rsidP="00D47104">
      <w:pPr>
        <w:pStyle w:val="Punkt"/>
        <w:numPr>
          <w:ilvl w:val="0"/>
          <w:numId w:val="40"/>
        </w:numPr>
        <w:jc w:val="left"/>
        <w:rPr>
          <w:rFonts w:ascii="Arial" w:hAnsi="Arial"/>
          <w:sz w:val="20"/>
        </w:rPr>
      </w:pPr>
      <w:r w:rsidRPr="008B6389">
        <w:rPr>
          <w:rFonts w:ascii="Arial" w:hAnsi="Arial"/>
        </w:rPr>
        <w:t xml:space="preserve">gwarancjach ubezpieczeniowych; </w:t>
      </w:r>
    </w:p>
    <w:p w14:paraId="4470D653" w14:textId="77777777" w:rsidR="00E71143" w:rsidRPr="008B6389" w:rsidRDefault="00E71143" w:rsidP="00D47104">
      <w:pPr>
        <w:pStyle w:val="Punkt"/>
        <w:numPr>
          <w:ilvl w:val="0"/>
          <w:numId w:val="40"/>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37DB0BBD" w14:textId="77777777" w:rsidR="00E71143" w:rsidRPr="008B6389" w:rsidRDefault="00E71143" w:rsidP="00D47104">
      <w:pPr>
        <w:pStyle w:val="Ustp"/>
        <w:numPr>
          <w:ilvl w:val="0"/>
          <w:numId w:val="39"/>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14:paraId="695E267A" w14:textId="77777777" w:rsidR="00E71143" w:rsidRPr="008B6389" w:rsidRDefault="00E71143" w:rsidP="00D47104">
      <w:pPr>
        <w:pStyle w:val="Ustp"/>
        <w:numPr>
          <w:ilvl w:val="0"/>
          <w:numId w:val="39"/>
        </w:numPr>
      </w:pPr>
      <w:r w:rsidRPr="008B6389">
        <w:t xml:space="preserve">Zamawiający </w:t>
      </w:r>
      <w:r w:rsidRPr="008B6389">
        <w:rPr>
          <w:u w:val="single"/>
        </w:rPr>
        <w:t>nie wyraża zgody</w:t>
      </w:r>
      <w:r w:rsidRPr="008B6389">
        <w:t xml:space="preserve"> na zabezpieczenia:</w:t>
      </w:r>
    </w:p>
    <w:p w14:paraId="5BF707D6" w14:textId="77777777" w:rsidR="00E71143" w:rsidRPr="00E71143" w:rsidRDefault="00E71143" w:rsidP="00D47104">
      <w:pPr>
        <w:pStyle w:val="Punkt"/>
        <w:numPr>
          <w:ilvl w:val="0"/>
          <w:numId w:val="41"/>
        </w:numPr>
        <w:jc w:val="left"/>
        <w:rPr>
          <w:rFonts w:ascii="Arial" w:hAnsi="Arial"/>
        </w:rPr>
      </w:pPr>
      <w:r w:rsidRPr="00E71143">
        <w:rPr>
          <w:rFonts w:ascii="Arial" w:hAnsi="Arial"/>
        </w:rPr>
        <w:t>w wekslach z poręczeniem wekslowym banku lub spółdzielczej kasy oszczędnościowo-kredytowej,</w:t>
      </w:r>
    </w:p>
    <w:p w14:paraId="2EF47DB3" w14:textId="77777777" w:rsidR="00E71143" w:rsidRPr="008B6389" w:rsidRDefault="00E71143" w:rsidP="00D47104">
      <w:pPr>
        <w:pStyle w:val="Punkt"/>
        <w:numPr>
          <w:ilvl w:val="0"/>
          <w:numId w:val="41"/>
        </w:numPr>
        <w:jc w:val="left"/>
        <w:rPr>
          <w:rFonts w:ascii="Arial" w:hAnsi="Arial"/>
        </w:rPr>
      </w:pPr>
      <w:r w:rsidRPr="008B6389">
        <w:rPr>
          <w:rFonts w:ascii="Arial" w:hAnsi="Arial"/>
        </w:rPr>
        <w:t>przez ustanowienie zastawu na papierach wartościowych emitowanych przez Skarb Państwa lub jednostkę samorządu terytorialnego,</w:t>
      </w:r>
    </w:p>
    <w:p w14:paraId="74871783" w14:textId="77777777" w:rsidR="00E71143" w:rsidRPr="008B6389" w:rsidRDefault="00E71143" w:rsidP="00D47104">
      <w:pPr>
        <w:pStyle w:val="Punkt"/>
        <w:numPr>
          <w:ilvl w:val="0"/>
          <w:numId w:val="41"/>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7D9DF479" w14:textId="77777777" w:rsidR="00E71143" w:rsidRPr="00D47104" w:rsidRDefault="00E71143" w:rsidP="00D47104">
      <w:pPr>
        <w:pStyle w:val="Ustp"/>
        <w:numPr>
          <w:ilvl w:val="0"/>
          <w:numId w:val="39"/>
        </w:numPr>
        <w:rPr>
          <w:sz w:val="24"/>
        </w:rPr>
      </w:pPr>
      <w:r w:rsidRPr="00D47104">
        <w:t xml:space="preserve">Zamawiający </w:t>
      </w:r>
      <w:r w:rsidRPr="00D47104">
        <w:rPr>
          <w:u w:val="single"/>
        </w:rPr>
        <w:t>nie wyraża zgody</w:t>
      </w:r>
      <w:r w:rsidRPr="00D47104">
        <w:t xml:space="preserve"> na tworzenie zabezpieczenia przez potrącenia z należności za częściowo wykonane świadczenia.</w:t>
      </w:r>
    </w:p>
    <w:p w14:paraId="2FB8B7C6" w14:textId="64F72F64" w:rsidR="008D179D" w:rsidRPr="00D47104" w:rsidRDefault="00E71143" w:rsidP="00D47104">
      <w:pPr>
        <w:pStyle w:val="Ustp"/>
        <w:numPr>
          <w:ilvl w:val="0"/>
          <w:numId w:val="39"/>
        </w:numPr>
        <w:rPr>
          <w:b/>
        </w:rPr>
      </w:pPr>
      <w:r w:rsidRPr="00D47104">
        <w:t xml:space="preserve">Zabezpieczenie wnoszone w pieniądzu Wykonawca wnosi przelewem na rachunek bankowy Zamawiającego na nr konta: Powiślańskim Banku Spółdzielczym w Kwidzynie, nr: 11 8300 0009 0008 2107 2000 0040 – z adnotacją: </w:t>
      </w:r>
      <w:r w:rsidR="00345576" w:rsidRPr="00D47104">
        <w:t xml:space="preserve">RZP.272........ - </w:t>
      </w:r>
      <w:r w:rsidR="00FA22DE" w:rsidRPr="00D47104">
        <w:rPr>
          <w:b/>
          <w:szCs w:val="22"/>
        </w:rPr>
        <w:t>„</w:t>
      </w:r>
      <w:r w:rsidR="00D47104" w:rsidRPr="00D47104">
        <w:rPr>
          <w:b/>
          <w:szCs w:val="22"/>
        </w:rPr>
        <w:t>Remont chodników, zjazdów i miejsc postojowych na terenie wschodnim</w:t>
      </w:r>
      <w:r w:rsidR="00477C9B">
        <w:rPr>
          <w:b/>
          <w:szCs w:val="22"/>
        </w:rPr>
        <w:t xml:space="preserve"> i</w:t>
      </w:r>
      <w:r w:rsidR="00D47104" w:rsidRPr="00D47104">
        <w:rPr>
          <w:b/>
          <w:szCs w:val="22"/>
        </w:rPr>
        <w:t xml:space="preserve"> zachodnim miasta Kwidzyna</w:t>
      </w:r>
      <w:r w:rsidR="00FA22DE" w:rsidRPr="00D47104">
        <w:rPr>
          <w:b/>
          <w:bCs/>
          <w:szCs w:val="22"/>
        </w:rPr>
        <w:t>”</w:t>
      </w:r>
      <w:r w:rsidR="001D0FE1" w:rsidRPr="00D47104">
        <w:rPr>
          <w:b/>
          <w:szCs w:val="22"/>
        </w:rPr>
        <w:t>.</w:t>
      </w:r>
      <w:r w:rsidR="00D12873" w:rsidRPr="00D47104">
        <w:rPr>
          <w:b/>
          <w:szCs w:val="22"/>
        </w:rPr>
        <w:t xml:space="preserve"> </w:t>
      </w:r>
    </w:p>
    <w:p w14:paraId="5C6EFD78" w14:textId="77777777" w:rsidR="00E71143" w:rsidRPr="008B6389" w:rsidRDefault="00E71143" w:rsidP="00D47104">
      <w:pPr>
        <w:pStyle w:val="Ustp"/>
        <w:numPr>
          <w:ilvl w:val="0"/>
          <w:numId w:val="39"/>
        </w:numPr>
      </w:pPr>
      <w:r w:rsidRPr="00D47104">
        <w:t>Jeżeli zabezpieczenie wniesiono w pieniądzu, Zamawiający przechowuje je na oprocentowanym rachunku bankowym. Zamawiający zwraca zabezpieczenie wniesione w pieniądzu z odsetkami wynikającymi z umowy rachunku bankowego, na którym było ono</w:t>
      </w:r>
      <w:r w:rsidRPr="008B6389">
        <w:t xml:space="preserve"> przechowywane, pomniejszone o koszt prowadzenia tego rachunku oraz prowizji bankowej za przelew pieniędzy na rachunek bankowy Wykonawcy.</w:t>
      </w:r>
    </w:p>
    <w:p w14:paraId="28FEDCEE" w14:textId="77777777" w:rsidR="00E71143" w:rsidRPr="008B6389" w:rsidRDefault="00E71143" w:rsidP="00D47104">
      <w:pPr>
        <w:pStyle w:val="Ustp"/>
        <w:numPr>
          <w:ilvl w:val="0"/>
          <w:numId w:val="39"/>
        </w:numPr>
      </w:pPr>
      <w:r w:rsidRPr="008B6389">
        <w:t>Zamawiający dokona zwrotu zabezpieczenia należytego wykonania umowy odpowiednio:</w:t>
      </w:r>
    </w:p>
    <w:p w14:paraId="546E655C"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14:paraId="2A335E87"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14:paraId="0FBE2E4C" w14:textId="77777777" w:rsidR="00E71143" w:rsidRDefault="00E71143" w:rsidP="00D47104">
      <w:pPr>
        <w:pStyle w:val="Ustp"/>
        <w:numPr>
          <w:ilvl w:val="0"/>
          <w:numId w:val="39"/>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14:paraId="0E02D781" w14:textId="77777777"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E1224B1"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14:paraId="39164FF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805F93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lastRenderedPageBreak/>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083687F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2F0A4E5E"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396D44DD"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2FF7AE8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4BEF152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2E0B8E80"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C669EB8"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57E3A0A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52962BA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6614DC5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4954C99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54C5BE1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4119EF84"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B06642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32CE0001" w14:textId="77777777" w:rsidR="001F3536" w:rsidRPr="001F3536" w:rsidRDefault="001F3536" w:rsidP="00D47104">
      <w:pPr>
        <w:pStyle w:val="tekst"/>
        <w:numPr>
          <w:ilvl w:val="1"/>
          <w:numId w:val="54"/>
        </w:numPr>
        <w:tabs>
          <w:tab w:val="clear" w:pos="1363"/>
          <w:tab w:val="num" w:pos="426"/>
        </w:tabs>
        <w:ind w:hanging="1363"/>
        <w:rPr>
          <w:rFonts w:ascii="Arial" w:hAnsi="Arial"/>
        </w:rPr>
      </w:pPr>
      <w:r w:rsidRPr="001F3536">
        <w:rPr>
          <w:rFonts w:ascii="Arial" w:hAnsi="Arial"/>
        </w:rPr>
        <w:t xml:space="preserve">Zamawiający dopuszcza możliwość składania ofert częściowych na poszczególne Zadania: </w:t>
      </w:r>
    </w:p>
    <w:p w14:paraId="23E2E47B" w14:textId="77777777" w:rsidR="001F3536" w:rsidRPr="001F3536" w:rsidRDefault="001F3536" w:rsidP="002E22EE">
      <w:pPr>
        <w:overflowPunct w:val="0"/>
        <w:autoSpaceDE w:val="0"/>
        <w:autoSpaceDN w:val="0"/>
        <w:adjustRightInd w:val="0"/>
        <w:ind w:left="426"/>
        <w:jc w:val="both"/>
        <w:textAlignment w:val="baseline"/>
        <w:rPr>
          <w:sz w:val="22"/>
          <w:szCs w:val="22"/>
        </w:rPr>
      </w:pPr>
      <w:r w:rsidRPr="001F3536">
        <w:rPr>
          <w:sz w:val="22"/>
          <w:szCs w:val="22"/>
        </w:rPr>
        <w:t>Zadanie nr 1 – remonty chodników i miejsc postojowych na terenie wschodnim miasta Kwidzyna</w:t>
      </w:r>
    </w:p>
    <w:p w14:paraId="52640C6A" w14:textId="77777777" w:rsidR="001F3536" w:rsidRPr="001F3536" w:rsidRDefault="001F3536" w:rsidP="002E22EE">
      <w:pPr>
        <w:overflowPunct w:val="0"/>
        <w:autoSpaceDE w:val="0"/>
        <w:autoSpaceDN w:val="0"/>
        <w:adjustRightInd w:val="0"/>
        <w:ind w:left="426"/>
        <w:jc w:val="both"/>
        <w:textAlignment w:val="baseline"/>
        <w:rPr>
          <w:sz w:val="22"/>
          <w:szCs w:val="22"/>
        </w:rPr>
      </w:pPr>
      <w:r w:rsidRPr="001F3536">
        <w:rPr>
          <w:sz w:val="22"/>
          <w:szCs w:val="22"/>
        </w:rPr>
        <w:t>Zadanie nr 2 – remonty chodników i miejsc postojowych na terenie zachodnim miasta Kwidzyna.</w:t>
      </w:r>
    </w:p>
    <w:p w14:paraId="633D0E28" w14:textId="77777777" w:rsidR="001F3536" w:rsidRPr="001F3536" w:rsidRDefault="001F3536" w:rsidP="00D47104">
      <w:pPr>
        <w:pStyle w:val="tekst"/>
        <w:numPr>
          <w:ilvl w:val="0"/>
          <w:numId w:val="56"/>
        </w:numPr>
        <w:ind w:left="426" w:hanging="426"/>
        <w:rPr>
          <w:rFonts w:ascii="Arial" w:hAnsi="Arial"/>
        </w:rPr>
      </w:pPr>
      <w:r w:rsidRPr="001F3536">
        <w:rPr>
          <w:rFonts w:ascii="Arial" w:hAnsi="Arial"/>
        </w:rPr>
        <w:t xml:space="preserve">Wykonawcy mogą składać oferty częściowe na każde z zadań, Zamawiający zastrzega, że jednemu Wykonawcy zostanie udzielone tylko jedno zamówienie częściowe. </w:t>
      </w:r>
    </w:p>
    <w:p w14:paraId="43D1BDC8"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606A7221"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103EC7">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6EA938F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14:paraId="6CFB9241" w14:textId="77777777" w:rsidR="003E5CDE" w:rsidRPr="008B6389" w:rsidRDefault="003E5CDE" w:rsidP="00D47104">
      <w:pPr>
        <w:pStyle w:val="Ustp"/>
        <w:numPr>
          <w:ilvl w:val="0"/>
          <w:numId w:val="19"/>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14:paraId="0A26B3BD" w14:textId="77777777" w:rsidR="003E5CDE" w:rsidRPr="008B6389" w:rsidRDefault="003E5CDE" w:rsidP="00D47104">
      <w:pPr>
        <w:pStyle w:val="Punkt"/>
        <w:numPr>
          <w:ilvl w:val="0"/>
          <w:numId w:val="20"/>
        </w:numPr>
        <w:ind w:left="851" w:hanging="425"/>
        <w:jc w:val="left"/>
        <w:rPr>
          <w:rFonts w:ascii="Arial" w:hAnsi="Arial"/>
        </w:rPr>
      </w:pPr>
      <w:r w:rsidRPr="008B6389">
        <w:rPr>
          <w:rFonts w:ascii="Arial" w:hAnsi="Arial"/>
        </w:rPr>
        <w:lastRenderedPageBreak/>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14:paraId="09CA1156" w14:textId="77777777"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14:paraId="2807C225" w14:textId="77777777" w:rsidR="003E5CDE" w:rsidRPr="008B6389" w:rsidRDefault="003E5CDE" w:rsidP="00D47104">
      <w:pPr>
        <w:pStyle w:val="Punkt"/>
        <w:numPr>
          <w:ilvl w:val="0"/>
          <w:numId w:val="20"/>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14:paraId="4CAFDE3B" w14:textId="77777777" w:rsidR="003E5CDE" w:rsidRPr="008B6389" w:rsidRDefault="003E5CDE" w:rsidP="00D47104">
      <w:pPr>
        <w:pStyle w:val="Podpunkt"/>
        <w:numPr>
          <w:ilvl w:val="0"/>
          <w:numId w:val="21"/>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11ED60A4" w14:textId="77777777" w:rsidR="003E5CDE" w:rsidRPr="008B6389" w:rsidRDefault="003E5CDE" w:rsidP="00D47104">
      <w:pPr>
        <w:pStyle w:val="Podpunkt"/>
        <w:numPr>
          <w:ilvl w:val="0"/>
          <w:numId w:val="21"/>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14:paraId="5AA139EF" w14:textId="77777777" w:rsidR="003E5CDE" w:rsidRPr="008B6389" w:rsidRDefault="003E5CDE" w:rsidP="00D47104">
      <w:pPr>
        <w:pStyle w:val="Podpunkt"/>
        <w:numPr>
          <w:ilvl w:val="0"/>
          <w:numId w:val="21"/>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7638752A" w14:textId="77777777" w:rsidR="003E5CDE" w:rsidRPr="008B6389" w:rsidRDefault="003E5CDE" w:rsidP="00D47104">
      <w:pPr>
        <w:pStyle w:val="Podpunkt"/>
        <w:numPr>
          <w:ilvl w:val="0"/>
          <w:numId w:val="21"/>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14:paraId="6EF3C950" w14:textId="3550372E" w:rsidR="003E5CDE" w:rsidRPr="008B6389" w:rsidRDefault="003E5CDE" w:rsidP="00D47104">
      <w:pPr>
        <w:pStyle w:val="Punkt"/>
        <w:numPr>
          <w:ilvl w:val="0"/>
          <w:numId w:val="20"/>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AF1514">
        <w:rPr>
          <w:rFonts w:ascii="Arial" w:hAnsi="Arial"/>
        </w:rPr>
        <w:t>Zamawiający</w:t>
      </w:r>
      <w:r w:rsidR="00256CFF" w:rsidRPr="00AF1514">
        <w:rPr>
          <w:rFonts w:ascii="Arial" w:hAnsi="Arial"/>
        </w:rPr>
        <w:t xml:space="preserve"> </w:t>
      </w:r>
      <w:r w:rsidRPr="00AF1514">
        <w:rPr>
          <w:rFonts w:ascii="Arial" w:hAnsi="Arial"/>
        </w:rPr>
        <w:t>określa</w:t>
      </w:r>
      <w:r w:rsidR="00256CFF" w:rsidRPr="00AF1514">
        <w:rPr>
          <w:rFonts w:ascii="Arial" w:hAnsi="Arial"/>
        </w:rPr>
        <w:t xml:space="preserve"> </w:t>
      </w:r>
      <w:r w:rsidRPr="00AF1514">
        <w:rPr>
          <w:rFonts w:ascii="Arial" w:hAnsi="Arial"/>
        </w:rPr>
        <w:t>§</w:t>
      </w:r>
      <w:r w:rsidR="00256CFF" w:rsidRPr="00AF1514">
        <w:rPr>
          <w:rFonts w:ascii="Arial" w:hAnsi="Arial"/>
        </w:rPr>
        <w:t xml:space="preserve"> </w:t>
      </w:r>
      <w:r w:rsidR="00AF1514" w:rsidRPr="00AF1514">
        <w:rPr>
          <w:rFonts w:ascii="Arial" w:hAnsi="Arial"/>
        </w:rPr>
        <w:t>10</w:t>
      </w:r>
      <w:r w:rsidR="00256CFF" w:rsidRPr="00AF1514">
        <w:rPr>
          <w:rFonts w:ascii="Arial" w:hAnsi="Arial"/>
        </w:rPr>
        <w:t xml:space="preserve"> </w:t>
      </w:r>
      <w:r w:rsidRPr="00AF1514">
        <w:rPr>
          <w:rFonts w:ascii="Arial" w:hAnsi="Arial"/>
        </w:rPr>
        <w:t>w</w:t>
      </w:r>
      <w:r w:rsidR="00256CFF" w:rsidRPr="00AF1514">
        <w:rPr>
          <w:rFonts w:ascii="Arial" w:hAnsi="Arial"/>
        </w:rPr>
        <w:t xml:space="preserve"> </w:t>
      </w:r>
      <w:r w:rsidRPr="00AF1514">
        <w:rPr>
          <w:rFonts w:ascii="Arial" w:hAnsi="Arial"/>
        </w:rPr>
        <w:t>projekcie</w:t>
      </w:r>
      <w:r w:rsidR="00256CFF" w:rsidRPr="00AF1514">
        <w:rPr>
          <w:rFonts w:ascii="Arial" w:hAnsi="Arial"/>
        </w:rPr>
        <w:t xml:space="preserve"> </w:t>
      </w:r>
      <w:r w:rsidRPr="00AF1514">
        <w:rPr>
          <w:rFonts w:ascii="Arial" w:hAnsi="Arial"/>
        </w:rPr>
        <w:t>umowy</w:t>
      </w:r>
      <w:r w:rsidRPr="008B6389">
        <w:rPr>
          <w:rFonts w:ascii="Arial" w:hAnsi="Arial"/>
        </w:rPr>
        <w:t>,</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14:paraId="197EE20C" w14:textId="77777777" w:rsidR="003E5CDE" w:rsidRPr="008B6389" w:rsidRDefault="003E5CDE" w:rsidP="00D47104">
      <w:pPr>
        <w:pStyle w:val="Punkt"/>
        <w:numPr>
          <w:ilvl w:val="0"/>
          <w:numId w:val="20"/>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14:paraId="33B2B410" w14:textId="77777777" w:rsidR="00043661" w:rsidRPr="008B6389" w:rsidRDefault="00EB3D27" w:rsidP="00D47104">
      <w:pPr>
        <w:pStyle w:val="Ustp"/>
        <w:numPr>
          <w:ilvl w:val="0"/>
          <w:numId w:val="19"/>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14:paraId="69B28B26"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019119A2"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369113C0"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14:paraId="76AF738E"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14:paraId="43F10CD7"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1186707F"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1D0FE1">
        <w:rPr>
          <w:rFonts w:ascii="Arial" w:hAnsi="Arial"/>
        </w:rPr>
        <w:t xml:space="preserve"> lokalnej</w:t>
      </w:r>
      <w:r w:rsidR="006609DF" w:rsidRPr="008B6389">
        <w:rPr>
          <w:rFonts w:ascii="Arial" w:hAnsi="Arial"/>
        </w:rPr>
        <w:t>.</w:t>
      </w:r>
    </w:p>
    <w:p w14:paraId="6D966A30"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3E749A2A"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1A4B184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DEFE9AF"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07E4C2C2"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E103A55" w14:textId="77777777" w:rsidR="00672008" w:rsidRPr="008B6389" w:rsidRDefault="00672008" w:rsidP="00672008">
      <w:pPr>
        <w:rPr>
          <w:sz w:val="22"/>
          <w:szCs w:val="22"/>
        </w:rPr>
      </w:pPr>
      <w:r w:rsidRPr="008B6389">
        <w:rPr>
          <w:sz w:val="22"/>
          <w:szCs w:val="22"/>
        </w:rPr>
        <w:t>Zamawiający</w:t>
      </w:r>
      <w:r>
        <w:rPr>
          <w:sz w:val="22"/>
          <w:szCs w:val="22"/>
        </w:rPr>
        <w:t xml:space="preserve"> nie zastrzega obowiązku wykonania przez Wykonawcę kluczowych zadań.</w:t>
      </w:r>
    </w:p>
    <w:p w14:paraId="7F9AAF02"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6C38E1BA" w14:textId="77777777"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5D387C1A" w14:textId="77777777" w:rsidR="00B45386" w:rsidRDefault="00B45386" w:rsidP="008B6389">
      <w:pPr>
        <w:rPr>
          <w:sz w:val="22"/>
          <w:szCs w:val="22"/>
        </w:rPr>
      </w:pPr>
    </w:p>
    <w:p w14:paraId="5AFDE210" w14:textId="77777777"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14:paraId="58D659E0" w14:textId="77777777" w:rsidR="008E6FFA" w:rsidRDefault="008E6FFA" w:rsidP="00D47104">
      <w:pPr>
        <w:pStyle w:val="Ustp"/>
        <w:numPr>
          <w:ilvl w:val="0"/>
          <w:numId w:val="46"/>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14:paraId="3242CCF4" w14:textId="77777777" w:rsidR="00B45386" w:rsidRPr="00FA545A" w:rsidRDefault="00B45386" w:rsidP="00D47104">
      <w:pPr>
        <w:widowControl w:val="0"/>
        <w:numPr>
          <w:ilvl w:val="0"/>
          <w:numId w:val="46"/>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14:paraId="47BD79AB" w14:textId="77777777" w:rsidR="00B45386" w:rsidRPr="00687178" w:rsidRDefault="00B45386" w:rsidP="00D47104">
      <w:pPr>
        <w:pStyle w:val="Punkt"/>
        <w:numPr>
          <w:ilvl w:val="0"/>
          <w:numId w:val="37"/>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14:paraId="4AF16478" w14:textId="77777777" w:rsidR="00B45386" w:rsidRPr="00687178" w:rsidRDefault="00B45386" w:rsidP="00D47104">
      <w:pPr>
        <w:pStyle w:val="Punkt"/>
        <w:widowControl w:val="0"/>
        <w:numPr>
          <w:ilvl w:val="0"/>
          <w:numId w:val="37"/>
        </w:numPr>
        <w:rPr>
          <w:rFonts w:ascii="Arial" w:hAnsi="Arial"/>
          <w:szCs w:val="22"/>
        </w:rPr>
      </w:pPr>
      <w:r w:rsidRPr="00687178">
        <w:rPr>
          <w:rFonts w:ascii="Arial" w:hAnsi="Arial"/>
          <w:szCs w:val="22"/>
        </w:rPr>
        <w:t>których oferty zostały odrzucone,</w:t>
      </w:r>
    </w:p>
    <w:p w14:paraId="29A83725" w14:textId="77777777" w:rsidR="00B45386" w:rsidRPr="00FA545A" w:rsidRDefault="00B45386" w:rsidP="00B45386">
      <w:pPr>
        <w:widowControl w:val="0"/>
        <w:spacing w:before="60"/>
        <w:ind w:left="360"/>
        <w:rPr>
          <w:sz w:val="22"/>
          <w:szCs w:val="22"/>
        </w:rPr>
      </w:pPr>
      <w:r w:rsidRPr="00FA545A">
        <w:rPr>
          <w:sz w:val="22"/>
          <w:szCs w:val="22"/>
        </w:rPr>
        <w:t>podając uzasadnienie faktyczne i prawne.</w:t>
      </w:r>
    </w:p>
    <w:p w14:paraId="35586155" w14:textId="77777777" w:rsidR="00B45386" w:rsidRPr="00FA545A" w:rsidRDefault="00B45386" w:rsidP="00D47104">
      <w:pPr>
        <w:widowControl w:val="0"/>
        <w:numPr>
          <w:ilvl w:val="0"/>
          <w:numId w:val="46"/>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1A9ABA05" w14:textId="77777777" w:rsidR="00B45386" w:rsidRPr="00FA545A" w:rsidRDefault="00B45386" w:rsidP="00D47104">
      <w:pPr>
        <w:widowControl w:val="0"/>
        <w:numPr>
          <w:ilvl w:val="0"/>
          <w:numId w:val="46"/>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CDF17E0" w14:textId="77777777" w:rsidR="00B45386" w:rsidRPr="00FA545A" w:rsidRDefault="00B45386" w:rsidP="00D47104">
      <w:pPr>
        <w:widowControl w:val="0"/>
        <w:numPr>
          <w:ilvl w:val="0"/>
          <w:numId w:val="46"/>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55A3BFD8" w14:textId="77777777" w:rsidR="00B45386" w:rsidRPr="00FA545A" w:rsidRDefault="00B45386" w:rsidP="00D47104">
      <w:pPr>
        <w:widowControl w:val="0"/>
        <w:numPr>
          <w:ilvl w:val="0"/>
          <w:numId w:val="46"/>
        </w:numPr>
        <w:spacing w:before="60"/>
        <w:rPr>
          <w:sz w:val="22"/>
          <w:szCs w:val="22"/>
        </w:rPr>
      </w:pPr>
      <w:r w:rsidRPr="00FA545A">
        <w:rPr>
          <w:sz w:val="22"/>
          <w:szCs w:val="22"/>
        </w:rPr>
        <w:t>Zaproszenie do złożenia ofert dodatkowych będzie zawierać co najmniej:</w:t>
      </w:r>
    </w:p>
    <w:p w14:paraId="0603A8A6" w14:textId="77777777" w:rsidR="00B45386" w:rsidRPr="00687178" w:rsidRDefault="00B45386" w:rsidP="00D47104">
      <w:pPr>
        <w:pStyle w:val="Punkt"/>
        <w:numPr>
          <w:ilvl w:val="0"/>
          <w:numId w:val="36"/>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14:paraId="5569A05A" w14:textId="77777777" w:rsidR="00B45386" w:rsidRPr="00687178" w:rsidRDefault="00B45386" w:rsidP="00D47104">
      <w:pPr>
        <w:pStyle w:val="Punkt"/>
        <w:widowControl w:val="0"/>
        <w:numPr>
          <w:ilvl w:val="0"/>
          <w:numId w:val="36"/>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14:paraId="50397170" w14:textId="77777777" w:rsidR="00B45386" w:rsidRPr="00FA545A" w:rsidRDefault="00B45386" w:rsidP="00D47104">
      <w:pPr>
        <w:widowControl w:val="0"/>
        <w:numPr>
          <w:ilvl w:val="0"/>
          <w:numId w:val="46"/>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46C1C03C" w14:textId="77777777" w:rsidR="00B45386" w:rsidRPr="00FA545A" w:rsidRDefault="00B45386" w:rsidP="00D47104">
      <w:pPr>
        <w:widowControl w:val="0"/>
        <w:numPr>
          <w:ilvl w:val="0"/>
          <w:numId w:val="46"/>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14:paraId="11F8A2E1" w14:textId="77777777" w:rsidR="00B45386" w:rsidRPr="00FA545A" w:rsidRDefault="00B45386" w:rsidP="00D47104">
      <w:pPr>
        <w:widowControl w:val="0"/>
        <w:numPr>
          <w:ilvl w:val="0"/>
          <w:numId w:val="46"/>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w:t>
      </w:r>
      <w:r w:rsidRPr="00FA545A">
        <w:rPr>
          <w:sz w:val="22"/>
          <w:szCs w:val="22"/>
        </w:rPr>
        <w:lastRenderedPageBreak/>
        <w:t xml:space="preserve">do negocjacji. </w:t>
      </w:r>
    </w:p>
    <w:p w14:paraId="0A8D467E" w14:textId="77777777" w:rsidR="00B45386" w:rsidRPr="00FA545A" w:rsidRDefault="00B45386" w:rsidP="00D47104">
      <w:pPr>
        <w:widowControl w:val="0"/>
        <w:numPr>
          <w:ilvl w:val="0"/>
          <w:numId w:val="46"/>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14:paraId="68D5FE74" w14:textId="77777777" w:rsidR="00B45386" w:rsidRPr="00B45386" w:rsidRDefault="00B45386" w:rsidP="00D47104">
      <w:pPr>
        <w:widowControl w:val="0"/>
        <w:numPr>
          <w:ilvl w:val="0"/>
          <w:numId w:val="46"/>
        </w:numPr>
        <w:spacing w:before="60"/>
        <w:rPr>
          <w:sz w:val="22"/>
          <w:szCs w:val="22"/>
        </w:rPr>
      </w:pPr>
      <w:bookmarkStart w:id="15" w:name="_Toc42045493"/>
      <w:r w:rsidRPr="00FA545A">
        <w:rPr>
          <w:sz w:val="22"/>
          <w:szCs w:val="22"/>
        </w:rPr>
        <w:t>Wymagania dotyczące sporządzenia i przekazywania oferty określone w SWZ mają odpowiednie zastosowanie do oferty dodatkowej.</w:t>
      </w:r>
      <w:bookmarkEnd w:id="15"/>
    </w:p>
    <w:p w14:paraId="748F8832" w14:textId="77777777" w:rsidR="0076129F" w:rsidRPr="008B6389" w:rsidRDefault="00515F74" w:rsidP="001F76D7">
      <w:pPr>
        <w:pStyle w:val="rozdzia"/>
        <w:shd w:val="clear" w:color="auto" w:fill="DAEEF3" w:themeFill="accent5" w:themeFillTint="33"/>
        <w:rPr>
          <w:rFonts w:ascii="Arial" w:hAnsi="Arial" w:cs="Arial"/>
          <w:szCs w:val="22"/>
        </w:rPr>
      </w:pPr>
      <w:bookmarkStart w:id="16"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6"/>
    </w:p>
    <w:p w14:paraId="4168E11F" w14:textId="77777777" w:rsidR="00A035E5" w:rsidRPr="008B6389" w:rsidRDefault="00A035E5" w:rsidP="00D47104">
      <w:pPr>
        <w:pStyle w:val="Ustp"/>
        <w:numPr>
          <w:ilvl w:val="0"/>
          <w:numId w:val="24"/>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14:paraId="6F913EF2"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14:paraId="3228BE34"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14:paraId="6015A722"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39B99FD0"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14:paraId="2134CDF3"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14:paraId="01CD9F86"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486D8CA7"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14:paraId="2DB9CC9F"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14:paraId="4BEBB419" w14:textId="77777777" w:rsidR="00A035E5" w:rsidRPr="008B6389" w:rsidRDefault="00A035E5" w:rsidP="00D47104">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14:paraId="2C68EFBC" w14:textId="77777777" w:rsidR="00A035E5" w:rsidRPr="008B6389" w:rsidRDefault="00A035E5" w:rsidP="00D47104">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14:paraId="50C1D22B" w14:textId="77777777" w:rsidR="00A035E5" w:rsidRPr="008B6389" w:rsidRDefault="00A035E5" w:rsidP="00D47104">
      <w:pPr>
        <w:pStyle w:val="Podpunkt"/>
        <w:numPr>
          <w:ilvl w:val="0"/>
          <w:numId w:val="26"/>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lastRenderedPageBreak/>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14:paraId="36A8916A" w14:textId="77777777" w:rsidR="00A035E5" w:rsidRPr="008B6389" w:rsidRDefault="00A035E5" w:rsidP="00D47104">
      <w:pPr>
        <w:pStyle w:val="Podpunkt"/>
        <w:numPr>
          <w:ilvl w:val="0"/>
          <w:numId w:val="26"/>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BDF6885"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14:paraId="44B9AE6D" w14:textId="77777777" w:rsidR="00A035E5" w:rsidRPr="008B6389" w:rsidRDefault="00A035E5" w:rsidP="00D47104">
      <w:pPr>
        <w:pStyle w:val="Podpunkt"/>
        <w:numPr>
          <w:ilvl w:val="0"/>
          <w:numId w:val="27"/>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14:paraId="22656C08" w14:textId="77777777" w:rsidR="00A035E5" w:rsidRPr="008B6389" w:rsidRDefault="00A035E5" w:rsidP="00D47104">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14:paraId="27EE3FFB" w14:textId="77777777" w:rsidR="00A035E5" w:rsidRPr="008B6389" w:rsidRDefault="00A035E5" w:rsidP="00D47104">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A194830" w14:textId="77777777" w:rsidR="00A035E5" w:rsidRPr="008B6389" w:rsidRDefault="00A035E5" w:rsidP="00D47104">
      <w:pPr>
        <w:pStyle w:val="Punkt"/>
        <w:numPr>
          <w:ilvl w:val="0"/>
          <w:numId w:val="25"/>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14:paraId="36F348A2" w14:textId="77777777" w:rsidR="0076129F" w:rsidRPr="008B6389" w:rsidRDefault="00764F8D" w:rsidP="001F76D7">
      <w:pPr>
        <w:pStyle w:val="rozdzia"/>
        <w:shd w:val="clear" w:color="auto" w:fill="DAEEF3" w:themeFill="accent5" w:themeFillTint="33"/>
        <w:rPr>
          <w:rFonts w:ascii="Arial" w:hAnsi="Arial" w:cs="Arial"/>
        </w:rPr>
      </w:pPr>
      <w:bookmarkStart w:id="17"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2E36379C"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71001D75" w14:textId="77777777"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2C76FDC7"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6BF280E6" w14:textId="77777777"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14:paraId="5147EDF1" w14:textId="77777777"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14:paraId="4F801017" w14:textId="77777777"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14:paraId="7EF61E84" w14:textId="77777777"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14:paraId="42FD97D4" w14:textId="77777777"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15B66CD2" w14:textId="77777777"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r w:rsidR="00313FC3" w:rsidRPr="008B6389">
        <w:rPr>
          <w:rFonts w:ascii="Arial" w:hAnsi="Arial"/>
        </w:rPr>
        <w:t>STWiORB,</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14:paraId="12796EBC" w14:textId="77777777" w:rsidR="00702C4E" w:rsidRDefault="00702C4E" w:rsidP="00AB6748">
      <w:pPr>
        <w:pStyle w:val="tekst"/>
        <w:numPr>
          <w:ilvl w:val="0"/>
          <w:numId w:val="0"/>
        </w:numPr>
        <w:jc w:val="left"/>
        <w:rPr>
          <w:rFonts w:ascii="Arial" w:hAnsi="Arial"/>
        </w:rPr>
      </w:pPr>
    </w:p>
    <w:p w14:paraId="5799EFD9" w14:textId="77777777" w:rsidR="00702C4E" w:rsidRPr="00AB6748" w:rsidRDefault="008D179D" w:rsidP="0062449D">
      <w:pPr>
        <w:spacing w:before="360"/>
        <w:ind w:left="4956"/>
        <w:rPr>
          <w:sz w:val="22"/>
          <w:szCs w:val="22"/>
        </w:rPr>
      </w:pPr>
      <w:bookmarkStart w:id="18" w:name="_GoBack"/>
      <w:bookmarkEnd w:id="18"/>
      <w:r>
        <w:rPr>
          <w:sz w:val="22"/>
          <w:szCs w:val="22"/>
        </w:rPr>
        <w:t xml:space="preserve">               </w:t>
      </w:r>
      <w:r w:rsidR="00702C4E" w:rsidRPr="00AB6748">
        <w:rPr>
          <w:sz w:val="22"/>
          <w:szCs w:val="22"/>
        </w:rPr>
        <w:t>Zatwierdzam:</w:t>
      </w:r>
    </w:p>
    <w:p w14:paraId="47933199" w14:textId="77777777" w:rsidR="00F421F4" w:rsidRPr="00AB6748" w:rsidRDefault="00F421F4" w:rsidP="00F421F4">
      <w:pPr>
        <w:ind w:left="5316"/>
        <w:rPr>
          <w:sz w:val="22"/>
          <w:szCs w:val="22"/>
        </w:rPr>
      </w:pPr>
    </w:p>
    <w:p w14:paraId="74E28548" w14:textId="70A404AE" w:rsidR="00702C4E" w:rsidRPr="00AB6748" w:rsidRDefault="008D179D" w:rsidP="00F421F4">
      <w:pPr>
        <w:ind w:left="4956"/>
        <w:rPr>
          <w:sz w:val="22"/>
          <w:szCs w:val="22"/>
        </w:rPr>
      </w:pPr>
      <w:r>
        <w:rPr>
          <w:sz w:val="22"/>
          <w:szCs w:val="22"/>
        </w:rPr>
        <w:t xml:space="preserve">                </w:t>
      </w:r>
      <w:r w:rsidR="0062449D">
        <w:rPr>
          <w:sz w:val="22"/>
          <w:szCs w:val="22"/>
        </w:rPr>
        <w:t>Marek Sidor</w:t>
      </w:r>
    </w:p>
    <w:p w14:paraId="31201F08" w14:textId="77777777" w:rsidR="00702C4E" w:rsidRDefault="00702C4E" w:rsidP="00F421F4">
      <w:pPr>
        <w:ind w:left="4956"/>
        <w:rPr>
          <w:sz w:val="22"/>
          <w:szCs w:val="22"/>
        </w:rPr>
      </w:pPr>
      <w:r w:rsidRPr="00AB6748">
        <w:rPr>
          <w:sz w:val="22"/>
          <w:szCs w:val="22"/>
        </w:rPr>
        <w:t>Zastępca Burmistrza Miasta Kwidzyna</w:t>
      </w:r>
    </w:p>
    <w:p w14:paraId="4525869C" w14:textId="77777777" w:rsidR="00FE5CA3" w:rsidRDefault="00FE5CA3" w:rsidP="00FE5CA3">
      <w:pPr>
        <w:rPr>
          <w:sz w:val="22"/>
          <w:szCs w:val="22"/>
        </w:rPr>
      </w:pPr>
    </w:p>
    <w:p w14:paraId="4E1374BD" w14:textId="07050C4A" w:rsidR="00FE5CA3" w:rsidRPr="003263BA" w:rsidRDefault="00FE5CA3" w:rsidP="00FE5CA3">
      <w:pPr>
        <w:rPr>
          <w:sz w:val="22"/>
          <w:szCs w:val="22"/>
        </w:rPr>
      </w:pPr>
      <w:r w:rsidRPr="00C640B1">
        <w:rPr>
          <w:sz w:val="22"/>
          <w:szCs w:val="22"/>
        </w:rPr>
        <w:t xml:space="preserve">Kwidzyn, </w:t>
      </w:r>
      <w:r w:rsidR="00E67482">
        <w:rPr>
          <w:sz w:val="22"/>
          <w:szCs w:val="22"/>
        </w:rPr>
        <w:t>10</w:t>
      </w:r>
      <w:r w:rsidRPr="00C640B1">
        <w:rPr>
          <w:sz w:val="22"/>
          <w:szCs w:val="22"/>
        </w:rPr>
        <w:t xml:space="preserve"> </w:t>
      </w:r>
      <w:r w:rsidR="001F3536" w:rsidRPr="00C640B1">
        <w:rPr>
          <w:sz w:val="22"/>
          <w:szCs w:val="22"/>
        </w:rPr>
        <w:t>wrzesień</w:t>
      </w:r>
      <w:r w:rsidRPr="00C640B1">
        <w:rPr>
          <w:sz w:val="22"/>
          <w:szCs w:val="22"/>
        </w:rPr>
        <w:t xml:space="preserve"> 2024 r.</w:t>
      </w:r>
    </w:p>
    <w:sectPr w:rsidR="00FE5CA3"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6B6CD" w14:textId="77777777" w:rsidR="005A0515" w:rsidRDefault="005A0515">
      <w:r>
        <w:separator/>
      </w:r>
    </w:p>
    <w:p w14:paraId="7B4FA106" w14:textId="77777777" w:rsidR="005A0515" w:rsidRDefault="005A0515"/>
  </w:endnote>
  <w:endnote w:type="continuationSeparator" w:id="0">
    <w:p w14:paraId="3824AA24" w14:textId="77777777" w:rsidR="005A0515" w:rsidRDefault="005A0515">
      <w:r>
        <w:continuationSeparator/>
      </w:r>
    </w:p>
    <w:p w14:paraId="71A00389" w14:textId="77777777" w:rsidR="005A0515" w:rsidRDefault="005A0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83EA3" w14:textId="77777777" w:rsidR="005A0515" w:rsidRPr="00E9092A" w:rsidRDefault="005A0515"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11226B">
      <w:rPr>
        <w:noProof/>
        <w:sz w:val="20"/>
      </w:rPr>
      <w:t>23</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CFE55" w14:textId="77777777" w:rsidR="005A0515" w:rsidRDefault="005A0515">
      <w:r>
        <w:separator/>
      </w:r>
    </w:p>
    <w:p w14:paraId="24D5E1F7" w14:textId="77777777" w:rsidR="005A0515" w:rsidRDefault="005A0515"/>
  </w:footnote>
  <w:footnote w:type="continuationSeparator" w:id="0">
    <w:p w14:paraId="123BA5B1" w14:textId="77777777" w:rsidR="005A0515" w:rsidRDefault="005A0515">
      <w:r>
        <w:continuationSeparator/>
      </w:r>
    </w:p>
    <w:p w14:paraId="15503964" w14:textId="77777777" w:rsidR="005A0515" w:rsidRDefault="005A05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07223FF"/>
    <w:multiLevelType w:val="hybridMultilevel"/>
    <w:tmpl w:val="608C6B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7DF053D"/>
    <w:multiLevelType w:val="hybridMultilevel"/>
    <w:tmpl w:val="F67238A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CA6C1E"/>
    <w:multiLevelType w:val="hybridMultilevel"/>
    <w:tmpl w:val="E7A07A4E"/>
    <w:lvl w:ilvl="0" w:tplc="ECA41836">
      <w:start w:val="1"/>
      <w:numFmt w:val="bullet"/>
      <w:lvlText w:val=""/>
      <w:lvlJc w:val="left"/>
      <w:pPr>
        <w:tabs>
          <w:tab w:val="num" w:pos="720"/>
        </w:tabs>
        <w:ind w:left="720" w:hanging="360"/>
      </w:pPr>
      <w:rPr>
        <w:rFonts w:ascii="Symbol" w:hAnsi="Symbol" w:hint="default"/>
        <w:b w:val="0"/>
        <w:i w:val="0"/>
        <w:sz w:val="16"/>
        <w:szCs w:val="16"/>
      </w:rPr>
    </w:lvl>
    <w:lvl w:ilvl="1" w:tplc="6BFAE934">
      <w:start w:val="1"/>
      <w:numFmt w:val="decimal"/>
      <w:lvlText w:val="%2."/>
      <w:lvlJc w:val="left"/>
      <w:pPr>
        <w:tabs>
          <w:tab w:val="num" w:pos="1363"/>
        </w:tabs>
        <w:ind w:left="1363" w:hanging="283"/>
      </w:pPr>
      <w:rPr>
        <w:rFonts w:ascii="Arial" w:hAnsi="Arial" w:cs="Arial" w:hint="default"/>
        <w:b w:val="0"/>
        <w:i w:val="0"/>
        <w:sz w:val="22"/>
        <w:szCs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DBB613F"/>
    <w:multiLevelType w:val="hybridMultilevel"/>
    <w:tmpl w:val="6ECAB664"/>
    <w:lvl w:ilvl="0" w:tplc="C0CCD93C">
      <w:start w:val="2"/>
      <w:numFmt w:val="decimal"/>
      <w:lvlText w:val="%1."/>
      <w:lvlJc w:val="left"/>
      <w:pPr>
        <w:ind w:left="1440" w:hanging="360"/>
      </w:pPr>
      <w:rPr>
        <w:rFonts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D0C78D5"/>
    <w:multiLevelType w:val="hybridMultilevel"/>
    <w:tmpl w:val="C6ECDE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6">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20"/>
  </w:num>
  <w:num w:numId="2">
    <w:abstractNumId w:val="28"/>
  </w:num>
  <w:num w:numId="3">
    <w:abstractNumId w:val="15"/>
  </w:num>
  <w:num w:numId="4">
    <w:abstractNumId w:val="24"/>
    <w:lvlOverride w:ilvl="0">
      <w:startOverride w:val="1"/>
    </w:lvlOverride>
  </w:num>
  <w:num w:numId="5">
    <w:abstractNumId w:val="15"/>
    <w:lvlOverride w:ilvl="0">
      <w:startOverride w:val="1"/>
    </w:lvlOverride>
  </w:num>
  <w:num w:numId="6">
    <w:abstractNumId w:val="24"/>
    <w:lvlOverride w:ilvl="0">
      <w:startOverride w:val="1"/>
    </w:lvlOverride>
  </w:num>
  <w:num w:numId="7">
    <w:abstractNumId w:val="24"/>
    <w:lvlOverride w:ilvl="0">
      <w:startOverride w:val="1"/>
    </w:lvlOverride>
  </w:num>
  <w:num w:numId="8">
    <w:abstractNumId w:val="24"/>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15"/>
    <w:lvlOverride w:ilvl="0">
      <w:startOverride w:val="1"/>
    </w:lvlOverride>
  </w:num>
  <w:num w:numId="15">
    <w:abstractNumId w:val="15"/>
    <w:lvlOverride w:ilvl="0">
      <w:startOverride w:val="1"/>
    </w:lvlOverride>
  </w:num>
  <w:num w:numId="16">
    <w:abstractNumId w:val="24"/>
    <w:lvlOverride w:ilvl="0">
      <w:startOverride w:val="1"/>
    </w:lvlOverride>
  </w:num>
  <w:num w:numId="17">
    <w:abstractNumId w:val="15"/>
    <w:lvlOverride w:ilvl="0">
      <w:startOverride w:val="1"/>
    </w:lvlOverride>
  </w:num>
  <w:num w:numId="18">
    <w:abstractNumId w:val="15"/>
    <w:lvlOverride w:ilvl="0">
      <w:startOverride w:val="1"/>
    </w:lvlOverride>
  </w:num>
  <w:num w:numId="19">
    <w:abstractNumId w:val="24"/>
    <w:lvlOverride w:ilvl="0">
      <w:startOverride w:val="1"/>
    </w:lvlOverride>
  </w:num>
  <w:num w:numId="20">
    <w:abstractNumId w:val="15"/>
    <w:lvlOverride w:ilvl="0">
      <w:startOverride w:val="1"/>
    </w:lvlOverride>
  </w:num>
  <w:num w:numId="21">
    <w:abstractNumId w:val="28"/>
    <w:lvlOverride w:ilvl="0">
      <w:startOverride w:val="1"/>
    </w:lvlOverride>
  </w:num>
  <w:num w:numId="22">
    <w:abstractNumId w:val="24"/>
    <w:lvlOverride w:ilvl="0">
      <w:startOverride w:val="1"/>
    </w:lvlOverride>
  </w:num>
  <w:num w:numId="23">
    <w:abstractNumId w:val="15"/>
    <w:lvlOverride w:ilvl="0">
      <w:startOverride w:val="1"/>
    </w:lvlOverride>
  </w:num>
  <w:num w:numId="24">
    <w:abstractNumId w:val="24"/>
    <w:lvlOverride w:ilvl="0">
      <w:startOverride w:val="1"/>
    </w:lvlOverride>
  </w:num>
  <w:num w:numId="25">
    <w:abstractNumId w:val="15"/>
    <w:lvlOverride w:ilvl="0">
      <w:startOverride w:val="1"/>
    </w:lvlOverride>
  </w:num>
  <w:num w:numId="26">
    <w:abstractNumId w:val="28"/>
    <w:lvlOverride w:ilvl="0">
      <w:startOverride w:val="1"/>
    </w:lvlOverride>
  </w:num>
  <w:num w:numId="27">
    <w:abstractNumId w:val="28"/>
    <w:lvlOverride w:ilvl="0">
      <w:startOverride w:val="1"/>
    </w:lvlOverride>
  </w:num>
  <w:num w:numId="28">
    <w:abstractNumId w:val="14"/>
  </w:num>
  <w:num w:numId="29">
    <w:abstractNumId w:val="11"/>
  </w:num>
  <w:num w:numId="30">
    <w:abstractNumId w:val="24"/>
    <w:lvlOverride w:ilvl="0">
      <w:startOverride w:val="1"/>
    </w:lvlOverride>
  </w:num>
  <w:num w:numId="31">
    <w:abstractNumId w:val="4"/>
  </w:num>
  <w:num w:numId="32">
    <w:abstractNumId w:val="15"/>
    <w:lvlOverride w:ilvl="0">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num>
  <w:num w:numId="37">
    <w:abstractNumId w:val="15"/>
    <w:lvlOverride w:ilvl="0">
      <w:startOverride w:val="1"/>
    </w:lvlOverride>
  </w:num>
  <w:num w:numId="38">
    <w:abstractNumId w:val="17"/>
  </w:num>
  <w:num w:numId="39">
    <w:abstractNumId w:val="24"/>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0"/>
  </w:num>
  <w:num w:numId="43">
    <w:abstractNumId w:val="21"/>
  </w:num>
  <w:num w:numId="44">
    <w:abstractNumId w:val="23"/>
  </w:num>
  <w:num w:numId="45">
    <w:abstractNumId w:val="7"/>
  </w:num>
  <w:num w:numId="46">
    <w:abstractNumId w:val="12"/>
  </w:num>
  <w:num w:numId="47">
    <w:abstractNumId w:val="5"/>
  </w:num>
  <w:num w:numId="48">
    <w:abstractNumId w:val="25"/>
  </w:num>
  <w:num w:numId="4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9"/>
  </w:num>
  <w:num w:numId="52">
    <w:abstractNumId w:val="13"/>
  </w:num>
  <w:num w:numId="53">
    <w:abstractNumId w:val="3"/>
  </w:num>
  <w:num w:numId="54">
    <w:abstractNumId w:val="16"/>
  </w:num>
  <w:num w:numId="55">
    <w:abstractNumId w:val="22"/>
  </w:num>
  <w:num w:numId="56">
    <w:abstractNumId w:val="19"/>
  </w:num>
  <w:num w:numId="57">
    <w:abstractNumId w:val="27"/>
  </w:num>
  <w:num w:numId="58">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0020"/>
    <w:rsid w:val="00031714"/>
    <w:rsid w:val="00031BCE"/>
    <w:rsid w:val="00034298"/>
    <w:rsid w:val="000347AB"/>
    <w:rsid w:val="00034E36"/>
    <w:rsid w:val="000376E4"/>
    <w:rsid w:val="00043661"/>
    <w:rsid w:val="00044E7A"/>
    <w:rsid w:val="00044EA7"/>
    <w:rsid w:val="00046528"/>
    <w:rsid w:val="00050BE9"/>
    <w:rsid w:val="000531C0"/>
    <w:rsid w:val="000542A2"/>
    <w:rsid w:val="00055F21"/>
    <w:rsid w:val="0005670A"/>
    <w:rsid w:val="00056B87"/>
    <w:rsid w:val="00061F20"/>
    <w:rsid w:val="0006446E"/>
    <w:rsid w:val="000655F7"/>
    <w:rsid w:val="00065BB6"/>
    <w:rsid w:val="00066589"/>
    <w:rsid w:val="000700B5"/>
    <w:rsid w:val="0007161E"/>
    <w:rsid w:val="0007360B"/>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B7C7A"/>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3EC7"/>
    <w:rsid w:val="001052FD"/>
    <w:rsid w:val="00105660"/>
    <w:rsid w:val="00105DDD"/>
    <w:rsid w:val="0010778A"/>
    <w:rsid w:val="0011226B"/>
    <w:rsid w:val="00112C42"/>
    <w:rsid w:val="00114AB0"/>
    <w:rsid w:val="00114F62"/>
    <w:rsid w:val="001158DC"/>
    <w:rsid w:val="00115BD6"/>
    <w:rsid w:val="00117354"/>
    <w:rsid w:val="001179B0"/>
    <w:rsid w:val="001209A6"/>
    <w:rsid w:val="00121DF0"/>
    <w:rsid w:val="00122816"/>
    <w:rsid w:val="00122DCD"/>
    <w:rsid w:val="001232F4"/>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336"/>
    <w:rsid w:val="00181510"/>
    <w:rsid w:val="001829B0"/>
    <w:rsid w:val="00183BED"/>
    <w:rsid w:val="00183E08"/>
    <w:rsid w:val="00184125"/>
    <w:rsid w:val="001842F1"/>
    <w:rsid w:val="00186655"/>
    <w:rsid w:val="001874BF"/>
    <w:rsid w:val="00187D17"/>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FE1"/>
    <w:rsid w:val="001D206E"/>
    <w:rsid w:val="001D79ED"/>
    <w:rsid w:val="001D7ED0"/>
    <w:rsid w:val="001E0619"/>
    <w:rsid w:val="001E0883"/>
    <w:rsid w:val="001E7466"/>
    <w:rsid w:val="001F239B"/>
    <w:rsid w:val="001F3536"/>
    <w:rsid w:val="001F3631"/>
    <w:rsid w:val="001F4217"/>
    <w:rsid w:val="001F46AB"/>
    <w:rsid w:val="001F76D7"/>
    <w:rsid w:val="001F7DE5"/>
    <w:rsid w:val="00200413"/>
    <w:rsid w:val="0020053B"/>
    <w:rsid w:val="00202D0C"/>
    <w:rsid w:val="00203134"/>
    <w:rsid w:val="002047F1"/>
    <w:rsid w:val="00207424"/>
    <w:rsid w:val="00214FF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3B28"/>
    <w:rsid w:val="002A50E9"/>
    <w:rsid w:val="002B1187"/>
    <w:rsid w:val="002B14C8"/>
    <w:rsid w:val="002B2F75"/>
    <w:rsid w:val="002B472B"/>
    <w:rsid w:val="002B5C85"/>
    <w:rsid w:val="002B7DD2"/>
    <w:rsid w:val="002C037A"/>
    <w:rsid w:val="002C226A"/>
    <w:rsid w:val="002C338E"/>
    <w:rsid w:val="002C33E2"/>
    <w:rsid w:val="002C3A3B"/>
    <w:rsid w:val="002C5501"/>
    <w:rsid w:val="002C6347"/>
    <w:rsid w:val="002C6CD7"/>
    <w:rsid w:val="002D16A3"/>
    <w:rsid w:val="002D4137"/>
    <w:rsid w:val="002D6DB8"/>
    <w:rsid w:val="002E183D"/>
    <w:rsid w:val="002E22EE"/>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356"/>
    <w:rsid w:val="003419A2"/>
    <w:rsid w:val="00343443"/>
    <w:rsid w:val="00344631"/>
    <w:rsid w:val="00345576"/>
    <w:rsid w:val="00347532"/>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286B"/>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4524"/>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1E5"/>
    <w:rsid w:val="00465F63"/>
    <w:rsid w:val="004675E6"/>
    <w:rsid w:val="00467DE2"/>
    <w:rsid w:val="00472398"/>
    <w:rsid w:val="0047488F"/>
    <w:rsid w:val="00474F12"/>
    <w:rsid w:val="00476F00"/>
    <w:rsid w:val="00477C9B"/>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5BED"/>
    <w:rsid w:val="004E7652"/>
    <w:rsid w:val="004F10E7"/>
    <w:rsid w:val="004F21BB"/>
    <w:rsid w:val="004F2717"/>
    <w:rsid w:val="004F3FD3"/>
    <w:rsid w:val="004F4B10"/>
    <w:rsid w:val="004F5768"/>
    <w:rsid w:val="004F7FA0"/>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736"/>
    <w:rsid w:val="005438C3"/>
    <w:rsid w:val="00543937"/>
    <w:rsid w:val="0054631E"/>
    <w:rsid w:val="00552A1C"/>
    <w:rsid w:val="00560702"/>
    <w:rsid w:val="00560BA9"/>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39D0"/>
    <w:rsid w:val="00594188"/>
    <w:rsid w:val="00594464"/>
    <w:rsid w:val="00594487"/>
    <w:rsid w:val="00596675"/>
    <w:rsid w:val="005A00C4"/>
    <w:rsid w:val="005A0515"/>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D6187"/>
    <w:rsid w:val="005E0FC9"/>
    <w:rsid w:val="005E2C53"/>
    <w:rsid w:val="005E454F"/>
    <w:rsid w:val="005E6CB1"/>
    <w:rsid w:val="005F1B1B"/>
    <w:rsid w:val="005F613E"/>
    <w:rsid w:val="005F62C2"/>
    <w:rsid w:val="005F63D2"/>
    <w:rsid w:val="00603045"/>
    <w:rsid w:val="00603392"/>
    <w:rsid w:val="00603700"/>
    <w:rsid w:val="00605D30"/>
    <w:rsid w:val="0060734A"/>
    <w:rsid w:val="00610814"/>
    <w:rsid w:val="00612B3D"/>
    <w:rsid w:val="006148AB"/>
    <w:rsid w:val="00614AAA"/>
    <w:rsid w:val="006174F4"/>
    <w:rsid w:val="00620C36"/>
    <w:rsid w:val="00622781"/>
    <w:rsid w:val="0062449D"/>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327A"/>
    <w:rsid w:val="006550FB"/>
    <w:rsid w:val="0065620A"/>
    <w:rsid w:val="0065741E"/>
    <w:rsid w:val="006601AD"/>
    <w:rsid w:val="006609DF"/>
    <w:rsid w:val="006638D8"/>
    <w:rsid w:val="0066446B"/>
    <w:rsid w:val="00666614"/>
    <w:rsid w:val="00666C93"/>
    <w:rsid w:val="00670E6D"/>
    <w:rsid w:val="00672008"/>
    <w:rsid w:val="006724D0"/>
    <w:rsid w:val="00673535"/>
    <w:rsid w:val="006744A6"/>
    <w:rsid w:val="006746EA"/>
    <w:rsid w:val="0067487F"/>
    <w:rsid w:val="00674D65"/>
    <w:rsid w:val="00674F6F"/>
    <w:rsid w:val="00675BB7"/>
    <w:rsid w:val="00681DE9"/>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1DCA"/>
    <w:rsid w:val="006C2E28"/>
    <w:rsid w:val="006D3634"/>
    <w:rsid w:val="006D588E"/>
    <w:rsid w:val="006D5CB3"/>
    <w:rsid w:val="006D67B7"/>
    <w:rsid w:val="006D7B4E"/>
    <w:rsid w:val="006D7DAA"/>
    <w:rsid w:val="006E0E8B"/>
    <w:rsid w:val="006E183E"/>
    <w:rsid w:val="006E2F7F"/>
    <w:rsid w:val="006E39D5"/>
    <w:rsid w:val="006E406A"/>
    <w:rsid w:val="006E47D2"/>
    <w:rsid w:val="006E57A9"/>
    <w:rsid w:val="006E7864"/>
    <w:rsid w:val="006F0E2F"/>
    <w:rsid w:val="006F0EC4"/>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39C0"/>
    <w:rsid w:val="007349E7"/>
    <w:rsid w:val="00735C67"/>
    <w:rsid w:val="007363E2"/>
    <w:rsid w:val="00737531"/>
    <w:rsid w:val="007454AF"/>
    <w:rsid w:val="00745D18"/>
    <w:rsid w:val="00745D1D"/>
    <w:rsid w:val="00746512"/>
    <w:rsid w:val="00750DFA"/>
    <w:rsid w:val="00753BAD"/>
    <w:rsid w:val="00753E84"/>
    <w:rsid w:val="00754A29"/>
    <w:rsid w:val="00754A5A"/>
    <w:rsid w:val="00754EB5"/>
    <w:rsid w:val="0076129F"/>
    <w:rsid w:val="00761DD4"/>
    <w:rsid w:val="007641BD"/>
    <w:rsid w:val="00764F8D"/>
    <w:rsid w:val="007670E4"/>
    <w:rsid w:val="00767880"/>
    <w:rsid w:val="0077036F"/>
    <w:rsid w:val="0077104F"/>
    <w:rsid w:val="0077261C"/>
    <w:rsid w:val="00772D65"/>
    <w:rsid w:val="00773F1C"/>
    <w:rsid w:val="00774BE5"/>
    <w:rsid w:val="00775CDF"/>
    <w:rsid w:val="007763A5"/>
    <w:rsid w:val="00776530"/>
    <w:rsid w:val="00780796"/>
    <w:rsid w:val="007820D9"/>
    <w:rsid w:val="00782D25"/>
    <w:rsid w:val="00791E8E"/>
    <w:rsid w:val="0079266D"/>
    <w:rsid w:val="00793594"/>
    <w:rsid w:val="007944E8"/>
    <w:rsid w:val="007953AB"/>
    <w:rsid w:val="0079577B"/>
    <w:rsid w:val="00795C18"/>
    <w:rsid w:val="007A0109"/>
    <w:rsid w:val="007A407D"/>
    <w:rsid w:val="007A4608"/>
    <w:rsid w:val="007A473F"/>
    <w:rsid w:val="007A5EC8"/>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B00"/>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400B"/>
    <w:rsid w:val="008F5557"/>
    <w:rsid w:val="00901CF7"/>
    <w:rsid w:val="00903D25"/>
    <w:rsid w:val="0090605E"/>
    <w:rsid w:val="00906517"/>
    <w:rsid w:val="009075C6"/>
    <w:rsid w:val="00907798"/>
    <w:rsid w:val="00910F7C"/>
    <w:rsid w:val="009124DA"/>
    <w:rsid w:val="00914D7D"/>
    <w:rsid w:val="00916411"/>
    <w:rsid w:val="00924A2D"/>
    <w:rsid w:val="009250F9"/>
    <w:rsid w:val="00926D54"/>
    <w:rsid w:val="0093171F"/>
    <w:rsid w:val="0093178D"/>
    <w:rsid w:val="00935B3C"/>
    <w:rsid w:val="009422AE"/>
    <w:rsid w:val="00943D39"/>
    <w:rsid w:val="009454D8"/>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16FA"/>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4B8"/>
    <w:rsid w:val="009D25D7"/>
    <w:rsid w:val="009D33AB"/>
    <w:rsid w:val="009D3474"/>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2794"/>
    <w:rsid w:val="00A34B30"/>
    <w:rsid w:val="00A34E8B"/>
    <w:rsid w:val="00A35D67"/>
    <w:rsid w:val="00A360FF"/>
    <w:rsid w:val="00A37520"/>
    <w:rsid w:val="00A40DD3"/>
    <w:rsid w:val="00A434DF"/>
    <w:rsid w:val="00A4499D"/>
    <w:rsid w:val="00A44C90"/>
    <w:rsid w:val="00A45976"/>
    <w:rsid w:val="00A4616D"/>
    <w:rsid w:val="00A50429"/>
    <w:rsid w:val="00A51794"/>
    <w:rsid w:val="00A5443F"/>
    <w:rsid w:val="00A6145F"/>
    <w:rsid w:val="00A61A04"/>
    <w:rsid w:val="00A6262D"/>
    <w:rsid w:val="00A631FD"/>
    <w:rsid w:val="00A63E6F"/>
    <w:rsid w:val="00A63F2B"/>
    <w:rsid w:val="00A70EC8"/>
    <w:rsid w:val="00A8311B"/>
    <w:rsid w:val="00A8356D"/>
    <w:rsid w:val="00A846F8"/>
    <w:rsid w:val="00A84AED"/>
    <w:rsid w:val="00A85E2B"/>
    <w:rsid w:val="00A924AD"/>
    <w:rsid w:val="00A93E23"/>
    <w:rsid w:val="00A94C49"/>
    <w:rsid w:val="00A95FC2"/>
    <w:rsid w:val="00A965E0"/>
    <w:rsid w:val="00A97F9E"/>
    <w:rsid w:val="00AA1F80"/>
    <w:rsid w:val="00AA3513"/>
    <w:rsid w:val="00AA772C"/>
    <w:rsid w:val="00AB1C05"/>
    <w:rsid w:val="00AB535A"/>
    <w:rsid w:val="00AB6748"/>
    <w:rsid w:val="00AB765D"/>
    <w:rsid w:val="00AC07B7"/>
    <w:rsid w:val="00AC1907"/>
    <w:rsid w:val="00AC2573"/>
    <w:rsid w:val="00AC2734"/>
    <w:rsid w:val="00AC4E6B"/>
    <w:rsid w:val="00AC55EE"/>
    <w:rsid w:val="00AC6138"/>
    <w:rsid w:val="00AD0207"/>
    <w:rsid w:val="00AD1EFE"/>
    <w:rsid w:val="00AD48A5"/>
    <w:rsid w:val="00AD4B3A"/>
    <w:rsid w:val="00AD62CB"/>
    <w:rsid w:val="00AD7F1E"/>
    <w:rsid w:val="00AE0CCA"/>
    <w:rsid w:val="00AE194E"/>
    <w:rsid w:val="00AE1F81"/>
    <w:rsid w:val="00AE346A"/>
    <w:rsid w:val="00AE3E81"/>
    <w:rsid w:val="00AE511A"/>
    <w:rsid w:val="00AE5D4B"/>
    <w:rsid w:val="00AE7775"/>
    <w:rsid w:val="00AF031E"/>
    <w:rsid w:val="00AF1514"/>
    <w:rsid w:val="00AF2FAD"/>
    <w:rsid w:val="00AF6A51"/>
    <w:rsid w:val="00B00DAA"/>
    <w:rsid w:val="00B01F08"/>
    <w:rsid w:val="00B061BB"/>
    <w:rsid w:val="00B11B74"/>
    <w:rsid w:val="00B131D2"/>
    <w:rsid w:val="00B14186"/>
    <w:rsid w:val="00B14ACA"/>
    <w:rsid w:val="00B16C78"/>
    <w:rsid w:val="00B16E8F"/>
    <w:rsid w:val="00B22A0A"/>
    <w:rsid w:val="00B2427F"/>
    <w:rsid w:val="00B245F3"/>
    <w:rsid w:val="00B2646F"/>
    <w:rsid w:val="00B30401"/>
    <w:rsid w:val="00B31E9E"/>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3A67"/>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0B1"/>
    <w:rsid w:val="00C641D1"/>
    <w:rsid w:val="00C64B77"/>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3E6D"/>
    <w:rsid w:val="00CF6F42"/>
    <w:rsid w:val="00D0052C"/>
    <w:rsid w:val="00D02DF6"/>
    <w:rsid w:val="00D0359F"/>
    <w:rsid w:val="00D0361A"/>
    <w:rsid w:val="00D0602F"/>
    <w:rsid w:val="00D0754A"/>
    <w:rsid w:val="00D12873"/>
    <w:rsid w:val="00D1517A"/>
    <w:rsid w:val="00D16307"/>
    <w:rsid w:val="00D22CE9"/>
    <w:rsid w:val="00D23F26"/>
    <w:rsid w:val="00D24562"/>
    <w:rsid w:val="00D30ADD"/>
    <w:rsid w:val="00D30DDD"/>
    <w:rsid w:val="00D33F4D"/>
    <w:rsid w:val="00D3555D"/>
    <w:rsid w:val="00D3741A"/>
    <w:rsid w:val="00D4074A"/>
    <w:rsid w:val="00D43A0D"/>
    <w:rsid w:val="00D4522C"/>
    <w:rsid w:val="00D46867"/>
    <w:rsid w:val="00D47104"/>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1EAE"/>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0F64"/>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46C46"/>
    <w:rsid w:val="00E535FA"/>
    <w:rsid w:val="00E55951"/>
    <w:rsid w:val="00E55AC7"/>
    <w:rsid w:val="00E55D59"/>
    <w:rsid w:val="00E56045"/>
    <w:rsid w:val="00E57060"/>
    <w:rsid w:val="00E57542"/>
    <w:rsid w:val="00E6307A"/>
    <w:rsid w:val="00E658B3"/>
    <w:rsid w:val="00E67482"/>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644"/>
    <w:rsid w:val="00EA79A8"/>
    <w:rsid w:val="00EB29F5"/>
    <w:rsid w:val="00EB3663"/>
    <w:rsid w:val="00EB3D27"/>
    <w:rsid w:val="00EB3D83"/>
    <w:rsid w:val="00EB45D8"/>
    <w:rsid w:val="00EB70A2"/>
    <w:rsid w:val="00EB7E0F"/>
    <w:rsid w:val="00EC257B"/>
    <w:rsid w:val="00EC2858"/>
    <w:rsid w:val="00ED3E56"/>
    <w:rsid w:val="00EE157E"/>
    <w:rsid w:val="00EE39FF"/>
    <w:rsid w:val="00EF000D"/>
    <w:rsid w:val="00EF003B"/>
    <w:rsid w:val="00EF0DF0"/>
    <w:rsid w:val="00EF10FF"/>
    <w:rsid w:val="00EF34C5"/>
    <w:rsid w:val="00EF3C0C"/>
    <w:rsid w:val="00EF5C58"/>
    <w:rsid w:val="00EF5F20"/>
    <w:rsid w:val="00EF7211"/>
    <w:rsid w:val="00F00D8B"/>
    <w:rsid w:val="00F0272A"/>
    <w:rsid w:val="00F037A6"/>
    <w:rsid w:val="00F04179"/>
    <w:rsid w:val="00F13A73"/>
    <w:rsid w:val="00F14851"/>
    <w:rsid w:val="00F159A0"/>
    <w:rsid w:val="00F16136"/>
    <w:rsid w:val="00F16177"/>
    <w:rsid w:val="00F201E1"/>
    <w:rsid w:val="00F21B5F"/>
    <w:rsid w:val="00F21EAD"/>
    <w:rsid w:val="00F23A0E"/>
    <w:rsid w:val="00F26F22"/>
    <w:rsid w:val="00F30C27"/>
    <w:rsid w:val="00F33013"/>
    <w:rsid w:val="00F33D86"/>
    <w:rsid w:val="00F36D18"/>
    <w:rsid w:val="00F37543"/>
    <w:rsid w:val="00F404D6"/>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2DE"/>
    <w:rsid w:val="00FA2375"/>
    <w:rsid w:val="00FA2BB4"/>
    <w:rsid w:val="00FA3E98"/>
    <w:rsid w:val="00FA5A61"/>
    <w:rsid w:val="00FA6D75"/>
    <w:rsid w:val="00FB03B6"/>
    <w:rsid w:val="00FB0EE0"/>
    <w:rsid w:val="00FB177C"/>
    <w:rsid w:val="00FB3AD6"/>
    <w:rsid w:val="00FB5706"/>
    <w:rsid w:val="00FB603E"/>
    <w:rsid w:val="00FB6701"/>
    <w:rsid w:val="00FB69D4"/>
    <w:rsid w:val="00FB7CD1"/>
    <w:rsid w:val="00FC6325"/>
    <w:rsid w:val="00FD019E"/>
    <w:rsid w:val="00FD0A38"/>
    <w:rsid w:val="00FD41E3"/>
    <w:rsid w:val="00FD4C60"/>
    <w:rsid w:val="00FD4D41"/>
    <w:rsid w:val="00FE06FD"/>
    <w:rsid w:val="00FE168B"/>
    <w:rsid w:val="00FE4C7A"/>
    <w:rsid w:val="00FE5CA3"/>
    <w:rsid w:val="00FE7278"/>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2273"/>
    <o:shapelayout v:ext="edit">
      <o:idmap v:ext="edit" data="1"/>
    </o:shapelayout>
  </w:shapeDefaults>
  <w:decimalSymbol w:val=","/>
  <w:listSeparator w:val=";"/>
  <w14:docId w14:val="5DC0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868">
      <w:bodyDiv w:val="1"/>
      <w:marLeft w:val="0"/>
      <w:marRight w:val="0"/>
      <w:marTop w:val="0"/>
      <w:marBottom w:val="0"/>
      <w:divBdr>
        <w:top w:val="none" w:sz="0" w:space="0" w:color="auto"/>
        <w:left w:val="none" w:sz="0" w:space="0" w:color="auto"/>
        <w:bottom w:val="none" w:sz="0" w:space="0" w:color="auto"/>
        <w:right w:val="none" w:sz="0" w:space="0" w:color="auto"/>
      </w:divBdr>
    </w:div>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77324610">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14584256">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 w:id="201788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ED7716-6028-4D12-8AA2-D9F7B2C7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23</Pages>
  <Words>9820</Words>
  <Characters>62914</Characters>
  <Application>Microsoft Office Word</Application>
  <DocSecurity>0</DocSecurity>
  <Lines>524</Lines>
  <Paragraphs>145</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99</cp:revision>
  <cp:lastPrinted>2024-09-09T12:45:00Z</cp:lastPrinted>
  <dcterms:created xsi:type="dcterms:W3CDTF">2023-02-03T08:17:00Z</dcterms:created>
  <dcterms:modified xsi:type="dcterms:W3CDTF">2024-09-10T08:35:00Z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