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B0" w:rsidRPr="003266E3" w:rsidRDefault="00344EB0" w:rsidP="00344EB0">
      <w:pPr>
        <w:spacing w:after="160" w:line="259" w:lineRule="auto"/>
        <w:jc w:val="right"/>
        <w:rPr>
          <w:rFonts w:ascii="Ubuntu Light" w:eastAsia="Ubuntu Light" w:hAnsi="Ubuntu Light" w:cs="Ubuntu Light"/>
          <w:b/>
          <w:sz w:val="16"/>
          <w:szCs w:val="16"/>
        </w:rPr>
      </w:pPr>
      <w:r w:rsidRPr="003266E3">
        <w:rPr>
          <w:rFonts w:ascii="Ubuntu Light" w:eastAsia="Ubuntu Light" w:hAnsi="Ubuntu Light" w:cs="Ubuntu Light"/>
          <w:b/>
          <w:sz w:val="16"/>
          <w:szCs w:val="16"/>
        </w:rPr>
        <w:t>Załącznik nr 7 do SIWZ</w:t>
      </w:r>
    </w:p>
    <w:p w:rsidR="00344EB0" w:rsidRPr="003266E3" w:rsidRDefault="00344EB0" w:rsidP="00344EB0">
      <w:pPr>
        <w:spacing w:after="160" w:line="259" w:lineRule="auto"/>
        <w:jc w:val="center"/>
        <w:rPr>
          <w:rFonts w:ascii="Ubuntu Light" w:eastAsia="Ubuntu Light" w:hAnsi="Ubuntu Light" w:cs="Ubuntu Light"/>
          <w:b/>
          <w:sz w:val="16"/>
          <w:szCs w:val="16"/>
        </w:rPr>
      </w:pPr>
      <w:r w:rsidRPr="003266E3">
        <w:rPr>
          <w:rFonts w:ascii="Ubuntu Light" w:eastAsia="Ubuntu Light" w:hAnsi="Ubuntu Light" w:cs="Ubuntu Light"/>
          <w:b/>
          <w:sz w:val="16"/>
          <w:szCs w:val="16"/>
        </w:rPr>
        <w:t>FORMULARZ ASORTYMENTOWO – CENOWY</w:t>
      </w:r>
    </w:p>
    <w:p w:rsidR="00344EB0" w:rsidRPr="003266E3" w:rsidRDefault="00344EB0" w:rsidP="00344EB0">
      <w:pPr>
        <w:spacing w:after="160" w:line="259" w:lineRule="auto"/>
        <w:rPr>
          <w:rFonts w:ascii="Ubuntu Light" w:eastAsia="Ubuntu Light" w:hAnsi="Ubuntu Light" w:cs="Ubuntu Light"/>
          <w:b/>
          <w:sz w:val="16"/>
          <w:szCs w:val="16"/>
        </w:rPr>
      </w:pPr>
      <w:r w:rsidRPr="003266E3">
        <w:rPr>
          <w:rFonts w:ascii="Ubuntu Light" w:eastAsia="Ubuntu Light" w:hAnsi="Ubuntu Light" w:cs="Ubuntu Light"/>
          <w:b/>
          <w:sz w:val="16"/>
          <w:szCs w:val="16"/>
        </w:rPr>
        <w:t xml:space="preserve">Pakiet nr 1 – Monitory Philips </w:t>
      </w:r>
      <w:proofErr w:type="spellStart"/>
      <w:r w:rsidRPr="003266E3">
        <w:rPr>
          <w:rFonts w:ascii="Ubuntu Light" w:eastAsia="Ubuntu Light" w:hAnsi="Ubuntu Light" w:cs="Ubuntu Light"/>
          <w:b/>
          <w:sz w:val="16"/>
          <w:szCs w:val="16"/>
        </w:rPr>
        <w:t>Intellivve</w:t>
      </w:r>
      <w:proofErr w:type="spellEnd"/>
    </w:p>
    <w:tbl>
      <w:tblPr>
        <w:tblW w:w="156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305"/>
        <w:gridCol w:w="1701"/>
        <w:gridCol w:w="1418"/>
        <w:gridCol w:w="1275"/>
        <w:gridCol w:w="1418"/>
        <w:gridCol w:w="1276"/>
        <w:gridCol w:w="1842"/>
        <w:gridCol w:w="1418"/>
        <w:gridCol w:w="1559"/>
        <w:gridCol w:w="1843"/>
      </w:tblGrid>
      <w:tr w:rsidR="00344EB0" w:rsidRPr="003266E3" w:rsidTr="00D92184">
        <w:tc>
          <w:tcPr>
            <w:tcW w:w="567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Lp.</w:t>
            </w:r>
          </w:p>
        </w:tc>
        <w:tc>
          <w:tcPr>
            <w:tcW w:w="1305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Nazwa aparatu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Typ aparatu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Producent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Nr fabryczny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Nr inwentarzowy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 xml:space="preserve">Rok </w:t>
            </w:r>
            <w:proofErr w:type="spellStart"/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prod</w:t>
            </w:r>
            <w:proofErr w:type="spellEnd"/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Ilość przeglądów w okresie umowy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Termin wykonania  przeglądu</w:t>
            </w:r>
          </w:p>
        </w:tc>
        <w:tc>
          <w:tcPr>
            <w:tcW w:w="1559" w:type="dxa"/>
            <w:shd w:val="clear" w:color="auto" w:fill="E2EFD9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Miejsce użytkowania</w:t>
            </w:r>
          </w:p>
        </w:tc>
        <w:tc>
          <w:tcPr>
            <w:tcW w:w="1843" w:type="dxa"/>
            <w:shd w:val="clear" w:color="auto" w:fill="E2EFD9"/>
          </w:tcPr>
          <w:p w:rsidR="00344EB0" w:rsidRPr="003266E3" w:rsidRDefault="00344EB0" w:rsidP="00D92184">
            <w:pPr>
              <w:tabs>
                <w:tab w:val="left" w:pos="426"/>
              </w:tabs>
              <w:spacing w:after="160" w:line="276" w:lineRule="auto"/>
              <w:jc w:val="center"/>
              <w:rPr>
                <w:rFonts w:ascii="Ubuntu Light" w:eastAsia="Ubuntu Light" w:hAnsi="Ubuntu Light" w:cs="Ubuntu Light"/>
                <w:b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t>Cena jednostkowa brutto za 1 przegląd</w:t>
            </w:r>
            <w:r w:rsidRPr="003266E3">
              <w:rPr>
                <w:rFonts w:ascii="Ubuntu Light" w:eastAsia="Ubuntu Light" w:hAnsi="Ubuntu Light" w:cs="Ubuntu Light"/>
                <w:b/>
                <w:sz w:val="16"/>
                <w:szCs w:val="16"/>
              </w:rPr>
              <w:br/>
              <w:t xml:space="preserve">  (w PLN)</w:t>
            </w:r>
          </w:p>
        </w:tc>
      </w:tr>
      <w:tr w:rsidR="00344EB0" w:rsidRPr="003266E3" w:rsidTr="00D92184">
        <w:trPr>
          <w:trHeight w:val="580"/>
        </w:trPr>
        <w:tc>
          <w:tcPr>
            <w:tcW w:w="567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4EB0" w:rsidRPr="003266E3" w:rsidRDefault="00344EB0" w:rsidP="00D92184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MONITOR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 xml:space="preserve">INTELLIVVE  </w:t>
            </w:r>
            <w:r w:rsidRPr="00344EB0">
              <w:rPr>
                <w:rFonts w:ascii="Ubuntu Light" w:eastAsia="Ubuntu Light" w:hAnsi="Ubuntu Light" w:cs="Ubuntu Light"/>
                <w:b/>
                <w:sz w:val="16"/>
                <w:szCs w:val="16"/>
                <w:u w:val="single"/>
              </w:rPr>
              <w:t>MX700.</w:t>
            </w:r>
            <w:r w:rsidRPr="00344EB0">
              <w:rPr>
                <w:rFonts w:ascii="Ubuntu Light" w:eastAsia="Ubuntu Light" w:hAnsi="Ubuntu Light" w:cs="Ubuntu Light"/>
                <w:sz w:val="16"/>
                <w:szCs w:val="16"/>
              </w:rPr>
              <w:t xml:space="preserve"> </w:t>
            </w: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(MODUŁ)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PHILIPS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DE12510738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802-720/07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AD79D1">
              <w:rPr>
                <w:rFonts w:ascii="Ubuntu Light" w:eastAsia="Ubuntu Light" w:hAnsi="Ubuntu Light" w:cs="Ubuntu Light"/>
                <w:sz w:val="16"/>
                <w:szCs w:val="16"/>
              </w:rPr>
              <w:t>Do 7 dni kalendarzowych od podpisania umowy</w:t>
            </w:r>
          </w:p>
        </w:tc>
        <w:tc>
          <w:tcPr>
            <w:tcW w:w="1559" w:type="dxa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LKA</w:t>
            </w:r>
          </w:p>
        </w:tc>
        <w:tc>
          <w:tcPr>
            <w:tcW w:w="1843" w:type="dxa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</w:tr>
      <w:tr w:rsidR="00344EB0" w:rsidRPr="003266E3" w:rsidTr="00D92184">
        <w:trPr>
          <w:trHeight w:val="580"/>
        </w:trPr>
        <w:tc>
          <w:tcPr>
            <w:tcW w:w="567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4EB0" w:rsidRPr="003266E3" w:rsidRDefault="00344EB0" w:rsidP="00D92184">
            <w:pPr>
              <w:spacing w:after="160" w:line="259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MONITOR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 xml:space="preserve">INTELLIVVE  </w:t>
            </w:r>
            <w:r w:rsidRPr="00344EB0">
              <w:rPr>
                <w:rFonts w:ascii="Ubuntu Light" w:eastAsia="Ubuntu Light" w:hAnsi="Ubuntu Light" w:cs="Ubuntu Light"/>
                <w:b/>
                <w:sz w:val="16"/>
                <w:szCs w:val="16"/>
                <w:u w:val="single"/>
              </w:rPr>
              <w:t>MX700.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PHILIPS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DE12510754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802-720/07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AD79D1">
              <w:rPr>
                <w:rFonts w:ascii="Ubuntu Light" w:eastAsia="Ubuntu Light" w:hAnsi="Ubuntu Light" w:cs="Ubuntu Light"/>
                <w:sz w:val="16"/>
                <w:szCs w:val="16"/>
              </w:rPr>
              <w:t>Do 7 dni kalendarzowych od podpisania umowy</w:t>
            </w:r>
          </w:p>
        </w:tc>
        <w:tc>
          <w:tcPr>
            <w:tcW w:w="1559" w:type="dxa"/>
            <w:vAlign w:val="center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  <w:r w:rsidRPr="003266E3">
              <w:rPr>
                <w:rFonts w:ascii="Ubuntu Light" w:eastAsia="Ubuntu Light" w:hAnsi="Ubuntu Light" w:cs="Ubuntu Light"/>
                <w:sz w:val="16"/>
                <w:szCs w:val="16"/>
              </w:rPr>
              <w:t>LKA</w:t>
            </w:r>
          </w:p>
        </w:tc>
        <w:tc>
          <w:tcPr>
            <w:tcW w:w="1843" w:type="dxa"/>
          </w:tcPr>
          <w:p w:rsidR="00344EB0" w:rsidRPr="003266E3" w:rsidRDefault="00344EB0" w:rsidP="00D92184">
            <w:pPr>
              <w:tabs>
                <w:tab w:val="left" w:pos="426"/>
              </w:tabs>
              <w:spacing w:line="276" w:lineRule="auto"/>
              <w:jc w:val="center"/>
              <w:rPr>
                <w:rFonts w:ascii="Ubuntu Light" w:eastAsia="Ubuntu Light" w:hAnsi="Ubuntu Light" w:cs="Ubuntu Light"/>
                <w:sz w:val="16"/>
                <w:szCs w:val="16"/>
              </w:rPr>
            </w:pPr>
          </w:p>
        </w:tc>
      </w:tr>
    </w:tbl>
    <w:p w:rsidR="00344EB0" w:rsidRPr="003266E3" w:rsidRDefault="00344EB0" w:rsidP="00344EB0">
      <w:pPr>
        <w:spacing w:line="360" w:lineRule="auto"/>
        <w:ind w:left="-709"/>
        <w:rPr>
          <w:rFonts w:ascii="Ubuntu Light" w:eastAsia="Ubuntu Light" w:hAnsi="Ubuntu Light" w:cs="Ubuntu Light"/>
          <w:b/>
          <w:sz w:val="14"/>
          <w:szCs w:val="14"/>
          <w:u w:val="single"/>
        </w:rPr>
      </w:pPr>
      <w:r w:rsidRPr="003266E3">
        <w:rPr>
          <w:rFonts w:ascii="Ubuntu Light" w:eastAsia="Ubuntu Light" w:hAnsi="Ubuntu Light" w:cs="Ubuntu Light"/>
          <w:b/>
          <w:sz w:val="14"/>
          <w:szCs w:val="14"/>
          <w:u w:val="single"/>
        </w:rPr>
        <w:t>Wykonawca jest zobowiązany wykonywać okresowe przeglądy i konserwację aparatów  zgodnie z wymogami producenta aparatu.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W zakres okresowych przeglądów technicznych i konserwacyjnych wchodzi między innymi (jeśli dotyczy):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- kontrola funkcjonowania systemu, 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- sprawdzenie zgodności parametrów technicznych z dokumentacją aparatury medycznej, 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- wymiana zestawów serwisowych uszczelek, filtrów lub innych elementów zużywalnych zgodnie z zaleceniami producenta, 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- niewielkie modernizacje techniczne 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- aktualizacje oprogramowania w przypadku urządzeń które je posiadają, 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- sprawdzaniu bezpieczeństwa mechanicznego,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-  kontrola występowania usterek zewnętrznych, bezpieczeństwa wyrobu,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-  inspekcja zużycia części,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- sprawdzaniu bezpieczeństwa elektrycznego (instalacji urządzeń).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b/>
          <w:color w:val="000000"/>
          <w:sz w:val="14"/>
          <w:szCs w:val="14"/>
          <w:u w:val="single"/>
        </w:rPr>
        <w:t>Wykonanie testów bezpieczeństwa elektrycznego</w:t>
      </w: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>Jeżeli w ramach czynności serwisowej obowiązuje legalizacja, walidacja, walidacja aparatu, bądź jego części  Wykonawca zobowiązany jest do wykonania tejże legalizacji, walidacji i przedstawienie odpowiednich świadectw.</w:t>
      </w:r>
    </w:p>
    <w:p w:rsidR="00344EB0" w:rsidRPr="003266E3" w:rsidRDefault="00344EB0" w:rsidP="00344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/>
        <w:jc w:val="both"/>
        <w:rPr>
          <w:rFonts w:ascii="Ubuntu Light" w:eastAsia="Ubuntu Light" w:hAnsi="Ubuntu Light" w:cs="Ubuntu Light"/>
          <w:color w:val="000000"/>
          <w:sz w:val="14"/>
          <w:szCs w:val="14"/>
        </w:rPr>
      </w:pPr>
      <w:r w:rsidRPr="003266E3">
        <w:rPr>
          <w:rFonts w:ascii="Ubuntu Light" w:eastAsia="Ubuntu Light" w:hAnsi="Ubuntu Light" w:cs="Ubuntu Light"/>
          <w:b/>
          <w:color w:val="000000"/>
          <w:sz w:val="14"/>
          <w:szCs w:val="14"/>
          <w:u w:val="single"/>
        </w:rPr>
        <w:t>Na cenę przeglądu okresowego składa się</w:t>
      </w:r>
      <w:r w:rsidRPr="003266E3">
        <w:rPr>
          <w:rFonts w:ascii="Ubuntu Light" w:eastAsia="Ubuntu Light" w:hAnsi="Ubuntu Light" w:cs="Ubuntu Light"/>
          <w:color w:val="000000"/>
          <w:sz w:val="14"/>
          <w:szCs w:val="14"/>
        </w:rPr>
        <w:t xml:space="preserve">: - </w:t>
      </w:r>
      <w:r w:rsidRPr="003266E3">
        <w:rPr>
          <w:rFonts w:ascii="Ubuntu Light" w:eastAsia="Ubuntu Light" w:hAnsi="Ubuntu Light" w:cs="Ubuntu Light"/>
          <w:i/>
          <w:color w:val="000000"/>
          <w:sz w:val="14"/>
          <w:szCs w:val="14"/>
        </w:rPr>
        <w:t>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344EB0" w:rsidRPr="003266E3" w:rsidRDefault="00344EB0" w:rsidP="00344EB0">
      <w:pPr>
        <w:rPr>
          <w:rFonts w:ascii="Ubuntu Light" w:eastAsia="Ubuntu Light" w:hAnsi="Ubuntu Light" w:cs="Ubuntu Light"/>
          <w:sz w:val="16"/>
          <w:szCs w:val="16"/>
        </w:rPr>
      </w:pPr>
    </w:p>
    <w:p w:rsidR="00344EB0" w:rsidRPr="002E1642" w:rsidRDefault="00344EB0" w:rsidP="00344EB0">
      <w:pPr>
        <w:jc w:val="right"/>
        <w:rPr>
          <w:rFonts w:ascii="Ubuntu Light" w:hAnsi="Ubuntu Light" w:cs="Arial"/>
          <w:sz w:val="20"/>
          <w:szCs w:val="20"/>
        </w:rPr>
      </w:pPr>
      <w:r w:rsidRPr="002E1642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344EB0" w:rsidRPr="002E1642" w:rsidRDefault="00344EB0" w:rsidP="00344EB0">
      <w:pPr>
        <w:jc w:val="right"/>
        <w:rPr>
          <w:rFonts w:ascii="Ubuntu Light" w:hAnsi="Ubuntu Light" w:cs="Arial"/>
          <w:sz w:val="12"/>
          <w:szCs w:val="12"/>
        </w:rPr>
      </w:pPr>
      <w:r w:rsidRPr="002E1642">
        <w:rPr>
          <w:rFonts w:ascii="Ubuntu Light" w:hAnsi="Ubuntu Light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CA3E5B" w:rsidRPr="00344EB0" w:rsidRDefault="00344EB0" w:rsidP="00344EB0">
      <w:pPr>
        <w:jc w:val="right"/>
        <w:rPr>
          <w:rFonts w:ascii="Ubuntu Light" w:hAnsi="Ubuntu Light" w:cs="Arial"/>
          <w:sz w:val="12"/>
          <w:szCs w:val="12"/>
        </w:rPr>
      </w:pPr>
      <w:r w:rsidRPr="002E1642">
        <w:rPr>
          <w:rFonts w:ascii="Ubuntu Light" w:hAnsi="Ubuntu Light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sectPr w:rsidR="00CA3E5B" w:rsidRPr="00344EB0" w:rsidSect="00344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12"/>
    <w:rsid w:val="00030472"/>
    <w:rsid w:val="00114312"/>
    <w:rsid w:val="00344EB0"/>
    <w:rsid w:val="00E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6893"/>
  <w15:chartTrackingRefBased/>
  <w15:docId w15:val="{F81FBAE7-B1FB-4055-83B9-CB05B57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24C5-2F13-45E2-9BB1-7634873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2</cp:revision>
  <dcterms:created xsi:type="dcterms:W3CDTF">2019-05-14T06:18:00Z</dcterms:created>
  <dcterms:modified xsi:type="dcterms:W3CDTF">2019-05-14T06:19:00Z</dcterms:modified>
</cp:coreProperties>
</file>