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3B20" w:rsidRPr="00C20544" w:rsidRDefault="00D23B20" w:rsidP="00EB258C"/>
    <w:p w:rsidR="00365801" w:rsidRPr="00C20544" w:rsidRDefault="00365801" w:rsidP="00EB258C">
      <w:pPr>
        <w:pStyle w:val="Nagwek1"/>
      </w:pPr>
    </w:p>
    <w:p w:rsidR="000E3204" w:rsidRPr="00C20544" w:rsidRDefault="000E3204" w:rsidP="000E3204">
      <w:pPr>
        <w:pStyle w:val="Akapitzlist"/>
        <w:ind w:left="1440"/>
        <w:jc w:val="center"/>
        <w:rPr>
          <w:rFonts w:ascii="Arial" w:hAnsi="Arial" w:cs="Arial"/>
          <w:b/>
          <w:sz w:val="24"/>
          <w:szCs w:val="24"/>
        </w:rPr>
      </w:pPr>
      <w:r w:rsidRPr="00C20544">
        <w:rPr>
          <w:rFonts w:ascii="Arial" w:hAnsi="Arial" w:cs="Arial"/>
          <w:b/>
          <w:sz w:val="24"/>
          <w:szCs w:val="24"/>
        </w:rPr>
        <w:t>Spe</w:t>
      </w:r>
      <w:r w:rsidR="00306699" w:rsidRPr="00C20544">
        <w:rPr>
          <w:rFonts w:ascii="Arial" w:hAnsi="Arial" w:cs="Arial"/>
          <w:b/>
          <w:sz w:val="24"/>
          <w:szCs w:val="24"/>
        </w:rPr>
        <w:t>cyfikacja techniczna autobusów EV</w:t>
      </w:r>
    </w:p>
    <w:p w:rsidR="000E3204" w:rsidRPr="00C20544" w:rsidRDefault="000E3204" w:rsidP="000E3204">
      <w:pPr>
        <w:pStyle w:val="Akapitzlist"/>
        <w:ind w:left="1440"/>
        <w:jc w:val="both"/>
        <w:rPr>
          <w:rFonts w:ascii="Times New Roman" w:hAnsi="Times New Roman"/>
          <w:sz w:val="16"/>
          <w:szCs w:val="16"/>
        </w:rPr>
      </w:pPr>
    </w:p>
    <w:p w:rsidR="005F3D0B" w:rsidRPr="00C20544" w:rsidRDefault="005F3D0B" w:rsidP="000E3204">
      <w:pPr>
        <w:pStyle w:val="Akapitzlist"/>
        <w:ind w:left="1440"/>
        <w:jc w:val="both"/>
        <w:rPr>
          <w:rFonts w:ascii="Arial" w:hAnsi="Arial" w:cs="Arial"/>
          <w:b/>
          <w:sz w:val="20"/>
          <w:szCs w:val="20"/>
        </w:rPr>
      </w:pPr>
    </w:p>
    <w:tbl>
      <w:tblPr>
        <w:tblW w:w="13406" w:type="dxa"/>
        <w:tblInd w:w="-214" w:type="dxa"/>
        <w:tblLayout w:type="fixed"/>
        <w:tblCellMar>
          <w:left w:w="70" w:type="dxa"/>
          <w:right w:w="70" w:type="dxa"/>
        </w:tblCellMar>
        <w:tblLook w:val="0000" w:firstRow="0" w:lastRow="0" w:firstColumn="0" w:lastColumn="0" w:noHBand="0" w:noVBand="0"/>
      </w:tblPr>
      <w:tblGrid>
        <w:gridCol w:w="568"/>
        <w:gridCol w:w="1843"/>
        <w:gridCol w:w="992"/>
        <w:gridCol w:w="7513"/>
        <w:gridCol w:w="2490"/>
      </w:tblGrid>
      <w:tr w:rsidR="00C20544" w:rsidRPr="00C20544" w:rsidTr="004F517E">
        <w:trPr>
          <w:gridAfter w:val="1"/>
          <w:wAfter w:w="2490" w:type="dxa"/>
          <w:trHeight w:val="550"/>
        </w:trPr>
        <w:tc>
          <w:tcPr>
            <w:tcW w:w="568" w:type="dxa"/>
            <w:tcBorders>
              <w:top w:val="single" w:sz="4" w:space="0" w:color="000000"/>
              <w:left w:val="single" w:sz="4" w:space="0" w:color="000000"/>
              <w:bottom w:val="single" w:sz="4" w:space="0" w:color="000000"/>
            </w:tcBorders>
            <w:shd w:val="clear" w:color="auto" w:fill="D9D9D9"/>
            <w:vAlign w:val="center"/>
          </w:tcPr>
          <w:p w:rsidR="00AE7B14" w:rsidRPr="00C20544" w:rsidRDefault="00AE7B14">
            <w:pPr>
              <w:snapToGrid w:val="0"/>
              <w:jc w:val="center"/>
              <w:rPr>
                <w:rFonts w:ascii="Times New Roman" w:hAnsi="Times New Roman"/>
                <w:b/>
                <w:szCs w:val="22"/>
              </w:rPr>
            </w:pPr>
            <w:proofErr w:type="spellStart"/>
            <w:r w:rsidRPr="00C20544">
              <w:rPr>
                <w:rFonts w:ascii="Times New Roman" w:hAnsi="Times New Roman"/>
                <w:b/>
                <w:szCs w:val="22"/>
              </w:rPr>
              <w:t>Lp</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E7B14" w:rsidRPr="00C20544" w:rsidRDefault="00AE7B14" w:rsidP="0044727B">
            <w:pPr>
              <w:autoSpaceDE w:val="0"/>
              <w:snapToGrid w:val="0"/>
              <w:jc w:val="center"/>
              <w:rPr>
                <w:rFonts w:ascii="Times New Roman" w:hAnsi="Times New Roman"/>
                <w:b/>
                <w:sz w:val="24"/>
              </w:rPr>
            </w:pPr>
            <w:r w:rsidRPr="00C20544">
              <w:rPr>
                <w:rFonts w:ascii="Times New Roman" w:hAnsi="Times New Roman"/>
                <w:b/>
                <w:sz w:val="24"/>
              </w:rPr>
              <w:t xml:space="preserve">Cecha, parametr, </w:t>
            </w:r>
            <w:r w:rsidRPr="00C20544">
              <w:rPr>
                <w:rFonts w:ascii="Times New Roman" w:hAnsi="Times New Roman"/>
                <w:b/>
                <w:sz w:val="24"/>
              </w:rPr>
              <w:br/>
              <w:t>zespół, instalacja</w:t>
            </w:r>
          </w:p>
        </w:tc>
        <w:tc>
          <w:tcPr>
            <w:tcW w:w="7513" w:type="dxa"/>
            <w:tcBorders>
              <w:top w:val="single" w:sz="4" w:space="0" w:color="000000"/>
              <w:left w:val="single" w:sz="4" w:space="0" w:color="000000"/>
              <w:bottom w:val="single" w:sz="4" w:space="0" w:color="000000"/>
              <w:right w:val="single" w:sz="4" w:space="0" w:color="auto"/>
            </w:tcBorders>
            <w:shd w:val="clear" w:color="auto" w:fill="D9D9D9"/>
            <w:vAlign w:val="center"/>
          </w:tcPr>
          <w:p w:rsidR="00AE7B14" w:rsidRPr="00C20544" w:rsidRDefault="00AE7B14">
            <w:pPr>
              <w:autoSpaceDE w:val="0"/>
              <w:snapToGrid w:val="0"/>
              <w:jc w:val="center"/>
              <w:rPr>
                <w:rFonts w:ascii="Times New Roman" w:hAnsi="Times New Roman"/>
                <w:b/>
                <w:sz w:val="24"/>
              </w:rPr>
            </w:pPr>
            <w:r w:rsidRPr="00C20544">
              <w:rPr>
                <w:rFonts w:ascii="Times New Roman" w:hAnsi="Times New Roman"/>
                <w:b/>
                <w:sz w:val="24"/>
              </w:rPr>
              <w:t>Wymagania Zamawiającego</w:t>
            </w:r>
          </w:p>
        </w:tc>
      </w:tr>
      <w:tr w:rsidR="00C20544" w:rsidRPr="00C20544" w:rsidTr="004F517E">
        <w:trPr>
          <w:gridAfter w:val="1"/>
          <w:wAfter w:w="2490" w:type="dxa"/>
          <w:trHeight w:val="524"/>
        </w:trPr>
        <w:tc>
          <w:tcPr>
            <w:tcW w:w="568" w:type="dxa"/>
            <w:tcBorders>
              <w:top w:val="single" w:sz="4" w:space="0" w:color="000000"/>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AE7B14" w:rsidRPr="00C20544" w:rsidRDefault="00AE7B14" w:rsidP="00E0270B">
            <w:pPr>
              <w:autoSpaceDE w:val="0"/>
              <w:snapToGrid w:val="0"/>
              <w:jc w:val="center"/>
              <w:rPr>
                <w:rFonts w:cs="Arial"/>
                <w:b/>
                <w:sz w:val="24"/>
              </w:rPr>
            </w:pPr>
            <w:r w:rsidRPr="00C20544">
              <w:rPr>
                <w:rFonts w:cs="Arial"/>
                <w:b/>
                <w:sz w:val="24"/>
              </w:rPr>
              <w:t>Typ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2"/>
              </w:numPr>
              <w:snapToGrid w:val="0"/>
              <w:spacing w:after="0"/>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0E3204">
            <w:pPr>
              <w:snapToGrid w:val="0"/>
              <w:spacing w:before="120" w:after="120"/>
              <w:ind w:right="214"/>
              <w:jc w:val="both"/>
              <w:rPr>
                <w:rFonts w:cs="Arial"/>
                <w:sz w:val="24"/>
              </w:rPr>
            </w:pPr>
            <w:r w:rsidRPr="00C20544">
              <w:rPr>
                <w:rFonts w:cs="Arial"/>
                <w:sz w:val="24"/>
              </w:rPr>
              <w:t>Autobus elektryczny, jednoczłonowy, dwuosiowy, fabrycznie nowy, spełniający wszystkie przepisy warunkujące dopuszczenie go do ruchu drogowego na terenie Polski.</w:t>
            </w:r>
          </w:p>
        </w:tc>
      </w:tr>
      <w:tr w:rsidR="00C20544" w:rsidRPr="00C20544" w:rsidTr="004F517E">
        <w:trPr>
          <w:gridAfter w:val="1"/>
          <w:wAfter w:w="2490" w:type="dxa"/>
          <w:trHeight w:val="722"/>
        </w:trPr>
        <w:tc>
          <w:tcPr>
            <w:tcW w:w="568" w:type="dxa"/>
            <w:vMerge w:val="restart"/>
            <w:tcBorders>
              <w:top w:val="single" w:sz="4" w:space="0" w:color="000000"/>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bottom w:val="single" w:sz="4" w:space="0" w:color="000000"/>
            </w:tcBorders>
            <w:vAlign w:val="center"/>
          </w:tcPr>
          <w:p w:rsidR="00AE7B14" w:rsidRPr="00C20544" w:rsidRDefault="00AE7B14" w:rsidP="001A5249">
            <w:pPr>
              <w:autoSpaceDE w:val="0"/>
              <w:snapToGrid w:val="0"/>
              <w:jc w:val="center"/>
              <w:rPr>
                <w:rFonts w:cs="Arial"/>
                <w:b/>
                <w:sz w:val="24"/>
              </w:rPr>
            </w:pPr>
            <w:r w:rsidRPr="00C20544">
              <w:rPr>
                <w:rFonts w:cs="Arial"/>
                <w:b/>
                <w:sz w:val="24"/>
              </w:rPr>
              <w:t>Liczba miejsc pasażerskich</w:t>
            </w:r>
          </w:p>
        </w:tc>
        <w:tc>
          <w:tcPr>
            <w:tcW w:w="992" w:type="dxa"/>
            <w:tcBorders>
              <w:top w:val="single" w:sz="4" w:space="0" w:color="000000"/>
              <w:left w:val="single" w:sz="4" w:space="0" w:color="000000"/>
              <w:right w:val="single" w:sz="4" w:space="0" w:color="000000"/>
            </w:tcBorders>
            <w:vAlign w:val="center"/>
          </w:tcPr>
          <w:p w:rsidR="00AE7B14" w:rsidRPr="00C20544" w:rsidRDefault="00AE7B14" w:rsidP="008F6864">
            <w:pPr>
              <w:pStyle w:val="Akapitzlist"/>
              <w:numPr>
                <w:ilvl w:val="0"/>
                <w:numId w:val="33"/>
              </w:numPr>
              <w:snapToGrid w:val="0"/>
              <w:spacing w:after="0"/>
              <w:jc w:val="center"/>
              <w:rPr>
                <w:rFonts w:ascii="Times New Roman" w:hAnsi="Times New Roman"/>
                <w:sz w:val="24"/>
              </w:rPr>
            </w:pPr>
          </w:p>
        </w:tc>
        <w:tc>
          <w:tcPr>
            <w:tcW w:w="7513" w:type="dxa"/>
            <w:tcBorders>
              <w:top w:val="single" w:sz="4" w:space="0" w:color="000000"/>
              <w:left w:val="single" w:sz="4" w:space="0" w:color="000000"/>
              <w:right w:val="single" w:sz="4" w:space="0" w:color="auto"/>
            </w:tcBorders>
            <w:vAlign w:val="center"/>
          </w:tcPr>
          <w:p w:rsidR="00AE7B14" w:rsidRPr="00C20544" w:rsidRDefault="00AE7B14" w:rsidP="00170353">
            <w:pPr>
              <w:snapToGrid w:val="0"/>
              <w:jc w:val="both"/>
              <w:rPr>
                <w:rFonts w:cs="Arial"/>
                <w:sz w:val="24"/>
              </w:rPr>
            </w:pPr>
            <w:r w:rsidRPr="00C20544">
              <w:rPr>
                <w:rFonts w:cs="Arial"/>
                <w:sz w:val="24"/>
              </w:rPr>
              <w:t>Liczba miejsc siedzących obliczona zgodnie obowiązującym prawem musi być ≥ 27</w:t>
            </w:r>
            <w:r w:rsidR="00833146" w:rsidRPr="00C20544">
              <w:rPr>
                <w:rFonts w:cs="Arial"/>
                <w:sz w:val="24"/>
              </w:rPr>
              <w:t>.</w:t>
            </w:r>
          </w:p>
        </w:tc>
      </w:tr>
      <w:tr w:rsidR="00C20544" w:rsidRPr="00C20544" w:rsidTr="004F517E">
        <w:trPr>
          <w:gridAfter w:val="1"/>
          <w:wAfter w:w="2490" w:type="dxa"/>
          <w:trHeight w:val="715"/>
        </w:trPr>
        <w:tc>
          <w:tcPr>
            <w:tcW w:w="568" w:type="dxa"/>
            <w:vMerge/>
            <w:tcBorders>
              <w:top w:val="single" w:sz="4" w:space="0" w:color="000000"/>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top w:val="single" w:sz="4" w:space="0" w:color="000000"/>
              <w:left w:val="single" w:sz="4" w:space="0" w:color="000000"/>
              <w:bottom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3"/>
              </w:numPr>
              <w:autoSpaceDE w:val="0"/>
              <w:snapToGrid w:val="0"/>
              <w:spacing w:after="0"/>
              <w:jc w:val="center"/>
              <w:rPr>
                <w:rFonts w:ascii="Times New Roman" w:hAnsi="Times New Roman"/>
                <w:sz w:val="24"/>
              </w:rPr>
            </w:pPr>
          </w:p>
        </w:tc>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C20544" w:rsidRDefault="00AE7B14" w:rsidP="00427B42">
            <w:pPr>
              <w:autoSpaceDE w:val="0"/>
              <w:snapToGrid w:val="0"/>
              <w:jc w:val="both"/>
              <w:rPr>
                <w:rFonts w:cs="Arial"/>
                <w:sz w:val="24"/>
              </w:rPr>
            </w:pPr>
            <w:r w:rsidRPr="00C20544">
              <w:rPr>
                <w:rFonts w:cs="Arial"/>
                <w:sz w:val="24"/>
              </w:rPr>
              <w:t>Całkowita liczba miejsc w pojeździe obliczona zgodnie obow</w:t>
            </w:r>
            <w:r w:rsidR="00833146" w:rsidRPr="00C20544">
              <w:rPr>
                <w:rFonts w:cs="Arial"/>
                <w:sz w:val="24"/>
              </w:rPr>
              <w:t>iązującym prawem musi być ≥ 70.</w:t>
            </w:r>
          </w:p>
        </w:tc>
      </w:tr>
      <w:tr w:rsidR="00C20544" w:rsidRPr="00C20544" w:rsidTr="004F517E">
        <w:trPr>
          <w:gridAfter w:val="1"/>
          <w:wAfter w:w="2490" w:type="dxa"/>
          <w:trHeight w:val="1549"/>
        </w:trPr>
        <w:tc>
          <w:tcPr>
            <w:tcW w:w="568" w:type="dxa"/>
            <w:vMerge/>
            <w:tcBorders>
              <w:top w:val="single" w:sz="4" w:space="0" w:color="000000"/>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top w:val="single" w:sz="4" w:space="0" w:color="000000"/>
              <w:left w:val="single" w:sz="4" w:space="0" w:color="000000"/>
              <w:bottom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3"/>
              </w:numPr>
              <w:autoSpaceDE w:val="0"/>
              <w:snapToGrid w:val="0"/>
              <w:spacing w:after="0"/>
              <w:jc w:val="center"/>
              <w:rPr>
                <w:rFonts w:ascii="Times New Roman" w:hAnsi="Times New Roman"/>
                <w:sz w:val="24"/>
              </w:rPr>
            </w:pPr>
          </w:p>
        </w:tc>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C20544" w:rsidRDefault="00AE7B14" w:rsidP="00B56DAB">
            <w:pPr>
              <w:autoSpaceDE w:val="0"/>
              <w:snapToGrid w:val="0"/>
              <w:jc w:val="both"/>
              <w:rPr>
                <w:rFonts w:cs="Arial"/>
                <w:sz w:val="24"/>
              </w:rPr>
            </w:pPr>
            <w:r w:rsidRPr="00C20544">
              <w:rPr>
                <w:rFonts w:cs="Arial"/>
                <w:sz w:val="24"/>
              </w:rPr>
              <w:t xml:space="preserve">Liczba miejsc dostępnych z </w:t>
            </w:r>
            <w:r w:rsidR="00EB3C3A" w:rsidRPr="00C20544">
              <w:rPr>
                <w:rFonts w:cs="Arial"/>
                <w:sz w:val="24"/>
              </w:rPr>
              <w:t>niskiej podłogi nie mniej, niż 7</w:t>
            </w:r>
            <w:r w:rsidRPr="00C20544">
              <w:rPr>
                <w:rFonts w:cs="Arial"/>
                <w:sz w:val="24"/>
              </w:rPr>
              <w:t xml:space="preserve">, w tym 4 miejsca siedzące </w:t>
            </w:r>
            <w:proofErr w:type="gramStart"/>
            <w:r w:rsidRPr="00C20544">
              <w:rPr>
                <w:rFonts w:cs="Arial"/>
                <w:sz w:val="24"/>
              </w:rPr>
              <w:t>wykonane jako</w:t>
            </w:r>
            <w:proofErr w:type="gramEnd"/>
            <w:r w:rsidRPr="00C20544">
              <w:rPr>
                <w:rFonts w:cs="Arial"/>
                <w:sz w:val="24"/>
              </w:rPr>
              <w:t xml:space="preserve"> siedzenia specjalnie dla pasażerów niepełnosprawnych, spełniające wymagania Załącznika nr 8 do Regulaminu nr 107 EKG ONZ, zlokalizowane w rejonie drugich drzwi dla pasażerów.</w:t>
            </w:r>
          </w:p>
        </w:tc>
      </w:tr>
      <w:tr w:rsidR="00C20544" w:rsidRPr="00C20544" w:rsidTr="004F517E">
        <w:trPr>
          <w:gridAfter w:val="1"/>
          <w:wAfter w:w="2490" w:type="dxa"/>
          <w:cantSplit/>
          <w:trHeight w:val="538"/>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autoSpaceDE w:val="0"/>
              <w:snapToGrid w:val="0"/>
              <w:jc w:val="center"/>
              <w:rPr>
                <w:rFonts w:cs="Arial"/>
                <w:b/>
                <w:sz w:val="24"/>
              </w:rPr>
            </w:pPr>
            <w:r w:rsidRPr="00C20544">
              <w:rPr>
                <w:rFonts w:cs="Arial"/>
                <w:b/>
                <w:sz w:val="24"/>
              </w:rPr>
              <w:t>Wymiary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4"/>
              </w:numPr>
              <w:autoSpaceDE w:val="0"/>
              <w:snapToGrid w:val="0"/>
              <w:spacing w:after="0"/>
              <w:ind w:left="355"/>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B56DAB">
            <w:pPr>
              <w:autoSpaceDE w:val="0"/>
              <w:snapToGrid w:val="0"/>
              <w:spacing w:before="60" w:after="60"/>
              <w:jc w:val="both"/>
              <w:rPr>
                <w:rFonts w:cs="Arial"/>
                <w:sz w:val="24"/>
              </w:rPr>
            </w:pPr>
            <w:r w:rsidRPr="00C20544">
              <w:rPr>
                <w:rFonts w:cs="Arial"/>
                <w:sz w:val="24"/>
              </w:rPr>
              <w:t>Długość całkowita od 11,50 m do 12,50 m</w:t>
            </w:r>
            <w:r w:rsidR="00833146" w:rsidRPr="00C20544">
              <w:rPr>
                <w:rFonts w:cs="Arial"/>
                <w:sz w:val="24"/>
              </w:rPr>
              <w:t>.</w:t>
            </w:r>
          </w:p>
        </w:tc>
      </w:tr>
      <w:tr w:rsidR="00C20544" w:rsidRPr="00C20544" w:rsidTr="004F517E">
        <w:trPr>
          <w:gridAfter w:val="1"/>
          <w:wAfter w:w="2490" w:type="dxa"/>
          <w:cantSplit/>
          <w:trHeight w:val="538"/>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cs="Arial"/>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4"/>
              </w:numPr>
              <w:autoSpaceDE w:val="0"/>
              <w:snapToGrid w:val="0"/>
              <w:spacing w:after="0"/>
              <w:ind w:left="355"/>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DF7531">
            <w:pPr>
              <w:autoSpaceDE w:val="0"/>
              <w:spacing w:before="120" w:after="120"/>
              <w:jc w:val="both"/>
              <w:rPr>
                <w:rFonts w:cs="Arial"/>
                <w:sz w:val="24"/>
              </w:rPr>
            </w:pPr>
            <w:r w:rsidRPr="00C20544">
              <w:rPr>
                <w:rFonts w:cs="Arial"/>
                <w:sz w:val="24"/>
              </w:rPr>
              <w:t>Szerokość całkowita</w:t>
            </w:r>
            <w:r w:rsidR="00DF7531" w:rsidRPr="00C20544">
              <w:rPr>
                <w:rFonts w:cs="Arial"/>
                <w:sz w:val="24"/>
              </w:rPr>
              <w:t xml:space="preserve"> </w:t>
            </w:r>
            <w:r w:rsidRPr="00C20544">
              <w:rPr>
                <w:rFonts w:cs="Arial"/>
                <w:sz w:val="24"/>
              </w:rPr>
              <w:t>od 2,50 do 2,55 m.</w:t>
            </w:r>
          </w:p>
        </w:tc>
      </w:tr>
      <w:tr w:rsidR="00C20544" w:rsidRPr="00C20544" w:rsidTr="004F517E">
        <w:trPr>
          <w:gridAfter w:val="1"/>
          <w:wAfter w:w="2490" w:type="dxa"/>
          <w:trHeight w:val="2709"/>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autoSpaceDE w:val="0"/>
              <w:snapToGrid w:val="0"/>
              <w:jc w:val="center"/>
              <w:rPr>
                <w:rFonts w:cs="Arial"/>
                <w:b/>
                <w:sz w:val="24"/>
              </w:rPr>
            </w:pPr>
            <w:r w:rsidRPr="00C20544">
              <w:rPr>
                <w:rFonts w:cs="Arial"/>
                <w:b/>
                <w:sz w:val="24"/>
              </w:rPr>
              <w:t>Przestrzeń pasażerska</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C20544" w:rsidRDefault="00AE7B14" w:rsidP="008F6864">
            <w:pPr>
              <w:pStyle w:val="Akapitzlist"/>
              <w:numPr>
                <w:ilvl w:val="0"/>
                <w:numId w:val="35"/>
              </w:numPr>
              <w:snapToGrid w:val="0"/>
              <w:spacing w:after="0"/>
              <w:ind w:left="355" w:right="-354"/>
              <w:jc w:val="center"/>
              <w:rPr>
                <w:rFonts w:ascii="Arial" w:hAnsi="Arial" w:cs="Arial"/>
                <w:sz w:val="24"/>
              </w:rPr>
            </w:pPr>
          </w:p>
        </w:tc>
        <w:tc>
          <w:tcPr>
            <w:tcW w:w="7513" w:type="dxa"/>
            <w:tcBorders>
              <w:top w:val="single" w:sz="4" w:space="0" w:color="000000"/>
              <w:left w:val="single" w:sz="4" w:space="0" w:color="000000"/>
              <w:bottom w:val="single" w:sz="4" w:space="0" w:color="auto"/>
              <w:right w:val="single" w:sz="4" w:space="0" w:color="auto"/>
            </w:tcBorders>
            <w:vAlign w:val="center"/>
          </w:tcPr>
          <w:p w:rsidR="00AE7B14" w:rsidRPr="00C20544" w:rsidRDefault="00AE7B14" w:rsidP="00E1666E">
            <w:pPr>
              <w:snapToGrid w:val="0"/>
              <w:spacing w:before="120" w:after="120"/>
              <w:ind w:right="214"/>
              <w:jc w:val="both"/>
              <w:rPr>
                <w:rFonts w:cs="Arial"/>
                <w:sz w:val="24"/>
              </w:rPr>
            </w:pPr>
            <w:r w:rsidRPr="00C20544">
              <w:rPr>
                <w:rFonts w:cs="Arial"/>
                <w:sz w:val="24"/>
              </w:rPr>
              <w:t xml:space="preserve">Wydzielona przestrzeń przeznaczona do przewozu wózka inwalidzkiego lub dziecięcego, usytuowana pomiędzy 1 a 2 osią autobusu, o wymiarach minimum 1800 mm x 750 mm, wyposażona w urządzenia przytrzymujące spełniające wymagania określone w załączniku nr 8 do Regulaminu nr 107 EKG ONZ. </w:t>
            </w:r>
          </w:p>
          <w:p w:rsidR="00AE7B14" w:rsidRPr="00C20544" w:rsidRDefault="00AE7B14" w:rsidP="00B04A11">
            <w:pPr>
              <w:snapToGrid w:val="0"/>
              <w:spacing w:before="120" w:after="120"/>
              <w:ind w:right="214"/>
              <w:jc w:val="both"/>
              <w:rPr>
                <w:rFonts w:cs="Arial"/>
                <w:sz w:val="24"/>
              </w:rPr>
            </w:pPr>
            <w:r w:rsidRPr="00C20544">
              <w:rPr>
                <w:rFonts w:cs="Arial"/>
                <w:sz w:val="24"/>
              </w:rPr>
              <w:t>Wydzielona przestrzeń przeznaczona do montażu automatu biletowego nie może zmniejszać wymiarów minimalnych przestrzeni do przewozu wózka inwalidzkiego lub dziecięcego.</w:t>
            </w:r>
          </w:p>
        </w:tc>
      </w:tr>
      <w:tr w:rsidR="00C20544" w:rsidRPr="00C20544" w:rsidTr="004F517E">
        <w:trPr>
          <w:gridAfter w:val="1"/>
          <w:wAfter w:w="2490" w:type="dxa"/>
          <w:trHeight w:val="1071"/>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vAlign w:val="center"/>
          </w:tcPr>
          <w:p w:rsidR="00AE7B14" w:rsidRPr="00C20544" w:rsidRDefault="00AE7B14" w:rsidP="00524AC7">
            <w:pPr>
              <w:snapToGrid w:val="0"/>
              <w:spacing w:before="120" w:after="120"/>
              <w:ind w:right="214"/>
              <w:jc w:val="both"/>
              <w:rPr>
                <w:rFonts w:cs="Arial"/>
                <w:sz w:val="24"/>
              </w:rPr>
            </w:pPr>
            <w:r w:rsidRPr="00C20544">
              <w:rPr>
                <w:rFonts w:cs="Arial"/>
                <w:sz w:val="24"/>
              </w:rPr>
              <w:t xml:space="preserve">Niska podłoga na całej długości autobusu, bez stopni poprzecznych wewnątrz pojazdu oraz bez stopni we wszystkich drzwiach autobusu. </w:t>
            </w:r>
          </w:p>
        </w:tc>
      </w:tr>
      <w:tr w:rsidR="00C20544" w:rsidRPr="00C20544" w:rsidTr="004F517E">
        <w:trPr>
          <w:gridAfter w:val="1"/>
          <w:wAfter w:w="2490" w:type="dxa"/>
          <w:trHeight w:val="1428"/>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vAlign w:val="center"/>
          </w:tcPr>
          <w:p w:rsidR="00AE7B14" w:rsidRPr="00C20544" w:rsidRDefault="00AE7B14" w:rsidP="00170353">
            <w:pPr>
              <w:spacing w:before="60" w:after="60"/>
              <w:jc w:val="both"/>
              <w:rPr>
                <w:rFonts w:cs="Arial"/>
                <w:sz w:val="24"/>
              </w:rPr>
            </w:pPr>
            <w:r w:rsidRPr="00C20544">
              <w:rPr>
                <w:rFonts w:eastAsia="Calibri" w:cs="Arial"/>
                <w:sz w:val="24"/>
              </w:rPr>
              <w:t>Podłoga</w:t>
            </w:r>
            <w:r w:rsidR="00C96F31" w:rsidRPr="00C20544">
              <w:rPr>
                <w:rFonts w:eastAsia="Calibri" w:cs="Arial"/>
                <w:sz w:val="24"/>
              </w:rPr>
              <w:t xml:space="preserve"> </w:t>
            </w:r>
            <w:r w:rsidRPr="00C20544">
              <w:rPr>
                <w:rFonts w:cs="Arial"/>
                <w:sz w:val="24"/>
              </w:rPr>
              <w:t>wykonana</w:t>
            </w:r>
            <w:r w:rsidR="00C96F31" w:rsidRPr="00C20544">
              <w:rPr>
                <w:rFonts w:cs="Arial"/>
                <w:sz w:val="24"/>
              </w:rPr>
              <w:t xml:space="preserve"> </w:t>
            </w:r>
            <w:r w:rsidRPr="00C20544">
              <w:rPr>
                <w:rFonts w:cs="Arial"/>
                <w:sz w:val="24"/>
              </w:rPr>
              <w:t>w sposób następujący:</w:t>
            </w:r>
          </w:p>
          <w:p w:rsidR="00AE7B14" w:rsidRPr="00C20544" w:rsidRDefault="00AE7B14" w:rsidP="008F6864">
            <w:pPr>
              <w:pStyle w:val="Akapitzlist"/>
              <w:numPr>
                <w:ilvl w:val="2"/>
                <w:numId w:val="98"/>
              </w:numPr>
              <w:tabs>
                <w:tab w:val="left" w:pos="49"/>
              </w:tabs>
              <w:spacing w:before="60" w:after="60"/>
              <w:ind w:hanging="624"/>
              <w:jc w:val="both"/>
              <w:rPr>
                <w:rFonts w:ascii="Arial" w:hAnsi="Arial" w:cs="Arial"/>
                <w:sz w:val="24"/>
              </w:rPr>
            </w:pPr>
            <w:r w:rsidRPr="00C20544">
              <w:rPr>
                <w:rFonts w:ascii="Arial" w:hAnsi="Arial" w:cs="Arial"/>
                <w:sz w:val="24"/>
              </w:rPr>
              <w:t>Ze sklejki wodoodpornej zabezpieczonej przed działaniem czynników atmosferycznych, klejonej do kratownicy lub z innego materiału o porównywalnych lub wyższych parametrach eksploatacyjnych.</w:t>
            </w:r>
          </w:p>
          <w:p w:rsidR="00AE7B14" w:rsidRPr="00C20544" w:rsidRDefault="00AE7B14" w:rsidP="008F6864">
            <w:pPr>
              <w:pStyle w:val="Akapitzlist"/>
              <w:numPr>
                <w:ilvl w:val="2"/>
                <w:numId w:val="98"/>
              </w:numPr>
              <w:tabs>
                <w:tab w:val="left" w:pos="49"/>
              </w:tabs>
              <w:spacing w:before="60" w:after="60"/>
              <w:ind w:hanging="624"/>
              <w:jc w:val="both"/>
              <w:rPr>
                <w:rFonts w:ascii="Arial" w:hAnsi="Arial" w:cs="Arial"/>
                <w:sz w:val="24"/>
              </w:rPr>
            </w:pPr>
            <w:r w:rsidRPr="00C20544">
              <w:rPr>
                <w:rFonts w:ascii="Arial" w:hAnsi="Arial" w:cs="Arial"/>
                <w:sz w:val="24"/>
                <w:szCs w:val="24"/>
              </w:rPr>
              <w:lastRenderedPageBreak/>
              <w:t>Pokryta wykładziną antypoślizgową</w:t>
            </w:r>
            <w:r w:rsidRPr="00C20544">
              <w:rPr>
                <w:rFonts w:ascii="Arial" w:eastAsia="Times New Roman" w:hAnsi="Arial" w:cs="Arial"/>
                <w:sz w:val="24"/>
                <w:szCs w:val="24"/>
                <w:lang w:eastAsia="pl-PL"/>
              </w:rPr>
              <w:t xml:space="preserve"> na całej powierzchni podłogi, dotyczy również niezabudowanych nadkoli.</w:t>
            </w:r>
          </w:p>
          <w:p w:rsidR="00AE7B14" w:rsidRPr="00C20544" w:rsidRDefault="00AE7B14" w:rsidP="008F6864">
            <w:pPr>
              <w:pStyle w:val="Akapitzlist"/>
              <w:numPr>
                <w:ilvl w:val="2"/>
                <w:numId w:val="98"/>
              </w:numPr>
              <w:tabs>
                <w:tab w:val="left" w:pos="49"/>
              </w:tabs>
              <w:spacing w:before="60" w:after="60"/>
              <w:ind w:hanging="624"/>
              <w:jc w:val="both"/>
              <w:rPr>
                <w:rFonts w:cs="Arial"/>
                <w:sz w:val="24"/>
              </w:rPr>
            </w:pPr>
            <w:r w:rsidRPr="00C20544">
              <w:rPr>
                <w:rFonts w:ascii="Arial" w:hAnsi="Arial" w:cs="Arial"/>
                <w:sz w:val="24"/>
                <w:szCs w:val="24"/>
              </w:rPr>
              <w:t>Wykładzina antypoślizgowa zgrzewana na łączeniach, szczelna, przystosowana do mycia na mokro.</w:t>
            </w:r>
          </w:p>
        </w:tc>
      </w:tr>
      <w:tr w:rsidR="00C20544" w:rsidRPr="00C20544" w:rsidTr="004F517E">
        <w:trPr>
          <w:gridAfter w:val="1"/>
          <w:wAfter w:w="2490" w:type="dxa"/>
          <w:trHeight w:val="642"/>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C20544" w:rsidRDefault="00AE7B14" w:rsidP="00170353">
            <w:pPr>
              <w:snapToGrid w:val="0"/>
              <w:spacing w:before="120" w:after="120"/>
              <w:jc w:val="both"/>
              <w:rPr>
                <w:rFonts w:cs="Arial"/>
                <w:strike/>
                <w:sz w:val="24"/>
                <w:lang w:eastAsia="pl-PL"/>
              </w:rPr>
            </w:pPr>
            <w:r w:rsidRPr="00C20544">
              <w:rPr>
                <w:rFonts w:cs="Arial"/>
                <w:sz w:val="24"/>
                <w:lang w:eastAsia="pl-PL"/>
              </w:rPr>
              <w:t>Wykładziny wewnętrzne łatwo zmywalne</w:t>
            </w:r>
            <w:r w:rsidR="00524AC7" w:rsidRPr="00C20544">
              <w:rPr>
                <w:rFonts w:cs="Arial"/>
                <w:sz w:val="24"/>
                <w:lang w:eastAsia="pl-PL"/>
              </w:rPr>
              <w:t>.</w:t>
            </w:r>
          </w:p>
          <w:p w:rsidR="00AE7B14" w:rsidRPr="00C20544" w:rsidRDefault="00AE7B14" w:rsidP="00170353">
            <w:pPr>
              <w:snapToGrid w:val="0"/>
              <w:spacing w:before="120" w:after="120"/>
              <w:jc w:val="both"/>
              <w:rPr>
                <w:rFonts w:ascii="Times New Roman" w:hAnsi="Times New Roman"/>
                <w:sz w:val="24"/>
                <w:lang w:eastAsia="pl-PL"/>
              </w:rPr>
            </w:pPr>
            <w:r w:rsidRPr="00C20544">
              <w:rPr>
                <w:rFonts w:cs="Arial"/>
                <w:sz w:val="24"/>
                <w:lang w:eastAsia="pl-PL"/>
              </w:rPr>
              <w:t>Wykonawca zobowiązany jest uzgodnić z zamawiającym rodzaj zastosowanej wykładziny.</w:t>
            </w: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C20544" w:rsidRDefault="00AE7B14" w:rsidP="00170353">
            <w:pPr>
              <w:snapToGrid w:val="0"/>
              <w:spacing w:before="120" w:after="120"/>
              <w:jc w:val="both"/>
              <w:rPr>
                <w:rFonts w:cs="Arial"/>
                <w:sz w:val="24"/>
                <w:lang w:eastAsia="pl-PL"/>
              </w:rPr>
            </w:pPr>
            <w:r w:rsidRPr="00C20544">
              <w:rPr>
                <w:rFonts w:cs="Arial"/>
                <w:sz w:val="24"/>
                <w:lang w:eastAsia="pl-PL"/>
              </w:rPr>
              <w:t xml:space="preserve">Zastosowanie przy drzwiach pasa </w:t>
            </w:r>
            <w:r w:rsidR="00897B34" w:rsidRPr="00C20544">
              <w:rPr>
                <w:rFonts w:cs="Arial"/>
                <w:sz w:val="24"/>
                <w:lang w:eastAsia="pl-PL"/>
              </w:rPr>
              <w:t xml:space="preserve">wzdłuż </w:t>
            </w:r>
            <w:r w:rsidRPr="00C20544">
              <w:rPr>
                <w:rFonts w:cs="Arial"/>
                <w:sz w:val="24"/>
                <w:lang w:eastAsia="pl-PL"/>
              </w:rPr>
              <w:t>krawędzi progu oraz w strefie ruchu skrzydeł drzwi – wykładziny w jaskrawym żółtym kolorze.</w:t>
            </w:r>
          </w:p>
          <w:p w:rsidR="00897B34" w:rsidRPr="00C20544" w:rsidRDefault="00897B34" w:rsidP="00170353">
            <w:pPr>
              <w:snapToGrid w:val="0"/>
              <w:spacing w:before="120" w:after="120"/>
              <w:jc w:val="both"/>
              <w:rPr>
                <w:rFonts w:cs="Arial"/>
                <w:sz w:val="24"/>
                <w:lang w:eastAsia="pl-PL"/>
              </w:rPr>
            </w:pP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C20544" w:rsidRDefault="00AE7B14" w:rsidP="00170353">
            <w:pPr>
              <w:snapToGrid w:val="0"/>
              <w:spacing w:before="120" w:after="120"/>
              <w:jc w:val="both"/>
              <w:rPr>
                <w:rFonts w:cs="Arial"/>
                <w:sz w:val="24"/>
                <w:lang w:eastAsia="pl-PL"/>
              </w:rPr>
            </w:pPr>
            <w:r w:rsidRPr="00C20544">
              <w:rPr>
                <w:rFonts w:cs="Arial"/>
                <w:sz w:val="24"/>
                <w:lang w:eastAsia="pl-PL"/>
              </w:rPr>
              <w:t>W przestrzeni przy drugich drzwiach przeznaczonej dla pasażerów stojących oraz na wózek dziecięcy lub inwalidzki nie może być żadnych poręczy ograniczających manewrowanie wózkiem.</w:t>
            </w: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C20544" w:rsidRDefault="00AE7B14" w:rsidP="00170353">
            <w:pPr>
              <w:snapToGrid w:val="0"/>
              <w:spacing w:before="120" w:after="120"/>
              <w:jc w:val="both"/>
              <w:rPr>
                <w:rFonts w:cs="Arial"/>
                <w:sz w:val="24"/>
                <w:lang w:eastAsia="pl-PL"/>
              </w:rPr>
            </w:pPr>
            <w:r w:rsidRPr="00C20544">
              <w:rPr>
                <w:rFonts w:cs="Arial"/>
                <w:sz w:val="24"/>
                <w:lang w:eastAsia="pl-PL"/>
              </w:rPr>
              <w:t xml:space="preserve">Poręcze poziome wyposażone w uchwyty wiszące przeznaczone do trzymania się dla pasażerów stojących. Uchwyty </w:t>
            </w:r>
            <w:proofErr w:type="gramStart"/>
            <w:r w:rsidRPr="00C20544">
              <w:rPr>
                <w:rFonts w:cs="Arial"/>
                <w:sz w:val="24"/>
                <w:lang w:eastAsia="pl-PL"/>
              </w:rPr>
              <w:t>wykonane jako</w:t>
            </w:r>
            <w:proofErr w:type="gramEnd"/>
            <w:r w:rsidRPr="00C20544">
              <w:rPr>
                <w:rFonts w:cs="Arial"/>
                <w:sz w:val="24"/>
                <w:lang w:eastAsia="pl-PL"/>
              </w:rPr>
              <w:t xml:space="preserve"> elastyczne i bezpieczne dla pasażerów </w:t>
            </w:r>
            <w:r w:rsidRPr="00C20544">
              <w:rPr>
                <w:rFonts w:cs="Arial"/>
                <w:sz w:val="24"/>
              </w:rPr>
              <w:t>w kolorze żółtym RAL 1004 lub zbliżonym,</w:t>
            </w:r>
            <w:r w:rsidRPr="00C20544">
              <w:rPr>
                <w:rFonts w:cs="Arial"/>
                <w:sz w:val="24"/>
                <w:lang w:eastAsia="pl-PL"/>
              </w:rPr>
              <w:t xml:space="preserve"> zamontowane w sposób wykluczający przesuwanie się ich na poręczach podczas jazdy.</w:t>
            </w: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C20544" w:rsidRDefault="00AE7B14" w:rsidP="00170353">
            <w:pPr>
              <w:snapToGrid w:val="0"/>
              <w:spacing w:before="120" w:after="120"/>
              <w:jc w:val="both"/>
              <w:rPr>
                <w:rFonts w:cs="Arial"/>
                <w:sz w:val="24"/>
                <w:lang w:eastAsia="pl-PL"/>
              </w:rPr>
            </w:pPr>
            <w:r w:rsidRPr="00C20544">
              <w:rPr>
                <w:rFonts w:cs="Arial"/>
                <w:sz w:val="24"/>
                <w:lang w:eastAsia="pl-PL"/>
              </w:rPr>
              <w:t xml:space="preserve">W obrębie miejsc siedzących, przed którymi nie znajdują się inne miejsca siedzące (względem siedziska, a nie autobusu), zamontowane poręcze lub uchwyty ułatwiające opuszczenie miejsca siedzącego. </w:t>
            </w: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ED4B46" w:rsidRPr="00C20544" w:rsidRDefault="00ED4B46" w:rsidP="00ED4B46">
            <w:pPr>
              <w:snapToGrid w:val="0"/>
              <w:spacing w:before="120" w:after="120"/>
              <w:jc w:val="both"/>
              <w:rPr>
                <w:rFonts w:cs="Arial"/>
                <w:sz w:val="24"/>
                <w:lang w:eastAsia="pl-PL"/>
              </w:rPr>
            </w:pPr>
            <w:r w:rsidRPr="00C20544">
              <w:rPr>
                <w:rFonts w:cs="Arial"/>
                <w:sz w:val="24"/>
                <w:lang w:eastAsia="pl-PL"/>
              </w:rPr>
              <w:t>Poręcze muszą być wykonane ze stali nierdzewnej lub innego materiału odpornego na korozję i oznaczone w sposób ułatwiający widoczność pasażerom niedowidzącym, poprzez pomalowanie w kolorze żółtym RAL1003 lub RAL1004. Zamawiający dopuszcza inny niż malowanie sposób oznakowania, jednak wymaga to uzgodnienia z zamawiającym i uzyskania jego akceptacji na etapie realizacji umowy. Wsporniki mocujące poręcze do podłoża muszą być wykonane z stali nierdzewnej lub innego materiału odpornego na korozję i zabezpieczone przed powstawaniem ognisk korozji elektrochemicznej na styku poręcz – wspornik.</w:t>
            </w:r>
          </w:p>
          <w:p w:rsidR="00AE7B14" w:rsidRPr="00C20544" w:rsidRDefault="00ED4B46" w:rsidP="00ED4B46">
            <w:pPr>
              <w:snapToGrid w:val="0"/>
              <w:spacing w:before="120" w:after="120"/>
              <w:jc w:val="both"/>
              <w:rPr>
                <w:rFonts w:ascii="Times New Roman" w:hAnsi="Times New Roman"/>
                <w:sz w:val="24"/>
                <w:lang w:eastAsia="pl-PL"/>
              </w:rPr>
            </w:pPr>
            <w:r w:rsidRPr="00C20544">
              <w:rPr>
                <w:rFonts w:cs="Arial"/>
                <w:sz w:val="24"/>
                <w:lang w:eastAsia="pl-PL"/>
              </w:rPr>
              <w:t>Rozmieszczenie poręczy wymaga uzgodnienia i akceptacji zamawiającego na etapie realizacji umowy.</w:t>
            </w: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hanging="141"/>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C20544" w:rsidRDefault="00AE7B14" w:rsidP="00524AC7">
            <w:pPr>
              <w:snapToGrid w:val="0"/>
              <w:spacing w:before="120" w:after="120"/>
              <w:jc w:val="both"/>
              <w:rPr>
                <w:rFonts w:cs="Arial"/>
                <w:sz w:val="24"/>
                <w:lang w:eastAsia="pl-PL"/>
              </w:rPr>
            </w:pPr>
            <w:r w:rsidRPr="00C20544">
              <w:rPr>
                <w:rFonts w:cs="Arial"/>
                <w:sz w:val="24"/>
                <w:lang w:eastAsia="pl-PL"/>
              </w:rPr>
              <w:t xml:space="preserve">Krawędzie progów zewnętrznych w pojeździe, stopni i podestów pod miejsca siedzące – oznaczone z zachowaniem przemienności </w:t>
            </w:r>
            <w:r w:rsidRPr="00C20544">
              <w:rPr>
                <w:rFonts w:cs="Arial"/>
                <w:sz w:val="24"/>
                <w:lang w:eastAsia="pl-PL"/>
              </w:rPr>
              <w:lastRenderedPageBreak/>
              <w:t>kolorów żółtego i czarnego lub kolorem żółtym.</w:t>
            </w:r>
          </w:p>
        </w:tc>
      </w:tr>
      <w:tr w:rsidR="00C20544" w:rsidRPr="00C20544" w:rsidTr="004F517E">
        <w:trPr>
          <w:gridAfter w:val="1"/>
          <w:wAfter w:w="2490" w:type="dxa"/>
          <w:trHeight w:val="248"/>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C20544" w:rsidRDefault="00AE7B14" w:rsidP="00170353">
            <w:pPr>
              <w:snapToGrid w:val="0"/>
              <w:spacing w:before="120" w:after="120"/>
              <w:jc w:val="both"/>
              <w:rPr>
                <w:rFonts w:cs="Arial"/>
                <w:sz w:val="24"/>
                <w:lang w:eastAsia="pl-PL"/>
              </w:rPr>
            </w:pPr>
            <w:r w:rsidRPr="00C20544">
              <w:rPr>
                <w:rFonts w:cs="Arial"/>
                <w:sz w:val="24"/>
              </w:rPr>
              <w:t>Krawędzie zabudowy wnętrza (nadkola, podesty, zabudowa silnika, itp.) – w kolorze jaskrawożółtym.</w:t>
            </w:r>
          </w:p>
        </w:tc>
      </w:tr>
      <w:tr w:rsidR="00C20544" w:rsidRPr="00C20544" w:rsidTr="004F517E">
        <w:trPr>
          <w:gridAfter w:val="1"/>
          <w:wAfter w:w="2490" w:type="dxa"/>
          <w:trHeight w:val="125"/>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C20544" w:rsidRDefault="00AE7B14" w:rsidP="000A129F">
            <w:pPr>
              <w:snapToGrid w:val="0"/>
              <w:spacing w:before="120" w:after="120"/>
              <w:jc w:val="both"/>
              <w:rPr>
                <w:rFonts w:cs="Arial"/>
                <w:sz w:val="24"/>
              </w:rPr>
            </w:pPr>
            <w:r w:rsidRPr="00C20544">
              <w:rPr>
                <w:rFonts w:cs="Arial"/>
                <w:sz w:val="24"/>
              </w:rPr>
              <w:t xml:space="preserve">Wyposażenie w 3 podwójne, podświetlane porty USB (typ A) w przestrzeni pasażerskiej, umożliwiające ładowanie baterii telefonów, tabletów i innych urządzeń mobilnych. </w:t>
            </w:r>
          </w:p>
          <w:p w:rsidR="00AE7B14" w:rsidRPr="00C20544" w:rsidRDefault="00AE7B14" w:rsidP="000A129F">
            <w:pPr>
              <w:snapToGrid w:val="0"/>
              <w:spacing w:before="120" w:after="120"/>
              <w:jc w:val="both"/>
              <w:rPr>
                <w:rFonts w:cs="Arial"/>
                <w:sz w:val="24"/>
              </w:rPr>
            </w:pPr>
            <w:r w:rsidRPr="00C20544">
              <w:rPr>
                <w:rFonts w:cs="Arial"/>
                <w:sz w:val="24"/>
              </w:rPr>
              <w:t>Szczegółowe rozmieszczenie i sposób zabudowy portów USB do uzgodnienia z Zamawiającym.</w:t>
            </w:r>
          </w:p>
        </w:tc>
      </w:tr>
      <w:tr w:rsidR="00C20544" w:rsidRPr="00C20544" w:rsidTr="004F517E">
        <w:trPr>
          <w:gridAfter w:val="1"/>
          <w:wAfter w:w="2490" w:type="dxa"/>
          <w:trHeight w:val="5074"/>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autoSpaceDE w:val="0"/>
              <w:snapToGrid w:val="0"/>
              <w:jc w:val="center"/>
              <w:rPr>
                <w:rFonts w:cs="Arial"/>
                <w:b/>
                <w:sz w:val="24"/>
              </w:rPr>
            </w:pPr>
            <w:r w:rsidRPr="00C20544">
              <w:rPr>
                <w:rFonts w:cs="Arial"/>
                <w:b/>
                <w:sz w:val="24"/>
              </w:rPr>
              <w:t>Zawieszenie</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C20544" w:rsidRDefault="00AE7B14" w:rsidP="008F6864">
            <w:pPr>
              <w:pStyle w:val="Tekstprzypisukocowego"/>
              <w:numPr>
                <w:ilvl w:val="0"/>
                <w:numId w:val="36"/>
              </w:numPr>
              <w:autoSpaceDE w:val="0"/>
              <w:snapToGrid w:val="0"/>
              <w:ind w:left="214"/>
              <w:jc w:val="center"/>
              <w:rPr>
                <w:rFonts w:ascii="Times New Roman" w:hAnsi="Times New Roman"/>
                <w:sz w:val="24"/>
                <w:szCs w:val="24"/>
              </w:rPr>
            </w:pPr>
          </w:p>
        </w:tc>
        <w:tc>
          <w:tcPr>
            <w:tcW w:w="7513" w:type="dxa"/>
            <w:tcBorders>
              <w:top w:val="single" w:sz="4" w:space="0" w:color="000000"/>
              <w:left w:val="single" w:sz="4" w:space="0" w:color="000000"/>
              <w:bottom w:val="single" w:sz="4" w:space="0" w:color="auto"/>
              <w:right w:val="single" w:sz="4" w:space="0" w:color="auto"/>
            </w:tcBorders>
            <w:shd w:val="clear" w:color="auto" w:fill="auto"/>
            <w:vAlign w:val="center"/>
          </w:tcPr>
          <w:p w:rsidR="00AE7B14" w:rsidRPr="00C20544" w:rsidRDefault="00A0656F" w:rsidP="00B56DAB">
            <w:pPr>
              <w:pStyle w:val="Tekstprzypisukocowego"/>
              <w:autoSpaceDE w:val="0"/>
              <w:snapToGrid w:val="0"/>
              <w:spacing w:before="120" w:after="120"/>
              <w:jc w:val="both"/>
              <w:rPr>
                <w:rFonts w:cs="Arial"/>
                <w:strike/>
                <w:sz w:val="24"/>
                <w:szCs w:val="24"/>
              </w:rPr>
            </w:pPr>
            <w:r w:rsidRPr="00C20544">
              <w:rPr>
                <w:rFonts w:cs="Arial"/>
                <w:sz w:val="24"/>
                <w:szCs w:val="24"/>
              </w:rPr>
              <w:t>Wymagane</w:t>
            </w:r>
            <w:r w:rsidR="00AE7B14" w:rsidRPr="00C20544">
              <w:rPr>
                <w:rFonts w:cs="Arial"/>
                <w:sz w:val="24"/>
                <w:szCs w:val="24"/>
              </w:rPr>
              <w:t xml:space="preserve"> jest zawieszenie przednie niezależne</w:t>
            </w:r>
            <w:r w:rsidR="00035D0B" w:rsidRPr="00C20544">
              <w:rPr>
                <w:rFonts w:cs="Arial"/>
                <w:sz w:val="24"/>
                <w:szCs w:val="24"/>
              </w:rPr>
              <w:t xml:space="preserve"> lub zależne</w:t>
            </w:r>
            <w:r w:rsidRPr="00C20544">
              <w:rPr>
                <w:rFonts w:cs="Arial"/>
                <w:sz w:val="24"/>
                <w:szCs w:val="24"/>
              </w:rPr>
              <w:t>,</w:t>
            </w:r>
            <w:r w:rsidR="0005605F" w:rsidRPr="00C20544">
              <w:rPr>
                <w:rFonts w:cs="Arial"/>
                <w:sz w:val="24"/>
                <w:szCs w:val="24"/>
              </w:rPr>
              <w:t xml:space="preserve"> z funkcją przyklęku</w:t>
            </w:r>
            <w:r w:rsidR="00AE7B14" w:rsidRPr="00C20544">
              <w:rPr>
                <w:rFonts w:cs="Arial"/>
                <w:sz w:val="24"/>
                <w:szCs w:val="24"/>
              </w:rPr>
              <w:t xml:space="preserve">. </w:t>
            </w:r>
          </w:p>
          <w:p w:rsidR="00AE7B14" w:rsidRPr="00C20544" w:rsidRDefault="00AE7B14" w:rsidP="00B56DAB">
            <w:pPr>
              <w:pStyle w:val="Tekstprzypisukocowego"/>
              <w:autoSpaceDE w:val="0"/>
              <w:snapToGrid w:val="0"/>
              <w:spacing w:before="120" w:after="120"/>
              <w:jc w:val="both"/>
              <w:rPr>
                <w:rFonts w:cs="Arial"/>
                <w:sz w:val="24"/>
                <w:szCs w:val="24"/>
              </w:rPr>
            </w:pPr>
            <w:r w:rsidRPr="00C20544">
              <w:rPr>
                <w:rFonts w:cs="Arial"/>
                <w:sz w:val="24"/>
                <w:szCs w:val="24"/>
              </w:rPr>
              <w:t xml:space="preserve">Pneumatyczne, z możliwością realizacji funkcji tzw. „przyklęku”, umożliwiającego obniżenie poziomu </w:t>
            </w:r>
            <w:proofErr w:type="gramStart"/>
            <w:r w:rsidRPr="00C20544">
              <w:rPr>
                <w:rFonts w:cs="Arial"/>
                <w:sz w:val="24"/>
                <w:szCs w:val="24"/>
              </w:rPr>
              <w:t>podłogi o co</w:t>
            </w:r>
            <w:proofErr w:type="gramEnd"/>
            <w:r w:rsidRPr="00C20544">
              <w:rPr>
                <w:rFonts w:cs="Arial"/>
                <w:sz w:val="24"/>
                <w:szCs w:val="24"/>
              </w:rPr>
              <w:t xml:space="preserve"> najmniej 60 mm, podczas postoju na przystanku.</w:t>
            </w:r>
          </w:p>
          <w:p w:rsidR="00AE7B14" w:rsidRPr="00C20544" w:rsidRDefault="00AE7B14" w:rsidP="00B56DAB">
            <w:pPr>
              <w:pStyle w:val="Tekstprzypisukocowego"/>
              <w:autoSpaceDE w:val="0"/>
              <w:snapToGrid w:val="0"/>
              <w:spacing w:before="120" w:after="120"/>
              <w:jc w:val="both"/>
              <w:rPr>
                <w:rFonts w:cs="Arial"/>
                <w:sz w:val="24"/>
                <w:szCs w:val="24"/>
              </w:rPr>
            </w:pPr>
            <w:r w:rsidRPr="00C20544">
              <w:rPr>
                <w:rFonts w:cs="Arial"/>
                <w:sz w:val="24"/>
                <w:szCs w:val="24"/>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AE7B14" w:rsidRPr="00C20544" w:rsidRDefault="00AE7B14" w:rsidP="00B56DAB">
            <w:pPr>
              <w:pStyle w:val="Tekstprzypisukocowego"/>
              <w:autoSpaceDE w:val="0"/>
              <w:snapToGrid w:val="0"/>
              <w:spacing w:before="120" w:after="120"/>
              <w:jc w:val="both"/>
              <w:rPr>
                <w:rFonts w:cs="Arial"/>
                <w:sz w:val="24"/>
                <w:szCs w:val="24"/>
              </w:rPr>
            </w:pPr>
            <w:r w:rsidRPr="00C20544">
              <w:rPr>
                <w:rFonts w:cs="Arial"/>
                <w:sz w:val="24"/>
                <w:szCs w:val="24"/>
              </w:rPr>
              <w:t xml:space="preserve">Przy aktywnej funkcji przyklęku oraz: </w:t>
            </w:r>
          </w:p>
          <w:p w:rsidR="00AE7B14" w:rsidRPr="00C20544" w:rsidRDefault="00AE7B14" w:rsidP="00B56DAB">
            <w:pPr>
              <w:pStyle w:val="Tekstprzypisukocowego"/>
              <w:autoSpaceDE w:val="0"/>
              <w:snapToGrid w:val="0"/>
              <w:spacing w:before="120" w:after="120"/>
              <w:ind w:left="360"/>
              <w:jc w:val="both"/>
              <w:rPr>
                <w:rFonts w:cs="Arial"/>
                <w:sz w:val="24"/>
                <w:szCs w:val="24"/>
              </w:rPr>
            </w:pPr>
            <w:proofErr w:type="gramStart"/>
            <w:r w:rsidRPr="00C20544">
              <w:rPr>
                <w:rFonts w:cs="Arial"/>
                <w:sz w:val="24"/>
                <w:szCs w:val="24"/>
              </w:rPr>
              <w:t>otwartych</w:t>
            </w:r>
            <w:proofErr w:type="gramEnd"/>
            <w:r w:rsidRPr="00C20544">
              <w:rPr>
                <w:rFonts w:cs="Arial"/>
                <w:sz w:val="24"/>
                <w:szCs w:val="24"/>
              </w:rPr>
              <w:t xml:space="preserve"> drzwiach</w:t>
            </w:r>
          </w:p>
          <w:p w:rsidR="00AE7B14" w:rsidRPr="00C20544" w:rsidRDefault="00AE7B14" w:rsidP="00B56DAB">
            <w:pPr>
              <w:pStyle w:val="Tekstprzypisukocowego"/>
              <w:autoSpaceDE w:val="0"/>
              <w:snapToGrid w:val="0"/>
              <w:spacing w:before="120" w:after="120"/>
              <w:ind w:left="360"/>
              <w:jc w:val="both"/>
              <w:rPr>
                <w:rFonts w:cs="Arial"/>
                <w:sz w:val="24"/>
                <w:szCs w:val="24"/>
              </w:rPr>
            </w:pPr>
            <w:proofErr w:type="gramStart"/>
            <w:r w:rsidRPr="00C20544">
              <w:rPr>
                <w:rFonts w:cs="Arial"/>
                <w:sz w:val="24"/>
                <w:szCs w:val="24"/>
              </w:rPr>
              <w:t>lub</w:t>
            </w:r>
            <w:proofErr w:type="gramEnd"/>
            <w:r w:rsidRPr="00C20544">
              <w:rPr>
                <w:rFonts w:cs="Arial"/>
                <w:sz w:val="24"/>
                <w:szCs w:val="24"/>
              </w:rPr>
              <w:t xml:space="preserve"> </w:t>
            </w:r>
          </w:p>
          <w:p w:rsidR="00AE7B14" w:rsidRPr="00C20544" w:rsidRDefault="00AE7B14" w:rsidP="00B56DAB">
            <w:pPr>
              <w:pStyle w:val="Tekstprzypisukocowego"/>
              <w:autoSpaceDE w:val="0"/>
              <w:snapToGrid w:val="0"/>
              <w:spacing w:before="120" w:after="120"/>
              <w:ind w:left="355"/>
              <w:jc w:val="both"/>
              <w:rPr>
                <w:rFonts w:cs="Arial"/>
                <w:sz w:val="24"/>
                <w:szCs w:val="24"/>
              </w:rPr>
            </w:pPr>
            <w:proofErr w:type="gramStart"/>
            <w:r w:rsidRPr="00C20544">
              <w:rPr>
                <w:rFonts w:cs="Arial"/>
                <w:sz w:val="24"/>
                <w:szCs w:val="24"/>
              </w:rPr>
              <w:t>aktywnej</w:t>
            </w:r>
            <w:proofErr w:type="gramEnd"/>
            <w:r w:rsidRPr="00C20544">
              <w:rPr>
                <w:rFonts w:cs="Arial"/>
                <w:sz w:val="24"/>
                <w:szCs w:val="24"/>
              </w:rPr>
              <w:t xml:space="preserve"> funkcji otwierania drzwi przez pasażerów </w:t>
            </w:r>
          </w:p>
          <w:p w:rsidR="00AE7B14" w:rsidRPr="00C20544" w:rsidRDefault="00AE7B14" w:rsidP="00B56DAB">
            <w:pPr>
              <w:pStyle w:val="Tekstprzypisukocowego"/>
              <w:autoSpaceDE w:val="0"/>
              <w:snapToGrid w:val="0"/>
              <w:spacing w:before="120" w:after="120"/>
              <w:ind w:left="360"/>
              <w:jc w:val="both"/>
              <w:rPr>
                <w:rFonts w:cs="Arial"/>
                <w:sz w:val="24"/>
                <w:szCs w:val="24"/>
              </w:rPr>
            </w:pPr>
            <w:proofErr w:type="gramStart"/>
            <w:r w:rsidRPr="00C20544">
              <w:rPr>
                <w:rFonts w:cs="Arial"/>
                <w:sz w:val="24"/>
                <w:szCs w:val="24"/>
              </w:rPr>
              <w:t>pojazd</w:t>
            </w:r>
            <w:proofErr w:type="gramEnd"/>
            <w:r w:rsidRPr="00C20544">
              <w:rPr>
                <w:rFonts w:cs="Arial"/>
                <w:sz w:val="24"/>
                <w:szCs w:val="24"/>
              </w:rPr>
              <w:t xml:space="preserve"> musi być utrzymywany w pozycji przyklęku.  </w:t>
            </w:r>
          </w:p>
        </w:tc>
      </w:tr>
      <w:tr w:rsidR="00C20544" w:rsidRPr="00C20544" w:rsidTr="004F517E">
        <w:trPr>
          <w:gridAfter w:val="1"/>
          <w:wAfter w:w="2490" w:type="dxa"/>
          <w:trHeight w:val="760"/>
        </w:trPr>
        <w:tc>
          <w:tcPr>
            <w:tcW w:w="568" w:type="dxa"/>
            <w:vMerge/>
            <w:tcBorders>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bottom w:val="single" w:sz="4" w:space="0" w:color="000000"/>
            </w:tcBorders>
            <w:vAlign w:val="center"/>
          </w:tcPr>
          <w:p w:rsidR="00AE7B14" w:rsidRPr="00C20544" w:rsidRDefault="00AE7B14" w:rsidP="0044727B">
            <w:pPr>
              <w:autoSpaceDE w:val="0"/>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C20544" w:rsidRDefault="00AE7B14" w:rsidP="008F6864">
            <w:pPr>
              <w:pStyle w:val="Tekstprzypisukocowego"/>
              <w:numPr>
                <w:ilvl w:val="0"/>
                <w:numId w:val="36"/>
              </w:numPr>
              <w:autoSpaceDE w:val="0"/>
              <w:snapToGrid w:val="0"/>
              <w:ind w:left="214"/>
              <w:jc w:val="center"/>
              <w:rPr>
                <w:rFonts w:ascii="Times New Roman" w:hAnsi="Times New Roman"/>
                <w:sz w:val="24"/>
                <w:szCs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C20544" w:rsidRDefault="00AE7B14" w:rsidP="00C7526D">
            <w:pPr>
              <w:pStyle w:val="Tekstprzypisukocowego"/>
              <w:autoSpaceDE w:val="0"/>
              <w:snapToGrid w:val="0"/>
              <w:spacing w:before="120" w:after="120"/>
              <w:jc w:val="both"/>
              <w:rPr>
                <w:rFonts w:cs="Arial"/>
                <w:sz w:val="24"/>
                <w:szCs w:val="24"/>
              </w:rPr>
            </w:pPr>
            <w:r w:rsidRPr="00C20544">
              <w:rPr>
                <w:rFonts w:cs="Arial"/>
                <w:sz w:val="24"/>
                <w:szCs w:val="24"/>
              </w:rPr>
              <w:t>Oś napędowa – 2 oś pojazdu.</w:t>
            </w:r>
          </w:p>
        </w:tc>
      </w:tr>
      <w:tr w:rsidR="00C20544" w:rsidRPr="00C20544"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autoSpaceDE w:val="0"/>
              <w:jc w:val="center"/>
              <w:rPr>
                <w:rFonts w:cs="Arial"/>
                <w:b/>
                <w:sz w:val="24"/>
              </w:rPr>
            </w:pPr>
            <w:r w:rsidRPr="00C20544">
              <w:rPr>
                <w:rFonts w:cs="Arial"/>
                <w:b/>
                <w:sz w:val="24"/>
              </w:rPr>
              <w:t>Układ</w:t>
            </w:r>
          </w:p>
          <w:p w:rsidR="00AE7B14" w:rsidRPr="00C20544" w:rsidRDefault="00AE7B14" w:rsidP="0044727B">
            <w:pPr>
              <w:autoSpaceDE w:val="0"/>
              <w:jc w:val="center"/>
              <w:rPr>
                <w:rFonts w:ascii="Times New Roman" w:hAnsi="Times New Roman"/>
                <w:sz w:val="24"/>
              </w:rPr>
            </w:pPr>
            <w:proofErr w:type="gramStart"/>
            <w:r w:rsidRPr="00C20544">
              <w:rPr>
                <w:rFonts w:cs="Arial"/>
                <w:b/>
                <w:sz w:val="24"/>
              </w:rPr>
              <w:t>kierowniczy</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AE7B14" w:rsidP="00B56DAB">
            <w:pPr>
              <w:autoSpaceDE w:val="0"/>
              <w:snapToGrid w:val="0"/>
              <w:spacing w:before="120" w:after="120"/>
              <w:jc w:val="both"/>
              <w:rPr>
                <w:rFonts w:cs="Arial"/>
                <w:sz w:val="24"/>
              </w:rPr>
            </w:pPr>
            <w:r w:rsidRPr="00C20544">
              <w:rPr>
                <w:rFonts w:cs="Arial"/>
                <w:sz w:val="24"/>
              </w:rPr>
              <w:t>Ze wspomaganiem, wspomaganie musi działać na postoju oraz przy każdej prędkości, z wyłączeniem sytuacji</w:t>
            </w:r>
            <w:r w:rsidR="00BC02E9" w:rsidRPr="00C20544">
              <w:rPr>
                <w:rFonts w:cs="Arial"/>
                <w:sz w:val="24"/>
              </w:rPr>
              <w:t>,</w:t>
            </w:r>
            <w:r w:rsidRPr="00C20544">
              <w:rPr>
                <w:rFonts w:cs="Arial"/>
                <w:sz w:val="24"/>
              </w:rPr>
              <w:t xml:space="preserve"> kiedy pompa zostaje wyłączona w celu ograniczenia zużycia energii. </w:t>
            </w:r>
          </w:p>
        </w:tc>
      </w:tr>
      <w:tr w:rsidR="00C20544" w:rsidRPr="00C20544" w:rsidTr="004F517E">
        <w:trPr>
          <w:gridAfter w:val="1"/>
          <w:wAfter w:w="2490" w:type="dxa"/>
          <w:trHeight w:val="42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5140AB" w:rsidP="00170353">
            <w:pPr>
              <w:autoSpaceDE w:val="0"/>
              <w:snapToGrid w:val="0"/>
              <w:spacing w:before="120" w:after="120"/>
              <w:jc w:val="both"/>
              <w:rPr>
                <w:rFonts w:cs="Arial"/>
                <w:sz w:val="24"/>
              </w:rPr>
            </w:pPr>
            <w:r w:rsidRPr="00C20544">
              <w:rPr>
                <w:rFonts w:cs="Arial"/>
                <w:sz w:val="24"/>
              </w:rPr>
              <w:t>Zaleca się, żeby wspomaganie układu kierowniczego było wyłączane wraz z włączeniem hamulca postojowego (odłączenie zasilania silnika pompy wspomagania). Dopuszcza się działania układu wspomagania również przy włączonym hamulcu postojowym po warunkiem, że nie będzie to miało negatywnego wpływu na bilans energetyczny pojazdu.</w:t>
            </w:r>
          </w:p>
        </w:tc>
      </w:tr>
      <w:tr w:rsidR="00C20544" w:rsidRPr="00C20544" w:rsidTr="004F517E">
        <w:trPr>
          <w:gridAfter w:val="1"/>
          <w:wAfter w:w="2490" w:type="dxa"/>
          <w:trHeight w:val="1380"/>
        </w:trPr>
        <w:tc>
          <w:tcPr>
            <w:tcW w:w="568" w:type="dxa"/>
            <w:vMerge/>
            <w:tcBorders>
              <w:left w:val="single" w:sz="4" w:space="0" w:color="000000"/>
              <w:bottom w:val="single" w:sz="4" w:space="0" w:color="000000"/>
            </w:tcBorders>
            <w:vAlign w:val="center"/>
          </w:tcPr>
          <w:p w:rsidR="00344B39" w:rsidRPr="00C20544" w:rsidRDefault="00344B39"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344B39" w:rsidRPr="00C20544" w:rsidRDefault="00344B39"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344B39" w:rsidRPr="00C20544" w:rsidRDefault="00344B39"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right w:val="single" w:sz="4" w:space="0" w:color="auto"/>
            </w:tcBorders>
            <w:shd w:val="clear" w:color="auto" w:fill="auto"/>
            <w:vAlign w:val="center"/>
          </w:tcPr>
          <w:p w:rsidR="00344B39" w:rsidRPr="00C20544" w:rsidRDefault="00344B39" w:rsidP="00344B39">
            <w:pPr>
              <w:autoSpaceDE w:val="0"/>
              <w:snapToGrid w:val="0"/>
              <w:jc w:val="both"/>
              <w:rPr>
                <w:rFonts w:cs="Arial"/>
                <w:sz w:val="24"/>
              </w:rPr>
            </w:pPr>
            <w:r w:rsidRPr="00C20544">
              <w:rPr>
                <w:rFonts w:cs="Arial"/>
                <w:sz w:val="24"/>
              </w:rPr>
              <w:t>Z pełną regulacją położenia koła kierownicy, z pneumatyczną lub mechaniczną blokadą w wybranym położeniu; regulacja wysokości i pochylenia koła kierownicy łącznie z pulpitem kierowcy (deską rozdzielczą).</w:t>
            </w:r>
          </w:p>
        </w:tc>
      </w:tr>
      <w:tr w:rsidR="00C20544" w:rsidRPr="00C20544" w:rsidTr="004F517E">
        <w:trPr>
          <w:gridAfter w:val="1"/>
          <w:wAfter w:w="2490" w:type="dxa"/>
          <w:trHeight w:val="556"/>
        </w:trPr>
        <w:tc>
          <w:tcPr>
            <w:tcW w:w="568" w:type="dxa"/>
            <w:tcBorders>
              <w:top w:val="single" w:sz="4" w:space="0" w:color="000000"/>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E45432" w:rsidRPr="00C20544" w:rsidRDefault="00AE7B14" w:rsidP="00CB2508">
            <w:pPr>
              <w:autoSpaceDE w:val="0"/>
              <w:snapToGrid w:val="0"/>
              <w:jc w:val="center"/>
              <w:rPr>
                <w:rFonts w:cs="Arial"/>
                <w:b/>
                <w:sz w:val="24"/>
              </w:rPr>
            </w:pPr>
            <w:r w:rsidRPr="00C20544">
              <w:rPr>
                <w:rFonts w:cs="Arial"/>
                <w:b/>
                <w:sz w:val="24"/>
              </w:rPr>
              <w:t xml:space="preserve">Układ </w:t>
            </w:r>
            <w:r w:rsidR="00E45432" w:rsidRPr="00C20544">
              <w:rPr>
                <w:rFonts w:cs="Arial"/>
                <w:b/>
                <w:sz w:val="24"/>
              </w:rPr>
              <w:t>smarow</w:t>
            </w:r>
            <w:r w:rsidR="00CB2508" w:rsidRPr="00C20544">
              <w:rPr>
                <w:rFonts w:cs="Arial"/>
                <w:b/>
                <w:sz w:val="24"/>
              </w:rPr>
              <w:t>a</w:t>
            </w:r>
            <w:r w:rsidR="00E45432" w:rsidRPr="00C20544">
              <w:rPr>
                <w:rFonts w:cs="Arial"/>
                <w:b/>
                <w:sz w:val="24"/>
              </w:rPr>
              <w:t>nia</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38"/>
              </w:numPr>
              <w:autoSpaceDE w:val="0"/>
              <w:snapToGrid w:val="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140AB" w:rsidRPr="00C20544" w:rsidRDefault="005140AB" w:rsidP="002D5139">
            <w:pPr>
              <w:pStyle w:val="Akapitzlist"/>
              <w:ind w:left="72"/>
              <w:jc w:val="both"/>
              <w:rPr>
                <w:rFonts w:ascii="Arial" w:hAnsi="Arial" w:cs="Arial"/>
                <w:strike/>
                <w:sz w:val="24"/>
                <w:lang w:eastAsia="pl-PL"/>
              </w:rPr>
            </w:pPr>
            <w:r w:rsidRPr="00C20544">
              <w:rPr>
                <w:rFonts w:ascii="Arial" w:hAnsi="Arial" w:cs="Arial"/>
                <w:sz w:val="24"/>
                <w:lang w:eastAsia="pl-PL"/>
              </w:rPr>
              <w:t xml:space="preserve">7.1 Bezobsługowy system smarowania podwozia wykonany w technologii umożliwiającej eksploatację pojazdów bez smarowania przez cały okres eksploatacji pojazdu lub układ </w:t>
            </w:r>
            <w:r w:rsidR="0005605F" w:rsidRPr="00C20544">
              <w:rPr>
                <w:rFonts w:ascii="Arial" w:hAnsi="Arial" w:cs="Arial"/>
                <w:sz w:val="24"/>
                <w:lang w:eastAsia="pl-PL"/>
              </w:rPr>
              <w:t xml:space="preserve">centralnego </w:t>
            </w:r>
            <w:r w:rsidRPr="00C20544">
              <w:rPr>
                <w:rFonts w:ascii="Arial" w:hAnsi="Arial" w:cs="Arial"/>
                <w:sz w:val="24"/>
                <w:lang w:eastAsia="pl-PL"/>
              </w:rPr>
              <w:t>smarowania</w:t>
            </w:r>
            <w:r w:rsidR="00A20FAF" w:rsidRPr="00C20544">
              <w:rPr>
                <w:rFonts w:ascii="Arial" w:hAnsi="Arial" w:cs="Arial"/>
                <w:sz w:val="24"/>
                <w:lang w:eastAsia="pl-PL"/>
              </w:rPr>
              <w:t>.</w:t>
            </w:r>
          </w:p>
          <w:p w:rsidR="005140AB" w:rsidRPr="00C20544" w:rsidRDefault="005140AB" w:rsidP="002D5139">
            <w:pPr>
              <w:pStyle w:val="Akapitzlist"/>
              <w:ind w:left="72"/>
              <w:jc w:val="both"/>
              <w:rPr>
                <w:rFonts w:ascii="Arial" w:hAnsi="Arial" w:cs="Arial"/>
                <w:sz w:val="24"/>
                <w:lang w:eastAsia="pl-PL"/>
              </w:rPr>
            </w:pPr>
            <w:r w:rsidRPr="00C20544">
              <w:rPr>
                <w:rFonts w:ascii="Arial" w:hAnsi="Arial" w:cs="Arial"/>
                <w:sz w:val="24"/>
                <w:lang w:eastAsia="pl-PL"/>
              </w:rPr>
              <w:t>Wymagania dotyczące układu smarowania, obowiązujące w przypadku jego zastosowania:</w:t>
            </w:r>
          </w:p>
          <w:p w:rsidR="005140AB" w:rsidRPr="00C20544" w:rsidRDefault="005140AB" w:rsidP="002D5139">
            <w:pPr>
              <w:pStyle w:val="Akapitzlist"/>
              <w:ind w:left="72"/>
              <w:jc w:val="both"/>
              <w:rPr>
                <w:rFonts w:ascii="Arial" w:hAnsi="Arial" w:cs="Arial"/>
                <w:sz w:val="24"/>
                <w:lang w:eastAsia="pl-PL"/>
              </w:rPr>
            </w:pPr>
            <w:r w:rsidRPr="00C20544">
              <w:rPr>
                <w:rFonts w:ascii="Arial" w:hAnsi="Arial" w:cs="Arial"/>
                <w:sz w:val="24"/>
                <w:lang w:eastAsia="pl-PL"/>
              </w:rPr>
              <w:t>7.1.</w:t>
            </w:r>
            <w:r w:rsidR="00524AC7" w:rsidRPr="00C20544">
              <w:rPr>
                <w:rFonts w:ascii="Arial" w:hAnsi="Arial" w:cs="Arial"/>
                <w:sz w:val="24"/>
                <w:lang w:eastAsia="pl-PL"/>
              </w:rPr>
              <w:t>1</w:t>
            </w:r>
            <w:r w:rsidRPr="00C20544">
              <w:rPr>
                <w:rFonts w:ascii="Arial" w:hAnsi="Arial" w:cs="Arial"/>
                <w:sz w:val="24"/>
                <w:lang w:eastAsia="pl-PL"/>
              </w:rPr>
              <w:t>.</w:t>
            </w:r>
            <w:r w:rsidRPr="00C20544">
              <w:rPr>
                <w:rFonts w:ascii="Arial" w:hAnsi="Arial" w:cs="Arial"/>
                <w:sz w:val="24"/>
                <w:lang w:eastAsia="pl-PL"/>
              </w:rPr>
              <w:tab/>
            </w:r>
            <w:r w:rsidR="00524AC7" w:rsidRPr="00C20544">
              <w:rPr>
                <w:rFonts w:ascii="Arial" w:hAnsi="Arial" w:cs="Arial"/>
                <w:sz w:val="24"/>
                <w:lang w:eastAsia="pl-PL"/>
              </w:rPr>
              <w:t xml:space="preserve">Zalecana jest </w:t>
            </w:r>
            <w:r w:rsidRPr="00C20544">
              <w:rPr>
                <w:rFonts w:ascii="Arial" w:hAnsi="Arial" w:cs="Arial"/>
                <w:sz w:val="24"/>
                <w:lang w:eastAsia="pl-PL"/>
              </w:rPr>
              <w:t>funkcj</w:t>
            </w:r>
            <w:r w:rsidR="00524AC7" w:rsidRPr="00C20544">
              <w:rPr>
                <w:rFonts w:ascii="Arial" w:hAnsi="Arial" w:cs="Arial"/>
                <w:sz w:val="24"/>
                <w:lang w:eastAsia="pl-PL"/>
              </w:rPr>
              <w:t>a</w:t>
            </w:r>
            <w:r w:rsidRPr="00C20544">
              <w:rPr>
                <w:rFonts w:ascii="Arial" w:hAnsi="Arial" w:cs="Arial"/>
                <w:sz w:val="24"/>
                <w:lang w:eastAsia="pl-PL"/>
              </w:rPr>
              <w:t xml:space="preserve"> manualnego przesmarowania, polegając</w:t>
            </w:r>
            <w:r w:rsidR="00524AC7" w:rsidRPr="00C20544">
              <w:rPr>
                <w:rFonts w:ascii="Arial" w:hAnsi="Arial" w:cs="Arial"/>
                <w:sz w:val="24"/>
                <w:lang w:eastAsia="pl-PL"/>
              </w:rPr>
              <w:t>a</w:t>
            </w:r>
            <w:r w:rsidRPr="00C20544">
              <w:rPr>
                <w:rFonts w:ascii="Arial" w:hAnsi="Arial" w:cs="Arial"/>
                <w:sz w:val="24"/>
                <w:lang w:eastAsia="pl-PL"/>
              </w:rPr>
              <w:t xml:space="preserve"> na ręcznym wymuszeniu przez operatora cyklu smarowania.</w:t>
            </w:r>
          </w:p>
          <w:p w:rsidR="005140AB" w:rsidRPr="00C20544" w:rsidRDefault="00524AC7" w:rsidP="002D5139">
            <w:pPr>
              <w:pStyle w:val="Akapitzlist"/>
              <w:ind w:left="72"/>
              <w:jc w:val="both"/>
              <w:rPr>
                <w:rFonts w:ascii="Arial" w:hAnsi="Arial" w:cs="Arial"/>
                <w:sz w:val="24"/>
                <w:lang w:eastAsia="pl-PL"/>
              </w:rPr>
            </w:pPr>
            <w:r w:rsidRPr="00C20544">
              <w:rPr>
                <w:rFonts w:ascii="Arial" w:hAnsi="Arial" w:cs="Arial"/>
                <w:sz w:val="24"/>
                <w:lang w:eastAsia="pl-PL"/>
              </w:rPr>
              <w:t>7.1.2</w:t>
            </w:r>
            <w:r w:rsidR="005140AB" w:rsidRPr="00C20544">
              <w:rPr>
                <w:rFonts w:ascii="Arial" w:hAnsi="Arial" w:cs="Arial"/>
                <w:sz w:val="24"/>
                <w:lang w:eastAsia="pl-PL"/>
              </w:rPr>
              <w:t>.</w:t>
            </w:r>
            <w:r w:rsidR="005140AB" w:rsidRPr="00C20544">
              <w:rPr>
                <w:rFonts w:ascii="Arial" w:hAnsi="Arial" w:cs="Arial"/>
                <w:sz w:val="24"/>
                <w:lang w:eastAsia="pl-PL"/>
              </w:rPr>
              <w:tab/>
              <w:t xml:space="preserve">Układ musi posiadać system diagnozy, informujący w kabinie </w:t>
            </w:r>
            <w:proofErr w:type="gramStart"/>
            <w:r w:rsidR="005140AB" w:rsidRPr="00C20544">
              <w:rPr>
                <w:rFonts w:ascii="Arial" w:hAnsi="Arial" w:cs="Arial"/>
                <w:sz w:val="24"/>
                <w:lang w:eastAsia="pl-PL"/>
              </w:rPr>
              <w:t>kierowcy co</w:t>
            </w:r>
            <w:proofErr w:type="gramEnd"/>
            <w:r w:rsidR="005140AB" w:rsidRPr="00C20544">
              <w:rPr>
                <w:rFonts w:ascii="Arial" w:hAnsi="Arial" w:cs="Arial"/>
                <w:sz w:val="24"/>
                <w:lang w:eastAsia="pl-PL"/>
              </w:rPr>
              <w:t xml:space="preserve"> najmniej o wystąpieniu usterki i braku smaru w zasobniku.</w:t>
            </w:r>
          </w:p>
          <w:p w:rsidR="000962A6" w:rsidRPr="00C20544" w:rsidRDefault="00901FDB" w:rsidP="00901FDB">
            <w:pPr>
              <w:pStyle w:val="Akapitzlist"/>
              <w:ind w:left="780"/>
              <w:jc w:val="both"/>
              <w:rPr>
                <w:rFonts w:ascii="Arial" w:hAnsi="Arial" w:cs="Arial"/>
                <w:sz w:val="24"/>
                <w:lang w:eastAsia="pl-PL"/>
              </w:rPr>
            </w:pPr>
            <w:r w:rsidRPr="00C20544">
              <w:rPr>
                <w:rFonts w:ascii="Arial" w:hAnsi="Arial" w:cs="Arial"/>
                <w:sz w:val="24"/>
                <w:lang w:eastAsia="pl-PL"/>
              </w:rPr>
              <w:t xml:space="preserve"> </w:t>
            </w:r>
          </w:p>
        </w:tc>
      </w:tr>
      <w:tr w:rsidR="00C20544" w:rsidRPr="00C20544" w:rsidTr="004F517E">
        <w:trPr>
          <w:gridAfter w:val="1"/>
          <w:wAfter w:w="2490" w:type="dxa"/>
          <w:trHeight w:val="556"/>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snapToGrid w:val="0"/>
              <w:jc w:val="center"/>
              <w:rPr>
                <w:rFonts w:cs="Arial"/>
                <w:b/>
                <w:sz w:val="24"/>
              </w:rPr>
            </w:pPr>
            <w:r w:rsidRPr="00C20544">
              <w:rPr>
                <w:rFonts w:cs="Arial"/>
                <w:b/>
                <w:sz w:val="24"/>
              </w:rPr>
              <w:t>Silnik/silniki trakcyjny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432B14" w:rsidP="006B31C1">
            <w:pPr>
              <w:autoSpaceDE w:val="0"/>
              <w:snapToGrid w:val="0"/>
              <w:spacing w:before="120" w:after="120"/>
              <w:jc w:val="both"/>
              <w:rPr>
                <w:rFonts w:cs="Arial"/>
                <w:strike/>
                <w:sz w:val="24"/>
              </w:rPr>
            </w:pPr>
            <w:r w:rsidRPr="00C20544">
              <w:rPr>
                <w:rFonts w:cs="Arial"/>
                <w:sz w:val="24"/>
              </w:rPr>
              <w:t>Wymagany jest</w:t>
            </w:r>
            <w:r w:rsidR="00AE7B14" w:rsidRPr="00C20544">
              <w:rPr>
                <w:rFonts w:cs="Arial"/>
                <w:sz w:val="24"/>
              </w:rPr>
              <w:t xml:space="preserve"> jeden centralny silnik, zabudowany przed osią napędową, napędzający most napędowy lub 2 silniki trakcyjne o identycznych parametrach zabudowane w portalowej osi napędowej, </w:t>
            </w:r>
          </w:p>
          <w:p w:rsidR="00AE7B14" w:rsidRPr="00C20544" w:rsidRDefault="00AE7B14" w:rsidP="006B31C1">
            <w:pPr>
              <w:autoSpaceDE w:val="0"/>
              <w:snapToGrid w:val="0"/>
              <w:spacing w:before="120" w:after="120"/>
              <w:jc w:val="both"/>
              <w:rPr>
                <w:rFonts w:cs="Arial"/>
                <w:sz w:val="24"/>
              </w:rPr>
            </w:pPr>
            <w:r w:rsidRPr="00C20544">
              <w:rPr>
                <w:rFonts w:cs="Arial"/>
                <w:sz w:val="24"/>
              </w:rPr>
              <w:t>Silnik/silniki prądu przemiennego.</w:t>
            </w:r>
          </w:p>
        </w:tc>
      </w:tr>
      <w:tr w:rsidR="00C20544" w:rsidRPr="00C20544" w:rsidTr="004F517E">
        <w:trPr>
          <w:gridAfter w:val="1"/>
          <w:wAfter w:w="2490" w:type="dxa"/>
          <w:trHeight w:val="408"/>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AE7B14" w:rsidP="006B31C1">
            <w:pPr>
              <w:autoSpaceDE w:val="0"/>
              <w:snapToGrid w:val="0"/>
              <w:spacing w:before="120"/>
              <w:jc w:val="both"/>
              <w:rPr>
                <w:rFonts w:cs="Arial"/>
                <w:sz w:val="24"/>
              </w:rPr>
            </w:pPr>
            <w:r w:rsidRPr="00C20544">
              <w:rPr>
                <w:rFonts w:cs="Arial"/>
                <w:sz w:val="24"/>
              </w:rPr>
              <w:t>Całkowita moc znamionowa musi być:</w:t>
            </w:r>
          </w:p>
          <w:p w:rsidR="00AE7B14" w:rsidRPr="00C20544" w:rsidRDefault="00AE7B14" w:rsidP="008F6864">
            <w:pPr>
              <w:pStyle w:val="Akapitzlist"/>
              <w:numPr>
                <w:ilvl w:val="0"/>
                <w:numId w:val="99"/>
              </w:numPr>
              <w:autoSpaceDE w:val="0"/>
              <w:snapToGrid w:val="0"/>
              <w:spacing w:after="120"/>
              <w:jc w:val="both"/>
              <w:rPr>
                <w:rFonts w:ascii="Arial" w:eastAsia="Times New Roman" w:hAnsi="Arial" w:cs="Arial"/>
                <w:bCs/>
                <w:sz w:val="24"/>
                <w:szCs w:val="24"/>
                <w:lang w:eastAsia="ar-SA"/>
              </w:rPr>
            </w:pPr>
            <w:proofErr w:type="gramStart"/>
            <w:r w:rsidRPr="00C20544">
              <w:rPr>
                <w:rFonts w:ascii="Arial" w:eastAsia="Times New Roman" w:hAnsi="Arial" w:cs="Arial"/>
                <w:bCs/>
                <w:sz w:val="24"/>
                <w:szCs w:val="24"/>
                <w:lang w:eastAsia="ar-SA"/>
              </w:rPr>
              <w:t>dla</w:t>
            </w:r>
            <w:proofErr w:type="gramEnd"/>
            <w:r w:rsidRPr="00C20544">
              <w:rPr>
                <w:rFonts w:ascii="Arial" w:eastAsia="Times New Roman" w:hAnsi="Arial" w:cs="Arial"/>
                <w:bCs/>
                <w:sz w:val="24"/>
                <w:szCs w:val="24"/>
                <w:lang w:eastAsia="ar-SA"/>
              </w:rPr>
              <w:t xml:space="preserve"> silnika centralnego≥ 150 kW,</w:t>
            </w:r>
          </w:p>
          <w:p w:rsidR="00AE7B14" w:rsidRPr="00C20544" w:rsidRDefault="00AE7B14" w:rsidP="008F6864">
            <w:pPr>
              <w:pStyle w:val="Akapitzlist"/>
              <w:numPr>
                <w:ilvl w:val="0"/>
                <w:numId w:val="99"/>
              </w:numPr>
              <w:autoSpaceDE w:val="0"/>
              <w:snapToGrid w:val="0"/>
              <w:spacing w:before="120" w:after="120"/>
              <w:jc w:val="both"/>
              <w:rPr>
                <w:rFonts w:ascii="Arial" w:eastAsia="Times New Roman" w:hAnsi="Arial" w:cs="Arial"/>
                <w:bCs/>
                <w:sz w:val="24"/>
                <w:szCs w:val="24"/>
                <w:lang w:eastAsia="ar-SA"/>
              </w:rPr>
            </w:pPr>
            <w:proofErr w:type="gramStart"/>
            <w:r w:rsidRPr="00C20544">
              <w:rPr>
                <w:rFonts w:ascii="Arial" w:eastAsia="Times New Roman" w:hAnsi="Arial" w:cs="Arial"/>
                <w:bCs/>
                <w:sz w:val="24"/>
                <w:szCs w:val="24"/>
                <w:lang w:eastAsia="ar-SA"/>
              </w:rPr>
              <w:t>dla</w:t>
            </w:r>
            <w:proofErr w:type="gramEnd"/>
            <w:r w:rsidRPr="00C20544">
              <w:rPr>
                <w:rFonts w:ascii="Arial" w:eastAsia="Times New Roman" w:hAnsi="Arial" w:cs="Arial"/>
                <w:bCs/>
                <w:sz w:val="24"/>
                <w:szCs w:val="24"/>
                <w:lang w:eastAsia="ar-SA"/>
              </w:rPr>
              <w:t xml:space="preserve"> 2 silników zamontowanych w osi napędowej ≥ 120 </w:t>
            </w:r>
            <w:proofErr w:type="spellStart"/>
            <w:r w:rsidRPr="00C20544">
              <w:rPr>
                <w:rFonts w:ascii="Arial" w:eastAsia="Times New Roman" w:hAnsi="Arial" w:cs="Arial"/>
                <w:bCs/>
                <w:sz w:val="24"/>
                <w:szCs w:val="24"/>
                <w:lang w:eastAsia="ar-SA"/>
              </w:rPr>
              <w:t>kW.</w:t>
            </w:r>
            <w:proofErr w:type="spellEnd"/>
          </w:p>
        </w:tc>
      </w:tr>
      <w:tr w:rsidR="00C20544" w:rsidRPr="00C20544" w:rsidTr="004F517E">
        <w:trPr>
          <w:gridAfter w:val="1"/>
          <w:wAfter w:w="2490" w:type="dxa"/>
          <w:trHeight w:val="407"/>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AE7B14" w:rsidP="006B31C1">
            <w:pPr>
              <w:autoSpaceDE w:val="0"/>
              <w:snapToGrid w:val="0"/>
              <w:spacing w:before="120" w:after="120"/>
              <w:jc w:val="both"/>
              <w:rPr>
                <w:rFonts w:cs="Arial"/>
                <w:sz w:val="24"/>
              </w:rPr>
            </w:pPr>
            <w:r w:rsidRPr="00C20544">
              <w:rPr>
                <w:rFonts w:cs="Arial"/>
                <w:sz w:val="24"/>
              </w:rPr>
              <w:t xml:space="preserve">W przypadku zastosowania jednego centralnego silnika asynchronicznego, musi on spełniać następujące wymagania: klatkowy, zwarty przystosowany do zasilania z przekształtnika </w:t>
            </w:r>
            <w:proofErr w:type="gramStart"/>
            <w:r w:rsidRPr="00C20544">
              <w:rPr>
                <w:rFonts w:cs="Arial"/>
                <w:sz w:val="24"/>
              </w:rPr>
              <w:t>trakcyjnego,  posiadający</w:t>
            </w:r>
            <w:proofErr w:type="gramEnd"/>
            <w:r w:rsidRPr="00C20544">
              <w:rPr>
                <w:rFonts w:cs="Arial"/>
                <w:sz w:val="24"/>
              </w:rPr>
              <w:t xml:space="preserve"> wyizolowane wszystkie łożyska na wale silnika lub komory tych łożysk oraz wyposażony w szczotkę, która zwiera wał silnika z jego korpusem. </w:t>
            </w:r>
          </w:p>
          <w:p w:rsidR="00AE7B14" w:rsidRPr="00C20544" w:rsidRDefault="00AE7B14" w:rsidP="006B31C1">
            <w:pPr>
              <w:autoSpaceDE w:val="0"/>
              <w:snapToGrid w:val="0"/>
              <w:spacing w:before="120" w:after="120"/>
              <w:jc w:val="both"/>
              <w:rPr>
                <w:rFonts w:cs="Arial"/>
                <w:sz w:val="24"/>
              </w:rPr>
            </w:pPr>
            <w:r w:rsidRPr="00C20544">
              <w:rPr>
                <w:rFonts w:cs="Arial"/>
                <w:sz w:val="24"/>
              </w:rPr>
              <w:t>Dopuszcza się brak szczotki, która zwiera wał silnika z jego korpusem, jeżeli konstrukcja silnika wyklucza możliwość jego przyspieszonego zużycia na skutek występowania różnicy potencjałów pomiędzy wałem i korpusem silnika. W takim przypadku wykonawca musi udzielić gwarancji na łożyska silnika nie mniejszej niż 500 000 km.</w:t>
            </w:r>
          </w:p>
        </w:tc>
      </w:tr>
      <w:tr w:rsidR="00C20544" w:rsidRPr="00C20544" w:rsidTr="004F517E">
        <w:trPr>
          <w:gridAfter w:val="1"/>
          <w:wAfter w:w="2490" w:type="dxa"/>
          <w:trHeight w:val="1256"/>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autoSpaceDE w:val="0"/>
              <w:snapToGrid w:val="0"/>
              <w:jc w:val="center"/>
              <w:rPr>
                <w:rFonts w:cs="Arial"/>
                <w:b/>
                <w:sz w:val="24"/>
              </w:rPr>
            </w:pPr>
            <w:r w:rsidRPr="00C20544">
              <w:rPr>
                <w:rFonts w:cs="Arial"/>
                <w:b/>
                <w:sz w:val="24"/>
              </w:rPr>
              <w:t>Ogumienie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43"/>
              </w:numPr>
              <w:snapToGrid w:val="0"/>
              <w:spacing w:after="0"/>
              <w:ind w:left="214" w:right="-49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077B40" w:rsidRPr="00C20544" w:rsidRDefault="00AE7B14" w:rsidP="00077B40">
            <w:pPr>
              <w:snapToGrid w:val="0"/>
              <w:spacing w:before="120" w:after="120"/>
              <w:rPr>
                <w:rFonts w:cs="Arial"/>
                <w:sz w:val="24"/>
              </w:rPr>
            </w:pPr>
            <w:r w:rsidRPr="00C20544">
              <w:rPr>
                <w:rFonts w:cs="Arial"/>
                <w:sz w:val="24"/>
              </w:rPr>
              <w:t>Opony (identyczne dla całej dostawy), wielosezonowe, w wersji miejskiej ze wzmocnionym płaszczem bocznym</w:t>
            </w:r>
            <w:r w:rsidR="00D91F8B" w:rsidRPr="00C20544">
              <w:rPr>
                <w:rFonts w:cs="Arial"/>
                <w:sz w:val="24"/>
              </w:rPr>
              <w:t>.</w:t>
            </w:r>
            <w:r w:rsidR="00077B40" w:rsidRPr="00C20544">
              <w:rPr>
                <w:rFonts w:cs="Arial"/>
                <w:sz w:val="24"/>
              </w:rPr>
              <w:t xml:space="preserve"> Wymagany jest okres gwarancji na każdą oponę nie mniejszy niż:</w:t>
            </w:r>
          </w:p>
          <w:p w:rsidR="00077B40" w:rsidRPr="00C20544" w:rsidRDefault="00077B40" w:rsidP="008F6864">
            <w:pPr>
              <w:pStyle w:val="Akapitzlist"/>
              <w:numPr>
                <w:ilvl w:val="0"/>
                <w:numId w:val="105"/>
              </w:numPr>
              <w:snapToGrid w:val="0"/>
              <w:spacing w:before="120" w:after="120"/>
              <w:rPr>
                <w:rFonts w:ascii="Arial" w:hAnsi="Arial" w:cs="Arial"/>
                <w:sz w:val="24"/>
              </w:rPr>
            </w:pPr>
            <w:r w:rsidRPr="00C20544">
              <w:rPr>
                <w:rFonts w:ascii="Arial" w:hAnsi="Arial" w:cs="Arial"/>
                <w:sz w:val="24"/>
              </w:rPr>
              <w:t>100 000 km przebiegu</w:t>
            </w:r>
            <w:r w:rsidRPr="00C20544">
              <w:rPr>
                <w:rFonts w:ascii="Arial" w:hAnsi="Arial" w:cs="Arial"/>
                <w:sz w:val="24"/>
              </w:rPr>
              <w:br/>
              <w:t>lub</w:t>
            </w:r>
          </w:p>
          <w:p w:rsidR="00077B40" w:rsidRPr="00C20544" w:rsidRDefault="00077B40" w:rsidP="008F6864">
            <w:pPr>
              <w:pStyle w:val="Akapitzlist"/>
              <w:numPr>
                <w:ilvl w:val="0"/>
                <w:numId w:val="105"/>
              </w:numPr>
              <w:snapToGrid w:val="0"/>
              <w:spacing w:before="120" w:after="120"/>
              <w:rPr>
                <w:rFonts w:ascii="Arial" w:hAnsi="Arial" w:cs="Arial"/>
                <w:sz w:val="24"/>
              </w:rPr>
            </w:pPr>
            <w:r w:rsidRPr="00C20544">
              <w:rPr>
                <w:rFonts w:ascii="Arial" w:hAnsi="Arial" w:cs="Arial"/>
                <w:sz w:val="24"/>
              </w:rPr>
              <w:t>48 miesięcy</w:t>
            </w:r>
          </w:p>
          <w:p w:rsidR="00077B40" w:rsidRPr="00C20544" w:rsidRDefault="00077B40" w:rsidP="00077B40">
            <w:pPr>
              <w:snapToGrid w:val="0"/>
              <w:spacing w:before="120" w:after="120"/>
              <w:ind w:left="360"/>
              <w:rPr>
                <w:rFonts w:cs="Arial"/>
                <w:sz w:val="24"/>
              </w:rPr>
            </w:pPr>
            <w:r w:rsidRPr="00C20544">
              <w:rPr>
                <w:rFonts w:cs="Arial"/>
                <w:sz w:val="24"/>
              </w:rPr>
              <w:t xml:space="preserve">W zależności od </w:t>
            </w:r>
            <w:proofErr w:type="gramStart"/>
            <w:r w:rsidRPr="00C20544">
              <w:rPr>
                <w:rFonts w:cs="Arial"/>
                <w:sz w:val="24"/>
              </w:rPr>
              <w:t>tego co</w:t>
            </w:r>
            <w:proofErr w:type="gramEnd"/>
            <w:r w:rsidRPr="00C20544">
              <w:rPr>
                <w:rFonts w:cs="Arial"/>
                <w:sz w:val="24"/>
              </w:rPr>
              <w:t xml:space="preserve"> pierwsze nastąpi.</w:t>
            </w:r>
          </w:p>
          <w:p w:rsidR="00AE7B14" w:rsidRPr="00C20544" w:rsidRDefault="00AE7B14" w:rsidP="009B5AF5">
            <w:pPr>
              <w:snapToGrid w:val="0"/>
              <w:spacing w:before="120" w:after="120"/>
              <w:rPr>
                <w:rFonts w:cs="Arial"/>
                <w:sz w:val="24"/>
              </w:rPr>
            </w:pPr>
            <w:r w:rsidRPr="00C20544">
              <w:rPr>
                <w:rFonts w:cs="Arial"/>
                <w:sz w:val="24"/>
              </w:rPr>
              <w:t xml:space="preserve"> Zamawiający dopuszcza opony na przedniej osi o innej szerokości lub wskaźniku wysokości, jeżeli podyktowane jest to koniecznością spełnienia wymogów dotyczących nacisków na tą oś.</w:t>
            </w:r>
          </w:p>
        </w:tc>
      </w:tr>
      <w:tr w:rsidR="00C20544" w:rsidRPr="00C20544" w:rsidTr="004F517E">
        <w:trPr>
          <w:gridAfter w:val="1"/>
          <w:wAfter w:w="2490" w:type="dxa"/>
          <w:trHeight w:val="133"/>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C20544" w:rsidRDefault="00AE7B14" w:rsidP="008F6864">
            <w:pPr>
              <w:pStyle w:val="Akapitzlist"/>
              <w:numPr>
                <w:ilvl w:val="0"/>
                <w:numId w:val="43"/>
              </w:numPr>
              <w:snapToGrid w:val="0"/>
              <w:spacing w:after="0"/>
              <w:ind w:left="214" w:right="-495"/>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AE7B14" w:rsidP="006B31C1">
            <w:pPr>
              <w:autoSpaceDE w:val="0"/>
              <w:snapToGrid w:val="0"/>
              <w:spacing w:before="120" w:after="120"/>
              <w:jc w:val="both"/>
              <w:rPr>
                <w:rFonts w:cs="Arial"/>
                <w:sz w:val="24"/>
              </w:rPr>
            </w:pPr>
            <w:r w:rsidRPr="00C20544">
              <w:rPr>
                <w:rFonts w:cs="Arial"/>
                <w:sz w:val="24"/>
              </w:rPr>
              <w:t>Koło zapasowe dla każdego autobusu.</w:t>
            </w:r>
          </w:p>
        </w:tc>
      </w:tr>
      <w:tr w:rsidR="00C20544" w:rsidRPr="00C20544" w:rsidTr="004F517E">
        <w:trPr>
          <w:gridAfter w:val="1"/>
          <w:wAfter w:w="2490" w:type="dxa"/>
          <w:trHeight w:val="570"/>
        </w:trPr>
        <w:tc>
          <w:tcPr>
            <w:tcW w:w="568" w:type="dxa"/>
            <w:vMerge w:val="restart"/>
            <w:tcBorders>
              <w:top w:val="single" w:sz="4" w:space="0" w:color="000000"/>
              <w:left w:val="single" w:sz="4" w:space="0" w:color="000000"/>
            </w:tcBorders>
            <w:vAlign w:val="center"/>
          </w:tcPr>
          <w:p w:rsidR="00F61554" w:rsidRPr="00C20544"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C20544" w:rsidRDefault="00F61554" w:rsidP="0044727B">
            <w:pPr>
              <w:autoSpaceDE w:val="0"/>
              <w:snapToGrid w:val="0"/>
              <w:jc w:val="center"/>
              <w:rPr>
                <w:rFonts w:cs="Arial"/>
                <w:b/>
                <w:sz w:val="24"/>
              </w:rPr>
            </w:pPr>
            <w:r w:rsidRPr="00C20544">
              <w:rPr>
                <w:rFonts w:cs="Arial"/>
                <w:b/>
                <w:sz w:val="24"/>
              </w:rPr>
              <w:t>Układ</w:t>
            </w:r>
          </w:p>
          <w:p w:rsidR="00F61554" w:rsidRPr="00C20544" w:rsidRDefault="00F61554" w:rsidP="0044727B">
            <w:pPr>
              <w:autoSpaceDE w:val="0"/>
              <w:jc w:val="center"/>
              <w:rPr>
                <w:rFonts w:ascii="Times New Roman" w:hAnsi="Times New Roman"/>
                <w:sz w:val="24"/>
              </w:rPr>
            </w:pPr>
            <w:proofErr w:type="spellStart"/>
            <w:proofErr w:type="gramStart"/>
            <w:r w:rsidRPr="00C20544">
              <w:rPr>
                <w:rFonts w:cs="Arial"/>
                <w:b/>
                <w:sz w:val="24"/>
              </w:rPr>
              <w:t>pneumaty-czny</w:t>
            </w:r>
            <w:proofErr w:type="spellEnd"/>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C74B7">
            <w:pPr>
              <w:autoSpaceDE w:val="0"/>
              <w:spacing w:before="120" w:after="120"/>
              <w:jc w:val="both"/>
              <w:rPr>
                <w:rFonts w:cs="Arial"/>
                <w:sz w:val="24"/>
              </w:rPr>
            </w:pPr>
            <w:r w:rsidRPr="00C20544">
              <w:rPr>
                <w:rFonts w:cs="Arial"/>
                <w:sz w:val="24"/>
              </w:rPr>
              <w:t xml:space="preserve">Szybkozłącze do napełniania układu powietrznego z zewnętrznego źródła sprężonego powietrza (łatwo dostępne), umieszczone z przodu i tyłu nadwozia w miejscu łatwo dostępnym. </w:t>
            </w:r>
          </w:p>
        </w:tc>
      </w:tr>
      <w:tr w:rsidR="00C20544" w:rsidRPr="00C20544" w:rsidTr="004F517E">
        <w:trPr>
          <w:gridAfter w:val="1"/>
          <w:wAfter w:w="2490" w:type="dxa"/>
          <w:trHeight w:val="409"/>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C74B7">
            <w:pPr>
              <w:autoSpaceDE w:val="0"/>
              <w:snapToGrid w:val="0"/>
              <w:spacing w:before="120" w:after="120"/>
              <w:jc w:val="both"/>
              <w:rPr>
                <w:rFonts w:cs="Arial"/>
                <w:sz w:val="24"/>
              </w:rPr>
            </w:pPr>
            <w:r w:rsidRPr="00C20544">
              <w:rPr>
                <w:rFonts w:cs="Arial"/>
                <w:sz w:val="24"/>
              </w:rPr>
              <w:t>Układ wyposażony w urządzenia zabezpieczające przed zamarzaniem w okresie zimowym, co najmniej w:</w:t>
            </w:r>
          </w:p>
          <w:p w:rsidR="00F61554" w:rsidRPr="00C20544" w:rsidRDefault="00F61554" w:rsidP="00BC74B7">
            <w:pPr>
              <w:autoSpaceDE w:val="0"/>
              <w:snapToGrid w:val="0"/>
              <w:spacing w:before="120" w:after="120"/>
              <w:jc w:val="both"/>
              <w:rPr>
                <w:rFonts w:cs="Arial"/>
                <w:sz w:val="24"/>
              </w:rPr>
            </w:pPr>
            <w:r w:rsidRPr="00C20544">
              <w:rPr>
                <w:rFonts w:cs="Arial"/>
                <w:sz w:val="24"/>
              </w:rPr>
              <w:t>10.4.1</w:t>
            </w:r>
            <w:r w:rsidRPr="00C20544">
              <w:rPr>
                <w:rFonts w:cs="Arial"/>
                <w:sz w:val="24"/>
              </w:rPr>
              <w:tab/>
              <w:t xml:space="preserve">Sterowany automatycznie odolejacz. </w:t>
            </w:r>
          </w:p>
          <w:p w:rsidR="00F61554" w:rsidRPr="00C20544" w:rsidRDefault="00F61554" w:rsidP="00BC74B7">
            <w:pPr>
              <w:autoSpaceDE w:val="0"/>
              <w:snapToGrid w:val="0"/>
              <w:spacing w:before="120" w:after="120"/>
              <w:jc w:val="both"/>
              <w:rPr>
                <w:rFonts w:cs="Arial"/>
                <w:sz w:val="24"/>
              </w:rPr>
            </w:pPr>
            <w:r w:rsidRPr="00C20544">
              <w:rPr>
                <w:rFonts w:cs="Arial"/>
                <w:sz w:val="24"/>
              </w:rPr>
              <w:t>10.4.2</w:t>
            </w:r>
            <w:r w:rsidRPr="00C20544">
              <w:rPr>
                <w:rFonts w:cs="Arial"/>
                <w:sz w:val="24"/>
              </w:rPr>
              <w:tab/>
              <w:t>Podgrzewany, sterowany elektrycznie osuszacz powietrza.</w:t>
            </w:r>
          </w:p>
          <w:p w:rsidR="00F61554" w:rsidRPr="00C20544" w:rsidRDefault="00F61554" w:rsidP="00BC74B7">
            <w:pPr>
              <w:autoSpaceDE w:val="0"/>
              <w:snapToGrid w:val="0"/>
              <w:spacing w:before="120" w:after="120"/>
              <w:jc w:val="both"/>
              <w:rPr>
                <w:rFonts w:cs="Arial"/>
                <w:sz w:val="24"/>
              </w:rPr>
            </w:pPr>
            <w:r w:rsidRPr="00C20544">
              <w:rPr>
                <w:rFonts w:cs="Arial"/>
                <w:sz w:val="24"/>
              </w:rPr>
              <w:t xml:space="preserve">Dopuszcza się brak automatycznego odolejacza, jeżeli konstrukcja układu pneumatycznego wyklucza możliwość pojawienia się w nim oleju. </w:t>
            </w:r>
          </w:p>
        </w:tc>
      </w:tr>
      <w:tr w:rsidR="00C20544" w:rsidRPr="00C20544" w:rsidTr="004F517E">
        <w:trPr>
          <w:gridAfter w:val="1"/>
          <w:wAfter w:w="2490" w:type="dxa"/>
          <w:trHeight w:val="557"/>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C74B7">
            <w:pPr>
              <w:autoSpaceDE w:val="0"/>
              <w:snapToGrid w:val="0"/>
              <w:spacing w:before="120" w:after="120"/>
              <w:jc w:val="both"/>
              <w:rPr>
                <w:rFonts w:cs="Arial"/>
                <w:sz w:val="24"/>
              </w:rPr>
            </w:pPr>
            <w:r w:rsidRPr="00C20544">
              <w:rPr>
                <w:rFonts w:cs="Arial"/>
                <w:sz w:val="24"/>
              </w:rPr>
              <w:t>Wyposażony m. in. w: sprężarkę łopatkową lub śrubową o wydatku dostosowanym do eksploatacji w ruchu miejskim. Sprężarka wyposażona w zawór zabezpieczający przed nadmiernym wzrostem ciśnienia w przypadku zatkania się przewodów za sprężarką lub inne rozwiązanie spełniające tę funkcję.</w:t>
            </w:r>
          </w:p>
        </w:tc>
      </w:tr>
      <w:tr w:rsidR="00C20544" w:rsidRPr="00C20544" w:rsidTr="004F517E">
        <w:trPr>
          <w:gridAfter w:val="1"/>
          <w:wAfter w:w="2490" w:type="dxa"/>
          <w:trHeight w:val="557"/>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C74B7">
            <w:pPr>
              <w:autoSpaceDE w:val="0"/>
              <w:snapToGrid w:val="0"/>
              <w:spacing w:before="120" w:after="120"/>
              <w:jc w:val="both"/>
              <w:rPr>
                <w:rFonts w:cs="Arial"/>
                <w:sz w:val="24"/>
              </w:rPr>
            </w:pPr>
            <w:r w:rsidRPr="00C20544">
              <w:rPr>
                <w:rFonts w:cs="Arial"/>
                <w:sz w:val="24"/>
              </w:rPr>
              <w:t>Zestaw złączy diagnostycznych umożliwiających pełną ocenę stanu technicznego, zgrupowane pod klapami montażowymi, z tabliczką z opisem funkcyjnym złącz.</w:t>
            </w:r>
          </w:p>
        </w:tc>
      </w:tr>
      <w:tr w:rsidR="00C20544" w:rsidRPr="00C20544" w:rsidTr="004F517E">
        <w:trPr>
          <w:gridAfter w:val="1"/>
          <w:wAfter w:w="2490" w:type="dxa"/>
          <w:trHeight w:val="569"/>
        </w:trPr>
        <w:tc>
          <w:tcPr>
            <w:tcW w:w="568" w:type="dxa"/>
            <w:vMerge w:val="restart"/>
            <w:tcBorders>
              <w:top w:val="single" w:sz="4" w:space="0" w:color="000000"/>
              <w:left w:val="single" w:sz="4" w:space="0" w:color="000000"/>
            </w:tcBorders>
            <w:vAlign w:val="center"/>
          </w:tcPr>
          <w:p w:rsidR="00F61554" w:rsidRPr="00C20544"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C20544" w:rsidRDefault="00F61554" w:rsidP="0044727B">
            <w:pPr>
              <w:autoSpaceDE w:val="0"/>
              <w:ind w:left="-354" w:firstLine="142"/>
              <w:jc w:val="center"/>
              <w:rPr>
                <w:rFonts w:cs="Arial"/>
                <w:b/>
                <w:sz w:val="24"/>
              </w:rPr>
            </w:pPr>
            <w:r w:rsidRPr="00C20544">
              <w:rPr>
                <w:rFonts w:cs="Arial"/>
                <w:b/>
                <w:sz w:val="24"/>
              </w:rPr>
              <w:t>Układ</w:t>
            </w:r>
          </w:p>
          <w:p w:rsidR="00F61554" w:rsidRPr="00C20544" w:rsidRDefault="00F61554" w:rsidP="0044727B">
            <w:pPr>
              <w:autoSpaceDE w:val="0"/>
              <w:jc w:val="center"/>
              <w:rPr>
                <w:rFonts w:ascii="Times New Roman" w:hAnsi="Times New Roman"/>
                <w:sz w:val="24"/>
              </w:rPr>
            </w:pPr>
            <w:proofErr w:type="gramStart"/>
            <w:r w:rsidRPr="00C20544">
              <w:rPr>
                <w:rFonts w:cs="Arial"/>
                <w:b/>
                <w:sz w:val="24"/>
              </w:rPr>
              <w:t>hamulcowy</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56DAB">
            <w:pPr>
              <w:autoSpaceDE w:val="0"/>
              <w:snapToGrid w:val="0"/>
              <w:spacing w:before="120" w:after="120"/>
              <w:jc w:val="both"/>
              <w:rPr>
                <w:rFonts w:cs="Arial"/>
                <w:sz w:val="24"/>
              </w:rPr>
            </w:pPr>
            <w:r w:rsidRPr="00C20544">
              <w:rPr>
                <w:rFonts w:cs="Arial"/>
                <w:sz w:val="24"/>
              </w:rPr>
              <w:t xml:space="preserve">Realizowanie funkcji hamowania elektrodynamicznego, którego działanie musi skutkować rekuperacją energii do baterii trakcyjnych. Funkcja ta powinna być realizowana przez silnik trakcyjny, o którym mowa w pkt 8.1 specyfikacji technicznej autobusów EV stanowiącej Załącznik nr 1 do </w:t>
            </w:r>
            <w:proofErr w:type="spellStart"/>
            <w:r w:rsidRPr="00C20544">
              <w:rPr>
                <w:rFonts w:cs="Arial"/>
                <w:sz w:val="24"/>
              </w:rPr>
              <w:t>s.i.</w:t>
            </w:r>
            <w:proofErr w:type="gramStart"/>
            <w:r w:rsidRPr="00C20544">
              <w:rPr>
                <w:rFonts w:cs="Arial"/>
                <w:sz w:val="24"/>
              </w:rPr>
              <w:t>w</w:t>
            </w:r>
            <w:proofErr w:type="gramEnd"/>
            <w:r w:rsidRPr="00C20544">
              <w:rPr>
                <w:rFonts w:cs="Arial"/>
                <w:sz w:val="24"/>
              </w:rPr>
              <w:t>.</w:t>
            </w:r>
            <w:proofErr w:type="gramStart"/>
            <w:r w:rsidRPr="00C20544">
              <w:rPr>
                <w:rFonts w:cs="Arial"/>
                <w:sz w:val="24"/>
              </w:rPr>
              <w:t>z</w:t>
            </w:r>
            <w:proofErr w:type="spellEnd"/>
            <w:proofErr w:type="gramEnd"/>
            <w:r w:rsidRPr="00C20544">
              <w:rPr>
                <w:rFonts w:cs="Arial"/>
                <w:sz w:val="24"/>
              </w:rPr>
              <w:t>.</w:t>
            </w:r>
          </w:p>
        </w:tc>
      </w:tr>
      <w:tr w:rsidR="00C20544" w:rsidRPr="00C20544" w:rsidTr="004F517E">
        <w:trPr>
          <w:gridAfter w:val="1"/>
          <w:wAfter w:w="2490" w:type="dxa"/>
          <w:trHeight w:val="554"/>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293141">
            <w:pPr>
              <w:pStyle w:val="Tekstpodstawowywcity21"/>
              <w:spacing w:before="120" w:after="120"/>
              <w:ind w:left="0" w:firstLine="0"/>
              <w:jc w:val="both"/>
              <w:rPr>
                <w:rFonts w:ascii="Arial" w:hAnsi="Arial" w:cs="Arial"/>
                <w:bCs w:val="0"/>
                <w:sz w:val="24"/>
              </w:rPr>
            </w:pPr>
            <w:r w:rsidRPr="00C20544">
              <w:rPr>
                <w:rFonts w:ascii="Arial" w:hAnsi="Arial" w:cs="Arial"/>
                <w:bCs w:val="0"/>
                <w:sz w:val="24"/>
              </w:rPr>
              <w:t>Wymaga się zamontowania układu EBS (</w:t>
            </w:r>
            <w:proofErr w:type="spellStart"/>
            <w:r w:rsidRPr="00C20544">
              <w:rPr>
                <w:rFonts w:ascii="Arial" w:hAnsi="Arial" w:cs="Arial"/>
                <w:bCs w:val="0"/>
                <w:sz w:val="24"/>
              </w:rPr>
              <w:t>electronic</w:t>
            </w:r>
            <w:proofErr w:type="spellEnd"/>
            <w:r w:rsidRPr="00C20544">
              <w:rPr>
                <w:rFonts w:ascii="Arial" w:hAnsi="Arial" w:cs="Arial"/>
                <w:bCs w:val="0"/>
                <w:sz w:val="24"/>
              </w:rPr>
              <w:t xml:space="preserve"> </w:t>
            </w:r>
            <w:proofErr w:type="spellStart"/>
            <w:r w:rsidRPr="00C20544">
              <w:rPr>
                <w:rFonts w:ascii="Arial" w:hAnsi="Arial" w:cs="Arial"/>
                <w:bCs w:val="0"/>
                <w:sz w:val="24"/>
              </w:rPr>
              <w:t>breaking</w:t>
            </w:r>
            <w:proofErr w:type="spellEnd"/>
            <w:r w:rsidRPr="00C20544">
              <w:rPr>
                <w:rFonts w:ascii="Arial" w:hAnsi="Arial" w:cs="Arial"/>
                <w:bCs w:val="0"/>
                <w:sz w:val="24"/>
              </w:rPr>
              <w:t xml:space="preserve"> system) realizującego funkcje układów:</w:t>
            </w:r>
          </w:p>
          <w:p w:rsidR="00F61554" w:rsidRPr="00C20544" w:rsidRDefault="00F61554" w:rsidP="008F6864">
            <w:pPr>
              <w:pStyle w:val="Tekstpodstawowywcity21"/>
              <w:numPr>
                <w:ilvl w:val="0"/>
                <w:numId w:val="102"/>
              </w:numPr>
              <w:spacing w:before="120" w:after="120"/>
              <w:jc w:val="both"/>
              <w:rPr>
                <w:rFonts w:ascii="Arial" w:hAnsi="Arial" w:cs="Arial"/>
                <w:bCs w:val="0"/>
                <w:sz w:val="24"/>
              </w:rPr>
            </w:pPr>
            <w:proofErr w:type="gramStart"/>
            <w:r w:rsidRPr="00C20544">
              <w:rPr>
                <w:rFonts w:ascii="Arial" w:hAnsi="Arial" w:cs="Arial"/>
                <w:bCs w:val="0"/>
                <w:sz w:val="24"/>
              </w:rPr>
              <w:lastRenderedPageBreak/>
              <w:t>zapobiegających</w:t>
            </w:r>
            <w:proofErr w:type="gramEnd"/>
            <w:r w:rsidRPr="00C20544">
              <w:rPr>
                <w:rFonts w:ascii="Arial" w:hAnsi="Arial" w:cs="Arial"/>
                <w:bCs w:val="0"/>
                <w:sz w:val="24"/>
              </w:rPr>
              <w:t xml:space="preserve"> blokowaniu się kół podczas hamowania (ABS),</w:t>
            </w:r>
          </w:p>
          <w:p w:rsidR="00F61554" w:rsidRPr="00C20544" w:rsidRDefault="00F61554" w:rsidP="008F6864">
            <w:pPr>
              <w:pStyle w:val="Tekstpodstawowywcity21"/>
              <w:numPr>
                <w:ilvl w:val="0"/>
                <w:numId w:val="102"/>
              </w:numPr>
              <w:spacing w:before="120" w:after="120"/>
              <w:jc w:val="both"/>
              <w:rPr>
                <w:rFonts w:ascii="Arial" w:hAnsi="Arial" w:cs="Arial"/>
                <w:bCs w:val="0"/>
                <w:sz w:val="24"/>
              </w:rPr>
            </w:pPr>
            <w:proofErr w:type="gramStart"/>
            <w:r w:rsidRPr="00C20544">
              <w:rPr>
                <w:rFonts w:ascii="Arial" w:hAnsi="Arial" w:cs="Arial"/>
                <w:bCs w:val="0"/>
                <w:sz w:val="24"/>
              </w:rPr>
              <w:t>ograniczających</w:t>
            </w:r>
            <w:proofErr w:type="gramEnd"/>
            <w:r w:rsidRPr="00C20544">
              <w:rPr>
                <w:rFonts w:ascii="Arial" w:hAnsi="Arial" w:cs="Arial"/>
                <w:bCs w:val="0"/>
                <w:sz w:val="24"/>
              </w:rPr>
              <w:t xml:space="preserve"> poślizg podczas przyspieszania (ASR)</w:t>
            </w:r>
          </w:p>
          <w:p w:rsidR="00F61554" w:rsidRPr="00C20544" w:rsidRDefault="00F61554" w:rsidP="00293141">
            <w:pPr>
              <w:pStyle w:val="Tekstpodstawowywcity21"/>
              <w:spacing w:before="120" w:after="120"/>
              <w:ind w:left="0" w:firstLine="0"/>
              <w:jc w:val="both"/>
              <w:rPr>
                <w:rFonts w:ascii="Arial" w:hAnsi="Arial" w:cs="Arial"/>
                <w:bCs w:val="0"/>
                <w:sz w:val="24"/>
              </w:rPr>
            </w:pPr>
            <w:proofErr w:type="gramStart"/>
            <w:r w:rsidRPr="00C20544">
              <w:rPr>
                <w:rFonts w:ascii="Arial" w:hAnsi="Arial" w:cs="Arial"/>
                <w:bCs w:val="0"/>
                <w:sz w:val="24"/>
              </w:rPr>
              <w:t>lub</w:t>
            </w:r>
            <w:proofErr w:type="gramEnd"/>
            <w:r w:rsidRPr="00C20544">
              <w:rPr>
                <w:rFonts w:ascii="Arial" w:hAnsi="Arial" w:cs="Arial"/>
                <w:bCs w:val="0"/>
                <w:sz w:val="24"/>
              </w:rPr>
              <w:t xml:space="preserve"> innego o porównywalnych lub wyższych parametrach oraz funkcjonalności, w odniesieniu do układu EBS.</w:t>
            </w:r>
          </w:p>
        </w:tc>
      </w:tr>
      <w:tr w:rsidR="00C20544" w:rsidRPr="00C20544" w:rsidTr="004F517E">
        <w:trPr>
          <w:gridAfter w:val="1"/>
          <w:wAfter w:w="2490" w:type="dxa"/>
          <w:trHeight w:val="802"/>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0"/>
              </w:numPr>
              <w:autoSpaceDE w:val="0"/>
              <w:snapToGrid w:val="0"/>
              <w:spacing w:after="0"/>
              <w:ind w:left="355" w:right="-495" w:hanging="42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56DAB">
            <w:pPr>
              <w:autoSpaceDE w:val="0"/>
              <w:spacing w:before="120" w:after="120"/>
              <w:jc w:val="both"/>
              <w:rPr>
                <w:rFonts w:cs="Arial"/>
                <w:sz w:val="24"/>
                <w:lang w:eastAsia="pl-PL"/>
              </w:rPr>
            </w:pPr>
            <w:r w:rsidRPr="00C20544">
              <w:rPr>
                <w:rFonts w:cs="Arial"/>
                <w:sz w:val="24"/>
                <w:lang w:eastAsia="pl-PL"/>
              </w:rPr>
              <w:t>Hamulec przystankowy uruchamiany automatycznie:</w:t>
            </w:r>
          </w:p>
          <w:p w:rsidR="00F61554" w:rsidRPr="00C20544" w:rsidRDefault="00F61554" w:rsidP="008F6864">
            <w:pPr>
              <w:numPr>
                <w:ilvl w:val="0"/>
                <w:numId w:val="46"/>
              </w:numPr>
              <w:autoSpaceDE w:val="0"/>
              <w:spacing w:before="120" w:after="120"/>
              <w:ind w:hanging="720"/>
              <w:jc w:val="both"/>
              <w:rPr>
                <w:rFonts w:cs="Arial"/>
                <w:sz w:val="24"/>
                <w:lang w:eastAsia="pl-PL"/>
              </w:rPr>
            </w:pPr>
            <w:r w:rsidRPr="00C20544">
              <w:rPr>
                <w:rFonts w:cs="Arial"/>
                <w:sz w:val="24"/>
                <w:lang w:eastAsia="pl-PL"/>
              </w:rPr>
              <w:t>Po otwarciu drzwi przy prędkości mniejszej, niż 3 km/h i wykonany w sposób uniemożliwiający ruszenie z otwartymi drzwiami.</w:t>
            </w:r>
          </w:p>
          <w:p w:rsidR="00F61554" w:rsidRPr="00C20544" w:rsidRDefault="00F61554" w:rsidP="008F6864">
            <w:pPr>
              <w:numPr>
                <w:ilvl w:val="0"/>
                <w:numId w:val="46"/>
              </w:numPr>
              <w:autoSpaceDE w:val="0"/>
              <w:spacing w:before="120" w:after="120"/>
              <w:ind w:hanging="720"/>
              <w:jc w:val="both"/>
              <w:rPr>
                <w:rFonts w:cs="Arial"/>
                <w:sz w:val="24"/>
                <w:lang w:eastAsia="pl-PL"/>
              </w:rPr>
            </w:pPr>
            <w:r w:rsidRPr="00C20544">
              <w:rPr>
                <w:rFonts w:cs="Arial"/>
                <w:sz w:val="24"/>
                <w:lang w:eastAsia="pl-PL"/>
              </w:rPr>
              <w:t>Przy każdym zatrzymaniu po wcześniejszym aktywowaniu funkcji za pomocą przycisku na pulpicie kierowcy.</w:t>
            </w:r>
          </w:p>
          <w:p w:rsidR="00F61554" w:rsidRPr="00C20544" w:rsidRDefault="00F61554" w:rsidP="00B56DAB">
            <w:pPr>
              <w:autoSpaceDE w:val="0"/>
              <w:spacing w:before="120" w:after="120"/>
              <w:jc w:val="both"/>
              <w:rPr>
                <w:rFonts w:cs="Arial"/>
                <w:sz w:val="24"/>
                <w:lang w:eastAsia="pl-PL"/>
              </w:rPr>
            </w:pPr>
            <w:r w:rsidRPr="00C20544">
              <w:rPr>
                <w:rFonts w:cs="Arial"/>
                <w:sz w:val="24"/>
                <w:lang w:eastAsia="pl-PL"/>
              </w:rPr>
              <w:t xml:space="preserve">Wyłączenie hamulca przystankowego realizowane przez naciśnięcie </w:t>
            </w:r>
            <w:proofErr w:type="gramStart"/>
            <w:r w:rsidRPr="00C20544">
              <w:rPr>
                <w:rFonts w:cs="Arial"/>
                <w:sz w:val="24"/>
                <w:lang w:eastAsia="pl-PL"/>
              </w:rPr>
              <w:t>pedału</w:t>
            </w:r>
            <w:proofErr w:type="gramEnd"/>
            <w:r w:rsidRPr="00C20544">
              <w:rPr>
                <w:rFonts w:cs="Arial"/>
                <w:sz w:val="24"/>
                <w:lang w:eastAsia="pl-PL"/>
              </w:rPr>
              <w:t xml:space="preserve"> rozruchu, po ustąpieniu przyczyny powodującej aktywację tego hamulca. </w:t>
            </w:r>
          </w:p>
          <w:p w:rsidR="00F61554" w:rsidRPr="00C20544" w:rsidRDefault="00F61554" w:rsidP="003E61D1">
            <w:pPr>
              <w:autoSpaceDE w:val="0"/>
              <w:spacing w:before="120" w:after="120"/>
              <w:jc w:val="both"/>
              <w:rPr>
                <w:rFonts w:ascii="Times New Roman" w:hAnsi="Times New Roman"/>
                <w:sz w:val="24"/>
                <w:lang w:eastAsia="pl-PL"/>
              </w:rPr>
            </w:pPr>
            <w:r w:rsidRPr="00C20544">
              <w:rPr>
                <w:rFonts w:cs="Arial"/>
                <w:sz w:val="24"/>
                <w:lang w:eastAsia="pl-PL"/>
              </w:rPr>
              <w:t>Wyposażony w funkcję odblokowania hamulca przystankowego.</w:t>
            </w:r>
          </w:p>
        </w:tc>
      </w:tr>
      <w:tr w:rsidR="00C20544" w:rsidRPr="00C20544" w:rsidTr="004F517E">
        <w:trPr>
          <w:gridAfter w:val="1"/>
          <w:wAfter w:w="2490" w:type="dxa"/>
          <w:trHeight w:val="802"/>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0"/>
              </w:numPr>
              <w:autoSpaceDE w:val="0"/>
              <w:snapToGrid w:val="0"/>
              <w:spacing w:after="0"/>
              <w:ind w:left="355" w:right="-495" w:hanging="42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56DAB">
            <w:pPr>
              <w:autoSpaceDE w:val="0"/>
              <w:spacing w:before="120" w:after="120"/>
              <w:jc w:val="both"/>
              <w:rPr>
                <w:rFonts w:cs="Arial"/>
                <w:sz w:val="24"/>
                <w:lang w:eastAsia="pl-PL"/>
              </w:rPr>
            </w:pPr>
            <w:r w:rsidRPr="00C20544">
              <w:rPr>
                <w:rFonts w:cs="Arial"/>
                <w:sz w:val="24"/>
              </w:rPr>
              <w:t>Informacja dźwiękowa i czerwona lampka informująca o niezałączeniu hamulca postojowego przy wyłączonym zapłonie.</w:t>
            </w:r>
          </w:p>
        </w:tc>
      </w:tr>
      <w:tr w:rsidR="00C20544" w:rsidRPr="00C20544" w:rsidTr="004F517E">
        <w:trPr>
          <w:gridAfter w:val="1"/>
          <w:wAfter w:w="2490" w:type="dxa"/>
          <w:trHeight w:val="403"/>
        </w:trPr>
        <w:tc>
          <w:tcPr>
            <w:tcW w:w="568" w:type="dxa"/>
            <w:vMerge/>
            <w:tcBorders>
              <w:left w:val="single" w:sz="4" w:space="0" w:color="000000"/>
              <w:bottom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56DAB">
            <w:pPr>
              <w:autoSpaceDE w:val="0"/>
              <w:snapToGrid w:val="0"/>
              <w:spacing w:before="120" w:after="120"/>
              <w:jc w:val="both"/>
              <w:rPr>
                <w:rFonts w:cs="Arial"/>
                <w:sz w:val="24"/>
              </w:rPr>
            </w:pPr>
            <w:r w:rsidRPr="00C20544">
              <w:rPr>
                <w:rFonts w:cs="Arial"/>
                <w:sz w:val="24"/>
                <w:lang w:eastAsia="pl-PL"/>
              </w:rPr>
              <w:t>Funkcja informowania kierowcy o granicznym zużyciu okładzin hamulcowych.</w:t>
            </w:r>
          </w:p>
        </w:tc>
      </w:tr>
      <w:tr w:rsidR="00C20544" w:rsidRPr="00C20544" w:rsidTr="004F517E">
        <w:trPr>
          <w:gridAfter w:val="1"/>
          <w:wAfter w:w="2490" w:type="dxa"/>
          <w:trHeight w:val="594"/>
        </w:trPr>
        <w:tc>
          <w:tcPr>
            <w:tcW w:w="568" w:type="dxa"/>
            <w:vMerge w:val="restart"/>
            <w:tcBorders>
              <w:top w:val="single" w:sz="4" w:space="0" w:color="000000"/>
              <w:left w:val="single" w:sz="4" w:space="0" w:color="000000"/>
            </w:tcBorders>
            <w:vAlign w:val="center"/>
          </w:tcPr>
          <w:p w:rsidR="00F61554" w:rsidRPr="00C20544"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C20544" w:rsidRDefault="00F61554" w:rsidP="0044727B">
            <w:pPr>
              <w:autoSpaceDE w:val="0"/>
              <w:snapToGrid w:val="0"/>
              <w:jc w:val="center"/>
              <w:rPr>
                <w:rFonts w:cs="Arial"/>
                <w:sz w:val="24"/>
              </w:rPr>
            </w:pPr>
            <w:r w:rsidRPr="00C20544">
              <w:rPr>
                <w:rFonts w:cs="Arial"/>
                <w:b/>
                <w:sz w:val="24"/>
              </w:rPr>
              <w:t>Ogrzewanie</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3B3074">
            <w:pPr>
              <w:autoSpaceDE w:val="0"/>
              <w:snapToGrid w:val="0"/>
              <w:spacing w:before="120" w:after="120"/>
              <w:jc w:val="both"/>
              <w:rPr>
                <w:rFonts w:cs="Arial"/>
                <w:sz w:val="24"/>
              </w:rPr>
            </w:pPr>
            <w:r w:rsidRPr="00C20544">
              <w:rPr>
                <w:rFonts w:cs="Arial"/>
                <w:sz w:val="24"/>
              </w:rPr>
              <w:t xml:space="preserve">Wymagane jest ogrzewanie elektryczne lub mieszane </w:t>
            </w:r>
            <w:proofErr w:type="spellStart"/>
            <w:r w:rsidRPr="00C20544">
              <w:rPr>
                <w:rFonts w:cs="Arial"/>
                <w:sz w:val="24"/>
              </w:rPr>
              <w:t>elektryczno</w:t>
            </w:r>
            <w:proofErr w:type="spellEnd"/>
            <w:r w:rsidRPr="00C20544">
              <w:rPr>
                <w:rFonts w:cs="Arial"/>
                <w:sz w:val="24"/>
              </w:rPr>
              <w:t xml:space="preserve"> – spalinowe:</w:t>
            </w:r>
          </w:p>
          <w:p w:rsidR="00F61554" w:rsidRPr="00C20544" w:rsidRDefault="00F61554" w:rsidP="00315EB9">
            <w:pPr>
              <w:autoSpaceDE w:val="0"/>
              <w:snapToGrid w:val="0"/>
              <w:spacing w:before="120" w:after="120"/>
              <w:ind w:left="497"/>
              <w:jc w:val="both"/>
              <w:rPr>
                <w:rFonts w:cs="Arial"/>
                <w:sz w:val="24"/>
              </w:rPr>
            </w:pPr>
            <w:r w:rsidRPr="00C20544">
              <w:rPr>
                <w:rFonts w:cs="Arial"/>
                <w:sz w:val="24"/>
              </w:rPr>
              <w:t>•</w:t>
            </w:r>
            <w:r w:rsidRPr="00C20544">
              <w:rPr>
                <w:rFonts w:cs="Arial"/>
                <w:sz w:val="24"/>
              </w:rPr>
              <w:tab/>
              <w:t>przedziału pasażerskiego,</w:t>
            </w:r>
          </w:p>
          <w:p w:rsidR="00F61554" w:rsidRPr="00C20544" w:rsidRDefault="00F61554" w:rsidP="00315EB9">
            <w:pPr>
              <w:autoSpaceDE w:val="0"/>
              <w:snapToGrid w:val="0"/>
              <w:spacing w:before="120" w:after="120"/>
              <w:ind w:left="497"/>
              <w:jc w:val="both"/>
              <w:rPr>
                <w:rFonts w:cs="Arial"/>
                <w:sz w:val="24"/>
              </w:rPr>
            </w:pPr>
            <w:r w:rsidRPr="00C20544">
              <w:rPr>
                <w:rFonts w:cs="Arial"/>
                <w:sz w:val="24"/>
              </w:rPr>
              <w:t>•</w:t>
            </w:r>
            <w:r w:rsidRPr="00C20544">
              <w:rPr>
                <w:rFonts w:cs="Arial"/>
                <w:sz w:val="24"/>
              </w:rPr>
              <w:tab/>
              <w:t>indywidualne ogrzewanie stanowiska kierowcy,</w:t>
            </w:r>
          </w:p>
          <w:p w:rsidR="00F61554" w:rsidRPr="00C20544" w:rsidRDefault="00F61554" w:rsidP="003B3074">
            <w:pPr>
              <w:autoSpaceDE w:val="0"/>
              <w:snapToGrid w:val="0"/>
              <w:spacing w:before="120" w:after="120"/>
              <w:jc w:val="both"/>
              <w:rPr>
                <w:rFonts w:cs="Arial"/>
                <w:sz w:val="24"/>
              </w:rPr>
            </w:pPr>
            <w:r w:rsidRPr="00C20544">
              <w:rPr>
                <w:rFonts w:cs="Arial"/>
                <w:sz w:val="24"/>
              </w:rPr>
              <w:t xml:space="preserve"> w którym medium dostarczającym energię cieplną jest płyn </w:t>
            </w:r>
            <w:proofErr w:type="spellStart"/>
            <w:r w:rsidRPr="00C20544">
              <w:rPr>
                <w:rFonts w:cs="Arial"/>
                <w:sz w:val="24"/>
              </w:rPr>
              <w:t>niskokrzepnący</w:t>
            </w:r>
            <w:proofErr w:type="spellEnd"/>
            <w:r w:rsidRPr="00C20544">
              <w:rPr>
                <w:rFonts w:cs="Arial"/>
                <w:sz w:val="24"/>
              </w:rPr>
              <w:t xml:space="preserve"> wykonany na bazie </w:t>
            </w:r>
            <w:proofErr w:type="gramStart"/>
            <w:r w:rsidRPr="00C20544">
              <w:rPr>
                <w:rFonts w:cs="Arial"/>
                <w:sz w:val="24"/>
              </w:rPr>
              <w:t>glikolu  etylowego</w:t>
            </w:r>
            <w:proofErr w:type="gramEnd"/>
            <w:r w:rsidRPr="00C20544">
              <w:rPr>
                <w:rFonts w:cs="Arial"/>
                <w:sz w:val="24"/>
              </w:rPr>
              <w:t xml:space="preserve">, mieszalny z innymi płynami opartymi na tej samej bazie. Płyn ma </w:t>
            </w:r>
            <w:proofErr w:type="gramStart"/>
            <w:r w:rsidRPr="00C20544">
              <w:rPr>
                <w:rFonts w:cs="Arial"/>
                <w:sz w:val="24"/>
              </w:rPr>
              <w:t>spełniać co</w:t>
            </w:r>
            <w:proofErr w:type="gramEnd"/>
            <w:r w:rsidRPr="00C20544">
              <w:rPr>
                <w:rFonts w:cs="Arial"/>
                <w:sz w:val="24"/>
              </w:rPr>
              <w:t xml:space="preserve"> najmniej wymagania normy ASTM D3306 lub SAE J1034 9 normy PN-93/C-40008 + poniższe warunki dodatkowe:</w:t>
            </w:r>
          </w:p>
          <w:p w:rsidR="00F61554" w:rsidRPr="00C20544" w:rsidRDefault="00F61554" w:rsidP="003B3074">
            <w:pPr>
              <w:autoSpaceDE w:val="0"/>
              <w:snapToGrid w:val="0"/>
              <w:spacing w:before="120" w:after="120"/>
              <w:jc w:val="both"/>
              <w:rPr>
                <w:rFonts w:cs="Arial"/>
                <w:sz w:val="24"/>
              </w:rPr>
            </w:pPr>
            <w:r w:rsidRPr="00C20544">
              <w:rPr>
                <w:rFonts w:cs="Arial"/>
                <w:sz w:val="24"/>
              </w:rPr>
              <w:t>1. Temperatura zapłonu &gt; 120 ºC.</w:t>
            </w:r>
          </w:p>
          <w:p w:rsidR="00F61554" w:rsidRPr="00C20544" w:rsidRDefault="00F61554" w:rsidP="003B3074">
            <w:pPr>
              <w:autoSpaceDE w:val="0"/>
              <w:snapToGrid w:val="0"/>
              <w:spacing w:before="120" w:after="120"/>
              <w:jc w:val="both"/>
              <w:rPr>
                <w:rFonts w:cs="Arial"/>
                <w:sz w:val="24"/>
              </w:rPr>
            </w:pPr>
            <w:r w:rsidRPr="00C20544">
              <w:rPr>
                <w:rFonts w:cs="Arial"/>
                <w:sz w:val="24"/>
              </w:rPr>
              <w:t>2.Temperatura krystalizacji płynu o stężeniu eksploatacyjnym ≤ -35 ºC (wg PN-93/C-40008/10).</w:t>
            </w:r>
          </w:p>
          <w:p w:rsidR="00F61554" w:rsidRPr="00C20544" w:rsidRDefault="00F61554" w:rsidP="003B3074">
            <w:pPr>
              <w:autoSpaceDE w:val="0"/>
              <w:snapToGrid w:val="0"/>
              <w:spacing w:before="120" w:after="120"/>
              <w:jc w:val="both"/>
              <w:rPr>
                <w:rFonts w:eastAsia="Arial" w:cs="Arial"/>
                <w:sz w:val="24"/>
                <w:lang w:eastAsia="pl-PL" w:bidi="pl-PL"/>
              </w:rPr>
            </w:pPr>
            <w:r w:rsidRPr="00C20544">
              <w:rPr>
                <w:rFonts w:cs="Arial"/>
                <w:sz w:val="24"/>
              </w:rPr>
              <w:t xml:space="preserve">Dopuszcza się zastosowanie </w:t>
            </w:r>
            <w:r w:rsidRPr="00C20544">
              <w:rPr>
                <w:rFonts w:eastAsia="Arial" w:cs="Arial"/>
                <w:sz w:val="24"/>
                <w:lang w:eastAsia="pl-PL" w:bidi="pl-PL"/>
              </w:rPr>
              <w:t xml:space="preserve">płynu chłodniczego na bazie </w:t>
            </w:r>
            <w:proofErr w:type="spellStart"/>
            <w:r w:rsidRPr="00C20544">
              <w:rPr>
                <w:rFonts w:eastAsia="Arial" w:cs="Arial"/>
                <w:sz w:val="24"/>
                <w:lang w:eastAsia="pl-PL" w:bidi="pl-PL"/>
              </w:rPr>
              <w:t>etanodiolu</w:t>
            </w:r>
            <w:proofErr w:type="spellEnd"/>
            <w:r w:rsidRPr="00C20544">
              <w:rPr>
                <w:rFonts w:eastAsia="Arial" w:cs="Arial"/>
                <w:sz w:val="24"/>
                <w:lang w:eastAsia="pl-PL" w:bidi="pl-PL"/>
              </w:rPr>
              <w:t xml:space="preserve"> (glikolu etylenowego), musi on jednak spełniać wszystkie przepisy prawa obowiązujące w tym zakresie oraz spełniać ww. warunki dodatkowe.</w:t>
            </w:r>
          </w:p>
          <w:p w:rsidR="00F61554" w:rsidRPr="00C20544" w:rsidRDefault="00F61554" w:rsidP="00BC7343">
            <w:pPr>
              <w:autoSpaceDE w:val="0"/>
              <w:snapToGrid w:val="0"/>
              <w:spacing w:before="120" w:after="120"/>
              <w:jc w:val="both"/>
              <w:rPr>
                <w:rFonts w:cs="Arial"/>
                <w:sz w:val="24"/>
              </w:rPr>
            </w:pPr>
            <w:r w:rsidRPr="00C20544">
              <w:rPr>
                <w:rFonts w:eastAsia="Arial" w:cs="Arial"/>
                <w:sz w:val="24"/>
                <w:lang w:eastAsia="pl-PL" w:bidi="pl-PL"/>
              </w:rPr>
              <w:t xml:space="preserve">Wykonawca zobowiązany jest na etapie realizacji umowy przedstawić algorytm sterowania ogrzewaniem, (przedstawiający w </w:t>
            </w:r>
            <w:r w:rsidRPr="00C20544">
              <w:rPr>
                <w:rFonts w:eastAsia="Arial" w:cs="Arial"/>
                <w:sz w:val="24"/>
                <w:lang w:eastAsia="pl-PL" w:bidi="pl-PL"/>
              </w:rPr>
              <w:lastRenderedPageBreak/>
              <w:t>szczególności wszystkie sygnały niezbędne do sterowania układem ogrzewania), z którego wynikać będzie jednoznacznie spełnienie funkcjonalności wymaganej przez zamawiającego.</w:t>
            </w:r>
          </w:p>
        </w:tc>
      </w:tr>
      <w:tr w:rsidR="00C20544" w:rsidRPr="00C20544" w:rsidTr="004F517E">
        <w:trPr>
          <w:gridAfter w:val="1"/>
          <w:wAfter w:w="2490" w:type="dxa"/>
          <w:trHeight w:val="3701"/>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4"/>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1B354C">
            <w:pPr>
              <w:autoSpaceDE w:val="0"/>
              <w:snapToGrid w:val="0"/>
              <w:spacing w:before="120" w:after="120"/>
              <w:jc w:val="both"/>
              <w:rPr>
                <w:rFonts w:cs="Arial"/>
                <w:sz w:val="24"/>
              </w:rPr>
            </w:pPr>
            <w:r w:rsidRPr="00C20544">
              <w:rPr>
                <w:rFonts w:cs="Arial"/>
                <w:sz w:val="24"/>
              </w:rPr>
              <w:t>Moc ogrzewania ma umożliwić utrzymanie temperatury powietrza w przedziale pasażerskim według założeń (obowiązuje przy zastosowaniu układu klimatyzacji zgodnego z rozwiązaniem zalecanym w pkt. 13.2.):</w:t>
            </w:r>
          </w:p>
          <w:p w:rsidR="00F61554" w:rsidRPr="00C20544" w:rsidRDefault="00F61554" w:rsidP="008F6864">
            <w:pPr>
              <w:numPr>
                <w:ilvl w:val="0"/>
                <w:numId w:val="91"/>
              </w:numPr>
              <w:autoSpaceDE w:val="0"/>
              <w:snapToGrid w:val="0"/>
              <w:spacing w:before="120" w:after="120"/>
              <w:jc w:val="both"/>
              <w:rPr>
                <w:rFonts w:cs="Arial"/>
                <w:sz w:val="24"/>
              </w:rPr>
            </w:pPr>
            <w:proofErr w:type="gramStart"/>
            <w:r w:rsidRPr="00C20544">
              <w:rPr>
                <w:rFonts w:cs="Arial"/>
                <w:sz w:val="24"/>
              </w:rPr>
              <w:t>przy</w:t>
            </w:r>
            <w:proofErr w:type="gramEnd"/>
            <w:r w:rsidRPr="00C20544">
              <w:rPr>
                <w:rFonts w:cs="Arial"/>
                <w:sz w:val="24"/>
              </w:rPr>
              <w:t xml:space="preserve"> temperaturze zewnętrznej poniżej +5°C – utrzymanie średniej temperatury nie niższej, niż +5°C, </w:t>
            </w:r>
          </w:p>
          <w:p w:rsidR="00F61554" w:rsidRPr="00C20544" w:rsidRDefault="00F61554" w:rsidP="008F6864">
            <w:pPr>
              <w:numPr>
                <w:ilvl w:val="0"/>
                <w:numId w:val="91"/>
              </w:numPr>
              <w:autoSpaceDE w:val="0"/>
              <w:snapToGrid w:val="0"/>
              <w:spacing w:before="120" w:after="120"/>
              <w:jc w:val="both"/>
              <w:rPr>
                <w:rFonts w:cs="Arial"/>
                <w:sz w:val="24"/>
              </w:rPr>
            </w:pPr>
            <w:proofErr w:type="gramStart"/>
            <w:r w:rsidRPr="00C20544">
              <w:rPr>
                <w:rFonts w:cs="Arial"/>
                <w:sz w:val="24"/>
              </w:rPr>
              <w:t>przy</w:t>
            </w:r>
            <w:proofErr w:type="gramEnd"/>
            <w:r w:rsidRPr="00C20544">
              <w:rPr>
                <w:rFonts w:cs="Arial"/>
                <w:sz w:val="24"/>
              </w:rPr>
              <w:t xml:space="preserve"> temperaturze zewnętrznej od +5°C do +10°C – utrzymanie średniej temperatury wyższej o 3°C od temperatury zewnętrznej,</w:t>
            </w:r>
          </w:p>
          <w:p w:rsidR="00F61554" w:rsidRPr="00C20544" w:rsidRDefault="00F61554" w:rsidP="008F6864">
            <w:pPr>
              <w:numPr>
                <w:ilvl w:val="0"/>
                <w:numId w:val="91"/>
              </w:numPr>
              <w:autoSpaceDE w:val="0"/>
              <w:snapToGrid w:val="0"/>
              <w:spacing w:before="120" w:after="120"/>
              <w:jc w:val="both"/>
              <w:rPr>
                <w:rFonts w:cs="Arial"/>
                <w:sz w:val="24"/>
              </w:rPr>
            </w:pPr>
            <w:proofErr w:type="gramStart"/>
            <w:r w:rsidRPr="00C20544">
              <w:rPr>
                <w:rFonts w:cs="Arial"/>
                <w:sz w:val="24"/>
              </w:rPr>
              <w:t>przy</w:t>
            </w:r>
            <w:proofErr w:type="gramEnd"/>
            <w:r w:rsidRPr="00C20544">
              <w:rPr>
                <w:rFonts w:cs="Arial"/>
                <w:sz w:val="24"/>
              </w:rPr>
              <w:t xml:space="preserve"> temperaturze zewnętrznej od +10°C do +15°C – utrzymanie średniej temperatury +15°C,</w:t>
            </w:r>
          </w:p>
          <w:p w:rsidR="00F61554" w:rsidRPr="00C20544" w:rsidRDefault="00F61554" w:rsidP="008F6864">
            <w:pPr>
              <w:numPr>
                <w:ilvl w:val="0"/>
                <w:numId w:val="91"/>
              </w:numPr>
              <w:autoSpaceDE w:val="0"/>
              <w:snapToGrid w:val="0"/>
              <w:spacing w:before="120" w:after="120"/>
              <w:jc w:val="both"/>
              <w:rPr>
                <w:rFonts w:cs="Arial"/>
                <w:sz w:val="24"/>
              </w:rPr>
            </w:pPr>
            <w:proofErr w:type="gramStart"/>
            <w:r w:rsidRPr="00C20544">
              <w:rPr>
                <w:rFonts w:cs="Arial"/>
                <w:sz w:val="24"/>
              </w:rPr>
              <w:t>ogrzewanie</w:t>
            </w:r>
            <w:proofErr w:type="gramEnd"/>
            <w:r w:rsidRPr="00C20544">
              <w:rPr>
                <w:rFonts w:cs="Arial"/>
                <w:sz w:val="24"/>
              </w:rPr>
              <w:t xml:space="preserve"> nie jest włączane przy temperaturze zewnętrznej powyżej +15°C.</w:t>
            </w:r>
          </w:p>
          <w:p w:rsidR="00F61554" w:rsidRPr="00C20544" w:rsidRDefault="00F61554" w:rsidP="00CB2508">
            <w:pPr>
              <w:autoSpaceDE w:val="0"/>
              <w:snapToGrid w:val="0"/>
              <w:spacing w:before="120" w:after="120"/>
              <w:jc w:val="both"/>
              <w:rPr>
                <w:rFonts w:cs="Arial"/>
                <w:sz w:val="24"/>
              </w:rPr>
            </w:pPr>
            <w:r w:rsidRPr="00C20544">
              <w:rPr>
                <w:rFonts w:cs="Arial"/>
                <w:sz w:val="24"/>
              </w:rPr>
              <w:t>W celu możliwości sprawdzenia poprawności działania układu ogrzewania zaleca się, żeby była możliwość jego uruchomienia w trybie serwisowym przy temperaturach wyższych od +15 °C.</w:t>
            </w:r>
          </w:p>
        </w:tc>
      </w:tr>
      <w:tr w:rsidR="00C20544" w:rsidRPr="00C20544" w:rsidTr="004F517E">
        <w:trPr>
          <w:gridAfter w:val="1"/>
          <w:wAfter w:w="2490" w:type="dxa"/>
          <w:trHeight w:val="722"/>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6B31C1">
            <w:pPr>
              <w:autoSpaceDE w:val="0"/>
              <w:snapToGrid w:val="0"/>
              <w:spacing w:before="120" w:after="120"/>
              <w:jc w:val="both"/>
              <w:rPr>
                <w:rFonts w:cs="Arial"/>
                <w:sz w:val="24"/>
              </w:rPr>
            </w:pPr>
            <w:r w:rsidRPr="00C20544">
              <w:rPr>
                <w:rFonts w:cs="Arial"/>
                <w:sz w:val="24"/>
              </w:rPr>
              <w:t>Sterowane układem ogrzewania z kabiny kierowcy.</w:t>
            </w:r>
          </w:p>
        </w:tc>
      </w:tr>
      <w:tr w:rsidR="00C20544" w:rsidRPr="00C20544" w:rsidTr="004F517E">
        <w:trPr>
          <w:gridAfter w:val="1"/>
          <w:wAfter w:w="2490" w:type="dxa"/>
          <w:trHeight w:val="132"/>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1B354C">
            <w:pPr>
              <w:autoSpaceDE w:val="0"/>
              <w:snapToGrid w:val="0"/>
              <w:spacing w:before="120" w:after="120"/>
              <w:jc w:val="both"/>
              <w:rPr>
                <w:rFonts w:cs="Arial"/>
                <w:sz w:val="24"/>
              </w:rPr>
            </w:pPr>
            <w:r w:rsidRPr="00C20544">
              <w:rPr>
                <w:rFonts w:cs="Arial"/>
                <w:sz w:val="24"/>
              </w:rPr>
              <w:t>W części pasażerskiej, co najmniej 3 nagrzewnice z wymuszonym nadmuchem powietrza, rozmieszczone w sposób:</w:t>
            </w:r>
          </w:p>
          <w:p w:rsidR="00F61554" w:rsidRPr="00C20544" w:rsidRDefault="00F61554" w:rsidP="001C2A32">
            <w:pPr>
              <w:spacing w:before="60" w:after="60"/>
              <w:ind w:left="922" w:hanging="850"/>
              <w:jc w:val="both"/>
              <w:rPr>
                <w:rFonts w:cs="Arial"/>
                <w:sz w:val="24"/>
              </w:rPr>
            </w:pPr>
            <w:r w:rsidRPr="00C20544">
              <w:rPr>
                <w:rFonts w:cs="Arial"/>
                <w:sz w:val="24"/>
              </w:rPr>
              <w:t>12.4.1.</w:t>
            </w:r>
            <w:r w:rsidRPr="00C20544">
              <w:rPr>
                <w:rFonts w:cs="Arial"/>
                <w:sz w:val="24"/>
              </w:rPr>
              <w:tab/>
              <w:t>Zapewniający utrzymanie jednakowej temperatury w pojeździe.</w:t>
            </w:r>
          </w:p>
          <w:p w:rsidR="00F61554" w:rsidRPr="00C20544" w:rsidRDefault="00F61554" w:rsidP="001C2A32">
            <w:pPr>
              <w:spacing w:before="60" w:after="60"/>
              <w:ind w:left="922" w:hanging="850"/>
              <w:jc w:val="both"/>
              <w:rPr>
                <w:rFonts w:cs="Arial"/>
                <w:sz w:val="24"/>
              </w:rPr>
            </w:pPr>
            <w:r w:rsidRPr="00C20544">
              <w:rPr>
                <w:rFonts w:cs="Arial"/>
                <w:sz w:val="24"/>
              </w:rPr>
              <w:t xml:space="preserve">12.4.2. </w:t>
            </w:r>
            <w:proofErr w:type="gramStart"/>
            <w:r w:rsidRPr="00C20544">
              <w:rPr>
                <w:rFonts w:cs="Arial"/>
                <w:sz w:val="24"/>
              </w:rPr>
              <w:t>Nie narażający</w:t>
            </w:r>
            <w:proofErr w:type="gramEnd"/>
            <w:r w:rsidRPr="00C20544">
              <w:rPr>
                <w:rFonts w:cs="Arial"/>
                <w:sz w:val="24"/>
              </w:rPr>
              <w:t xml:space="preserve"> nagrzewnic na działanie wilgoci i zanieczyszczeń.</w:t>
            </w:r>
          </w:p>
        </w:tc>
      </w:tr>
      <w:tr w:rsidR="00C20544" w:rsidRPr="00C20544" w:rsidTr="004F517E">
        <w:trPr>
          <w:gridAfter w:val="1"/>
          <w:wAfter w:w="2490" w:type="dxa"/>
          <w:trHeight w:val="1495"/>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4"/>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877F49">
            <w:pPr>
              <w:autoSpaceDE w:val="0"/>
              <w:snapToGrid w:val="0"/>
              <w:spacing w:before="120" w:after="120"/>
              <w:ind w:left="72"/>
              <w:jc w:val="both"/>
              <w:rPr>
                <w:rFonts w:cs="Arial"/>
                <w:sz w:val="24"/>
              </w:rPr>
            </w:pPr>
            <w:r w:rsidRPr="00C20544">
              <w:rPr>
                <w:rFonts w:cs="Arial"/>
                <w:sz w:val="24"/>
              </w:rPr>
              <w:t>Układ ogrzewania z możliwością sterowania:</w:t>
            </w:r>
          </w:p>
          <w:p w:rsidR="00F61554" w:rsidRPr="00C20544" w:rsidRDefault="00F61554" w:rsidP="00877F49">
            <w:pPr>
              <w:autoSpaceDE w:val="0"/>
              <w:snapToGrid w:val="0"/>
              <w:spacing w:before="120" w:after="120"/>
              <w:ind w:left="72"/>
              <w:jc w:val="both"/>
              <w:rPr>
                <w:rFonts w:cs="Arial"/>
                <w:sz w:val="24"/>
              </w:rPr>
            </w:pPr>
            <w:r w:rsidRPr="00C20544">
              <w:rPr>
                <w:rFonts w:cs="Arial"/>
                <w:sz w:val="24"/>
              </w:rPr>
              <w:t xml:space="preserve">12.5.1. Automatycznego (możliwość ustawienia </w:t>
            </w:r>
            <w:proofErr w:type="gramStart"/>
            <w:r w:rsidRPr="00C20544">
              <w:rPr>
                <w:rFonts w:cs="Arial"/>
                <w:sz w:val="24"/>
              </w:rPr>
              <w:t>temperatury jaka</w:t>
            </w:r>
            <w:proofErr w:type="gramEnd"/>
            <w:r w:rsidRPr="00C20544">
              <w:rPr>
                <w:rFonts w:cs="Arial"/>
                <w:sz w:val="24"/>
              </w:rPr>
              <w:t xml:space="preserve"> ma zostać osiągnięta wewnątrz przedziału pasażerskiego za pomocą układu automatycznego sterowania).</w:t>
            </w:r>
          </w:p>
          <w:p w:rsidR="00F61554" w:rsidRPr="00C20544" w:rsidRDefault="00F61554" w:rsidP="00877F49">
            <w:pPr>
              <w:autoSpaceDE w:val="0"/>
              <w:snapToGrid w:val="0"/>
              <w:spacing w:before="120" w:after="120"/>
              <w:ind w:left="72"/>
              <w:jc w:val="both"/>
              <w:rPr>
                <w:rFonts w:cs="Arial"/>
                <w:sz w:val="24"/>
              </w:rPr>
            </w:pPr>
            <w:r w:rsidRPr="00C20544">
              <w:rPr>
                <w:rFonts w:cs="Arial"/>
                <w:sz w:val="24"/>
              </w:rPr>
              <w:t>12.5.2. Manualnego (ręczne sterowanie załączeniem i wyłączeniem układu ogrzewania)</w:t>
            </w:r>
          </w:p>
          <w:p w:rsidR="00F61554" w:rsidRPr="00C20544" w:rsidRDefault="00F61554" w:rsidP="00877F49">
            <w:pPr>
              <w:autoSpaceDE w:val="0"/>
              <w:snapToGrid w:val="0"/>
              <w:spacing w:before="120" w:after="120"/>
              <w:ind w:left="72"/>
              <w:jc w:val="both"/>
              <w:rPr>
                <w:rFonts w:cs="Arial"/>
                <w:sz w:val="24"/>
              </w:rPr>
            </w:pPr>
            <w:r w:rsidRPr="00C20544">
              <w:rPr>
                <w:rFonts w:cs="Arial"/>
                <w:sz w:val="24"/>
              </w:rPr>
              <w:t>Rozwiązanie dopuszczane:</w:t>
            </w:r>
          </w:p>
          <w:p w:rsidR="00F61554" w:rsidRPr="00C20544" w:rsidRDefault="00F61554" w:rsidP="00B061BF">
            <w:pPr>
              <w:autoSpaceDE w:val="0"/>
              <w:snapToGrid w:val="0"/>
              <w:spacing w:before="120" w:after="120"/>
              <w:ind w:left="72"/>
              <w:jc w:val="both"/>
              <w:rPr>
                <w:rFonts w:cs="Arial"/>
                <w:sz w:val="24"/>
              </w:rPr>
            </w:pPr>
            <w:r w:rsidRPr="00C20544">
              <w:rPr>
                <w:rFonts w:cs="Arial"/>
                <w:sz w:val="24"/>
              </w:rPr>
              <w:t xml:space="preserve">Sterowanie ogrzewaniem w połączeniu ze sterowaniem wentylacją </w:t>
            </w:r>
            <w:proofErr w:type="gramStart"/>
            <w:r w:rsidRPr="00C20544">
              <w:rPr>
                <w:rFonts w:cs="Arial"/>
                <w:sz w:val="24"/>
              </w:rPr>
              <w:t>i  klimatyzacją</w:t>
            </w:r>
            <w:proofErr w:type="gramEnd"/>
            <w:r w:rsidRPr="00C20544">
              <w:rPr>
                <w:rFonts w:cs="Arial"/>
                <w:sz w:val="24"/>
              </w:rPr>
              <w:t xml:space="preserve"> zgodnie z opisem w pkt 13.2 podpunkt b) niniejszej specyfikacji technicznej.</w:t>
            </w:r>
          </w:p>
        </w:tc>
      </w:tr>
      <w:tr w:rsidR="00C20544" w:rsidRPr="00C20544" w:rsidTr="004F517E">
        <w:trPr>
          <w:gridAfter w:val="1"/>
          <w:wAfter w:w="2490" w:type="dxa"/>
          <w:trHeight w:val="850"/>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11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1C2A32">
            <w:pPr>
              <w:autoSpaceDE w:val="0"/>
              <w:snapToGrid w:val="0"/>
              <w:spacing w:before="120" w:after="120"/>
              <w:jc w:val="both"/>
              <w:rPr>
                <w:rFonts w:cs="Arial"/>
                <w:sz w:val="24"/>
              </w:rPr>
            </w:pPr>
            <w:r w:rsidRPr="00C20544">
              <w:rPr>
                <w:rFonts w:cs="Arial"/>
                <w:sz w:val="24"/>
              </w:rPr>
              <w:t>W kabinie kierowcy: nagrzewnica z wydajnym nawiewem, który umożliwia dodatkowo skierowanie strumienia ciepłego powietrza równocześnie na szybę przednią i nogi kierowcy.</w:t>
            </w:r>
          </w:p>
        </w:tc>
      </w:tr>
      <w:tr w:rsidR="00C20544" w:rsidRPr="00C20544" w:rsidTr="004F517E">
        <w:trPr>
          <w:gridAfter w:val="1"/>
          <w:wAfter w:w="2490" w:type="dxa"/>
          <w:trHeight w:val="436"/>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110"/>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56DAB">
            <w:pPr>
              <w:autoSpaceDE w:val="0"/>
              <w:snapToGrid w:val="0"/>
              <w:spacing w:before="120" w:after="120"/>
              <w:jc w:val="both"/>
              <w:rPr>
                <w:rFonts w:cs="Arial"/>
                <w:sz w:val="24"/>
              </w:rPr>
            </w:pPr>
            <w:r w:rsidRPr="00C20544">
              <w:rPr>
                <w:rFonts w:cs="Arial"/>
                <w:sz w:val="24"/>
              </w:rPr>
              <w:t>Zaleca się zastosowanie dodatkowej nagrzewnicy w kabinie kierowcy, zapewniającej nadmuch ciepłego powietrza w rejon nóg kierowcy.</w:t>
            </w:r>
          </w:p>
        </w:tc>
      </w:tr>
      <w:tr w:rsidR="00C20544" w:rsidRPr="00C20544" w:rsidTr="004F517E">
        <w:trPr>
          <w:gridAfter w:val="1"/>
          <w:wAfter w:w="2490" w:type="dxa"/>
          <w:trHeight w:val="207"/>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C20544" w:rsidRDefault="00F61554" w:rsidP="008F6864">
            <w:pPr>
              <w:pStyle w:val="Akapitzlist"/>
              <w:numPr>
                <w:ilvl w:val="0"/>
                <w:numId w:val="110"/>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EA76F4">
            <w:pPr>
              <w:autoSpaceDE w:val="0"/>
              <w:snapToGrid w:val="0"/>
              <w:spacing w:before="120" w:after="120"/>
              <w:jc w:val="both"/>
              <w:rPr>
                <w:rFonts w:cs="Arial"/>
                <w:sz w:val="24"/>
              </w:rPr>
            </w:pPr>
            <w:r w:rsidRPr="00C20544">
              <w:rPr>
                <w:rFonts w:cs="Arial"/>
                <w:sz w:val="24"/>
              </w:rPr>
              <w:t xml:space="preserve">Grzejnik/grzejniki konwektorowe rozmieszczone w przestrzeni pasażerskiej. </w:t>
            </w:r>
          </w:p>
          <w:p w:rsidR="00F61554" w:rsidRPr="00C20544" w:rsidRDefault="00F61554" w:rsidP="00257580">
            <w:pPr>
              <w:autoSpaceDE w:val="0"/>
              <w:snapToGrid w:val="0"/>
              <w:spacing w:before="120" w:after="120"/>
              <w:jc w:val="both"/>
              <w:rPr>
                <w:rFonts w:cs="Arial"/>
                <w:sz w:val="24"/>
              </w:rPr>
            </w:pPr>
            <w:r w:rsidRPr="00C20544">
              <w:rPr>
                <w:rFonts w:cs="Arial"/>
                <w:sz w:val="24"/>
              </w:rPr>
              <w:t xml:space="preserve">Dopuszcza się zabudowę w kanałach nagrzewnic, realizujących funkcje nawiewu wymuszonego i konwekcji. </w:t>
            </w:r>
          </w:p>
        </w:tc>
      </w:tr>
      <w:tr w:rsidR="00C20544" w:rsidRPr="00C20544" w:rsidTr="004F517E">
        <w:trPr>
          <w:gridAfter w:val="1"/>
          <w:wAfter w:w="2490" w:type="dxa"/>
          <w:trHeight w:val="804"/>
        </w:trPr>
        <w:tc>
          <w:tcPr>
            <w:tcW w:w="568" w:type="dxa"/>
            <w:vMerge w:val="restart"/>
            <w:tcBorders>
              <w:top w:val="single" w:sz="4" w:space="0" w:color="000000"/>
              <w:left w:val="single" w:sz="4" w:space="0" w:color="000000"/>
            </w:tcBorders>
            <w:vAlign w:val="center"/>
          </w:tcPr>
          <w:p w:rsidR="00F61554" w:rsidRPr="00C20544"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C20544" w:rsidRDefault="00F61554" w:rsidP="0044727B">
            <w:pPr>
              <w:autoSpaceDE w:val="0"/>
              <w:snapToGrid w:val="0"/>
              <w:jc w:val="center"/>
              <w:rPr>
                <w:rFonts w:cs="Arial"/>
                <w:b/>
                <w:sz w:val="24"/>
              </w:rPr>
            </w:pPr>
            <w:r w:rsidRPr="00C20544">
              <w:rPr>
                <w:rFonts w:cs="Arial"/>
                <w:b/>
                <w:sz w:val="24"/>
              </w:rPr>
              <w:t>Wentylacja i klimatyzacja</w:t>
            </w:r>
          </w:p>
          <w:p w:rsidR="00F61554" w:rsidRPr="00C20544" w:rsidRDefault="00F61554" w:rsidP="0044727B">
            <w:pPr>
              <w:autoSpaceDE w:val="0"/>
              <w:jc w:val="center"/>
              <w:rPr>
                <w:rFonts w:cs="Arial"/>
                <w:b/>
                <w:sz w:val="24"/>
              </w:rPr>
            </w:pPr>
            <w:proofErr w:type="gramStart"/>
            <w:r w:rsidRPr="00C20544">
              <w:rPr>
                <w:rFonts w:cs="Arial"/>
                <w:b/>
                <w:sz w:val="24"/>
              </w:rPr>
              <w:t>przestrzeni</w:t>
            </w:r>
            <w:proofErr w:type="gramEnd"/>
          </w:p>
          <w:p w:rsidR="00F61554" w:rsidRPr="00C20544" w:rsidRDefault="00F61554" w:rsidP="0044727B">
            <w:pPr>
              <w:snapToGrid w:val="0"/>
              <w:jc w:val="center"/>
              <w:rPr>
                <w:rFonts w:ascii="Times New Roman" w:hAnsi="Times New Roman"/>
                <w:sz w:val="24"/>
              </w:rPr>
            </w:pPr>
            <w:proofErr w:type="gramStart"/>
            <w:r w:rsidRPr="00C20544">
              <w:rPr>
                <w:rFonts w:cs="Arial"/>
                <w:b/>
                <w:sz w:val="24"/>
              </w:rPr>
              <w:t>pasażerskiej</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5"/>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343334" w:rsidP="00B56DAB">
            <w:pPr>
              <w:spacing w:before="120" w:after="120"/>
              <w:jc w:val="both"/>
              <w:rPr>
                <w:rFonts w:cs="Arial"/>
                <w:strike/>
                <w:sz w:val="24"/>
              </w:rPr>
            </w:pPr>
            <w:r w:rsidRPr="00C20544">
              <w:rPr>
                <w:rFonts w:cs="Arial"/>
                <w:sz w:val="24"/>
              </w:rPr>
              <w:t>Funkcja niezależnego sterowania pracą układów, o których mowa w pkt. 13.2 (np. regulacji temperatury) z kabiny kierowcy.</w:t>
            </w:r>
          </w:p>
        </w:tc>
      </w:tr>
      <w:tr w:rsidR="00C20544" w:rsidRPr="00C20544" w:rsidTr="004F517E">
        <w:trPr>
          <w:gridAfter w:val="1"/>
          <w:wAfter w:w="2490" w:type="dxa"/>
          <w:trHeight w:val="436"/>
        </w:trPr>
        <w:tc>
          <w:tcPr>
            <w:tcW w:w="568" w:type="dxa"/>
            <w:vMerge/>
            <w:tcBorders>
              <w:left w:val="single" w:sz="4" w:space="0" w:color="000000"/>
            </w:tcBorders>
            <w:vAlign w:val="center"/>
          </w:tcPr>
          <w:p w:rsidR="00F61554" w:rsidRPr="00C20544"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C10976">
            <w:pPr>
              <w:suppressAutoHyphens w:val="0"/>
              <w:spacing w:before="120" w:after="120" w:line="276" w:lineRule="auto"/>
              <w:jc w:val="both"/>
              <w:rPr>
                <w:rFonts w:eastAsiaTheme="minorHAnsi" w:cs="Arial"/>
                <w:bCs w:val="0"/>
                <w:szCs w:val="22"/>
                <w:lang w:eastAsia="pl-PL"/>
              </w:rPr>
            </w:pPr>
            <w:r w:rsidRPr="00C20544">
              <w:rPr>
                <w:rFonts w:eastAsiaTheme="minorHAnsi" w:cs="Arial"/>
                <w:bCs w:val="0"/>
                <w:szCs w:val="22"/>
                <w:lang w:eastAsia="pl-PL"/>
              </w:rPr>
              <w:t xml:space="preserve">Dopuszcza się </w:t>
            </w:r>
            <w:r w:rsidR="0036584B" w:rsidRPr="00C20544">
              <w:rPr>
                <w:rFonts w:eastAsiaTheme="minorHAnsi" w:cs="Arial"/>
                <w:bCs w:val="0"/>
                <w:szCs w:val="22"/>
                <w:lang w:eastAsia="pl-PL"/>
              </w:rPr>
              <w:t>trzy</w:t>
            </w:r>
            <w:r w:rsidRPr="00C20544">
              <w:rPr>
                <w:rFonts w:eastAsiaTheme="minorHAnsi" w:cs="Arial"/>
                <w:bCs w:val="0"/>
                <w:szCs w:val="22"/>
                <w:lang w:eastAsia="pl-PL"/>
              </w:rPr>
              <w:t xml:space="preserve"> rozwiązania układu klimatyzacji:</w:t>
            </w:r>
          </w:p>
          <w:p w:rsidR="00F61554" w:rsidRPr="00C20544" w:rsidRDefault="00F61554" w:rsidP="00C10976">
            <w:pPr>
              <w:suppressAutoHyphens w:val="0"/>
              <w:spacing w:before="120" w:after="120" w:line="276" w:lineRule="auto"/>
              <w:jc w:val="both"/>
              <w:rPr>
                <w:rFonts w:eastAsiaTheme="minorHAnsi" w:cs="Arial"/>
                <w:bCs w:val="0"/>
                <w:szCs w:val="22"/>
                <w:lang w:eastAsia="pl-PL"/>
              </w:rPr>
            </w:pPr>
            <w:proofErr w:type="gramStart"/>
            <w:r w:rsidRPr="00C20544">
              <w:rPr>
                <w:rFonts w:eastAsiaTheme="minorHAnsi" w:cs="Arial"/>
                <w:bCs w:val="0"/>
                <w:szCs w:val="22"/>
                <w:lang w:eastAsia="pl-PL"/>
              </w:rPr>
              <w:t>a</w:t>
            </w:r>
            <w:proofErr w:type="gramEnd"/>
            <w:r w:rsidRPr="00C20544">
              <w:rPr>
                <w:rFonts w:eastAsiaTheme="minorHAnsi" w:cs="Arial"/>
                <w:bCs w:val="0"/>
                <w:szCs w:val="22"/>
                <w:lang w:eastAsia="pl-PL"/>
              </w:rPr>
              <w:t>) Rozwiązanie zalecane nr 1. Klimatyzacja składająca się z dwóch niezależnych układów: dla przestrzeni pasażerskiej oraz dla kabiny kierowcy.</w:t>
            </w:r>
          </w:p>
          <w:p w:rsidR="00F61554" w:rsidRPr="00C20544" w:rsidRDefault="00F61554" w:rsidP="00C10976">
            <w:pPr>
              <w:suppressAutoHyphens w:val="0"/>
              <w:spacing w:before="120" w:after="120" w:line="276" w:lineRule="auto"/>
              <w:jc w:val="both"/>
              <w:rPr>
                <w:rFonts w:eastAsiaTheme="minorHAnsi" w:cs="Arial"/>
                <w:bCs w:val="0"/>
                <w:szCs w:val="22"/>
                <w:lang w:eastAsia="pl-PL"/>
              </w:rPr>
            </w:pPr>
            <w:r w:rsidRPr="00C20544">
              <w:rPr>
                <w:rFonts w:eastAsiaTheme="minorHAnsi" w:cs="Arial"/>
                <w:bCs w:val="0"/>
                <w:szCs w:val="22"/>
                <w:lang w:eastAsia="pl-PL"/>
              </w:rPr>
              <w:t xml:space="preserve">Przez niezależny układ klimatyzacji zamawiający rozumie: </w:t>
            </w:r>
          </w:p>
          <w:p w:rsidR="00F61554" w:rsidRPr="00C20544" w:rsidRDefault="00F61554" w:rsidP="00C10976">
            <w:pPr>
              <w:suppressAutoHyphens w:val="0"/>
              <w:spacing w:before="120" w:after="120" w:line="276" w:lineRule="auto"/>
              <w:jc w:val="both"/>
              <w:rPr>
                <w:rFonts w:eastAsiaTheme="minorHAnsi" w:cs="Arial"/>
                <w:bCs w:val="0"/>
                <w:szCs w:val="22"/>
                <w:lang w:eastAsia="pl-PL"/>
              </w:rPr>
            </w:pPr>
            <w:r w:rsidRPr="00C20544">
              <w:rPr>
                <w:rFonts w:eastAsiaTheme="minorHAnsi" w:cs="Arial"/>
                <w:bCs w:val="0"/>
                <w:szCs w:val="22"/>
                <w:lang w:eastAsia="pl-PL"/>
              </w:rPr>
              <w:t xml:space="preserve">- </w:t>
            </w:r>
            <w:proofErr w:type="gramStart"/>
            <w:r w:rsidRPr="00C20544">
              <w:rPr>
                <w:rFonts w:eastAsiaTheme="minorHAnsi" w:cs="Arial"/>
                <w:bCs w:val="0"/>
                <w:szCs w:val="22"/>
                <w:lang w:eastAsia="pl-PL"/>
              </w:rPr>
              <w:t>wyposażony co</w:t>
            </w:r>
            <w:proofErr w:type="gramEnd"/>
            <w:r w:rsidRPr="00C20544">
              <w:rPr>
                <w:rFonts w:eastAsiaTheme="minorHAnsi" w:cs="Arial"/>
                <w:bCs w:val="0"/>
                <w:szCs w:val="22"/>
                <w:lang w:eastAsia="pl-PL"/>
              </w:rPr>
              <w:t xml:space="preserve"> najmniej w niżej wymienione oddzielne elementy:</w:t>
            </w:r>
          </w:p>
          <w:p w:rsidR="00F61554" w:rsidRPr="00C20544"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sprężarkę z napędzającym ją silnikiem elektrycznym,</w:t>
            </w:r>
          </w:p>
          <w:p w:rsidR="00F61554" w:rsidRPr="00C20544"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skraplacz,</w:t>
            </w:r>
          </w:p>
          <w:p w:rsidR="00F61554" w:rsidRPr="00C20544"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parownik (lub parowniki),</w:t>
            </w:r>
          </w:p>
          <w:p w:rsidR="00F61554" w:rsidRPr="00C20544"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zawór/zawory rozprężny/e.</w:t>
            </w:r>
          </w:p>
          <w:p w:rsidR="00E94232" w:rsidRPr="00C20544" w:rsidRDefault="00F61554" w:rsidP="00E94232">
            <w:pPr>
              <w:spacing w:before="120" w:after="120"/>
              <w:jc w:val="both"/>
              <w:rPr>
                <w:rFonts w:cs="Arial"/>
                <w:b/>
                <w:sz w:val="24"/>
                <w:u w:val="single"/>
                <w:lang w:eastAsia="en-US"/>
              </w:rPr>
            </w:pPr>
            <w:r w:rsidRPr="00C20544">
              <w:rPr>
                <w:rFonts w:eastAsiaTheme="minorHAnsi" w:cs="Arial"/>
                <w:lang w:eastAsia="pl-PL"/>
              </w:rPr>
              <w:t xml:space="preserve">Tym samym zamawiający wymaga, aby układy klimatyzacji przestrzeni pasażerskiej i kabiny kierowcy wyposażone </w:t>
            </w:r>
            <w:proofErr w:type="gramStart"/>
            <w:r w:rsidRPr="00C20544">
              <w:rPr>
                <w:rFonts w:eastAsiaTheme="minorHAnsi" w:cs="Arial"/>
                <w:lang w:eastAsia="pl-PL"/>
              </w:rPr>
              <w:t>były w co</w:t>
            </w:r>
            <w:proofErr w:type="gramEnd"/>
            <w:r w:rsidRPr="00C20544">
              <w:rPr>
                <w:rFonts w:eastAsiaTheme="minorHAnsi" w:cs="Arial"/>
                <w:lang w:eastAsia="pl-PL"/>
              </w:rPr>
              <w:t xml:space="preserve"> najmniej oddzielne ww. elementy.</w:t>
            </w:r>
            <w:r w:rsidR="00E94232" w:rsidRPr="00C20544">
              <w:rPr>
                <w:rFonts w:eastAsiaTheme="minorHAnsi" w:cs="Arial"/>
                <w:lang w:eastAsia="pl-PL"/>
              </w:rPr>
              <w:br/>
            </w:r>
            <w:r w:rsidR="00E94232" w:rsidRPr="00C20544">
              <w:rPr>
                <w:rFonts w:cs="Arial"/>
                <w:sz w:val="24"/>
              </w:rPr>
              <w:t>Automatyczne sterowanie klimatyzacją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może być realizowane za pomocą kombinacji naciśnięć kilku przycisków na panelu sterującym lub w inny sposób uniemożliwiający kierowcy jej zmianę w prosty sposób.</w:t>
            </w:r>
          </w:p>
          <w:p w:rsidR="00E94232" w:rsidRPr="00C20544" w:rsidRDefault="00E94232" w:rsidP="00E94232">
            <w:pPr>
              <w:spacing w:before="120" w:after="120"/>
              <w:jc w:val="both"/>
              <w:rPr>
                <w:rFonts w:cs="Arial"/>
                <w:b/>
                <w:sz w:val="24"/>
                <w:u w:val="single"/>
              </w:rPr>
            </w:pPr>
            <w:r w:rsidRPr="00C20544">
              <w:rPr>
                <w:rFonts w:cs="Arial"/>
                <w:sz w:val="24"/>
                <w:lang w:eastAsia="pl-PL"/>
              </w:rPr>
              <w:t xml:space="preserve">Manualne </w:t>
            </w:r>
            <w:r w:rsidRPr="00C20544">
              <w:rPr>
                <w:rFonts w:cs="Arial"/>
                <w:sz w:val="24"/>
              </w:rPr>
              <w:t>sterowanie klimatyzacją</w:t>
            </w:r>
            <w:r w:rsidRPr="00C20544">
              <w:rPr>
                <w:rFonts w:cs="Arial"/>
                <w:sz w:val="24"/>
                <w:lang w:eastAsia="pl-PL"/>
              </w:rPr>
              <w:t xml:space="preserve"> w kabinie kierowcy: umożliwiające operatorowi samodzielne ustawianie wszystkich parametrów pracy, </w:t>
            </w:r>
            <w:r w:rsidRPr="00C20544">
              <w:rPr>
                <w:rFonts w:cs="Arial"/>
                <w:sz w:val="24"/>
                <w:lang w:eastAsia="pl-PL"/>
              </w:rPr>
              <w:lastRenderedPageBreak/>
              <w:t>tj. intensywności nadmuchu, temperatury wdmuchiwanego powietrza lub liczby stopni, o jaką ma nastąpić obniżenie lub podwyższenie tej temperatury.</w:t>
            </w:r>
          </w:p>
          <w:p w:rsidR="00F61554" w:rsidRPr="00C20544" w:rsidRDefault="00F61554" w:rsidP="00C10976">
            <w:pPr>
              <w:suppressAutoHyphens w:val="0"/>
              <w:spacing w:before="120" w:after="120" w:line="276" w:lineRule="auto"/>
              <w:jc w:val="both"/>
              <w:rPr>
                <w:rFonts w:eastAsiaTheme="minorHAnsi" w:cs="Arial"/>
                <w:bCs w:val="0"/>
                <w:szCs w:val="22"/>
                <w:lang w:eastAsia="pl-PL"/>
              </w:rPr>
            </w:pPr>
          </w:p>
          <w:p w:rsidR="00F61554" w:rsidRPr="00C20544" w:rsidRDefault="00F61554" w:rsidP="00C10976">
            <w:pPr>
              <w:suppressAutoHyphens w:val="0"/>
              <w:spacing w:before="120" w:after="120" w:line="276" w:lineRule="auto"/>
              <w:jc w:val="both"/>
              <w:rPr>
                <w:rFonts w:eastAsiaTheme="minorHAnsi" w:cs="Arial"/>
                <w:bCs w:val="0"/>
                <w:szCs w:val="22"/>
                <w:lang w:eastAsia="pl-PL"/>
              </w:rPr>
            </w:pPr>
            <w:proofErr w:type="gramStart"/>
            <w:r w:rsidRPr="00C20544">
              <w:rPr>
                <w:rFonts w:eastAsiaTheme="minorHAnsi" w:cs="Arial"/>
                <w:bCs w:val="0"/>
                <w:szCs w:val="22"/>
                <w:lang w:eastAsia="pl-PL"/>
              </w:rPr>
              <w:t>b</w:t>
            </w:r>
            <w:proofErr w:type="gramEnd"/>
            <w:r w:rsidRPr="00C20544">
              <w:rPr>
                <w:rFonts w:eastAsiaTheme="minorHAnsi" w:cs="Arial"/>
                <w:bCs w:val="0"/>
                <w:szCs w:val="22"/>
                <w:lang w:eastAsia="pl-PL"/>
              </w:rPr>
              <w:t>) Rozwiązanie zalecane nr 2. Energooszczędny wspólny układ wentylacji, klimatyzacji i ogrzewania miejsca pracy kierowcy i klimatyzacji przestrzeni pasażerskiej, spełniający poniższe wymagania:</w:t>
            </w:r>
          </w:p>
          <w:p w:rsidR="00F61554" w:rsidRPr="00C20544" w:rsidRDefault="00F61554" w:rsidP="00214B57">
            <w:pPr>
              <w:numPr>
                <w:ilvl w:val="1"/>
                <w:numId w:val="111"/>
              </w:numPr>
              <w:suppressAutoHyphens w:val="0"/>
              <w:spacing w:before="120" w:after="120" w:line="276" w:lineRule="auto"/>
              <w:ind w:left="639"/>
              <w:contextualSpacing/>
              <w:jc w:val="both"/>
              <w:rPr>
                <w:rFonts w:eastAsia="Calibri" w:cs="Arial"/>
                <w:bCs w:val="0"/>
                <w:szCs w:val="22"/>
                <w:lang w:eastAsia="pl-PL"/>
              </w:rPr>
            </w:pPr>
            <w:proofErr w:type="gramStart"/>
            <w:r w:rsidRPr="00C20544">
              <w:rPr>
                <w:rFonts w:eastAsiaTheme="minorHAnsi" w:cs="Arial"/>
                <w:bCs w:val="0"/>
                <w:szCs w:val="22"/>
                <w:lang w:eastAsia="pl-PL"/>
              </w:rPr>
              <w:t>logika</w:t>
            </w:r>
            <w:proofErr w:type="gramEnd"/>
            <w:r w:rsidRPr="00C20544">
              <w:rPr>
                <w:rFonts w:eastAsiaTheme="minorHAnsi" w:cs="Arial"/>
                <w:bCs w:val="0"/>
                <w:szCs w:val="22"/>
                <w:lang w:eastAsia="pl-PL"/>
              </w:rPr>
              <w:t xml:space="preserve"> sterowania wentylacją, klimatyzacją i ogrzewaniem zgodna z normą VDV 236/1 ECO. Temperatura w przestrzeni pasażerskiej wg przebiegu krzywej ekonomicznej dla autobusów klasy 1 (miejskich),</w:t>
            </w:r>
            <w:r w:rsidR="003E61D1" w:rsidRPr="00C20544">
              <w:rPr>
                <w:rFonts w:eastAsiaTheme="minorHAnsi" w:cs="Arial"/>
                <w:bCs w:val="0"/>
                <w:szCs w:val="22"/>
                <w:lang w:eastAsia="pl-PL"/>
              </w:rPr>
              <w:t xml:space="preserve"> lub l</w:t>
            </w:r>
            <w:r w:rsidR="003E61D1" w:rsidRPr="00C20544">
              <w:rPr>
                <w:rFonts w:eastAsia="Arial" w:cs="Arial"/>
                <w:bCs w:val="0"/>
                <w:szCs w:val="22"/>
                <w:lang w:eastAsia="en-US"/>
              </w:rPr>
              <w:t>ogika sterowania klimatyzacją i ogrzewaniem oparta na charakterystyce opracowanej przez Producenta z uwzględnieniem zapewnienia optymalnego komfortu termicznego dla pasażerów jak i optymalną pod względem zużycia energii</w:t>
            </w:r>
          </w:p>
          <w:p w:rsidR="00F61554" w:rsidRPr="00C20544" w:rsidRDefault="00F61554" w:rsidP="00214B57">
            <w:pPr>
              <w:numPr>
                <w:ilvl w:val="1"/>
                <w:numId w:val="111"/>
              </w:numPr>
              <w:suppressAutoHyphens w:val="0"/>
              <w:spacing w:before="120" w:after="120" w:line="276" w:lineRule="auto"/>
              <w:ind w:left="639"/>
              <w:contextualSpacing/>
              <w:jc w:val="both"/>
              <w:rPr>
                <w:rFonts w:eastAsia="Calibri" w:cs="Arial"/>
                <w:bCs w:val="0"/>
                <w:szCs w:val="22"/>
                <w:lang w:eastAsia="pl-PL"/>
              </w:rPr>
            </w:pPr>
            <w:r w:rsidRPr="00C20544">
              <w:rPr>
                <w:rFonts w:eastAsiaTheme="minorHAnsi" w:cs="Arial"/>
                <w:bCs w:val="0"/>
                <w:noProof/>
                <w:szCs w:val="22"/>
                <w:lang w:eastAsia="pl-PL"/>
              </w:rPr>
              <w:t>urządzenie zamontowane na dachu autobusu, elektryczne,</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 xml:space="preserve">pompa ciepła włączona w układ ogrzewania całego autobusu, o mocy umożliwiającej utrzymanie komfortu termicznego w przestrzeni pasażerskiej i kabinie kierowcy. Musi umożliwiająca odzysk ciepła z otoczenia przy temperaturze zewnętrznej ≥ – 5 </w:t>
            </w:r>
            <w:r w:rsidRPr="00C20544">
              <w:rPr>
                <w:rFonts w:eastAsiaTheme="minorHAnsi" w:cs="Arial"/>
                <w:bCs w:val="0"/>
                <w:noProof/>
                <w:szCs w:val="22"/>
                <w:lang w:eastAsia="en-US"/>
              </w:rPr>
              <w:t>°</w:t>
            </w:r>
            <w:r w:rsidRPr="00C20544">
              <w:rPr>
                <w:rFonts w:eastAsiaTheme="minorHAnsi" w:cs="Arial"/>
                <w:bCs w:val="0"/>
                <w:noProof/>
                <w:szCs w:val="22"/>
                <w:lang w:eastAsia="pl-PL"/>
              </w:rPr>
              <w:t xml:space="preserve">C. Zalecana jest jak najniższa wartość tej temperatury, od której zaczyna działać pompa ciepła z dodatnim bilansem. </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 xml:space="preserve">do temperatury zewnętrznej ≥ +8 </w:t>
            </w:r>
            <w:r w:rsidRPr="00C20544">
              <w:rPr>
                <w:rFonts w:eastAsiaTheme="minorHAnsi" w:cs="Arial"/>
                <w:bCs w:val="0"/>
                <w:noProof/>
                <w:szCs w:val="22"/>
                <w:lang w:eastAsia="en-US"/>
              </w:rPr>
              <w:t>°</w:t>
            </w:r>
            <w:r w:rsidRPr="00C20544">
              <w:rPr>
                <w:rFonts w:eastAsiaTheme="minorHAnsi" w:cs="Arial"/>
                <w:bCs w:val="0"/>
                <w:noProof/>
                <w:szCs w:val="22"/>
                <w:lang w:eastAsia="pl-PL"/>
              </w:rPr>
              <w:t>C cała energia do ogrzewania autobusu musi pochodzić z pompy ciepła. Zalecana jest jak najniższa wartość tej temperatury</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 xml:space="preserve">w zakresie temperatur od +8 </w:t>
            </w:r>
            <w:r w:rsidRPr="00C20544">
              <w:rPr>
                <w:rFonts w:eastAsiaTheme="minorHAnsi" w:cs="Arial"/>
                <w:bCs w:val="0"/>
                <w:noProof/>
                <w:szCs w:val="22"/>
                <w:lang w:eastAsia="en-US"/>
              </w:rPr>
              <w:t>°</w:t>
            </w:r>
            <w:r w:rsidRPr="00C20544">
              <w:rPr>
                <w:rFonts w:eastAsiaTheme="minorHAnsi" w:cs="Arial"/>
                <w:bCs w:val="0"/>
                <w:noProof/>
                <w:szCs w:val="22"/>
                <w:lang w:eastAsia="pl-PL"/>
              </w:rPr>
              <w:t xml:space="preserve">C do -5 </w:t>
            </w:r>
            <w:r w:rsidRPr="00C20544">
              <w:rPr>
                <w:rFonts w:eastAsiaTheme="minorHAnsi" w:cs="Arial"/>
                <w:bCs w:val="0"/>
                <w:noProof/>
                <w:szCs w:val="22"/>
                <w:lang w:eastAsia="en-US"/>
              </w:rPr>
              <w:t>°</w:t>
            </w:r>
            <w:r w:rsidRPr="00C20544">
              <w:rPr>
                <w:rFonts w:eastAsiaTheme="minorHAnsi" w:cs="Arial"/>
                <w:bCs w:val="0"/>
                <w:noProof/>
                <w:szCs w:val="22"/>
                <w:lang w:eastAsia="pl-PL"/>
              </w:rPr>
              <w:t>C cała energia do ogrzewania autobusu musi pochodzić z pompy ciepła, a w przypadku jej niedoboru również z pieca grzewczego,</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 xml:space="preserve">poniżej  -5 </w:t>
            </w:r>
            <w:r w:rsidRPr="00C20544">
              <w:rPr>
                <w:rFonts w:eastAsiaTheme="minorHAnsi" w:cs="Arial"/>
                <w:bCs w:val="0"/>
                <w:noProof/>
                <w:szCs w:val="22"/>
                <w:lang w:eastAsia="en-US"/>
              </w:rPr>
              <w:t>°</w:t>
            </w:r>
            <w:r w:rsidRPr="00C20544">
              <w:rPr>
                <w:rFonts w:eastAsiaTheme="minorHAnsi" w:cs="Arial"/>
                <w:bCs w:val="0"/>
                <w:noProof/>
                <w:szCs w:val="22"/>
                <w:lang w:eastAsia="pl-PL"/>
              </w:rPr>
              <w:t>C cała energia do ogrzewania autobusu może pochodzić z pieca grzewczego,</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zalecana moc chłodnicza ≥ 2</w:t>
            </w:r>
            <w:r w:rsidR="0036584B" w:rsidRPr="00C20544">
              <w:rPr>
                <w:rFonts w:eastAsiaTheme="minorHAnsi" w:cs="Arial"/>
                <w:bCs w:val="0"/>
                <w:noProof/>
                <w:szCs w:val="22"/>
                <w:lang w:eastAsia="pl-PL"/>
              </w:rPr>
              <w:t>4</w:t>
            </w:r>
            <w:r w:rsidRPr="00C20544">
              <w:rPr>
                <w:rFonts w:eastAsiaTheme="minorHAnsi" w:cs="Arial"/>
                <w:bCs w:val="0"/>
                <w:noProof/>
                <w:szCs w:val="22"/>
                <w:lang w:eastAsia="pl-PL"/>
              </w:rPr>
              <w:t xml:space="preserve"> kW, musi być wystarczająca dla spełnienia wymagań dotyczących komfortu termicznego,</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działające automatycznie, w oparciu o dane rejestrowane przez czujniki temperatury wewnątrz i na zewnątrz autobusu, we współpracy z układem ogrzewania autobusu,</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posiadająca funkcję chłodzenia i ogrzewania, z funkcją niezależnego sterowania pracą i regulacją temperatury w kabinie kierowcy oraz przestrzeni pasażerskiej,</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sterownik umożliwiający ręczne ustawienie (w trybie serwisowym) wymaganej temperatury w przestrzeni pasażerskiej,</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z możliwością pracy w trybie samej wentylacji przestrzeni pasażerskiej,</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 xml:space="preserve">automatyczny układ sterowania pracą urządzenia klimatyzacyjnego, </w:t>
            </w:r>
            <w:r w:rsidRPr="00C20544">
              <w:rPr>
                <w:rFonts w:eastAsiaTheme="minorHAnsi" w:cs="Arial"/>
                <w:bCs w:val="0"/>
                <w:noProof/>
                <w:szCs w:val="22"/>
                <w:lang w:eastAsia="pl-PL"/>
              </w:rPr>
              <w:lastRenderedPageBreak/>
              <w:t>we współpracy z urządzeniami ogrzewczymi i wentylacyjnymi,</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nadmuch powietrza realizowany wieloma otworami rozmieszczonymi równomiernie w przestrzeni pasażerskiej, w taki sposób, aby umożliwiały wymaganą wymianę powietrza. Nie może powodować dyskomfortu (odczucia chłodu lub uciążliwego hałasu związanego z pracą urządzenia) dla pasażerów siedzących i stojących w każdym miejscu przestrzeni pasażerskiej,</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w miejscu łatwo dostępnym musi być zamontowane odpowiednie szybkozłącze kątowe umożliwiające podłączenie urządzenia do obsługi klimatyzacji.</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zastosowanie CO</w:t>
            </w:r>
            <w:r w:rsidRPr="00C20544">
              <w:rPr>
                <w:rFonts w:eastAsiaTheme="minorHAnsi" w:cs="Arial"/>
                <w:bCs w:val="0"/>
                <w:noProof/>
                <w:szCs w:val="22"/>
                <w:vertAlign w:val="subscript"/>
                <w:lang w:eastAsia="pl-PL"/>
              </w:rPr>
              <w:t>2</w:t>
            </w:r>
            <w:r w:rsidRPr="00C20544">
              <w:rPr>
                <w:rFonts w:eastAsiaTheme="minorHAnsi" w:cs="Arial"/>
                <w:bCs w:val="0"/>
                <w:noProof/>
                <w:szCs w:val="22"/>
                <w:lang w:eastAsia="pl-PL"/>
              </w:rPr>
              <w:t xml:space="preserve"> jako czynnika chłodniczego.</w:t>
            </w:r>
          </w:p>
          <w:p w:rsidR="00F61554" w:rsidRPr="00C20544" w:rsidRDefault="00F61554" w:rsidP="00C10976">
            <w:pPr>
              <w:widowControl w:val="0"/>
              <w:suppressAutoHyphens w:val="0"/>
              <w:spacing w:line="230" w:lineRule="exact"/>
              <w:jc w:val="both"/>
              <w:rPr>
                <w:rFonts w:eastAsia="Arial" w:cs="Arial"/>
                <w:bCs w:val="0"/>
                <w:szCs w:val="22"/>
                <w:lang w:eastAsia="pl-PL"/>
              </w:rPr>
            </w:pPr>
            <w:proofErr w:type="gramStart"/>
            <w:r w:rsidRPr="00C20544">
              <w:rPr>
                <w:rFonts w:eastAsia="Arial" w:cs="Arial"/>
                <w:b/>
                <w:bCs w:val="0"/>
                <w:szCs w:val="22"/>
                <w:lang w:eastAsia="pl-PL"/>
              </w:rPr>
              <w:t>c</w:t>
            </w:r>
            <w:proofErr w:type="gramEnd"/>
            <w:r w:rsidRPr="00C20544">
              <w:rPr>
                <w:rFonts w:eastAsia="Arial" w:cs="Arial"/>
                <w:b/>
                <w:bCs w:val="0"/>
                <w:szCs w:val="22"/>
                <w:lang w:eastAsia="pl-PL"/>
              </w:rPr>
              <w:t xml:space="preserve">) </w:t>
            </w:r>
            <w:r w:rsidRPr="00C20544">
              <w:rPr>
                <w:rFonts w:eastAsia="Arial" w:cs="Arial"/>
                <w:bCs w:val="0"/>
                <w:szCs w:val="22"/>
                <w:lang w:eastAsia="pl-PL"/>
              </w:rPr>
              <w:t>Dopuszczone rozwiązanie alternatywne.</w:t>
            </w:r>
          </w:p>
          <w:p w:rsidR="00F61554" w:rsidRPr="00C20544" w:rsidRDefault="00F61554" w:rsidP="00C10976">
            <w:pPr>
              <w:widowControl w:val="0"/>
              <w:suppressAutoHyphens w:val="0"/>
              <w:spacing w:line="230" w:lineRule="exact"/>
              <w:jc w:val="both"/>
              <w:rPr>
                <w:rFonts w:eastAsia="Arial" w:cs="Arial"/>
                <w:bCs w:val="0"/>
                <w:szCs w:val="22"/>
                <w:lang w:eastAsia="pl-PL"/>
              </w:rPr>
            </w:pPr>
            <w:r w:rsidRPr="00C20544">
              <w:rPr>
                <w:rFonts w:eastAsia="Arial" w:cs="Arial"/>
                <w:bCs w:val="0"/>
                <w:szCs w:val="22"/>
                <w:lang w:eastAsia="en-US"/>
              </w:rPr>
              <w:t>Logika sterowania klimatyzacją i ogrzewaniem wg krzywej opracowanej przez Producenta z uwzględnieniem zapewnienia optymalnego komfortu termicznego dla pasażerów jak i optymalną pod względem zużycia energii.</w:t>
            </w:r>
          </w:p>
          <w:p w:rsidR="00F61554" w:rsidRPr="00C20544" w:rsidRDefault="00F61554" w:rsidP="00C10976">
            <w:pPr>
              <w:widowControl w:val="0"/>
              <w:suppressAutoHyphens w:val="0"/>
              <w:spacing w:line="230" w:lineRule="exact"/>
              <w:jc w:val="both"/>
              <w:rPr>
                <w:rFonts w:eastAsia="Arial" w:cs="Arial"/>
                <w:b/>
                <w:bCs w:val="0"/>
                <w:szCs w:val="22"/>
                <w:lang w:eastAsia="pl-PL"/>
              </w:rPr>
            </w:pPr>
          </w:p>
          <w:p w:rsidR="00F61554" w:rsidRPr="00C20544" w:rsidRDefault="00F61554" w:rsidP="00C10976">
            <w:pPr>
              <w:widowControl w:val="0"/>
              <w:suppressAutoHyphens w:val="0"/>
              <w:spacing w:line="230" w:lineRule="exact"/>
              <w:jc w:val="both"/>
              <w:rPr>
                <w:rFonts w:eastAsia="Arial" w:cs="Arial"/>
                <w:bCs w:val="0"/>
                <w:szCs w:val="22"/>
                <w:lang w:eastAsia="en-US"/>
              </w:rPr>
            </w:pPr>
            <w:r w:rsidRPr="00C20544">
              <w:rPr>
                <w:rFonts w:eastAsia="Arial" w:cs="Arial"/>
                <w:b/>
                <w:bCs w:val="0"/>
                <w:szCs w:val="22"/>
                <w:lang w:eastAsia="pl-PL"/>
              </w:rPr>
              <w:t>Uwaga dotycząca wszystkich ww. rozwiązań, tj. zalecan</w:t>
            </w:r>
            <w:r w:rsidR="00343334" w:rsidRPr="00C20544">
              <w:rPr>
                <w:rFonts w:eastAsia="Arial" w:cs="Arial"/>
                <w:b/>
                <w:bCs w:val="0"/>
                <w:szCs w:val="22"/>
                <w:lang w:eastAsia="pl-PL"/>
              </w:rPr>
              <w:t>ych</w:t>
            </w:r>
            <w:r w:rsidRPr="00C20544">
              <w:rPr>
                <w:rFonts w:eastAsia="Arial" w:cs="Arial"/>
                <w:b/>
                <w:bCs w:val="0"/>
                <w:szCs w:val="22"/>
                <w:lang w:eastAsia="pl-PL"/>
              </w:rPr>
              <w:t xml:space="preserve"> i dopuszczonego</w:t>
            </w:r>
            <w:r w:rsidRPr="00C20544">
              <w:rPr>
                <w:rFonts w:eastAsia="Arial" w:cs="Arial"/>
                <w:bCs w:val="0"/>
                <w:szCs w:val="22"/>
                <w:lang w:eastAsia="pl-PL"/>
              </w:rPr>
              <w:t>: Wykonawca zobowiązany jest dostarczyć urządzenie do wymiany czynnika w trybie pracy automatycznej (tj. operator wybiera program wymiany czynnika i go załącza) oraz urządzenie diagnostyczne do obsługi, diagnozy i naprawy układu klimatyzacji.</w:t>
            </w:r>
          </w:p>
          <w:p w:rsidR="00F61554" w:rsidRPr="00C20544" w:rsidRDefault="00F61554" w:rsidP="001B1B70">
            <w:pPr>
              <w:spacing w:before="120" w:after="120"/>
              <w:jc w:val="both"/>
              <w:rPr>
                <w:rFonts w:cs="Arial"/>
                <w:sz w:val="24"/>
                <w:lang w:eastAsia="pl-PL"/>
              </w:rPr>
            </w:pPr>
          </w:p>
        </w:tc>
      </w:tr>
      <w:tr w:rsidR="00C20544" w:rsidRPr="00C20544" w:rsidTr="004F517E">
        <w:trPr>
          <w:gridAfter w:val="1"/>
          <w:wAfter w:w="2490" w:type="dxa"/>
          <w:trHeight w:val="5701"/>
        </w:trPr>
        <w:tc>
          <w:tcPr>
            <w:tcW w:w="568" w:type="dxa"/>
            <w:vMerge/>
            <w:tcBorders>
              <w:left w:val="single" w:sz="4" w:space="0" w:color="000000"/>
            </w:tcBorders>
            <w:vAlign w:val="center"/>
          </w:tcPr>
          <w:p w:rsidR="00F61554" w:rsidRPr="00C20544"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C20544" w:rsidRDefault="00F61554" w:rsidP="008F6864">
            <w:pPr>
              <w:pStyle w:val="Akapitzlist"/>
              <w:numPr>
                <w:ilvl w:val="0"/>
                <w:numId w:val="45"/>
              </w:numPr>
              <w:snapToGrid w:val="0"/>
              <w:jc w:val="center"/>
              <w:rPr>
                <w:rFonts w:ascii="Times New Roman" w:hAnsi="Times New Roman"/>
                <w:sz w:val="24"/>
              </w:rPr>
            </w:pPr>
          </w:p>
        </w:tc>
        <w:tc>
          <w:tcPr>
            <w:tcW w:w="7513" w:type="dxa"/>
            <w:tcBorders>
              <w:top w:val="single" w:sz="4" w:space="0" w:color="auto"/>
              <w:left w:val="single" w:sz="4" w:space="0" w:color="auto"/>
              <w:right w:val="single" w:sz="4" w:space="0" w:color="auto"/>
            </w:tcBorders>
            <w:vAlign w:val="center"/>
          </w:tcPr>
          <w:p w:rsidR="00F61554" w:rsidRPr="00C20544" w:rsidRDefault="00F61554" w:rsidP="00FF6EC2">
            <w:pPr>
              <w:spacing w:after="120"/>
              <w:jc w:val="both"/>
              <w:rPr>
                <w:rFonts w:cs="Arial"/>
                <w:sz w:val="24"/>
                <w:lang w:eastAsia="pl-PL"/>
              </w:rPr>
            </w:pPr>
            <w:r w:rsidRPr="00C20544">
              <w:rPr>
                <w:rFonts w:cs="Arial"/>
                <w:sz w:val="24"/>
                <w:lang w:eastAsia="pl-PL"/>
              </w:rPr>
              <w:t>Klimatyzacja przestrzeni pasażerskiej:</w:t>
            </w:r>
          </w:p>
          <w:p w:rsidR="00F61554" w:rsidRPr="00C20544" w:rsidRDefault="00343334" w:rsidP="00A50EFD">
            <w:pPr>
              <w:spacing w:before="120" w:after="120"/>
              <w:ind w:left="922" w:hanging="922"/>
              <w:jc w:val="both"/>
              <w:rPr>
                <w:rFonts w:cs="Arial"/>
                <w:sz w:val="24"/>
                <w:lang w:eastAsia="pl-PL"/>
              </w:rPr>
            </w:pPr>
            <w:r w:rsidRPr="00C20544">
              <w:rPr>
                <w:rFonts w:cs="Arial"/>
                <w:sz w:val="24"/>
                <w:lang w:eastAsia="pl-PL"/>
              </w:rPr>
              <w:t>13.3</w:t>
            </w:r>
            <w:r w:rsidR="00F61554" w:rsidRPr="00C20544">
              <w:rPr>
                <w:rFonts w:cs="Arial"/>
                <w:sz w:val="24"/>
                <w:lang w:eastAsia="pl-PL"/>
              </w:rPr>
              <w:t>.1. Klimatyzacja z agregatem chłodniczym o całkowitej zdolności chłodniczej nie mniejszej niż 23 kW oraz kanałami wentylacyjnymi służącymi do równomiernego rozprowadzenia schłodzonego powietrza w przestrzeni pasażerskiej.</w:t>
            </w:r>
          </w:p>
          <w:p w:rsidR="00F61554" w:rsidRPr="00C20544" w:rsidRDefault="00343334" w:rsidP="00A50EFD">
            <w:pPr>
              <w:spacing w:before="120" w:after="120"/>
              <w:ind w:left="781" w:hanging="781"/>
              <w:jc w:val="both"/>
              <w:rPr>
                <w:rFonts w:cs="Arial"/>
                <w:sz w:val="24"/>
                <w:lang w:eastAsia="pl-PL"/>
              </w:rPr>
            </w:pPr>
            <w:r w:rsidRPr="00C20544">
              <w:rPr>
                <w:rFonts w:cs="Arial"/>
                <w:sz w:val="24"/>
                <w:lang w:eastAsia="pl-PL"/>
              </w:rPr>
              <w:t>13.3</w:t>
            </w:r>
            <w:r w:rsidR="00F61554" w:rsidRPr="00C20544">
              <w:rPr>
                <w:rFonts w:cs="Arial"/>
                <w:sz w:val="24"/>
                <w:lang w:eastAsia="pl-PL"/>
              </w:rPr>
              <w:t>.2. Musi realizować następujące funkcje:</w:t>
            </w:r>
          </w:p>
          <w:p w:rsidR="00F61554" w:rsidRPr="00C20544" w:rsidRDefault="00F61554" w:rsidP="008F6864">
            <w:pPr>
              <w:pStyle w:val="Akapitzlist"/>
              <w:numPr>
                <w:ilvl w:val="1"/>
                <w:numId w:val="47"/>
              </w:numPr>
              <w:spacing w:before="120" w:after="120"/>
              <w:jc w:val="both"/>
              <w:rPr>
                <w:rFonts w:ascii="Arial" w:hAnsi="Arial" w:cs="Arial"/>
                <w:sz w:val="24"/>
                <w:lang w:eastAsia="pl-PL"/>
              </w:rPr>
            </w:pPr>
            <w:proofErr w:type="gramStart"/>
            <w:r w:rsidRPr="00C20544">
              <w:rPr>
                <w:rFonts w:ascii="Arial" w:hAnsi="Arial" w:cs="Arial"/>
                <w:sz w:val="24"/>
                <w:lang w:eastAsia="pl-PL"/>
              </w:rPr>
              <w:t>chłodzenia</w:t>
            </w:r>
            <w:proofErr w:type="gramEnd"/>
            <w:r w:rsidRPr="00C20544">
              <w:rPr>
                <w:rFonts w:ascii="Arial" w:hAnsi="Arial" w:cs="Arial"/>
                <w:sz w:val="24"/>
                <w:lang w:eastAsia="pl-PL"/>
              </w:rPr>
              <w:t xml:space="preserve"> przestrzeni pasażerskiej schłodzonym powietrzem,</w:t>
            </w:r>
          </w:p>
          <w:p w:rsidR="00F61554" w:rsidRPr="00C20544" w:rsidRDefault="00F61554" w:rsidP="008F6864">
            <w:pPr>
              <w:pStyle w:val="Akapitzlist"/>
              <w:numPr>
                <w:ilvl w:val="1"/>
                <w:numId w:val="47"/>
              </w:numPr>
              <w:spacing w:before="120" w:after="120"/>
              <w:jc w:val="both"/>
              <w:rPr>
                <w:rFonts w:ascii="Arial" w:hAnsi="Arial" w:cs="Arial"/>
                <w:sz w:val="24"/>
                <w:lang w:eastAsia="pl-PL"/>
              </w:rPr>
            </w:pPr>
            <w:proofErr w:type="gramStart"/>
            <w:r w:rsidRPr="00C20544">
              <w:rPr>
                <w:rFonts w:ascii="Arial" w:hAnsi="Arial" w:cs="Arial"/>
                <w:sz w:val="24"/>
                <w:lang w:eastAsia="pl-PL"/>
              </w:rPr>
              <w:t>ogrzewania</w:t>
            </w:r>
            <w:proofErr w:type="gramEnd"/>
            <w:r w:rsidRPr="00C20544">
              <w:rPr>
                <w:rFonts w:ascii="Arial" w:hAnsi="Arial" w:cs="Arial"/>
                <w:sz w:val="24"/>
                <w:lang w:eastAsia="pl-PL"/>
              </w:rPr>
              <w:t>, którego sterowanie sprzęgnięte jest z podstawowym układem ogrzewania</w:t>
            </w:r>
            <w:r w:rsidRPr="00C20544">
              <w:rPr>
                <w:rFonts w:ascii="Arial" w:hAnsi="Arial" w:cs="Arial"/>
                <w:b/>
                <w:i/>
                <w:sz w:val="24"/>
                <w:lang w:eastAsia="pl-PL"/>
              </w:rPr>
              <w:t>,</w:t>
            </w:r>
          </w:p>
          <w:p w:rsidR="00F61554" w:rsidRPr="00C20544" w:rsidRDefault="00F61554" w:rsidP="008F6864">
            <w:pPr>
              <w:pStyle w:val="Akapitzlist"/>
              <w:numPr>
                <w:ilvl w:val="1"/>
                <w:numId w:val="47"/>
              </w:numPr>
              <w:spacing w:before="120" w:after="120"/>
              <w:jc w:val="both"/>
              <w:rPr>
                <w:rFonts w:ascii="Arial" w:hAnsi="Arial" w:cs="Arial"/>
                <w:b/>
                <w:i/>
                <w:sz w:val="24"/>
                <w:lang w:eastAsia="pl-PL"/>
              </w:rPr>
            </w:pPr>
            <w:proofErr w:type="spellStart"/>
            <w:proofErr w:type="gramStart"/>
            <w:r w:rsidRPr="00C20544">
              <w:rPr>
                <w:rFonts w:ascii="Arial" w:hAnsi="Arial" w:cs="Arial"/>
                <w:sz w:val="24"/>
                <w:lang w:eastAsia="pl-PL"/>
              </w:rPr>
              <w:t>odszraniania</w:t>
            </w:r>
            <w:proofErr w:type="spellEnd"/>
            <w:proofErr w:type="gramEnd"/>
            <w:r w:rsidRPr="00C20544">
              <w:rPr>
                <w:rFonts w:ascii="Arial" w:hAnsi="Arial" w:cs="Arial"/>
                <w:sz w:val="24"/>
                <w:lang w:eastAsia="pl-PL"/>
              </w:rPr>
              <w:t xml:space="preserve"> i odparowania (dotyczy szyby czołowej),</w:t>
            </w:r>
          </w:p>
          <w:p w:rsidR="00F61554" w:rsidRPr="00C20544" w:rsidRDefault="00F61554" w:rsidP="00AB23F2">
            <w:pPr>
              <w:pStyle w:val="Akapitzlist"/>
              <w:numPr>
                <w:ilvl w:val="1"/>
                <w:numId w:val="47"/>
              </w:numPr>
              <w:spacing w:before="120" w:after="120"/>
              <w:jc w:val="both"/>
              <w:rPr>
                <w:rFonts w:ascii="Arial" w:hAnsi="Arial" w:cs="Arial"/>
                <w:sz w:val="24"/>
                <w:lang w:eastAsia="pl-PL"/>
              </w:rPr>
            </w:pPr>
            <w:proofErr w:type="gramStart"/>
            <w:r w:rsidRPr="00C20544">
              <w:rPr>
                <w:rFonts w:ascii="Arial" w:hAnsi="Arial" w:cs="Arial"/>
                <w:sz w:val="24"/>
                <w:lang w:eastAsia="pl-PL"/>
              </w:rPr>
              <w:t>wentylacji</w:t>
            </w:r>
            <w:proofErr w:type="gramEnd"/>
            <w:r w:rsidRPr="00C20544">
              <w:rPr>
                <w:rFonts w:ascii="Arial" w:hAnsi="Arial" w:cs="Arial"/>
                <w:sz w:val="24"/>
                <w:lang w:eastAsia="pl-PL"/>
              </w:rPr>
              <w:t>, działającej przy wyłączonej klimatyzacji, na zasadzie wtłaczania powietrza poprzez kanały wentylacyjne za pomocą wentylatorów agregatów chłodniczych. Wentylacja ta ma działać w sposób niezależny od układu</w:t>
            </w:r>
            <w:r w:rsidR="00343334" w:rsidRPr="00C20544">
              <w:rPr>
                <w:rFonts w:ascii="Arial" w:hAnsi="Arial" w:cs="Arial"/>
                <w:sz w:val="24"/>
                <w:lang w:eastAsia="pl-PL"/>
              </w:rPr>
              <w:t xml:space="preserve"> wentylacji opisanego w pkt 13.</w:t>
            </w:r>
            <w:r w:rsidR="00AB23F2" w:rsidRPr="00C20544">
              <w:rPr>
                <w:rFonts w:ascii="Arial" w:hAnsi="Arial" w:cs="Arial"/>
                <w:sz w:val="24"/>
                <w:lang w:eastAsia="pl-PL"/>
              </w:rPr>
              <w:t>5</w:t>
            </w:r>
            <w:r w:rsidRPr="00C20544">
              <w:rPr>
                <w:rFonts w:ascii="Arial" w:hAnsi="Arial" w:cs="Arial"/>
                <w:sz w:val="24"/>
                <w:lang w:eastAsia="pl-PL"/>
              </w:rPr>
              <w:t xml:space="preserve"> niniejszej specyfikacji.</w:t>
            </w:r>
          </w:p>
        </w:tc>
      </w:tr>
      <w:tr w:rsidR="00C20544" w:rsidRPr="00C20544" w:rsidTr="004F517E">
        <w:trPr>
          <w:gridAfter w:val="1"/>
          <w:wAfter w:w="2490" w:type="dxa"/>
          <w:trHeight w:val="414"/>
        </w:trPr>
        <w:tc>
          <w:tcPr>
            <w:tcW w:w="568" w:type="dxa"/>
            <w:vMerge/>
            <w:tcBorders>
              <w:left w:val="single" w:sz="4" w:space="0" w:color="000000"/>
            </w:tcBorders>
            <w:vAlign w:val="center"/>
          </w:tcPr>
          <w:p w:rsidR="00F61554" w:rsidRPr="00C20544"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C20544" w:rsidRDefault="00F61554" w:rsidP="00AB23F2">
            <w:pPr>
              <w:pStyle w:val="Akapitzlist"/>
              <w:numPr>
                <w:ilvl w:val="0"/>
                <w:numId w:val="121"/>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61554" w:rsidRPr="00C20544" w:rsidRDefault="00F61554" w:rsidP="0036584B">
            <w:pPr>
              <w:spacing w:before="120" w:after="120"/>
              <w:jc w:val="both"/>
              <w:rPr>
                <w:rFonts w:cs="Arial"/>
                <w:sz w:val="24"/>
                <w:lang w:eastAsia="pl-PL"/>
              </w:rPr>
            </w:pPr>
            <w:r w:rsidRPr="00C20544">
              <w:rPr>
                <w:rFonts w:cs="Arial"/>
                <w:sz w:val="24"/>
              </w:rPr>
              <w:t>Sterowanie układem k</w:t>
            </w:r>
            <w:r w:rsidRPr="00C20544">
              <w:rPr>
                <w:rFonts w:cs="Arial"/>
                <w:sz w:val="24"/>
                <w:lang w:eastAsia="pl-PL"/>
              </w:rPr>
              <w:t xml:space="preserve">limatyzacji i ogrzewania przestrzeni pasażerskiej i kabiny kierowcy za pomocą panelu/paneli zamontowanych w kabinie kierowcy. </w:t>
            </w:r>
          </w:p>
          <w:p w:rsidR="0036584B" w:rsidRPr="00C20544" w:rsidRDefault="0036584B" w:rsidP="0036584B">
            <w:pPr>
              <w:spacing w:before="120" w:after="120"/>
              <w:jc w:val="both"/>
              <w:rPr>
                <w:rFonts w:cs="Arial"/>
                <w:sz w:val="24"/>
                <w:lang w:eastAsia="pl-PL"/>
              </w:rPr>
            </w:pPr>
            <w:r w:rsidRPr="00C20544">
              <w:rPr>
                <w:rFonts w:cs="Arial"/>
                <w:sz w:val="24"/>
                <w:lang w:eastAsia="pl-PL"/>
              </w:rPr>
              <w:lastRenderedPageBreak/>
              <w:t>Poszczególne układy</w:t>
            </w:r>
            <w:r w:rsidR="00E125BB" w:rsidRPr="00C20544">
              <w:rPr>
                <w:rFonts w:cs="Arial"/>
                <w:sz w:val="24"/>
                <w:lang w:eastAsia="pl-PL"/>
              </w:rPr>
              <w:t>:</w:t>
            </w:r>
            <w:r w:rsidRPr="00C20544">
              <w:rPr>
                <w:rFonts w:cs="Arial"/>
                <w:sz w:val="24"/>
                <w:lang w:eastAsia="pl-PL"/>
              </w:rPr>
              <w:t xml:space="preserve"> ogrzewania, klimatyzacji i wentylacji muszą </w:t>
            </w:r>
            <w:r w:rsidR="00E125BB" w:rsidRPr="00C20544">
              <w:rPr>
                <w:rFonts w:cs="Arial"/>
                <w:sz w:val="24"/>
                <w:lang w:eastAsia="pl-PL"/>
              </w:rPr>
              <w:t>być uruchamiane w zależności od temperatur powietrza zmierzonych przez czujniki układów sterujących na zewnątrz autobusu oraz w przestrzeni pasażerskiej.</w:t>
            </w:r>
            <w:r w:rsidR="00343334" w:rsidRPr="00C20544">
              <w:rPr>
                <w:rFonts w:cs="Arial"/>
                <w:sz w:val="24"/>
                <w:lang w:eastAsia="pl-PL"/>
              </w:rPr>
              <w:t xml:space="preserve"> </w:t>
            </w:r>
          </w:p>
          <w:p w:rsidR="00F61554" w:rsidRPr="00C20544" w:rsidRDefault="00F61554" w:rsidP="00E125BB">
            <w:pPr>
              <w:spacing w:before="120" w:after="120"/>
              <w:jc w:val="both"/>
              <w:rPr>
                <w:rFonts w:cs="Arial"/>
                <w:b/>
                <w:sz w:val="24"/>
                <w:u w:val="single"/>
              </w:rPr>
            </w:pPr>
            <w:r w:rsidRPr="00C20544">
              <w:rPr>
                <w:rFonts w:eastAsia="Microsoft Sans Serif" w:cs="Arial"/>
                <w:sz w:val="24"/>
                <w:lang w:eastAsia="pl-PL" w:bidi="pl-PL"/>
              </w:rPr>
              <w:t>Klimatyzacja może być włączana wyłącznie, gdy temperatura powietrza w pojeździe przekroczy 22º C.</w:t>
            </w:r>
          </w:p>
        </w:tc>
      </w:tr>
      <w:tr w:rsidR="00C20544" w:rsidRPr="00C20544" w:rsidTr="004F517E">
        <w:trPr>
          <w:gridAfter w:val="1"/>
          <w:wAfter w:w="2490" w:type="dxa"/>
          <w:trHeight w:val="2744"/>
        </w:trPr>
        <w:tc>
          <w:tcPr>
            <w:tcW w:w="568" w:type="dxa"/>
            <w:vMerge/>
            <w:tcBorders>
              <w:left w:val="single" w:sz="4" w:space="0" w:color="000000"/>
            </w:tcBorders>
            <w:vAlign w:val="center"/>
          </w:tcPr>
          <w:p w:rsidR="00F61554" w:rsidRPr="00C20544"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C20544" w:rsidRDefault="00F61554" w:rsidP="00AB23F2">
            <w:pPr>
              <w:pStyle w:val="Akapitzlist"/>
              <w:numPr>
                <w:ilvl w:val="0"/>
                <w:numId w:val="121"/>
              </w:numPr>
              <w:snapToGrid w:val="0"/>
              <w:jc w:val="center"/>
              <w:rPr>
                <w:rFonts w:ascii="Times New Roman" w:hAnsi="Times New Roman"/>
                <w:sz w:val="24"/>
              </w:rPr>
            </w:pPr>
          </w:p>
        </w:tc>
        <w:tc>
          <w:tcPr>
            <w:tcW w:w="7513" w:type="dxa"/>
            <w:tcBorders>
              <w:top w:val="single" w:sz="4" w:space="0" w:color="auto"/>
              <w:left w:val="single" w:sz="4" w:space="0" w:color="auto"/>
              <w:right w:val="single" w:sz="4" w:space="0" w:color="auto"/>
            </w:tcBorders>
            <w:shd w:val="clear" w:color="auto" w:fill="auto"/>
            <w:vAlign w:val="center"/>
          </w:tcPr>
          <w:p w:rsidR="00F61554" w:rsidRPr="00C20544" w:rsidRDefault="00F61554" w:rsidP="00AB23F2">
            <w:pPr>
              <w:pStyle w:val="Akapitzlist"/>
              <w:snapToGrid w:val="0"/>
              <w:spacing w:before="120" w:after="120" w:line="240" w:lineRule="auto"/>
              <w:ind w:left="74"/>
              <w:jc w:val="both"/>
              <w:rPr>
                <w:rFonts w:ascii="Arial" w:eastAsia="Arial Unicode MS" w:hAnsi="Arial" w:cs="Arial"/>
                <w:sz w:val="24"/>
              </w:rPr>
            </w:pPr>
            <w:r w:rsidRPr="00C20544">
              <w:rPr>
                <w:rFonts w:ascii="Arial" w:eastAsia="Arial Unicode MS" w:hAnsi="Arial" w:cs="Arial"/>
                <w:sz w:val="24"/>
              </w:rPr>
              <w:t xml:space="preserve">Zaleca się zastosowanie układu wentylacji wymuszonej (niezależnego od układu klimatyzacji), składającego się z wentylatorów mechanicznych </w:t>
            </w:r>
            <w:proofErr w:type="spellStart"/>
            <w:r w:rsidRPr="00C20544">
              <w:rPr>
                <w:rFonts w:ascii="Arial" w:eastAsia="Arial Unicode MS" w:hAnsi="Arial" w:cs="Arial"/>
                <w:sz w:val="24"/>
              </w:rPr>
              <w:t>nawiewno</w:t>
            </w:r>
            <w:proofErr w:type="spellEnd"/>
            <w:r w:rsidRPr="00C20544">
              <w:rPr>
                <w:rFonts w:ascii="Arial" w:eastAsia="Arial Unicode MS" w:hAnsi="Arial" w:cs="Arial"/>
                <w:sz w:val="24"/>
              </w:rPr>
              <w:t xml:space="preserve"> – wyciągowych, zabudowanych w przedniej i tylnej części pojazdu. Dopuszcza się realizację funkcji wentylacji w sposób wymagany w pkt 13.</w:t>
            </w:r>
            <w:r w:rsidR="00AB23F2" w:rsidRPr="00C20544">
              <w:rPr>
                <w:rFonts w:ascii="Arial" w:eastAsia="Arial Unicode MS" w:hAnsi="Arial" w:cs="Arial"/>
                <w:sz w:val="24"/>
              </w:rPr>
              <w:t>3</w:t>
            </w:r>
            <w:r w:rsidRPr="00C20544">
              <w:rPr>
                <w:rFonts w:ascii="Arial" w:eastAsia="Arial Unicode MS" w:hAnsi="Arial" w:cs="Arial"/>
                <w:sz w:val="24"/>
              </w:rPr>
              <w:t>.2. lit. d) Załącznika nr 1 do SIWZ - Specyfikacja techniczna autobusów EV pod warunkiem, zachowania porównywalnej wydajności do zalecanego układu wentylacji, w przypadku braku możliwości zabudowy wentylatorów na dachu.</w:t>
            </w:r>
          </w:p>
        </w:tc>
      </w:tr>
      <w:tr w:rsidR="00C20544" w:rsidRPr="00C20544"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Instalacja elektryczna niskiego napięcia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autoSpaceDE w:val="0"/>
              <w:snapToGrid w:val="0"/>
              <w:spacing w:before="120" w:after="120"/>
              <w:jc w:val="both"/>
              <w:rPr>
                <w:rFonts w:cs="Arial"/>
                <w:sz w:val="24"/>
              </w:rPr>
            </w:pPr>
            <w:r w:rsidRPr="00C20544">
              <w:rPr>
                <w:rFonts w:cs="Arial"/>
                <w:sz w:val="24"/>
              </w:rPr>
              <w:t>Złącza i urządzenia, przekaźniki zabezpieczone przed wilgocią.</w:t>
            </w:r>
          </w:p>
        </w:tc>
      </w:tr>
      <w:tr w:rsidR="00C20544" w:rsidRPr="00C20544" w:rsidTr="004F517E">
        <w:trPr>
          <w:gridAfter w:val="1"/>
          <w:wAfter w:w="2490" w:type="dxa"/>
          <w:trHeight w:val="548"/>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autoSpaceDE w:val="0"/>
              <w:snapToGrid w:val="0"/>
              <w:spacing w:before="120" w:after="120"/>
              <w:jc w:val="both"/>
              <w:rPr>
                <w:rFonts w:cs="Arial"/>
                <w:sz w:val="24"/>
              </w:rPr>
            </w:pPr>
            <w:r w:rsidRPr="00C20544">
              <w:rPr>
                <w:rFonts w:cs="Arial"/>
                <w:sz w:val="24"/>
              </w:rPr>
              <w:t>Wiązki przewodów zabezpieczone przed zanieczyszczeniami i wilgocią w czasie eksploatacji.</w:t>
            </w:r>
          </w:p>
        </w:tc>
      </w:tr>
      <w:tr w:rsidR="00C20544" w:rsidRPr="00C20544" w:rsidTr="004F517E">
        <w:trPr>
          <w:gridAfter w:val="1"/>
          <w:wAfter w:w="2490" w:type="dxa"/>
          <w:trHeight w:val="556"/>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autoSpaceDE w:val="0"/>
              <w:snapToGrid w:val="0"/>
              <w:spacing w:before="120" w:after="120"/>
              <w:jc w:val="both"/>
              <w:rPr>
                <w:rFonts w:cs="Arial"/>
                <w:sz w:val="24"/>
              </w:rPr>
            </w:pPr>
            <w:r w:rsidRPr="00C20544">
              <w:rPr>
                <w:rFonts w:cs="Arial"/>
                <w:sz w:val="24"/>
              </w:rPr>
              <w:t>Zastosowany system identyfikacji przewodów, końcówek, złączy itp. jednoznaczny, identyczny dla całej dostawy, zgodny z opisem w dostarczonym schemacie instalacji elektrycznej.</w:t>
            </w:r>
          </w:p>
        </w:tc>
      </w:tr>
      <w:tr w:rsidR="00C20544" w:rsidRPr="00C20544" w:rsidTr="004F517E">
        <w:trPr>
          <w:gridAfter w:val="1"/>
          <w:wAfter w:w="2490" w:type="dxa"/>
          <w:trHeight w:val="405"/>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8A6E41">
            <w:pPr>
              <w:autoSpaceDE w:val="0"/>
              <w:snapToGrid w:val="0"/>
              <w:spacing w:before="120" w:after="120"/>
              <w:jc w:val="both"/>
              <w:rPr>
                <w:rFonts w:cs="Arial"/>
                <w:sz w:val="24"/>
              </w:rPr>
            </w:pPr>
            <w:r w:rsidRPr="00C20544">
              <w:rPr>
                <w:rFonts w:cs="Arial"/>
                <w:sz w:val="24"/>
              </w:rPr>
              <w:t>Ręczny odłącznik zasilania.</w:t>
            </w:r>
          </w:p>
        </w:tc>
      </w:tr>
      <w:tr w:rsidR="00C20544" w:rsidRPr="00C20544" w:rsidTr="004F517E">
        <w:trPr>
          <w:gridAfter w:val="1"/>
          <w:wAfter w:w="2490" w:type="dxa"/>
          <w:trHeight w:val="405"/>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autoSpaceDE w:val="0"/>
              <w:snapToGrid w:val="0"/>
              <w:spacing w:before="120" w:after="120"/>
              <w:jc w:val="both"/>
              <w:rPr>
                <w:rFonts w:cs="Arial"/>
                <w:sz w:val="24"/>
              </w:rPr>
            </w:pPr>
            <w:r w:rsidRPr="00C20544">
              <w:rPr>
                <w:rFonts w:cs="Arial"/>
                <w:sz w:val="24"/>
              </w:rPr>
              <w:t>Transmisja danych w układzie sterowania pojazdem oparta o magistralę CAN.</w:t>
            </w:r>
          </w:p>
        </w:tc>
      </w:tr>
      <w:tr w:rsidR="00C20544" w:rsidRPr="00C20544" w:rsidTr="009452FF">
        <w:trPr>
          <w:gridAfter w:val="1"/>
          <w:wAfter w:w="2490" w:type="dxa"/>
          <w:trHeight w:val="59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jc w:val="both"/>
              <w:rPr>
                <w:rFonts w:cs="Arial"/>
                <w:sz w:val="24"/>
              </w:rPr>
            </w:pPr>
            <w:r w:rsidRPr="00C20544">
              <w:rPr>
                <w:rFonts w:cs="Arial"/>
                <w:sz w:val="24"/>
                <w:lang w:eastAsia="en-US"/>
              </w:rPr>
              <w:t xml:space="preserve">Zaleca się zastosowanie systemu ogniw fotowoltaicznych w celu poprawy bilansu energetycznego, w którym promieniowanie słoneczne jest bezpośrednio przetwarzane na energię elektryczną. </w:t>
            </w:r>
          </w:p>
          <w:p w:rsidR="008A6E41" w:rsidRPr="00C20544" w:rsidRDefault="008A6E41" w:rsidP="00BC74B7">
            <w:pPr>
              <w:jc w:val="both"/>
              <w:rPr>
                <w:rFonts w:cs="Arial"/>
                <w:sz w:val="24"/>
                <w:lang w:eastAsia="en-US"/>
              </w:rPr>
            </w:pPr>
            <w:r w:rsidRPr="00C20544">
              <w:rPr>
                <w:rFonts w:cs="Arial"/>
                <w:sz w:val="24"/>
                <w:lang w:eastAsia="en-US"/>
              </w:rPr>
              <w:t xml:space="preserve">Wymagania dotyczące systemu: </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 xml:space="preserve">Moc systemu ≥ 0,9 </w:t>
            </w:r>
            <w:proofErr w:type="spellStart"/>
            <w:r w:rsidRPr="00C20544">
              <w:rPr>
                <w:rFonts w:ascii="Arial" w:hAnsi="Arial" w:cs="Arial"/>
                <w:sz w:val="24"/>
              </w:rPr>
              <w:t>kWp</w:t>
            </w:r>
            <w:proofErr w:type="spellEnd"/>
            <w:r w:rsidRPr="00C20544">
              <w:rPr>
                <w:rFonts w:ascii="Arial" w:hAnsi="Arial" w:cs="Arial"/>
                <w:sz w:val="24"/>
              </w:rPr>
              <w:t>.</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Panele fotowoltaiczne zamontowane w sposób bezinwazyjny.</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Panele odporne na działanie niekorzystnych warunków atmosferycznych.</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 xml:space="preserve">Wspomaganie zasilania pojazdów w sposób optymalny do panujących warunków pogodowych oraz pór roku. </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Wspomaganie zasilania pojazdów podczas pracy układu napędowego autobusu oraz  podczas jego postoju z wyłączonym układem napędowym (np. na końcowym linii komunikacyjnej).</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Zapewnienie pracy pozostałych paneli fotowoltaicznych przy awarii jednego lub kilku z nich.</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lastRenderedPageBreak/>
              <w:t xml:space="preserve">Całość systemu rozmieszczona na pojeździe optymalnie ze względu na długości przewodów elektrycznych, na których występują straty </w:t>
            </w:r>
            <w:proofErr w:type="spellStart"/>
            <w:r w:rsidRPr="00C20544">
              <w:rPr>
                <w:rFonts w:ascii="Arial" w:hAnsi="Arial" w:cs="Arial"/>
                <w:sz w:val="24"/>
              </w:rPr>
              <w:t>przesyłu</w:t>
            </w:r>
            <w:proofErr w:type="spellEnd"/>
            <w:r w:rsidRPr="00C20544">
              <w:rPr>
                <w:rFonts w:ascii="Arial" w:hAnsi="Arial" w:cs="Arial"/>
                <w:sz w:val="24"/>
              </w:rPr>
              <w:t xml:space="preserve"> energii.</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Zapewnienie rejestracji, co najmniej, następujących parametrów pracy systemu: energia całkowita dostarczona przez system, napięcia i prądy z każdego panelu, diagnostyka systemu.</w:t>
            </w:r>
          </w:p>
        </w:tc>
      </w:tr>
      <w:tr w:rsidR="00C20544" w:rsidRPr="00C20544" w:rsidTr="004F517E">
        <w:trPr>
          <w:gridAfter w:val="1"/>
          <w:wAfter w:w="2490" w:type="dxa"/>
          <w:trHeight w:val="136"/>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pStyle w:val="Tekstpodstawowywcity21"/>
              <w:spacing w:before="120" w:after="120"/>
              <w:ind w:left="0" w:firstLine="0"/>
              <w:jc w:val="both"/>
              <w:rPr>
                <w:rFonts w:ascii="Arial" w:hAnsi="Arial" w:cs="Arial"/>
                <w:sz w:val="24"/>
              </w:rPr>
            </w:pPr>
            <w:r w:rsidRPr="00C20544">
              <w:rPr>
                <w:rFonts w:ascii="Arial" w:hAnsi="Arial" w:cs="Arial"/>
                <w:sz w:val="24"/>
              </w:rPr>
              <w:t>Wszystkie lampy zewnętrzne przednie diodowe.</w:t>
            </w:r>
          </w:p>
        </w:tc>
      </w:tr>
      <w:tr w:rsidR="00C20544" w:rsidRPr="00C20544" w:rsidTr="00214B57">
        <w:trPr>
          <w:gridAfter w:val="1"/>
          <w:wAfter w:w="2490" w:type="dxa"/>
          <w:trHeight w:val="237"/>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right w:val="single" w:sz="4" w:space="0" w:color="auto"/>
            </w:tcBorders>
            <w:vAlign w:val="center"/>
          </w:tcPr>
          <w:p w:rsidR="008A6E41" w:rsidRPr="00C20544" w:rsidRDefault="008A6E41" w:rsidP="00BC74B7">
            <w:pPr>
              <w:pStyle w:val="Tekstpodstawowywcity21"/>
              <w:spacing w:before="120" w:after="120"/>
              <w:ind w:left="0" w:firstLine="0"/>
              <w:jc w:val="both"/>
              <w:rPr>
                <w:rFonts w:ascii="Arial" w:hAnsi="Arial" w:cs="Arial"/>
                <w:sz w:val="24"/>
                <w:lang w:eastAsia="pl-PL"/>
              </w:rPr>
            </w:pPr>
            <w:r w:rsidRPr="00C20544">
              <w:rPr>
                <w:rFonts w:ascii="Arial" w:hAnsi="Arial" w:cs="Arial"/>
                <w:sz w:val="24"/>
                <w:lang w:eastAsia="pl-PL"/>
              </w:rPr>
              <w:t>Oświetlenie wewnętrzne diodowe.</w:t>
            </w:r>
          </w:p>
        </w:tc>
      </w:tr>
      <w:tr w:rsidR="00C20544" w:rsidRPr="00C20544" w:rsidTr="004F517E">
        <w:trPr>
          <w:gridAfter w:val="1"/>
          <w:wAfter w:w="2490" w:type="dxa"/>
          <w:trHeight w:val="119"/>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shd w:val="clear" w:color="auto" w:fill="auto"/>
            <w:vAlign w:val="center"/>
          </w:tcPr>
          <w:p w:rsidR="008A6E41" w:rsidRPr="00C20544" w:rsidRDefault="008A6E41" w:rsidP="00B37F72">
            <w:pPr>
              <w:snapToGrid w:val="0"/>
              <w:jc w:val="center"/>
              <w:rPr>
                <w:rFonts w:cs="Arial"/>
                <w:b/>
                <w:sz w:val="24"/>
              </w:rPr>
            </w:pPr>
            <w:r w:rsidRPr="00C20544">
              <w:rPr>
                <w:rFonts w:cs="Arial"/>
                <w:b/>
                <w:sz w:val="24"/>
              </w:rPr>
              <w:t>Elektryczny układ napędowy (trakcyjny</w:t>
            </w:r>
            <w:proofErr w:type="gramStart"/>
            <w:r w:rsidRPr="00C20544">
              <w:rPr>
                <w:rFonts w:cs="Arial"/>
                <w:b/>
                <w:sz w:val="24"/>
              </w:rPr>
              <w:t>)</w:t>
            </w:r>
            <w:r w:rsidRPr="00C20544">
              <w:rPr>
                <w:rFonts w:cs="Arial"/>
                <w:b/>
                <w:sz w:val="24"/>
              </w:rPr>
              <w:br/>
              <w:t>oraz</w:t>
            </w:r>
            <w:proofErr w:type="gramEnd"/>
            <w:r w:rsidRPr="00C20544">
              <w:rPr>
                <w:rFonts w:cs="Arial"/>
                <w:b/>
                <w:sz w:val="24"/>
              </w:rPr>
              <w:t xml:space="preserve"> urządzenia pomocnicze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1"/>
              </w:numPr>
              <w:autoSpaceDE w:val="0"/>
              <w:snapToGrid w:val="0"/>
              <w:spacing w:after="0"/>
              <w:ind w:left="497"/>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63103">
            <w:pPr>
              <w:autoSpaceDE w:val="0"/>
              <w:snapToGrid w:val="0"/>
              <w:spacing w:before="120" w:after="120"/>
              <w:jc w:val="both"/>
              <w:rPr>
                <w:rFonts w:cs="Arial"/>
                <w:sz w:val="24"/>
              </w:rPr>
            </w:pPr>
            <w:r w:rsidRPr="00C20544">
              <w:rPr>
                <w:rFonts w:cs="Arial"/>
                <w:sz w:val="24"/>
              </w:rPr>
              <w:t xml:space="preserve">Układ trakcyjny umieszczony w miejscu zapewniającym łatwy dostęp do wszystkich urządzeń. </w:t>
            </w:r>
          </w:p>
          <w:p w:rsidR="008A6E41" w:rsidRPr="00C20544" w:rsidRDefault="008A6E41" w:rsidP="00B63103">
            <w:pPr>
              <w:autoSpaceDE w:val="0"/>
              <w:snapToGrid w:val="0"/>
              <w:spacing w:before="120" w:after="120"/>
              <w:jc w:val="both"/>
              <w:rPr>
                <w:rFonts w:cs="Arial"/>
                <w:sz w:val="24"/>
              </w:rPr>
            </w:pPr>
            <w:r w:rsidRPr="00C20544">
              <w:rPr>
                <w:rFonts w:cs="Arial"/>
                <w:b/>
                <w:sz w:val="24"/>
                <w:u w:val="single"/>
              </w:rPr>
              <w:t>Rozwiązanie zalecane</w:t>
            </w:r>
            <w:r w:rsidRPr="00C20544">
              <w:rPr>
                <w:rFonts w:cs="Arial"/>
                <w:sz w:val="24"/>
                <w:u w:val="single"/>
              </w:rPr>
              <w:t>:</w:t>
            </w:r>
            <w:r w:rsidRPr="00C20544">
              <w:rPr>
                <w:rFonts w:cs="Arial"/>
                <w:sz w:val="24"/>
              </w:rPr>
              <w:t xml:space="preserve"> Urządzenia takie jak: rozdzielnica wysokiego napięcia, falownik/falowniki trakcyjny/e, przetwornica statyczna, zabudowane muszą być w jednej wspólnej obudowie zamontowanej na dachu autobusu:</w:t>
            </w:r>
          </w:p>
          <w:p w:rsidR="008A6E41" w:rsidRPr="00C20544" w:rsidRDefault="008A6E41" w:rsidP="00A10C09">
            <w:pPr>
              <w:autoSpaceDE w:val="0"/>
              <w:snapToGrid w:val="0"/>
              <w:spacing w:before="120" w:after="120"/>
              <w:ind w:left="1064" w:hanging="992"/>
              <w:jc w:val="both"/>
              <w:rPr>
                <w:rFonts w:cs="Arial"/>
                <w:sz w:val="24"/>
              </w:rPr>
            </w:pPr>
            <w:r w:rsidRPr="00C20544">
              <w:rPr>
                <w:rFonts w:cs="Arial"/>
                <w:sz w:val="24"/>
              </w:rPr>
              <w:t>15.1.1.</w:t>
            </w:r>
            <w:r w:rsidRPr="00C20544">
              <w:rPr>
                <w:rFonts w:cs="Arial"/>
                <w:sz w:val="24"/>
              </w:rPr>
              <w:tab/>
              <w:t>Dostęp do elementów ww. urządzeń musi być możliwy po otwarciu jednej pokrywy. Dopuszcza się podzielenie tej pokrywy na segmenty.</w:t>
            </w:r>
          </w:p>
          <w:p w:rsidR="008A6E41" w:rsidRPr="00C20544" w:rsidRDefault="008A6E41" w:rsidP="00A10C09">
            <w:pPr>
              <w:autoSpaceDE w:val="0"/>
              <w:snapToGrid w:val="0"/>
              <w:spacing w:before="120" w:after="120"/>
              <w:ind w:left="1064" w:hanging="992"/>
              <w:jc w:val="both"/>
              <w:rPr>
                <w:rFonts w:cs="Arial"/>
                <w:sz w:val="24"/>
              </w:rPr>
            </w:pPr>
            <w:r w:rsidRPr="00C20544">
              <w:rPr>
                <w:rFonts w:cs="Arial"/>
                <w:sz w:val="24"/>
              </w:rPr>
              <w:t>15.1.2.  Nie dopuszcza się zabudowy ww. urządzeń w oddzielnych obudowach. Ponadto dostęp do wszystkich elementów składowych tych urządzeń tj.: styczników, tranzystorów, dławików, płyt sterujących, musi być możliwy bezpośrednio po otwarciu pokrywy, o której mowa w pkt 15.1.1.</w:t>
            </w:r>
          </w:p>
          <w:p w:rsidR="008A6E41" w:rsidRPr="00C20544" w:rsidRDefault="008A6E41" w:rsidP="00A10C09">
            <w:pPr>
              <w:autoSpaceDE w:val="0"/>
              <w:snapToGrid w:val="0"/>
              <w:spacing w:before="120" w:after="120"/>
              <w:ind w:left="1064" w:hanging="992"/>
              <w:jc w:val="both"/>
              <w:rPr>
                <w:rFonts w:cs="Arial"/>
                <w:sz w:val="24"/>
              </w:rPr>
            </w:pPr>
            <w:r w:rsidRPr="00C20544">
              <w:rPr>
                <w:rFonts w:cs="Arial"/>
                <w:sz w:val="24"/>
              </w:rPr>
              <w:t>15.1.3. Pokrywa musi być połączona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w:t>
            </w:r>
          </w:p>
          <w:p w:rsidR="008A6E41" w:rsidRPr="00C20544" w:rsidRDefault="008A6E41" w:rsidP="00A10C09">
            <w:pPr>
              <w:autoSpaceDE w:val="0"/>
              <w:snapToGrid w:val="0"/>
              <w:spacing w:before="120" w:after="120"/>
              <w:ind w:left="1064" w:hanging="992"/>
              <w:jc w:val="both"/>
              <w:rPr>
                <w:rFonts w:cs="Arial"/>
                <w:sz w:val="24"/>
              </w:rPr>
            </w:pPr>
            <w:r w:rsidRPr="00C20544">
              <w:rPr>
                <w:rFonts w:cs="Arial"/>
                <w:sz w:val="24"/>
              </w:rPr>
              <w:t xml:space="preserve">15.1.4. Nie dopuszcza się plombowania obudów jakichkolwiek urządzeń. </w:t>
            </w:r>
          </w:p>
          <w:p w:rsidR="008A6E41" w:rsidRPr="00C20544" w:rsidRDefault="008A6E41" w:rsidP="00B63103">
            <w:pPr>
              <w:autoSpaceDE w:val="0"/>
              <w:snapToGrid w:val="0"/>
              <w:spacing w:before="120" w:after="120"/>
              <w:jc w:val="both"/>
              <w:rPr>
                <w:rFonts w:cs="Arial"/>
                <w:sz w:val="24"/>
              </w:rPr>
            </w:pPr>
            <w:r w:rsidRPr="00C20544">
              <w:rPr>
                <w:rFonts w:cs="Arial"/>
                <w:b/>
                <w:sz w:val="24"/>
                <w:u w:val="single"/>
              </w:rPr>
              <w:t>Dopuszcza się rozwiązanie</w:t>
            </w:r>
            <w:r w:rsidRPr="00C20544">
              <w:rPr>
                <w:rFonts w:cs="Arial"/>
                <w:sz w:val="24"/>
              </w:rPr>
              <w:t>, w którym poszczególne elementy układu napędowego oraz urządzenia pomocnicze będą rozmieszczone zgodnie z potrzebami i możliwościami konstrukcyjnymi.</w:t>
            </w:r>
          </w:p>
          <w:p w:rsidR="008A6E41" w:rsidRPr="00C20544" w:rsidRDefault="008A6E41" w:rsidP="00B63103">
            <w:pPr>
              <w:autoSpaceDE w:val="0"/>
              <w:snapToGrid w:val="0"/>
              <w:spacing w:before="120" w:after="120"/>
              <w:jc w:val="both"/>
              <w:rPr>
                <w:rFonts w:cs="Arial"/>
                <w:sz w:val="24"/>
              </w:rPr>
            </w:pPr>
            <w:r w:rsidRPr="00C20544">
              <w:rPr>
                <w:rFonts w:cs="Arial"/>
                <w:sz w:val="24"/>
              </w:rPr>
              <w:t>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p>
        </w:tc>
      </w:tr>
      <w:tr w:rsidR="00C20544" w:rsidRPr="00C20544" w:rsidTr="004F517E">
        <w:trPr>
          <w:gridAfter w:val="1"/>
          <w:wAfter w:w="2490" w:type="dxa"/>
          <w:trHeight w:val="117"/>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90760">
            <w:pPr>
              <w:tabs>
                <w:tab w:val="left" w:pos="2754"/>
              </w:tabs>
              <w:autoSpaceDE w:val="0"/>
              <w:snapToGrid w:val="0"/>
              <w:spacing w:before="120" w:after="120"/>
              <w:jc w:val="both"/>
              <w:rPr>
                <w:rFonts w:cs="Arial"/>
                <w:sz w:val="24"/>
              </w:rPr>
            </w:pPr>
            <w:r w:rsidRPr="00C20544">
              <w:rPr>
                <w:rFonts w:cs="Arial"/>
                <w:sz w:val="24"/>
              </w:rPr>
              <w:t>Sposób sterowania chłodzeniem urządzeń wymienionych w pkt 15.1 musi być uzależniony od warunków klimatycznych (temperatury zewnętrznej) panujących w danej chwili, w celu zapewnienia optymalnego zużycia energii oraz obniżenia hałasu spowodowanego pracą tych wentylatorów. Nie dopuszcza się rozwiązania, w którym wentylatory pracują cały czas z jedną maksymalną prędkością.</w:t>
            </w:r>
          </w:p>
        </w:tc>
      </w:tr>
      <w:tr w:rsidR="00C20544" w:rsidRPr="00C20544" w:rsidTr="004F517E">
        <w:trPr>
          <w:gridAfter w:val="1"/>
          <w:wAfter w:w="2490" w:type="dxa"/>
          <w:trHeight w:val="117"/>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CB3690">
            <w:pPr>
              <w:autoSpaceDE w:val="0"/>
              <w:snapToGrid w:val="0"/>
              <w:spacing w:before="120" w:after="120"/>
              <w:jc w:val="both"/>
              <w:rPr>
                <w:rFonts w:cs="Arial"/>
                <w:sz w:val="24"/>
              </w:rPr>
            </w:pPr>
            <w:r w:rsidRPr="00C20544">
              <w:rPr>
                <w:rFonts w:cs="Arial"/>
                <w:sz w:val="24"/>
              </w:rPr>
              <w:t>Zamawiający zaleca zasilanie układów klimatyzacji z przetwornicy statycznej układu napędowego. Dopuszcza się zastosowanie dodatkowej przetwornicy do zasilania układów klimatyzacji.</w:t>
            </w:r>
          </w:p>
        </w:tc>
      </w:tr>
      <w:tr w:rsidR="00C20544" w:rsidRPr="00C20544" w:rsidTr="004F517E">
        <w:trPr>
          <w:gridAfter w:val="1"/>
          <w:wAfter w:w="2490" w:type="dxa"/>
          <w:trHeight w:val="59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Umożliwiający rekuperację energii do baterii trakcyjnej podczas hamowania elektrodynamicznego.</w:t>
            </w:r>
          </w:p>
        </w:tc>
      </w:tr>
      <w:tr w:rsidR="00C20544" w:rsidRPr="00C20544" w:rsidTr="004F517E">
        <w:trPr>
          <w:gridAfter w:val="1"/>
          <w:wAfter w:w="2490" w:type="dxa"/>
          <w:trHeight w:val="692"/>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B411DF">
            <w:pPr>
              <w:snapToGrid w:val="0"/>
              <w:jc w:val="center"/>
              <w:rPr>
                <w:rFonts w:cs="Arial"/>
                <w:b/>
                <w:sz w:val="24"/>
              </w:rPr>
            </w:pPr>
            <w:r w:rsidRPr="00C20544">
              <w:rPr>
                <w:rFonts w:cs="Arial"/>
                <w:b/>
                <w:sz w:val="24"/>
              </w:rPr>
              <w:t xml:space="preserve">Układ kontroli stanu rezystancji izolacji </w:t>
            </w:r>
            <w:r w:rsidRPr="00C20544">
              <w:rPr>
                <w:rFonts w:cs="Arial"/>
                <w:b/>
                <w:sz w:val="24"/>
              </w:rPr>
              <w:br/>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2"/>
              </w:numPr>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before="120" w:after="120"/>
              <w:jc w:val="both"/>
              <w:rPr>
                <w:rFonts w:cs="Arial"/>
                <w:sz w:val="24"/>
              </w:rPr>
            </w:pPr>
            <w:r w:rsidRPr="00C20544">
              <w:rPr>
                <w:rFonts w:cs="Arial"/>
                <w:sz w:val="24"/>
              </w:rPr>
              <w:t xml:space="preserve">Autobus ma być wyposażony w układ do kontroli stanu rezystancji izolacji wszystkich urządzeń zasilanych wysokim napięciem. </w:t>
            </w:r>
          </w:p>
        </w:tc>
      </w:tr>
      <w:tr w:rsidR="00C20544" w:rsidRPr="00C20544" w:rsidTr="004F517E">
        <w:trPr>
          <w:gridAfter w:val="1"/>
          <w:wAfter w:w="2490" w:type="dxa"/>
          <w:trHeight w:val="870"/>
        </w:trPr>
        <w:tc>
          <w:tcPr>
            <w:tcW w:w="568" w:type="dxa"/>
            <w:vMerge/>
            <w:tcBorders>
              <w:left w:val="single" w:sz="4" w:space="0" w:color="000000"/>
              <w:bottom w:val="nil"/>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nil"/>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2"/>
              </w:numPr>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Osłabienie lub przebicie izolacji ma być sygnalizowane w kabinie kierowcy sygnałem świetlnym lub świetlnym i dźwiękowym,</w:t>
            </w:r>
          </w:p>
        </w:tc>
      </w:tr>
      <w:tr w:rsidR="00C20544" w:rsidRPr="00C20544" w:rsidTr="004F517E">
        <w:trPr>
          <w:gridAfter w:val="1"/>
          <w:wAfter w:w="2490" w:type="dxa"/>
          <w:trHeight w:val="899"/>
        </w:trPr>
        <w:tc>
          <w:tcPr>
            <w:tcW w:w="568" w:type="dxa"/>
            <w:vMerge w:val="restart"/>
            <w:tcBorders>
              <w:top w:val="single" w:sz="4" w:space="0" w:color="auto"/>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auto"/>
              <w:left w:val="single" w:sz="4" w:space="0" w:color="000000"/>
            </w:tcBorders>
            <w:vAlign w:val="center"/>
          </w:tcPr>
          <w:p w:rsidR="008A6E41" w:rsidRPr="00C20544" w:rsidRDefault="008A6E41" w:rsidP="00FB50CC">
            <w:pPr>
              <w:snapToGrid w:val="0"/>
              <w:jc w:val="center"/>
              <w:rPr>
                <w:rFonts w:cs="Arial"/>
                <w:b/>
                <w:sz w:val="24"/>
              </w:rPr>
            </w:pPr>
            <w:r w:rsidRPr="00C20544">
              <w:rPr>
                <w:rFonts w:cs="Arial"/>
                <w:b/>
                <w:sz w:val="24"/>
              </w:rPr>
              <w:t>Ładowarki małej mocy</w:t>
            </w: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B061BF" w:rsidRPr="00C20544" w:rsidRDefault="00B061BF" w:rsidP="00B061BF">
            <w:pPr>
              <w:autoSpaceDE w:val="0"/>
              <w:autoSpaceDN w:val="0"/>
              <w:adjustRightInd w:val="0"/>
              <w:jc w:val="both"/>
              <w:rPr>
                <w:rFonts w:cs="Arial"/>
                <w:sz w:val="24"/>
                <w:lang w:eastAsia="pl-PL"/>
              </w:rPr>
            </w:pPr>
            <w:r w:rsidRPr="00C20544">
              <w:rPr>
                <w:rFonts w:cs="Arial"/>
                <w:sz w:val="24"/>
                <w:lang w:eastAsia="pl-PL"/>
              </w:rPr>
              <w:t>Wymagana jest dostawa ładowarek małej mocy do ładowania wolnego umożliwiających naładowanie baterii trakcyjnych autobusu od 0 do 100 % energii dostępnej oraz przeprowadzenie procesu balansowania napięć ogniw w czasie 4 godzin zgodnie z poniższą specyfikacją:</w:t>
            </w:r>
          </w:p>
          <w:p w:rsidR="00B061BF" w:rsidRPr="00C20544" w:rsidRDefault="00B061BF" w:rsidP="00B061BF">
            <w:pPr>
              <w:pStyle w:val="Akapitzlist"/>
              <w:numPr>
                <w:ilvl w:val="0"/>
                <w:numId w:val="96"/>
              </w:numPr>
              <w:autoSpaceDE w:val="0"/>
              <w:autoSpaceDN w:val="0"/>
              <w:adjustRightInd w:val="0"/>
              <w:ind w:left="1348" w:hanging="1134"/>
              <w:jc w:val="both"/>
              <w:rPr>
                <w:rFonts w:ascii="Arial" w:hAnsi="Arial" w:cs="Arial"/>
                <w:sz w:val="24"/>
                <w:lang w:eastAsia="pl-PL"/>
              </w:rPr>
            </w:pPr>
            <w:r w:rsidRPr="00C20544">
              <w:rPr>
                <w:rFonts w:ascii="Arial" w:hAnsi="Arial" w:cs="Arial"/>
                <w:sz w:val="24"/>
                <w:lang w:eastAsia="pl-PL"/>
              </w:rPr>
              <w:t>1 szt. ładowarki mobilnej o mocy znamionowej ≥ 40 kW- na kółkach, któr</w:t>
            </w:r>
            <w:r w:rsidR="0021262C" w:rsidRPr="00C20544">
              <w:rPr>
                <w:rFonts w:ascii="Arial" w:hAnsi="Arial" w:cs="Arial"/>
                <w:sz w:val="24"/>
                <w:lang w:eastAsia="pl-PL"/>
              </w:rPr>
              <w:t>ej</w:t>
            </w:r>
            <w:r w:rsidRPr="00C20544">
              <w:rPr>
                <w:rFonts w:ascii="Arial" w:hAnsi="Arial" w:cs="Arial"/>
                <w:sz w:val="24"/>
                <w:lang w:eastAsia="pl-PL"/>
              </w:rPr>
              <w:t xml:space="preserve"> przemieszczanie możliwe będzie po terenie zajezdni,</w:t>
            </w:r>
          </w:p>
          <w:p w:rsidR="008A6E41" w:rsidRPr="00C20544" w:rsidRDefault="0021262C" w:rsidP="005A5F7E">
            <w:pPr>
              <w:pStyle w:val="Akapitzlist"/>
              <w:numPr>
                <w:ilvl w:val="0"/>
                <w:numId w:val="96"/>
              </w:numPr>
              <w:autoSpaceDE w:val="0"/>
              <w:autoSpaceDN w:val="0"/>
              <w:adjustRightInd w:val="0"/>
              <w:ind w:left="1348" w:hanging="1134"/>
              <w:jc w:val="both"/>
              <w:rPr>
                <w:rFonts w:cs="Arial"/>
                <w:sz w:val="24"/>
                <w:lang w:eastAsia="pl-PL"/>
              </w:rPr>
            </w:pPr>
            <w:r w:rsidRPr="00C20544">
              <w:rPr>
                <w:rFonts w:ascii="Arial" w:hAnsi="Arial" w:cs="Arial"/>
                <w:sz w:val="24"/>
                <w:lang w:eastAsia="pl-PL"/>
              </w:rPr>
              <w:t>2</w:t>
            </w:r>
            <w:r w:rsidR="00B061BF" w:rsidRPr="00C20544">
              <w:rPr>
                <w:rFonts w:ascii="Arial" w:hAnsi="Arial" w:cs="Arial"/>
                <w:sz w:val="24"/>
                <w:lang w:eastAsia="pl-PL"/>
              </w:rPr>
              <w:t xml:space="preserve"> szt. ładowarek podwójnych stacjonarnych. Każda z ładowarek musi być podłączona do stałego zasilania, oraz umożliwiać równoczesne ładowanie 2 szt. autobusów EV z mocą ≥ 40 kW oraz umożliwiać ładowanie 1 szt. autobusu z mocą podwojoną tj. ≥ 80 </w:t>
            </w:r>
            <w:proofErr w:type="spellStart"/>
            <w:r w:rsidR="00B061BF" w:rsidRPr="00C20544">
              <w:rPr>
                <w:rFonts w:ascii="Arial" w:hAnsi="Arial" w:cs="Arial"/>
                <w:sz w:val="24"/>
                <w:lang w:eastAsia="pl-PL"/>
              </w:rPr>
              <w:t>kW.</w:t>
            </w:r>
            <w:proofErr w:type="spellEnd"/>
          </w:p>
          <w:p w:rsidR="008A6E41" w:rsidRPr="00C20544" w:rsidRDefault="008A6E41" w:rsidP="005A5F7E">
            <w:pPr>
              <w:autoSpaceDE w:val="0"/>
              <w:autoSpaceDN w:val="0"/>
              <w:adjustRightInd w:val="0"/>
              <w:jc w:val="both"/>
              <w:rPr>
                <w:rFonts w:cs="Arial"/>
                <w:sz w:val="24"/>
                <w:lang w:eastAsia="pl-PL"/>
              </w:rPr>
            </w:pPr>
            <w:r w:rsidRPr="00C20544">
              <w:rPr>
                <w:rFonts w:cs="Arial"/>
                <w:sz w:val="24"/>
                <w:lang w:eastAsia="pl-PL"/>
              </w:rPr>
              <w:t xml:space="preserve">Ładowarki wymienione powyżej muszą być zbudowane z identycznych modułów mocy. </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E3204">
            <w:pPr>
              <w:pStyle w:val="Tekstprzypisukocowego"/>
              <w:autoSpaceDE w:val="0"/>
              <w:snapToGrid w:val="0"/>
              <w:spacing w:before="120" w:after="120"/>
              <w:rPr>
                <w:rFonts w:ascii="Times New Roman" w:hAnsi="Times New Roman"/>
                <w:sz w:val="24"/>
                <w:szCs w:val="24"/>
              </w:rPr>
            </w:pPr>
            <w:r w:rsidRPr="00C20544">
              <w:rPr>
                <w:rFonts w:cs="Arial"/>
                <w:sz w:val="24"/>
                <w:szCs w:val="24"/>
              </w:rPr>
              <w:t>Napięcie zasilania - 3 x 400 V AC</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B64A7">
            <w:pPr>
              <w:autoSpaceDE w:val="0"/>
              <w:snapToGrid w:val="0"/>
              <w:spacing w:before="120" w:after="120"/>
              <w:jc w:val="both"/>
              <w:rPr>
                <w:rFonts w:cs="Arial"/>
                <w:sz w:val="24"/>
              </w:rPr>
            </w:pPr>
            <w:r w:rsidRPr="00C20544">
              <w:rPr>
                <w:rFonts w:cs="Arial"/>
                <w:sz w:val="24"/>
              </w:rPr>
              <w:t xml:space="preserve">Sprawność ≥ 95%. </w:t>
            </w:r>
          </w:p>
          <w:p w:rsidR="008A6E41" w:rsidRPr="00C20544" w:rsidRDefault="008A6E41" w:rsidP="00391CBC">
            <w:pPr>
              <w:autoSpaceDE w:val="0"/>
              <w:snapToGrid w:val="0"/>
              <w:spacing w:before="120" w:after="120"/>
              <w:jc w:val="both"/>
              <w:rPr>
                <w:rFonts w:cs="Arial"/>
                <w:sz w:val="24"/>
              </w:rPr>
            </w:pPr>
            <w:r w:rsidRPr="00C20544">
              <w:rPr>
                <w:rFonts w:cs="Arial"/>
                <w:sz w:val="24"/>
              </w:rPr>
              <w:t>Zaoferowana wartość sprawności musi zostać potwierdzona w dokumentacji technicznej urządzenia</w:t>
            </w:r>
            <w:r w:rsidR="00391CBC" w:rsidRPr="00C20544">
              <w:rPr>
                <w:rFonts w:cs="Arial"/>
                <w:sz w:val="24"/>
              </w:rPr>
              <w:t>.</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B64A7">
            <w:pPr>
              <w:autoSpaceDE w:val="0"/>
              <w:snapToGrid w:val="0"/>
              <w:spacing w:before="120" w:after="120"/>
              <w:jc w:val="both"/>
              <w:rPr>
                <w:rFonts w:cs="Arial"/>
                <w:sz w:val="24"/>
              </w:rPr>
            </w:pPr>
            <w:r w:rsidRPr="00C20544">
              <w:rPr>
                <w:rFonts w:cs="Arial"/>
                <w:sz w:val="24"/>
              </w:rPr>
              <w:t>Współczynnik mocy ≥ 0,98.</w:t>
            </w:r>
          </w:p>
          <w:p w:rsidR="008A6E41" w:rsidRPr="00C20544" w:rsidRDefault="008A6E41" w:rsidP="00391CBC">
            <w:pPr>
              <w:autoSpaceDE w:val="0"/>
              <w:snapToGrid w:val="0"/>
              <w:spacing w:before="120" w:after="120"/>
              <w:jc w:val="both"/>
              <w:rPr>
                <w:rFonts w:cs="Arial"/>
                <w:sz w:val="24"/>
              </w:rPr>
            </w:pPr>
            <w:r w:rsidRPr="00C20544">
              <w:rPr>
                <w:rFonts w:cs="Arial"/>
                <w:sz w:val="24"/>
              </w:rPr>
              <w:t xml:space="preserve">Zaoferowana wartość współczynnika mocy musi zostać potwierdzona dokumentacji technicznej urządzenia. </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E3204">
            <w:pPr>
              <w:pStyle w:val="Tekstprzypisukocowego"/>
              <w:autoSpaceDE w:val="0"/>
              <w:snapToGrid w:val="0"/>
              <w:spacing w:before="120" w:after="120"/>
              <w:rPr>
                <w:rFonts w:ascii="Times New Roman" w:hAnsi="Times New Roman"/>
                <w:sz w:val="24"/>
                <w:szCs w:val="24"/>
              </w:rPr>
            </w:pPr>
            <w:r w:rsidRPr="00C20544">
              <w:rPr>
                <w:rFonts w:cs="Arial"/>
                <w:sz w:val="24"/>
              </w:rPr>
              <w:t xml:space="preserve">Zakres napięć wyjściowych musi wynosić co </w:t>
            </w:r>
            <w:proofErr w:type="gramStart"/>
            <w:r w:rsidRPr="00C20544">
              <w:rPr>
                <w:rFonts w:cs="Arial"/>
                <w:sz w:val="24"/>
              </w:rPr>
              <w:t>najmniej:  460 – 800 VDC</w:t>
            </w:r>
            <w:proofErr w:type="gramEnd"/>
            <w:r w:rsidRPr="00C20544">
              <w:rPr>
                <w:rFonts w:cs="Arial"/>
                <w:sz w:val="24"/>
              </w:rPr>
              <w:t xml:space="preserve"> i musi być dostosowany do zakresu napięć pracy baterii trakcyjnych w autobusie EV.</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B061BF" w:rsidRPr="00C20544" w:rsidRDefault="00B061BF" w:rsidP="00B061BF">
            <w:pPr>
              <w:pStyle w:val="Tekstprzypisukocowego"/>
              <w:autoSpaceDE w:val="0"/>
              <w:snapToGrid w:val="0"/>
              <w:spacing w:before="120" w:after="120"/>
              <w:rPr>
                <w:rFonts w:cs="Arial"/>
                <w:sz w:val="24"/>
                <w:szCs w:val="24"/>
              </w:rPr>
            </w:pPr>
            <w:r w:rsidRPr="00C20544">
              <w:rPr>
                <w:rFonts w:cs="Arial"/>
                <w:sz w:val="24"/>
                <w:szCs w:val="24"/>
              </w:rPr>
              <w:t>Nominalny prąd ładowania baterii:</w:t>
            </w:r>
          </w:p>
          <w:p w:rsidR="00B061BF" w:rsidRPr="00C20544" w:rsidRDefault="00B061BF" w:rsidP="00B061BF">
            <w:pPr>
              <w:pStyle w:val="Tekstprzypisukocowego"/>
              <w:numPr>
                <w:ilvl w:val="0"/>
                <w:numId w:val="103"/>
              </w:numPr>
              <w:autoSpaceDE w:val="0"/>
              <w:snapToGrid w:val="0"/>
              <w:spacing w:before="120" w:after="120"/>
              <w:rPr>
                <w:rFonts w:ascii="Times New Roman" w:hAnsi="Times New Roman"/>
                <w:sz w:val="24"/>
                <w:szCs w:val="24"/>
              </w:rPr>
            </w:pPr>
            <w:proofErr w:type="gramStart"/>
            <w:r w:rsidRPr="00C20544">
              <w:rPr>
                <w:rFonts w:cs="Arial"/>
                <w:sz w:val="24"/>
                <w:szCs w:val="24"/>
              </w:rPr>
              <w:t>dla</w:t>
            </w:r>
            <w:proofErr w:type="gramEnd"/>
            <w:r w:rsidRPr="00C20544">
              <w:rPr>
                <w:rFonts w:cs="Arial"/>
                <w:sz w:val="24"/>
                <w:szCs w:val="24"/>
              </w:rPr>
              <w:t xml:space="preserve"> ładowarki mobilnej (o mocy ≥ 40 kW) musi być ≥ 80 A </w:t>
            </w:r>
          </w:p>
          <w:p w:rsidR="008A6E41" w:rsidRPr="00C20544" w:rsidRDefault="00B061BF" w:rsidP="00B061BF">
            <w:pPr>
              <w:pStyle w:val="Tekstprzypisukocowego"/>
              <w:numPr>
                <w:ilvl w:val="0"/>
                <w:numId w:val="103"/>
              </w:numPr>
              <w:autoSpaceDE w:val="0"/>
              <w:snapToGrid w:val="0"/>
              <w:spacing w:before="120" w:after="120"/>
              <w:rPr>
                <w:rFonts w:ascii="Times New Roman" w:hAnsi="Times New Roman"/>
                <w:sz w:val="24"/>
                <w:szCs w:val="24"/>
              </w:rPr>
            </w:pPr>
            <w:proofErr w:type="gramStart"/>
            <w:r w:rsidRPr="00C20544">
              <w:rPr>
                <w:rFonts w:cs="Arial"/>
                <w:sz w:val="24"/>
                <w:szCs w:val="24"/>
              </w:rPr>
              <w:t>dla</w:t>
            </w:r>
            <w:proofErr w:type="gramEnd"/>
            <w:r w:rsidRPr="00C20544">
              <w:rPr>
                <w:rFonts w:cs="Arial"/>
                <w:sz w:val="24"/>
                <w:szCs w:val="24"/>
              </w:rPr>
              <w:t xml:space="preserve"> ładowarki podwójnej stacjonarnej (o mocy całkowitej </w:t>
            </w:r>
            <w:r w:rsidRPr="00C20544">
              <w:rPr>
                <w:rFonts w:cs="Arial"/>
                <w:sz w:val="24"/>
              </w:rPr>
              <w:t>≥ 80 kW (2 x 40 kW) musi być</w:t>
            </w:r>
            <w:r w:rsidRPr="00C20544">
              <w:rPr>
                <w:rFonts w:cs="Arial"/>
                <w:sz w:val="24"/>
                <w:szCs w:val="24"/>
              </w:rPr>
              <w:t xml:space="preserve"> ≥ 160 A (2 x 80 A)).</w:t>
            </w:r>
          </w:p>
        </w:tc>
      </w:tr>
      <w:tr w:rsidR="00C20544" w:rsidRPr="00C20544" w:rsidTr="004F517E">
        <w:trPr>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458CA">
            <w:pPr>
              <w:jc w:val="both"/>
              <w:rPr>
                <w:rFonts w:cs="Arial"/>
                <w:sz w:val="24"/>
              </w:rPr>
            </w:pPr>
            <w:r w:rsidRPr="00C20544">
              <w:rPr>
                <w:rFonts w:cs="Arial"/>
                <w:sz w:val="24"/>
              </w:rPr>
              <w:t xml:space="preserve">Muszą być wyposażone w sygnalizację LED, </w:t>
            </w:r>
            <w:proofErr w:type="gramStart"/>
            <w:r w:rsidRPr="00C20544">
              <w:rPr>
                <w:rFonts w:cs="Arial"/>
                <w:sz w:val="24"/>
              </w:rPr>
              <w:t>informującą co</w:t>
            </w:r>
            <w:proofErr w:type="gramEnd"/>
            <w:r w:rsidRPr="00C20544">
              <w:rPr>
                <w:rFonts w:cs="Arial"/>
                <w:sz w:val="24"/>
              </w:rPr>
              <w:t xml:space="preserve"> najmniej o:</w:t>
            </w:r>
          </w:p>
          <w:p w:rsidR="008A6E41" w:rsidRPr="00C20544" w:rsidRDefault="008A6E41" w:rsidP="008F6864">
            <w:pPr>
              <w:pStyle w:val="Akapitzlist"/>
              <w:numPr>
                <w:ilvl w:val="0"/>
                <w:numId w:val="97"/>
              </w:numPr>
              <w:spacing w:after="0" w:line="240" w:lineRule="auto"/>
              <w:jc w:val="both"/>
              <w:rPr>
                <w:rFonts w:ascii="Arial" w:hAnsi="Arial" w:cs="Arial"/>
                <w:sz w:val="24"/>
                <w:szCs w:val="24"/>
              </w:rPr>
            </w:pPr>
            <w:proofErr w:type="gramStart"/>
            <w:r w:rsidRPr="00C20544">
              <w:rPr>
                <w:rFonts w:ascii="Arial" w:hAnsi="Arial" w:cs="Arial"/>
                <w:sz w:val="24"/>
                <w:szCs w:val="24"/>
              </w:rPr>
              <w:t>gotowości</w:t>
            </w:r>
            <w:proofErr w:type="gramEnd"/>
            <w:r w:rsidRPr="00C20544">
              <w:rPr>
                <w:rFonts w:ascii="Arial" w:hAnsi="Arial" w:cs="Arial"/>
                <w:sz w:val="24"/>
                <w:szCs w:val="24"/>
              </w:rPr>
              <w:t xml:space="preserve"> do ładowania, </w:t>
            </w:r>
          </w:p>
          <w:p w:rsidR="008A6E41" w:rsidRPr="00C20544" w:rsidRDefault="008A6E41" w:rsidP="008F6864">
            <w:pPr>
              <w:pStyle w:val="Akapitzlist"/>
              <w:numPr>
                <w:ilvl w:val="0"/>
                <w:numId w:val="97"/>
              </w:numPr>
              <w:spacing w:after="0" w:line="240" w:lineRule="auto"/>
              <w:jc w:val="both"/>
              <w:rPr>
                <w:rFonts w:ascii="Arial" w:hAnsi="Arial" w:cs="Arial"/>
                <w:sz w:val="24"/>
                <w:szCs w:val="24"/>
              </w:rPr>
            </w:pPr>
            <w:proofErr w:type="gramStart"/>
            <w:r w:rsidRPr="00C20544">
              <w:rPr>
                <w:rFonts w:ascii="Arial" w:hAnsi="Arial" w:cs="Arial"/>
                <w:sz w:val="24"/>
                <w:szCs w:val="24"/>
              </w:rPr>
              <w:t>trwającym</w:t>
            </w:r>
            <w:proofErr w:type="gramEnd"/>
            <w:r w:rsidRPr="00C20544">
              <w:rPr>
                <w:rFonts w:ascii="Arial" w:hAnsi="Arial" w:cs="Arial"/>
                <w:sz w:val="24"/>
                <w:szCs w:val="24"/>
              </w:rPr>
              <w:t xml:space="preserve"> procesie ładowania naładowaniu baterii,</w:t>
            </w:r>
          </w:p>
          <w:p w:rsidR="008A6E41" w:rsidRPr="00C20544" w:rsidRDefault="008A6E41" w:rsidP="008F6864">
            <w:pPr>
              <w:pStyle w:val="Akapitzlist"/>
              <w:numPr>
                <w:ilvl w:val="0"/>
                <w:numId w:val="97"/>
              </w:numPr>
              <w:spacing w:after="0" w:line="240" w:lineRule="auto"/>
              <w:jc w:val="both"/>
              <w:rPr>
                <w:rFonts w:ascii="Arial" w:hAnsi="Arial" w:cs="Arial"/>
                <w:sz w:val="24"/>
                <w:szCs w:val="24"/>
              </w:rPr>
            </w:pPr>
            <w:proofErr w:type="gramStart"/>
            <w:r w:rsidRPr="00C20544">
              <w:rPr>
                <w:rFonts w:ascii="Arial" w:hAnsi="Arial" w:cs="Arial"/>
                <w:sz w:val="24"/>
                <w:szCs w:val="24"/>
              </w:rPr>
              <w:t>awarii</w:t>
            </w:r>
            <w:proofErr w:type="gramEnd"/>
            <w:r w:rsidRPr="00C20544">
              <w:rPr>
                <w:rFonts w:ascii="Arial" w:hAnsi="Arial" w:cs="Arial"/>
                <w:sz w:val="24"/>
                <w:szCs w:val="24"/>
              </w:rPr>
              <w:t xml:space="preserve"> ładowarki.</w:t>
            </w:r>
          </w:p>
          <w:p w:rsidR="008A6E41" w:rsidRPr="00C20544" w:rsidRDefault="008A6E41" w:rsidP="001B3077">
            <w:pPr>
              <w:pStyle w:val="Akapitzlist"/>
              <w:spacing w:after="0" w:line="240" w:lineRule="auto"/>
              <w:ind w:left="789"/>
              <w:jc w:val="both"/>
              <w:rPr>
                <w:rFonts w:cs="Arial"/>
              </w:rPr>
            </w:pPr>
          </w:p>
        </w:tc>
        <w:tc>
          <w:tcPr>
            <w:tcW w:w="2490" w:type="dxa"/>
            <w:tcBorders>
              <w:left w:val="single" w:sz="4" w:space="0" w:color="auto"/>
            </w:tcBorders>
            <w:vAlign w:val="center"/>
          </w:tcPr>
          <w:p w:rsidR="008A6E41" w:rsidRPr="00C20544" w:rsidRDefault="008A6E41" w:rsidP="000E3204">
            <w:pPr>
              <w:tabs>
                <w:tab w:val="left" w:pos="2056"/>
              </w:tabs>
              <w:autoSpaceDE w:val="0"/>
              <w:snapToGrid w:val="0"/>
              <w:ind w:left="189" w:hanging="189"/>
              <w:rPr>
                <w:rFonts w:ascii="Times New Roman" w:hAnsi="Times New Roman"/>
                <w:b/>
                <w:sz w:val="20"/>
                <w:szCs w:val="20"/>
              </w:rPr>
            </w:pP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237FF">
            <w:pPr>
              <w:tabs>
                <w:tab w:val="left" w:pos="2754"/>
              </w:tabs>
              <w:autoSpaceDE w:val="0"/>
              <w:snapToGrid w:val="0"/>
              <w:spacing w:before="120" w:after="120"/>
              <w:jc w:val="both"/>
              <w:rPr>
                <w:rFonts w:cs="Arial"/>
                <w:sz w:val="24"/>
              </w:rPr>
            </w:pPr>
            <w:proofErr w:type="gramStart"/>
            <w:r w:rsidRPr="00C20544">
              <w:rPr>
                <w:rFonts w:cs="Arial"/>
                <w:sz w:val="24"/>
              </w:rPr>
              <w:t>Wykonane jako</w:t>
            </w:r>
            <w:proofErr w:type="gramEnd"/>
            <w:r w:rsidRPr="00C20544">
              <w:rPr>
                <w:rFonts w:cs="Arial"/>
                <w:sz w:val="24"/>
              </w:rPr>
              <w:t xml:space="preserve"> urządzenie wolnostojące w miejscach niezadaszonych, odporne na bezpośrednie oddziaływanie czynników atmosferycznych, przystosowana do użytkowania całorocznego w polskiej strefie klimatycznej. Obudowa ładowarek musi być stalowa, zabezpieczona antykorozyjnie, malowana proszkowo, posiadająca stopień ochronny minimum IP54 dla podzespołów elektrycznych oraz IP 23 dla układu chłodzenia. Parametr odporności na uderzenia musi wynosić IK 10. Musi być również odporna na akty wandalizmu i zabezpieczona przed dostępem osób niepożądanych.</w:t>
            </w:r>
          </w:p>
        </w:tc>
      </w:tr>
      <w:tr w:rsidR="00C20544" w:rsidRPr="00C20544" w:rsidTr="004F517E">
        <w:trPr>
          <w:gridAfter w:val="1"/>
          <w:wAfter w:w="2490" w:type="dxa"/>
          <w:trHeight w:val="2065"/>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364D81">
            <w:pPr>
              <w:tabs>
                <w:tab w:val="left" w:pos="2754"/>
              </w:tabs>
              <w:autoSpaceDE w:val="0"/>
              <w:snapToGrid w:val="0"/>
              <w:spacing w:before="120" w:after="120"/>
              <w:jc w:val="both"/>
              <w:rPr>
                <w:rFonts w:cs="Arial"/>
                <w:sz w:val="24"/>
              </w:rPr>
            </w:pPr>
            <w:r w:rsidRPr="00C20544">
              <w:rPr>
                <w:rFonts w:cs="Arial"/>
                <w:sz w:val="24"/>
              </w:rPr>
              <w:t xml:space="preserve">Ładowarki muszą spełniać wymagania w zakresie kompatybilności elektromagnetycznej (EMC), tj. zdolność do poprawnej pracy w określonym środowisku elektromagnetycznym i nieemitowanie zaburzeń pola elektromagnetycznego zakłócającego poprawną pracę innych urządzeń pracujących w tym środowisku, zgodnie z obowiązującymi normami i przepisami. Powyższe musi zostać potwierdzone w dokumentacji technicznej urządzenia. </w:t>
            </w:r>
            <w:proofErr w:type="gramStart"/>
            <w:r w:rsidRPr="00C20544">
              <w:rPr>
                <w:rFonts w:cs="Arial"/>
                <w:sz w:val="24"/>
              </w:rPr>
              <w:t>deklaracjach</w:t>
            </w:r>
            <w:proofErr w:type="gramEnd"/>
            <w:r w:rsidRPr="00C20544">
              <w:rPr>
                <w:rFonts w:cs="Arial"/>
                <w:sz w:val="24"/>
              </w:rPr>
              <w:t xml:space="preserve"> zgodności producenta potwierdzających spełnienie ww. wymagań, które Wykonawca zobowiązany będzie przedstawić na etapie realizacji umowy.</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1D5E15">
            <w:pPr>
              <w:jc w:val="both"/>
              <w:rPr>
                <w:rFonts w:cs="Arial"/>
              </w:rPr>
            </w:pPr>
            <w:r w:rsidRPr="00C20544">
              <w:rPr>
                <w:rFonts w:cs="Arial"/>
              </w:rPr>
              <w:t xml:space="preserve">Ładowarki podwójne zostaną zamontowane w miejscu wskazanym przez zamawiającego na terenie zajezdni MPK Lublin. Linie kablowe zasilające zostaną wykonane przez MPK Lublin. Instalowanie ładowarek nie może wiązać się </w:t>
            </w:r>
            <w:proofErr w:type="gramStart"/>
            <w:r w:rsidRPr="00C20544">
              <w:rPr>
                <w:rFonts w:cs="Arial"/>
              </w:rPr>
              <w:t>z  koniecznością</w:t>
            </w:r>
            <w:proofErr w:type="gramEnd"/>
            <w:r w:rsidRPr="00C20544">
              <w:rPr>
                <w:rFonts w:cs="Arial"/>
              </w:rPr>
              <w:t xml:space="preserve"> wykonania fundamentu, wykonania projektu lub uzyskania pozwolenia na instalację, chyba że przepisy prawa stanowią inaczej. Sposób rozmieszczenia ładowarek na terenie zajezdni </w:t>
            </w:r>
            <w:r w:rsidRPr="00C20544">
              <w:rPr>
                <w:rFonts w:cs="Arial"/>
              </w:rPr>
              <w:lastRenderedPageBreak/>
              <w:t>przedstawia</w:t>
            </w:r>
            <w:r w:rsidR="00391CBC" w:rsidRPr="00C20544">
              <w:rPr>
                <w:rFonts w:cs="Arial"/>
              </w:rPr>
              <w:t>ją</w:t>
            </w:r>
            <w:r w:rsidRPr="00C20544">
              <w:rPr>
                <w:rFonts w:cs="Arial"/>
              </w:rPr>
              <w:t xml:space="preserve"> rysunk</w:t>
            </w:r>
            <w:r w:rsidR="00391CBC" w:rsidRPr="00C20544">
              <w:rPr>
                <w:rFonts w:cs="Arial"/>
              </w:rPr>
              <w:t>i</w:t>
            </w:r>
            <w:r w:rsidRPr="00C20544">
              <w:rPr>
                <w:rFonts w:cs="Arial"/>
              </w:rPr>
              <w:t xml:space="preserve"> poglądow</w:t>
            </w:r>
            <w:r w:rsidR="00391CBC" w:rsidRPr="00C20544">
              <w:rPr>
                <w:rFonts w:cs="Arial"/>
              </w:rPr>
              <w:t>e</w:t>
            </w:r>
            <w:r w:rsidRPr="00C20544">
              <w:rPr>
                <w:rFonts w:cs="Arial"/>
              </w:rPr>
              <w:t>, stanowiąc</w:t>
            </w:r>
            <w:r w:rsidR="00391CBC" w:rsidRPr="00C20544">
              <w:rPr>
                <w:rFonts w:cs="Arial"/>
              </w:rPr>
              <w:t>e</w:t>
            </w:r>
            <w:r w:rsidRPr="00C20544">
              <w:rPr>
                <w:rFonts w:cs="Arial"/>
              </w:rPr>
              <w:t xml:space="preserve"> załącznik</w:t>
            </w:r>
            <w:r w:rsidR="00391CBC" w:rsidRPr="00C20544">
              <w:rPr>
                <w:rFonts w:cs="Arial"/>
              </w:rPr>
              <w:t>i</w:t>
            </w:r>
            <w:r w:rsidRPr="00C20544">
              <w:rPr>
                <w:rFonts w:cs="Arial"/>
              </w:rPr>
              <w:t xml:space="preserve"> nr </w:t>
            </w:r>
            <w:r w:rsidR="00391CBC" w:rsidRPr="00C20544">
              <w:rPr>
                <w:rFonts w:cs="Arial"/>
              </w:rPr>
              <w:t xml:space="preserve">4a i 4b </w:t>
            </w:r>
            <w:r w:rsidRPr="00C20544">
              <w:rPr>
                <w:rFonts w:cs="Arial"/>
              </w:rPr>
              <w:t xml:space="preserve">do </w:t>
            </w:r>
            <w:r w:rsidR="00391CBC" w:rsidRPr="00C20544">
              <w:rPr>
                <w:rFonts w:cs="Arial"/>
              </w:rPr>
              <w:t xml:space="preserve">niniejszej </w:t>
            </w:r>
            <w:r w:rsidRPr="00C20544">
              <w:rPr>
                <w:rFonts w:cs="Arial"/>
              </w:rPr>
              <w:t xml:space="preserve">specyfikacji technicznej. Zamawiający na etapie realizacji umowy wskaże Wykonawcy dokładną lokalizację miejsc montażu poszczególnych ładowarek. </w:t>
            </w:r>
          </w:p>
          <w:p w:rsidR="008A6E41" w:rsidRPr="00C20544" w:rsidRDefault="008A6E41" w:rsidP="00EB03CF">
            <w:pPr>
              <w:jc w:val="both"/>
              <w:rPr>
                <w:rFonts w:cs="Arial"/>
              </w:rPr>
            </w:pP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0423D2" w:rsidRPr="00C20544" w:rsidRDefault="008A6E41" w:rsidP="000423D2">
            <w:pPr>
              <w:jc w:val="both"/>
              <w:rPr>
                <w:sz w:val="24"/>
              </w:rPr>
            </w:pPr>
            <w:r w:rsidRPr="00C20544">
              <w:rPr>
                <w:rFonts w:cs="Arial"/>
                <w:sz w:val="24"/>
              </w:rPr>
              <w:t xml:space="preserve">Wyposażone w złącze ładowania typu Combo 2 CCS2 (zgodne z </w:t>
            </w:r>
            <w:proofErr w:type="gramStart"/>
            <w:r w:rsidRPr="00C20544">
              <w:rPr>
                <w:rFonts w:cs="Arial"/>
                <w:sz w:val="24"/>
              </w:rPr>
              <w:t>IEC 62196-3),  wtykowe</w:t>
            </w:r>
            <w:proofErr w:type="gramEnd"/>
            <w:r w:rsidRPr="00C20544">
              <w:rPr>
                <w:rFonts w:cs="Arial"/>
                <w:sz w:val="24"/>
              </w:rPr>
              <w:t xml:space="preserve"> – plug-in o parametrach umożliwiających ładowanie autobusu elektrycznego prądem o natężeniu znamionowym, zamontowane na przewodzie o długości ≥ 5 m. Autobus wyposażony w co najmniej jedno gniazdo do podłączenia ładowarki. Dokładna lokalizacja gniazda wymaga uzgodnienia z zamawiającym na etapie realizacji umowy. Parametry złącza nie mogą ograniczać zaoferowanej przez Wykonawcę mocy ładowarek</w:t>
            </w:r>
            <w:r w:rsidR="000423D2" w:rsidRPr="00C20544">
              <w:rPr>
                <w:rFonts w:cs="Arial"/>
                <w:sz w:val="24"/>
              </w:rPr>
              <w:t>, podanej w pkt 17 z</w:t>
            </w:r>
            <w:r w:rsidR="000423D2" w:rsidRPr="00C20544">
              <w:rPr>
                <w:sz w:val="24"/>
              </w:rPr>
              <w:t xml:space="preserve">ałącznika nr 9 do </w:t>
            </w:r>
            <w:proofErr w:type="spellStart"/>
            <w:r w:rsidR="000423D2" w:rsidRPr="00C20544">
              <w:rPr>
                <w:sz w:val="24"/>
              </w:rPr>
              <w:t>s.i.</w:t>
            </w:r>
            <w:proofErr w:type="gramStart"/>
            <w:r w:rsidR="000423D2" w:rsidRPr="00C20544">
              <w:rPr>
                <w:sz w:val="24"/>
              </w:rPr>
              <w:t>w</w:t>
            </w:r>
            <w:proofErr w:type="gramEnd"/>
            <w:r w:rsidR="000423D2" w:rsidRPr="00C20544">
              <w:rPr>
                <w:sz w:val="24"/>
              </w:rPr>
              <w:t>.</w:t>
            </w:r>
            <w:proofErr w:type="gramStart"/>
            <w:r w:rsidR="000423D2" w:rsidRPr="00C20544">
              <w:rPr>
                <w:sz w:val="24"/>
              </w:rPr>
              <w:t>z</w:t>
            </w:r>
            <w:proofErr w:type="spellEnd"/>
            <w:proofErr w:type="gramEnd"/>
            <w:r w:rsidR="000423D2" w:rsidRPr="00C20544">
              <w:rPr>
                <w:sz w:val="24"/>
              </w:rPr>
              <w:t xml:space="preserve">.- </w:t>
            </w:r>
            <w:r w:rsidR="000423D2" w:rsidRPr="00C20544">
              <w:rPr>
                <w:rFonts w:cs="Arial"/>
                <w:sz w:val="24"/>
              </w:rPr>
              <w:t xml:space="preserve">Podstawowe informacje o oferowanym przedmiocie zamówienia - dotyczy autobusów EV </w:t>
            </w:r>
          </w:p>
          <w:p w:rsidR="008A6E41" w:rsidRPr="00C20544" w:rsidRDefault="008A6E41" w:rsidP="000423D2">
            <w:pPr>
              <w:jc w:val="both"/>
              <w:rPr>
                <w:rFonts w:cs="Arial"/>
                <w:sz w:val="24"/>
              </w:rPr>
            </w:pPr>
            <w:r w:rsidRPr="00C20544">
              <w:rPr>
                <w:rFonts w:cs="Arial"/>
                <w:sz w:val="24"/>
              </w:rPr>
              <w:t xml:space="preserve">. </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B31C1">
            <w:pPr>
              <w:autoSpaceDE w:val="0"/>
              <w:snapToGrid w:val="0"/>
              <w:spacing w:before="120" w:after="120"/>
              <w:jc w:val="both"/>
              <w:rPr>
                <w:rFonts w:cs="Arial"/>
                <w:b/>
                <w:strike/>
                <w:sz w:val="24"/>
              </w:rPr>
            </w:pPr>
            <w:r w:rsidRPr="00C20544">
              <w:rPr>
                <w:rFonts w:cs="Arial"/>
                <w:sz w:val="24"/>
              </w:rPr>
              <w:t xml:space="preserve">System komunikacji autobusów z ładowarkami. </w:t>
            </w:r>
          </w:p>
          <w:p w:rsidR="008A6E41" w:rsidRPr="00C20544" w:rsidRDefault="008A6E41" w:rsidP="008F6864">
            <w:pPr>
              <w:pStyle w:val="Akapitzlist"/>
              <w:numPr>
                <w:ilvl w:val="0"/>
                <w:numId w:val="116"/>
              </w:numPr>
              <w:ind w:hanging="720"/>
              <w:jc w:val="both"/>
              <w:rPr>
                <w:rFonts w:ascii="Arial" w:hAnsi="Arial" w:cs="Arial"/>
                <w:sz w:val="24"/>
                <w:szCs w:val="24"/>
              </w:rPr>
            </w:pPr>
            <w:r w:rsidRPr="00C20544">
              <w:rPr>
                <w:rFonts w:ascii="Arial" w:hAnsi="Arial" w:cs="Arial"/>
                <w:sz w:val="24"/>
                <w:szCs w:val="24"/>
              </w:rPr>
              <w:t xml:space="preserve">Zamawiający nabędzie 20 szt. autobusów elektrycznych wraz z infrastrukturą do ich ładowania (4 ładowarki dużej mocy o mocy 450 kW każda, oraz ładowarki małej mocy), </w:t>
            </w:r>
            <w:r w:rsidR="00B06335" w:rsidRPr="00C20544">
              <w:rPr>
                <w:rFonts w:ascii="Arial" w:hAnsi="Arial" w:cs="Arial"/>
              </w:rPr>
              <w:t xml:space="preserve">w ramach zamówienia pn. </w:t>
            </w:r>
            <w:r w:rsidR="00B06335" w:rsidRPr="00C20544">
              <w:rPr>
                <w:rFonts w:ascii="Arial" w:eastAsia="Times New Roman" w:hAnsi="Arial" w:cs="Arial"/>
                <w:lang w:eastAsia="pl-PL"/>
              </w:rPr>
              <w:t>„</w:t>
            </w:r>
            <w:r w:rsidR="00B06335" w:rsidRPr="00C20544">
              <w:rPr>
                <w:rFonts w:ascii="Arial" w:eastAsia="Times New Roman" w:hAnsi="Arial" w:cs="Arial"/>
                <w:b/>
                <w:bCs/>
                <w:lang w:eastAsia="pl-PL"/>
              </w:rPr>
              <w:t>Zakup i dostawa autobusów elektrycznych wraz z infrastrukturą do ładowania wolnego na zajezdni oraz ładowania szybkiego na przystankach końcowych” (nr sprawy DZ.381.UE-4/19)</w:t>
            </w:r>
            <w:r w:rsidRPr="00C20544">
              <w:rPr>
                <w:rFonts w:ascii="Arial" w:hAnsi="Arial" w:cs="Arial"/>
                <w:sz w:val="24"/>
                <w:szCs w:val="24"/>
              </w:rPr>
              <w:t xml:space="preserve">, </w:t>
            </w:r>
            <w:proofErr w:type="gramStart"/>
            <w:r w:rsidRPr="00C20544">
              <w:rPr>
                <w:rFonts w:ascii="Arial" w:hAnsi="Arial" w:cs="Arial"/>
                <w:sz w:val="24"/>
                <w:szCs w:val="24"/>
              </w:rPr>
              <w:t>zgodnie z którą</w:t>
            </w:r>
            <w:proofErr w:type="gramEnd"/>
            <w:r w:rsidRPr="00C20544">
              <w:rPr>
                <w:rFonts w:ascii="Arial" w:hAnsi="Arial" w:cs="Arial"/>
                <w:sz w:val="24"/>
                <w:szCs w:val="24"/>
              </w:rPr>
              <w:t xml:space="preserve">, </w:t>
            </w:r>
            <w:r w:rsidR="00B06335" w:rsidRPr="00C20544">
              <w:rPr>
                <w:rFonts w:ascii="Arial" w:hAnsi="Arial" w:cs="Arial"/>
                <w:sz w:val="24"/>
                <w:szCs w:val="24"/>
              </w:rPr>
              <w:t xml:space="preserve">Wykonawca </w:t>
            </w:r>
            <w:r w:rsidRPr="00C20544">
              <w:rPr>
                <w:rFonts w:ascii="Arial" w:hAnsi="Arial" w:cs="Arial"/>
                <w:sz w:val="24"/>
                <w:szCs w:val="24"/>
              </w:rPr>
              <w:t xml:space="preserve">Solaris Bus &amp; </w:t>
            </w:r>
            <w:proofErr w:type="spellStart"/>
            <w:r w:rsidRPr="00C20544">
              <w:rPr>
                <w:rFonts w:ascii="Arial" w:hAnsi="Arial" w:cs="Arial"/>
                <w:sz w:val="24"/>
                <w:szCs w:val="24"/>
              </w:rPr>
              <w:t>Coach</w:t>
            </w:r>
            <w:proofErr w:type="spellEnd"/>
            <w:r w:rsidRPr="00C20544">
              <w:rPr>
                <w:rFonts w:ascii="Arial" w:hAnsi="Arial" w:cs="Arial"/>
                <w:sz w:val="24"/>
                <w:szCs w:val="24"/>
              </w:rPr>
              <w:t xml:space="preserve"> S.A. zobowiązany jest zrealizować dostawę infrastruktury do ładowania autobusów oraz pierwsze 5 szt. autobusów w terminie do 15 czerwca 2021 r. Dokładny opis parametrów </w:t>
            </w:r>
            <w:proofErr w:type="gramStart"/>
            <w:r w:rsidRPr="00C20544">
              <w:rPr>
                <w:rFonts w:ascii="Arial" w:hAnsi="Arial" w:cs="Arial"/>
                <w:sz w:val="24"/>
                <w:szCs w:val="24"/>
              </w:rPr>
              <w:t>technicznych  ww</w:t>
            </w:r>
            <w:proofErr w:type="gramEnd"/>
            <w:r w:rsidRPr="00C20544">
              <w:rPr>
                <w:rFonts w:ascii="Arial" w:hAnsi="Arial" w:cs="Arial"/>
                <w:sz w:val="24"/>
                <w:szCs w:val="24"/>
              </w:rPr>
              <w:t>. autobusów i ładowarek, znajduje się w dokumentacji przetargowej, zamieszczonej na s</w:t>
            </w:r>
            <w:r w:rsidR="00B06335" w:rsidRPr="00C20544">
              <w:rPr>
                <w:rFonts w:ascii="Arial" w:hAnsi="Arial" w:cs="Arial"/>
                <w:sz w:val="24"/>
                <w:szCs w:val="24"/>
              </w:rPr>
              <w:t>t</w:t>
            </w:r>
            <w:r w:rsidRPr="00C20544">
              <w:rPr>
                <w:rFonts w:ascii="Arial" w:hAnsi="Arial" w:cs="Arial"/>
                <w:sz w:val="24"/>
                <w:szCs w:val="24"/>
              </w:rPr>
              <w:t xml:space="preserve">ronie internetowej Zamawiającego pod </w:t>
            </w:r>
            <w:r w:rsidR="00B06335" w:rsidRPr="00C20544">
              <w:rPr>
                <w:rFonts w:ascii="Arial" w:hAnsi="Arial" w:cs="Arial"/>
                <w:sz w:val="24"/>
                <w:szCs w:val="24"/>
              </w:rPr>
              <w:t>adresem:</w:t>
            </w:r>
            <w:r w:rsidRPr="00C20544">
              <w:rPr>
                <w:rFonts w:ascii="Arial" w:hAnsi="Arial" w:cs="Arial"/>
                <w:sz w:val="24"/>
                <w:szCs w:val="24"/>
              </w:rPr>
              <w:t xml:space="preserve"> - </w:t>
            </w:r>
            <w:hyperlink r:id="rId9" w:history="1">
              <w:r w:rsidRPr="00C20544">
                <w:rPr>
                  <w:rStyle w:val="Hipercze"/>
                  <w:rFonts w:ascii="Arial" w:hAnsi="Arial" w:cs="Arial"/>
                  <w:color w:val="auto"/>
                  <w:sz w:val="24"/>
                  <w:szCs w:val="24"/>
                </w:rPr>
                <w:t>https://biuletyn.lublin.eu/ztm/zamowienia-publiczne/ogloszone-do-25062018/2019/19-06-2019-przetarg-nieograniczony-na-dostawe-pod-nazwa-zakup-i-dostawa-autobusow-elektrycznych-wraz-z-infrastruktura-do-ladowania-wolnego-na-zajezdni-oraz-ladowania-szybkiego-na-przystankach-koncowych,24,15084,1.</w:t>
              </w:r>
              <w:proofErr w:type="gramStart"/>
              <w:r w:rsidRPr="00C20544">
                <w:rPr>
                  <w:rStyle w:val="Hipercze"/>
                  <w:rFonts w:ascii="Arial" w:hAnsi="Arial" w:cs="Arial"/>
                  <w:color w:val="auto"/>
                  <w:sz w:val="24"/>
                  <w:szCs w:val="24"/>
                </w:rPr>
                <w:t>html</w:t>
              </w:r>
            </w:hyperlink>
            <w:r w:rsidRPr="00C20544">
              <w:rPr>
                <w:rFonts w:ascii="Arial" w:hAnsi="Arial" w:cs="Arial"/>
                <w:sz w:val="24"/>
                <w:szCs w:val="24"/>
              </w:rPr>
              <w:t xml:space="preserve"> . </w:t>
            </w:r>
            <w:proofErr w:type="gramEnd"/>
            <w:r w:rsidRPr="00C20544">
              <w:rPr>
                <w:rFonts w:ascii="Arial" w:hAnsi="Arial" w:cs="Arial"/>
                <w:sz w:val="24"/>
                <w:szCs w:val="24"/>
              </w:rPr>
              <w:t xml:space="preserve">Pozostałe dane techniczne niezbędne do przygotowania oferty, zawarte są w załączniku </w:t>
            </w:r>
            <w:r w:rsidR="00364D81" w:rsidRPr="00C20544">
              <w:rPr>
                <w:rFonts w:ascii="Arial" w:hAnsi="Arial" w:cs="Arial"/>
              </w:rPr>
              <w:t xml:space="preserve">Załącznik nr 3 do </w:t>
            </w:r>
            <w:proofErr w:type="spellStart"/>
            <w:r w:rsidR="00364D81" w:rsidRPr="00C20544">
              <w:rPr>
                <w:rFonts w:ascii="Arial" w:hAnsi="Arial" w:cs="Arial"/>
              </w:rPr>
              <w:t>s.i.</w:t>
            </w:r>
            <w:proofErr w:type="gramStart"/>
            <w:r w:rsidR="00364D81" w:rsidRPr="00C20544">
              <w:rPr>
                <w:rFonts w:ascii="Arial" w:hAnsi="Arial" w:cs="Arial"/>
              </w:rPr>
              <w:t>w</w:t>
            </w:r>
            <w:proofErr w:type="gramEnd"/>
            <w:r w:rsidR="00364D81" w:rsidRPr="00C20544">
              <w:rPr>
                <w:rFonts w:ascii="Arial" w:hAnsi="Arial" w:cs="Arial"/>
              </w:rPr>
              <w:t>.</w:t>
            </w:r>
            <w:proofErr w:type="gramStart"/>
            <w:r w:rsidR="00364D81" w:rsidRPr="00C20544">
              <w:rPr>
                <w:rFonts w:ascii="Arial" w:hAnsi="Arial" w:cs="Arial"/>
              </w:rPr>
              <w:t>z</w:t>
            </w:r>
            <w:proofErr w:type="spellEnd"/>
            <w:proofErr w:type="gramEnd"/>
            <w:r w:rsidR="00364D81" w:rsidRPr="00C20544">
              <w:rPr>
                <w:rFonts w:ascii="Arial" w:hAnsi="Arial" w:cs="Arial"/>
              </w:rPr>
              <w:t xml:space="preserve">. Podstawowe informacje o komponentach dostarczonych w </w:t>
            </w:r>
            <w:proofErr w:type="gramStart"/>
            <w:r w:rsidR="00364D81" w:rsidRPr="00C20544">
              <w:rPr>
                <w:rFonts w:ascii="Arial" w:hAnsi="Arial" w:cs="Arial"/>
              </w:rPr>
              <w:t>ramach  zamówienia</w:t>
            </w:r>
            <w:proofErr w:type="gramEnd"/>
            <w:r w:rsidR="00364D81" w:rsidRPr="00C20544">
              <w:rPr>
                <w:rFonts w:ascii="Arial" w:hAnsi="Arial" w:cs="Arial"/>
              </w:rPr>
              <w:t xml:space="preserve"> pn. „</w:t>
            </w:r>
            <w:r w:rsidR="00364D81" w:rsidRPr="00C20544">
              <w:rPr>
                <w:rFonts w:ascii="Arial" w:hAnsi="Arial" w:cs="Arial"/>
                <w:bCs/>
              </w:rPr>
              <w:t xml:space="preserve">Zakup i dostawa autobusów elektrycznych wraz z infrastrukturą do ładowania wolnego na zajezdni oraz ładowania szybkiego na przystankach </w:t>
            </w:r>
            <w:r w:rsidR="00364D81" w:rsidRPr="00C20544">
              <w:rPr>
                <w:rFonts w:ascii="Arial" w:hAnsi="Arial" w:cs="Arial"/>
                <w:bCs/>
              </w:rPr>
              <w:lastRenderedPageBreak/>
              <w:t>końcowych” (nr sprawy DZ.381.UE-4/19)</w:t>
            </w:r>
            <w:r w:rsidRPr="00C20544">
              <w:rPr>
                <w:rFonts w:ascii="Arial" w:hAnsi="Arial" w:cs="Arial"/>
                <w:sz w:val="24"/>
                <w:szCs w:val="24"/>
              </w:rPr>
              <w:t xml:space="preserve">. </w:t>
            </w:r>
          </w:p>
          <w:p w:rsidR="008A6E41" w:rsidRPr="00C20544" w:rsidRDefault="008A6E41" w:rsidP="008F6864">
            <w:pPr>
              <w:pStyle w:val="Akapitzlist"/>
              <w:numPr>
                <w:ilvl w:val="0"/>
                <w:numId w:val="116"/>
              </w:numPr>
              <w:ind w:hanging="720"/>
              <w:jc w:val="both"/>
              <w:rPr>
                <w:rFonts w:ascii="Arial" w:hAnsi="Arial" w:cs="Arial"/>
                <w:sz w:val="24"/>
                <w:szCs w:val="24"/>
              </w:rPr>
            </w:pPr>
            <w:r w:rsidRPr="00C20544">
              <w:rPr>
                <w:rFonts w:ascii="Arial" w:hAnsi="Arial" w:cs="Arial"/>
                <w:sz w:val="24"/>
                <w:szCs w:val="24"/>
              </w:rPr>
              <w:t>Wykonawca zobowiązany jest dostarczyć w ramach niniejszego postępowania autobusy, których ładowanie będzie możliwe za pomocą ładowarek dużej oraz małej mocy, o których mowa w pkt 17.1</w:t>
            </w:r>
            <w:r w:rsidR="00A952FA" w:rsidRPr="00C20544">
              <w:rPr>
                <w:rFonts w:ascii="Arial" w:hAnsi="Arial" w:cs="Arial"/>
                <w:sz w:val="24"/>
                <w:szCs w:val="24"/>
              </w:rPr>
              <w:t>2</w:t>
            </w:r>
            <w:r w:rsidRPr="00C20544">
              <w:rPr>
                <w:rFonts w:ascii="Arial" w:hAnsi="Arial" w:cs="Arial"/>
                <w:sz w:val="24"/>
                <w:szCs w:val="24"/>
              </w:rPr>
              <w:t>.1. niniejszej specyfikacji technicznej oraz za pomocą ładowarek małej mocy, które Wykonawca ma dostarczyć w ramach niniejszego postępowania.</w:t>
            </w:r>
          </w:p>
          <w:p w:rsidR="008A6E41" w:rsidRPr="00C20544" w:rsidRDefault="008A6E41" w:rsidP="008F6864">
            <w:pPr>
              <w:pStyle w:val="Akapitzlist"/>
              <w:numPr>
                <w:ilvl w:val="0"/>
                <w:numId w:val="116"/>
              </w:numPr>
              <w:ind w:hanging="720"/>
              <w:jc w:val="both"/>
              <w:rPr>
                <w:rFonts w:ascii="Arial" w:hAnsi="Arial" w:cs="Arial"/>
                <w:sz w:val="24"/>
                <w:szCs w:val="24"/>
              </w:rPr>
            </w:pPr>
            <w:r w:rsidRPr="00C20544">
              <w:rPr>
                <w:rFonts w:ascii="Arial" w:hAnsi="Arial" w:cs="Arial"/>
                <w:sz w:val="24"/>
                <w:szCs w:val="24"/>
              </w:rPr>
              <w:t>Ładowarki małej mocy, dostarczone w ramach niniejszego postępowania, muszą umożliwiać ładowanie autobusów, o których mowa w pkt 17.1</w:t>
            </w:r>
            <w:r w:rsidR="00A952FA" w:rsidRPr="00C20544">
              <w:rPr>
                <w:rFonts w:ascii="Arial" w:hAnsi="Arial" w:cs="Arial"/>
                <w:sz w:val="24"/>
                <w:szCs w:val="24"/>
              </w:rPr>
              <w:t>2</w:t>
            </w:r>
            <w:r w:rsidRPr="00C20544">
              <w:rPr>
                <w:rFonts w:ascii="Arial" w:hAnsi="Arial" w:cs="Arial"/>
                <w:sz w:val="24"/>
                <w:szCs w:val="24"/>
              </w:rPr>
              <w:t>.1.</w:t>
            </w:r>
          </w:p>
          <w:p w:rsidR="008A6E41" w:rsidRPr="00C20544" w:rsidRDefault="008A6E41" w:rsidP="008F6864">
            <w:pPr>
              <w:pStyle w:val="Akapitzlist"/>
              <w:numPr>
                <w:ilvl w:val="0"/>
                <w:numId w:val="116"/>
              </w:numPr>
              <w:ind w:hanging="720"/>
              <w:jc w:val="both"/>
              <w:rPr>
                <w:rFonts w:ascii="Arial" w:hAnsi="Arial" w:cs="Arial"/>
                <w:strike/>
                <w:sz w:val="24"/>
                <w:szCs w:val="24"/>
              </w:rPr>
            </w:pPr>
            <w:r w:rsidRPr="00C20544">
              <w:rPr>
                <w:rFonts w:ascii="Arial" w:hAnsi="Arial" w:cs="Arial"/>
                <w:sz w:val="24"/>
                <w:szCs w:val="24"/>
              </w:rPr>
              <w:t>W celu spełnienia wymagań opisanych w ww. punktach tj. 17.1</w:t>
            </w:r>
            <w:r w:rsidR="00A952FA" w:rsidRPr="00C20544">
              <w:rPr>
                <w:rFonts w:ascii="Arial" w:hAnsi="Arial" w:cs="Arial"/>
                <w:sz w:val="24"/>
                <w:szCs w:val="24"/>
              </w:rPr>
              <w:t>2</w:t>
            </w:r>
            <w:r w:rsidRPr="00C20544">
              <w:rPr>
                <w:rFonts w:ascii="Arial" w:hAnsi="Arial" w:cs="Arial"/>
                <w:sz w:val="24"/>
                <w:szCs w:val="24"/>
              </w:rPr>
              <w:t>.2 oraz 17.1</w:t>
            </w:r>
            <w:r w:rsidR="00A952FA" w:rsidRPr="00C20544">
              <w:rPr>
                <w:rFonts w:ascii="Arial" w:hAnsi="Arial" w:cs="Arial"/>
                <w:sz w:val="24"/>
                <w:szCs w:val="24"/>
              </w:rPr>
              <w:t>2</w:t>
            </w:r>
            <w:r w:rsidRPr="00C20544">
              <w:rPr>
                <w:rFonts w:ascii="Arial" w:hAnsi="Arial" w:cs="Arial"/>
                <w:sz w:val="24"/>
                <w:szCs w:val="24"/>
              </w:rPr>
              <w:t xml:space="preserve">.3, Wykonawca zobowiązany jest do przeprowadzenia </w:t>
            </w:r>
            <w:proofErr w:type="spellStart"/>
            <w:r w:rsidRPr="00C20544">
              <w:rPr>
                <w:rFonts w:ascii="Arial" w:hAnsi="Arial" w:cs="Arial"/>
                <w:sz w:val="24"/>
                <w:szCs w:val="24"/>
              </w:rPr>
              <w:t>intergacji</w:t>
            </w:r>
            <w:proofErr w:type="spellEnd"/>
            <w:r w:rsidRPr="00C20544">
              <w:rPr>
                <w:rFonts w:ascii="Arial" w:hAnsi="Arial" w:cs="Arial"/>
                <w:sz w:val="24"/>
                <w:szCs w:val="24"/>
              </w:rPr>
              <w:t xml:space="preserve"> systemów komunikacji autobusów i ładowarek, które dostarczy w ramach niniejszego postępowania, z ładowarkami i autobusami, o których mowa w pkt 17.1</w:t>
            </w:r>
            <w:r w:rsidR="00A952FA" w:rsidRPr="00C20544">
              <w:rPr>
                <w:rFonts w:ascii="Arial" w:hAnsi="Arial" w:cs="Arial"/>
                <w:sz w:val="24"/>
                <w:szCs w:val="24"/>
              </w:rPr>
              <w:t>2</w:t>
            </w:r>
            <w:r w:rsidRPr="00C20544">
              <w:rPr>
                <w:rFonts w:ascii="Arial" w:hAnsi="Arial" w:cs="Arial"/>
                <w:sz w:val="24"/>
                <w:szCs w:val="24"/>
              </w:rPr>
              <w:t>.1. Zamawiający podda sprawdzeniu, czy Wykonawca dokonał powyższego podczas odbioru technicznego przedmiotu umowy, który zostanie przeprowadzony z wykorzystaniem autobusów i ładowarek będących przedmiotem niniejszego postępowania oraz autobusów i infrastruktury do ich ładowania, o których mowa w pkt 17.1</w:t>
            </w:r>
            <w:r w:rsidR="00A952FA" w:rsidRPr="00C20544">
              <w:rPr>
                <w:rFonts w:ascii="Arial" w:hAnsi="Arial" w:cs="Arial"/>
                <w:sz w:val="24"/>
                <w:szCs w:val="24"/>
              </w:rPr>
              <w:t>2</w:t>
            </w:r>
            <w:r w:rsidRPr="00C20544">
              <w:rPr>
                <w:rFonts w:ascii="Arial" w:hAnsi="Arial" w:cs="Arial"/>
                <w:sz w:val="24"/>
                <w:szCs w:val="24"/>
              </w:rPr>
              <w:t xml:space="preserve">.1. Wykonawca zobowiązany jest do powiadomienia Zamawiającego o zainstalowaniu i uruchomieniu przedmiotowych ładowarek na terenie zajezdni MPK Lublin, w miejscach wskazanych przez Zamawiającego. </w:t>
            </w:r>
          </w:p>
          <w:p w:rsidR="008A6E41" w:rsidRPr="00C20544" w:rsidRDefault="008A6E41" w:rsidP="008F6864">
            <w:pPr>
              <w:pStyle w:val="Akapitzlist"/>
              <w:numPr>
                <w:ilvl w:val="0"/>
                <w:numId w:val="116"/>
              </w:numPr>
              <w:ind w:hanging="720"/>
              <w:jc w:val="both"/>
              <w:rPr>
                <w:rFonts w:ascii="Arial" w:hAnsi="Arial" w:cs="Arial"/>
                <w:sz w:val="24"/>
                <w:szCs w:val="24"/>
              </w:rPr>
            </w:pPr>
            <w:r w:rsidRPr="00C20544">
              <w:rPr>
                <w:rFonts w:ascii="Arial" w:hAnsi="Arial" w:cs="Arial"/>
                <w:sz w:val="24"/>
                <w:szCs w:val="24"/>
              </w:rPr>
              <w:t>Systemy odpowiedzialne za proces ładowania, zamontowane w autobusach elektrycznych oraz ładowarkach, w tym system komunikacji pomiędzy ładowarkami a autobusami, muszą być zintegrowane ze sobą oraz muszą być wykonane zgodnie z poniższymi normami:</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eastAsia="Times New Roman" w:hAnsi="Arial" w:cs="Arial"/>
                <w:sz w:val="24"/>
                <w:szCs w:val="24"/>
                <w:lang w:eastAsia="pl-PL"/>
              </w:rPr>
              <w:t>PN-EN 61851-1 – system przewodowego ładowania pojazdów elektrycznych: wymagania ogólne,</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hAnsi="Arial" w:cs="Arial"/>
                <w:sz w:val="24"/>
                <w:szCs w:val="24"/>
              </w:rPr>
              <w:t xml:space="preserve">PN-EN 61851-23 </w:t>
            </w:r>
            <w:r w:rsidRPr="00C20544">
              <w:rPr>
                <w:rFonts w:ascii="Arial" w:eastAsia="Times New Roman" w:hAnsi="Arial" w:cs="Arial"/>
                <w:sz w:val="24"/>
                <w:szCs w:val="24"/>
                <w:lang w:eastAsia="pl-PL"/>
              </w:rPr>
              <w:t>– system przewodowego ładowania pojazdów elektrycznych: stacja ładowania pojazdów elektrycznych prądu stałego,</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hAnsi="Arial" w:cs="Arial"/>
                <w:sz w:val="24"/>
                <w:szCs w:val="24"/>
              </w:rPr>
              <w:t xml:space="preserve">PN-EN 61851-24 – system przewodowego ładowania pojazdów elektrycznych: cyfrowe przesyłanie danych pomiędzy stacją prądu stałego ładowania elektrycznych pojazdów drogowych i pojazdem elektrycznym w celu kontroli </w:t>
            </w:r>
            <w:r w:rsidRPr="00C20544">
              <w:rPr>
                <w:rFonts w:ascii="Arial" w:hAnsi="Arial" w:cs="Arial"/>
                <w:sz w:val="24"/>
                <w:szCs w:val="24"/>
              </w:rPr>
              <w:lastRenderedPageBreak/>
              <w:t>ładowania prądem stałym,</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eastAsia="Times New Roman" w:hAnsi="Arial" w:cs="Arial"/>
                <w:sz w:val="24"/>
                <w:szCs w:val="24"/>
                <w:lang w:eastAsia="pl-PL"/>
              </w:rPr>
              <w:t>PN-EN ISO 15118-1 – p</w:t>
            </w:r>
            <w:r w:rsidRPr="00C20544">
              <w:rPr>
                <w:rFonts w:ascii="Arial" w:hAnsi="Arial" w:cs="Arial"/>
                <w:sz w:val="24"/>
                <w:szCs w:val="24"/>
                <w:shd w:val="clear" w:color="auto" w:fill="FFFFFF"/>
              </w:rPr>
              <w:t>ojazdy drogowe - interfejs komunikacji pomiędzy pojazdem a siecią: informacje ogólne oraz definicje przypadków użycia,</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eastAsia="Times New Roman" w:hAnsi="Arial" w:cs="Arial"/>
                <w:sz w:val="24"/>
                <w:szCs w:val="24"/>
                <w:lang w:eastAsia="pl-PL"/>
              </w:rPr>
              <w:t xml:space="preserve">PN-EN ISO 15118-2 – </w:t>
            </w:r>
            <w:r w:rsidRPr="00C20544">
              <w:rPr>
                <w:rFonts w:ascii="Arial" w:hAnsi="Arial" w:cs="Arial"/>
                <w:sz w:val="24"/>
                <w:szCs w:val="24"/>
                <w:shd w:val="clear" w:color="auto" w:fill="FFFFFF"/>
              </w:rPr>
              <w:t>Pojazdy drogowe - interfejs komunikacji pomiędzy pojazdem a siecią: wymagania dla sieci i protokołów aplikacji,</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eastAsia="Times New Roman" w:hAnsi="Arial" w:cs="Arial"/>
                <w:sz w:val="24"/>
                <w:szCs w:val="24"/>
                <w:lang w:eastAsia="pl-PL"/>
              </w:rPr>
              <w:t xml:space="preserve">PN-EN ISO 15118-3 – </w:t>
            </w:r>
            <w:r w:rsidRPr="00C20544">
              <w:rPr>
                <w:rFonts w:ascii="Arial" w:hAnsi="Arial" w:cs="Arial"/>
                <w:sz w:val="24"/>
                <w:szCs w:val="24"/>
                <w:shd w:val="clear" w:color="auto" w:fill="FFFFFF"/>
              </w:rPr>
              <w:t>Pojazdy drogowe - Interfejs komunikacji pomiędzy pojazdem a siecią, wymagania dla warstwy fizycznej i warstwy łącza danych,</w:t>
            </w:r>
          </w:p>
          <w:p w:rsidR="008A6E41" w:rsidRPr="00C20544" w:rsidRDefault="008A6E41" w:rsidP="00075A74">
            <w:pPr>
              <w:pStyle w:val="Akapitzlist"/>
              <w:numPr>
                <w:ilvl w:val="1"/>
                <w:numId w:val="116"/>
              </w:numPr>
              <w:ind w:left="781" w:hanging="426"/>
              <w:jc w:val="both"/>
              <w:rPr>
                <w:rFonts w:ascii="Arial" w:hAnsi="Arial" w:cs="Arial"/>
                <w:sz w:val="24"/>
                <w:szCs w:val="24"/>
              </w:rPr>
            </w:pPr>
            <w:proofErr w:type="gramStart"/>
            <w:r w:rsidRPr="00C20544">
              <w:rPr>
                <w:rFonts w:ascii="Arial" w:hAnsi="Arial" w:cs="Arial"/>
                <w:sz w:val="24"/>
                <w:szCs w:val="24"/>
              </w:rPr>
              <w:t>ISO 15118-8  Wymagania</w:t>
            </w:r>
            <w:proofErr w:type="gramEnd"/>
            <w:r w:rsidRPr="00C20544">
              <w:rPr>
                <w:rFonts w:ascii="Arial" w:hAnsi="Arial" w:cs="Arial"/>
                <w:sz w:val="24"/>
                <w:szCs w:val="24"/>
              </w:rPr>
              <w:t xml:space="preserve"> dotyczące warstwy fizycznej i łącza danych w komunikacji bezprzewodowej.</w:t>
            </w:r>
          </w:p>
          <w:p w:rsidR="008A6E41" w:rsidRPr="00C20544" w:rsidRDefault="008A6E41" w:rsidP="008F7177">
            <w:pPr>
              <w:ind w:left="355"/>
              <w:jc w:val="both"/>
              <w:rPr>
                <w:rFonts w:cs="Arial"/>
                <w:sz w:val="24"/>
              </w:rPr>
            </w:pPr>
            <w:r w:rsidRPr="00C20544">
              <w:rPr>
                <w:rFonts w:cs="Arial"/>
                <w:sz w:val="24"/>
              </w:rPr>
              <w:t xml:space="preserve">Wykonawca zobowiązany jest na etapie realizacji umowy dostarczyć certyfikat zgodności, wydany przez niezależną jednostkę upoważnioną do wykonywania takich badań lub deklaracje zgodności wydane przez producenta, w których będzie potwierdzenie zgodności z wymaganiami co najmniej </w:t>
            </w:r>
            <w:proofErr w:type="gramStart"/>
            <w:r w:rsidRPr="00C20544">
              <w:rPr>
                <w:rFonts w:cs="Arial"/>
                <w:sz w:val="24"/>
              </w:rPr>
              <w:t>norm:  PN-EN</w:t>
            </w:r>
            <w:proofErr w:type="gramEnd"/>
            <w:r w:rsidRPr="00C20544">
              <w:rPr>
                <w:rFonts w:cs="Arial"/>
                <w:sz w:val="24"/>
              </w:rPr>
              <w:t xml:space="preserve"> 61851-1, PN-EN 61851-21, PN-EN 61851-23, PN-EN 61851-24, ISO 15118-1, ISO 15118-2, ISO 15118-3, ISO 15118-8 w zakresie w jakim mają zastosowanie w zaoferowanym rozwiązaniu.</w:t>
            </w:r>
          </w:p>
          <w:p w:rsidR="008A6E41" w:rsidRPr="00C20544" w:rsidRDefault="008A6E41" w:rsidP="00DE79E8">
            <w:pPr>
              <w:pStyle w:val="Akapitzlist"/>
              <w:numPr>
                <w:ilvl w:val="0"/>
                <w:numId w:val="116"/>
              </w:numPr>
              <w:jc w:val="both"/>
              <w:rPr>
                <w:rFonts w:ascii="Arial" w:hAnsi="Arial" w:cs="Arial"/>
                <w:sz w:val="24"/>
                <w:szCs w:val="24"/>
              </w:rPr>
            </w:pPr>
            <w:r w:rsidRPr="00C20544">
              <w:rPr>
                <w:rFonts w:ascii="Arial" w:hAnsi="Arial" w:cs="Arial"/>
                <w:sz w:val="24"/>
                <w:szCs w:val="24"/>
              </w:rPr>
              <w:t xml:space="preserve">Wymagana jest </w:t>
            </w:r>
            <w:r w:rsidRPr="00C20544">
              <w:rPr>
                <w:rFonts w:ascii="Arial" w:hAnsi="Arial" w:cs="Arial"/>
                <w:sz w:val="24"/>
                <w:szCs w:val="24"/>
                <w:shd w:val="clear" w:color="auto" w:fill="FFFFFF"/>
              </w:rPr>
              <w:t xml:space="preserve">komunikacja przewodowa, oparta </w:t>
            </w:r>
            <w:r w:rsidRPr="00C20544">
              <w:rPr>
                <w:rFonts w:ascii="Arial" w:hAnsi="Arial" w:cs="Arial"/>
                <w:sz w:val="24"/>
                <w:szCs w:val="24"/>
              </w:rPr>
              <w:t xml:space="preserve">na technologii PLC (z ang. Power Line </w:t>
            </w:r>
            <w:proofErr w:type="spellStart"/>
            <w:r w:rsidRPr="00C20544">
              <w:rPr>
                <w:rFonts w:ascii="Arial" w:hAnsi="Arial" w:cs="Arial"/>
                <w:sz w:val="24"/>
                <w:szCs w:val="24"/>
              </w:rPr>
              <w:t>Communication</w:t>
            </w:r>
            <w:proofErr w:type="spellEnd"/>
            <w:r w:rsidRPr="00C20544">
              <w:rPr>
                <w:rFonts w:ascii="Arial" w:hAnsi="Arial" w:cs="Arial"/>
                <w:sz w:val="24"/>
                <w:szCs w:val="24"/>
              </w:rPr>
              <w:t xml:space="preserve">), zgodnie ze standardem </w:t>
            </w:r>
            <w:r w:rsidRPr="00C20544">
              <w:rPr>
                <w:rFonts w:ascii="Arial" w:eastAsia="Times New Roman" w:hAnsi="Arial" w:cs="Arial"/>
                <w:sz w:val="24"/>
                <w:szCs w:val="24"/>
                <w:lang w:eastAsia="pl-PL"/>
              </w:rPr>
              <w:t>PN-EN ISO 15118.</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B31C1">
            <w:pPr>
              <w:autoSpaceDE w:val="0"/>
              <w:snapToGrid w:val="0"/>
              <w:spacing w:before="120" w:after="120"/>
              <w:jc w:val="both"/>
              <w:rPr>
                <w:rFonts w:cs="Arial"/>
                <w:sz w:val="24"/>
              </w:rPr>
            </w:pPr>
            <w:r w:rsidRPr="00C20544">
              <w:rPr>
                <w:rFonts w:cs="Arial"/>
                <w:sz w:val="24"/>
              </w:rPr>
              <w:t xml:space="preserve">System telemetryczny (monitoringu) – zarządzania ładowarkami małej mocy. </w:t>
            </w:r>
          </w:p>
          <w:p w:rsidR="008A6E41" w:rsidRPr="00C20544" w:rsidRDefault="008A6E41" w:rsidP="00CF648E">
            <w:pPr>
              <w:pStyle w:val="Akapitzlist"/>
              <w:widowControl w:val="0"/>
              <w:numPr>
                <w:ilvl w:val="0"/>
                <w:numId w:val="119"/>
              </w:numPr>
              <w:spacing w:after="0" w:line="274" w:lineRule="exact"/>
              <w:jc w:val="both"/>
              <w:rPr>
                <w:rFonts w:ascii="Arial" w:eastAsia="Arial Narrow" w:hAnsi="Arial" w:cs="Arial"/>
                <w:sz w:val="24"/>
                <w:szCs w:val="24"/>
                <w:lang w:eastAsia="pl-PL" w:bidi="pl-PL"/>
              </w:rPr>
            </w:pPr>
            <w:r w:rsidRPr="00C20544">
              <w:rPr>
                <w:rFonts w:ascii="Arial" w:hAnsi="Arial" w:cs="Arial"/>
                <w:sz w:val="24"/>
                <w:szCs w:val="24"/>
                <w:lang w:eastAsia="pl-PL" w:bidi="pl-PL"/>
              </w:rPr>
              <w:t>.</w:t>
            </w:r>
            <w:r w:rsidRPr="00C20544">
              <w:rPr>
                <w:rFonts w:ascii="Arial" w:hAnsi="Arial" w:cs="Arial"/>
                <w:sz w:val="24"/>
                <w:szCs w:val="24"/>
              </w:rPr>
              <w:t xml:space="preserve"> Zamawiający w ramach realizacji „</w:t>
            </w:r>
            <w:r w:rsidRPr="00C20544">
              <w:rPr>
                <w:rFonts w:ascii="Arial" w:hAnsi="Arial" w:cs="Arial"/>
                <w:i/>
                <w:sz w:val="24"/>
                <w:szCs w:val="24"/>
              </w:rPr>
              <w:t>Umowy na 20 szt. EV”</w:t>
            </w:r>
            <w:r w:rsidRPr="00C20544">
              <w:rPr>
                <w:rFonts w:ascii="Arial" w:hAnsi="Arial" w:cs="Arial"/>
                <w:sz w:val="24"/>
                <w:szCs w:val="24"/>
              </w:rPr>
              <w:t xml:space="preserve"> otrzyma system telemetryczny </w:t>
            </w:r>
            <w:r w:rsidRPr="00C20544">
              <w:rPr>
                <w:rFonts w:ascii="Arial" w:hAnsi="Arial" w:cs="Arial"/>
                <w:sz w:val="24"/>
                <w:szCs w:val="24"/>
                <w:lang w:eastAsia="pl-PL" w:bidi="pl-PL"/>
              </w:rPr>
              <w:t>zarządzania punktem ładowania i ładowarkami małej mocy</w:t>
            </w:r>
            <w:r w:rsidRPr="00C20544">
              <w:rPr>
                <w:rFonts w:ascii="Arial" w:hAnsi="Arial" w:cs="Arial"/>
                <w:sz w:val="24"/>
                <w:szCs w:val="24"/>
              </w:rPr>
              <w:t>, który spełniać będzie niżej wymienione wymagania:</w:t>
            </w:r>
          </w:p>
          <w:p w:rsidR="008A6E41" w:rsidRPr="00C20544" w:rsidRDefault="008A6E41" w:rsidP="00CF648E">
            <w:pPr>
              <w:pStyle w:val="Akapitzlist"/>
              <w:widowControl w:val="0"/>
              <w:numPr>
                <w:ilvl w:val="1"/>
                <w:numId w:val="119"/>
              </w:numPr>
              <w:spacing w:after="0" w:line="274" w:lineRule="exact"/>
              <w:jc w:val="both"/>
              <w:rPr>
                <w:rFonts w:ascii="Arial" w:eastAsia="Arial Narrow" w:hAnsi="Arial" w:cs="Arial"/>
                <w:i/>
                <w:sz w:val="24"/>
                <w:szCs w:val="24"/>
                <w:lang w:eastAsia="pl-PL" w:bidi="pl-PL"/>
              </w:rPr>
            </w:pPr>
            <w:r w:rsidRPr="00C20544">
              <w:rPr>
                <w:rFonts w:ascii="Arial" w:hAnsi="Arial" w:cs="Arial"/>
                <w:i/>
                <w:sz w:val="24"/>
                <w:szCs w:val="24"/>
                <w:lang w:eastAsia="pl-PL" w:bidi="pl-PL"/>
              </w:rPr>
              <w:t xml:space="preserve"> Komunikacja pomiędzy systemem, a stacją ładowania musi odbywać się zgodnie protokołem OCPP 1.6 (Open </w:t>
            </w:r>
            <w:proofErr w:type="spellStart"/>
            <w:r w:rsidRPr="00C20544">
              <w:rPr>
                <w:rFonts w:ascii="Arial" w:hAnsi="Arial" w:cs="Arial"/>
                <w:i/>
                <w:sz w:val="24"/>
                <w:szCs w:val="24"/>
                <w:lang w:eastAsia="pl-PL" w:bidi="pl-PL"/>
              </w:rPr>
              <w:t>Charge</w:t>
            </w:r>
            <w:proofErr w:type="spellEnd"/>
            <w:r w:rsidRPr="00C20544">
              <w:rPr>
                <w:rFonts w:ascii="Arial" w:hAnsi="Arial" w:cs="Arial"/>
                <w:i/>
                <w:sz w:val="24"/>
                <w:szCs w:val="24"/>
                <w:lang w:eastAsia="pl-PL" w:bidi="pl-PL"/>
              </w:rPr>
              <w:t xml:space="preserve"> Point </w:t>
            </w:r>
            <w:proofErr w:type="spellStart"/>
            <w:r w:rsidRPr="00C20544">
              <w:rPr>
                <w:rFonts w:ascii="Arial" w:hAnsi="Arial" w:cs="Arial"/>
                <w:i/>
                <w:sz w:val="24"/>
                <w:szCs w:val="24"/>
                <w:lang w:eastAsia="pl-PL" w:bidi="pl-PL"/>
              </w:rPr>
              <w:t>Protocol</w:t>
            </w:r>
            <w:proofErr w:type="spellEnd"/>
            <w:r w:rsidRPr="00C20544">
              <w:rPr>
                <w:rFonts w:ascii="Arial" w:hAnsi="Arial" w:cs="Arial"/>
                <w:i/>
                <w:sz w:val="24"/>
                <w:szCs w:val="24"/>
                <w:lang w:eastAsia="pl-PL" w:bidi="pl-PL"/>
              </w:rPr>
              <w:t xml:space="preserve">) poprzez moduł komunikacyjny transmisji danych GSM. Zamawiający dopuszcza dodatkowo możliwość przesyłania ze stacji ładowania danych on-line za pośrednictwem dodatkowej infrastruktury sieciowej np. sieci Wi-Fi i </w:t>
            </w:r>
            <w:proofErr w:type="spellStart"/>
            <w:r w:rsidRPr="00C20544">
              <w:rPr>
                <w:rFonts w:ascii="Arial" w:hAnsi="Arial" w:cs="Arial"/>
                <w:i/>
                <w:sz w:val="24"/>
                <w:szCs w:val="24"/>
                <w:lang w:eastAsia="pl-PL" w:bidi="pl-PL"/>
              </w:rPr>
              <w:t>przesył</w:t>
            </w:r>
            <w:proofErr w:type="spellEnd"/>
            <w:r w:rsidRPr="00C20544">
              <w:rPr>
                <w:rFonts w:ascii="Arial" w:hAnsi="Arial" w:cs="Arial"/>
                <w:i/>
                <w:sz w:val="24"/>
                <w:szCs w:val="24"/>
                <w:lang w:eastAsia="pl-PL" w:bidi="pl-PL"/>
              </w:rPr>
              <w:t xml:space="preserve"> danych do systemu centralnego za jej pośrednictwem.</w:t>
            </w:r>
          </w:p>
          <w:p w:rsidR="008A6E41" w:rsidRPr="00C20544" w:rsidRDefault="008A6E41" w:rsidP="00CF648E">
            <w:pPr>
              <w:pStyle w:val="Akapitzlist"/>
              <w:widowControl w:val="0"/>
              <w:numPr>
                <w:ilvl w:val="1"/>
                <w:numId w:val="119"/>
              </w:numPr>
              <w:spacing w:after="0" w:line="274" w:lineRule="exact"/>
              <w:jc w:val="both"/>
              <w:rPr>
                <w:rFonts w:ascii="Arial" w:eastAsia="Arial Narrow" w:hAnsi="Arial" w:cs="Arial"/>
                <w:i/>
                <w:sz w:val="24"/>
                <w:szCs w:val="24"/>
                <w:lang w:eastAsia="pl-PL" w:bidi="pl-PL"/>
              </w:rPr>
            </w:pPr>
            <w:r w:rsidRPr="00C20544">
              <w:rPr>
                <w:rFonts w:ascii="Arial" w:hAnsi="Arial" w:cs="Arial"/>
                <w:i/>
                <w:sz w:val="24"/>
                <w:szCs w:val="24"/>
              </w:rPr>
              <w:t xml:space="preserve">Ma umożliwiać ciągły nadzór nad pracą poszczególnych </w:t>
            </w:r>
            <w:proofErr w:type="gramStart"/>
            <w:r w:rsidRPr="00C20544">
              <w:rPr>
                <w:rFonts w:ascii="Arial" w:hAnsi="Arial" w:cs="Arial"/>
                <w:i/>
                <w:sz w:val="24"/>
                <w:szCs w:val="24"/>
              </w:rPr>
              <w:t>ładowarek co</w:t>
            </w:r>
            <w:proofErr w:type="gramEnd"/>
            <w:r w:rsidRPr="00C20544">
              <w:rPr>
                <w:rFonts w:ascii="Arial" w:hAnsi="Arial" w:cs="Arial"/>
                <w:i/>
                <w:sz w:val="24"/>
                <w:szCs w:val="24"/>
              </w:rPr>
              <w:t xml:space="preserve"> najmniej w niżej wymienionym zakresie</w:t>
            </w:r>
          </w:p>
          <w:p w:rsidR="008A6E41" w:rsidRPr="00C20544" w:rsidRDefault="008A6E41" w:rsidP="00CF648E">
            <w:pPr>
              <w:pStyle w:val="Akapitzlist"/>
              <w:widowControl w:val="0"/>
              <w:numPr>
                <w:ilvl w:val="2"/>
                <w:numId w:val="119"/>
              </w:numPr>
              <w:spacing w:after="0" w:line="274" w:lineRule="exact"/>
              <w:jc w:val="both"/>
              <w:rPr>
                <w:rFonts w:ascii="Arial" w:eastAsia="Arial Narrow" w:hAnsi="Arial" w:cs="Arial"/>
                <w:i/>
                <w:sz w:val="24"/>
                <w:szCs w:val="24"/>
                <w:lang w:eastAsia="pl-PL" w:bidi="pl-PL"/>
              </w:rPr>
            </w:pPr>
            <w:r w:rsidRPr="00C20544">
              <w:rPr>
                <w:rFonts w:ascii="Arial" w:hAnsi="Arial" w:cs="Arial"/>
                <w:i/>
                <w:sz w:val="24"/>
                <w:szCs w:val="24"/>
              </w:rPr>
              <w:t xml:space="preserve">Informacje o stanie pracy ładowarek: wolna - </w:t>
            </w:r>
            <w:r w:rsidRPr="00C20544">
              <w:rPr>
                <w:rFonts w:ascii="Arial" w:hAnsi="Arial" w:cs="Arial"/>
                <w:i/>
                <w:sz w:val="24"/>
                <w:szCs w:val="24"/>
              </w:rPr>
              <w:lastRenderedPageBreak/>
              <w:t>dostępna, ładowanie, wstrzymanie, awaria, niedostępna, wyłączone zasilanie, itp.</w:t>
            </w:r>
          </w:p>
          <w:p w:rsidR="008A6E41" w:rsidRPr="00C20544" w:rsidRDefault="008A6E41" w:rsidP="00CF648E">
            <w:pPr>
              <w:pStyle w:val="Akapitzlist"/>
              <w:widowControl w:val="0"/>
              <w:numPr>
                <w:ilvl w:val="2"/>
                <w:numId w:val="119"/>
              </w:numPr>
              <w:spacing w:after="0" w:line="274" w:lineRule="exact"/>
              <w:jc w:val="both"/>
              <w:rPr>
                <w:rFonts w:ascii="Arial" w:eastAsia="Arial Narrow" w:hAnsi="Arial" w:cs="Arial"/>
                <w:i/>
                <w:sz w:val="24"/>
                <w:szCs w:val="24"/>
                <w:lang w:eastAsia="pl-PL" w:bidi="pl-PL"/>
              </w:rPr>
            </w:pPr>
            <w:proofErr w:type="gramStart"/>
            <w:r w:rsidRPr="00C20544">
              <w:rPr>
                <w:rFonts w:ascii="Arial" w:hAnsi="Arial" w:cs="Arial"/>
                <w:i/>
                <w:sz w:val="24"/>
                <w:szCs w:val="24"/>
              </w:rPr>
              <w:t>w</w:t>
            </w:r>
            <w:proofErr w:type="gramEnd"/>
            <w:r w:rsidRPr="00C20544">
              <w:rPr>
                <w:rFonts w:ascii="Arial" w:hAnsi="Arial" w:cs="Arial"/>
                <w:i/>
                <w:sz w:val="24"/>
                <w:szCs w:val="24"/>
              </w:rPr>
              <w:t xml:space="preserve"> przypadku wystąpienia awarii, szczegółowe informowanie o przyczynie jej powstania,</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C20544">
              <w:rPr>
                <w:rFonts w:ascii="Arial" w:hAnsi="Arial" w:cs="Arial"/>
                <w:i/>
                <w:sz w:val="24"/>
                <w:szCs w:val="24"/>
              </w:rPr>
              <w:t>informowanie</w:t>
            </w:r>
            <w:proofErr w:type="gramEnd"/>
            <w:r w:rsidRPr="00C20544">
              <w:rPr>
                <w:rFonts w:ascii="Arial" w:hAnsi="Arial" w:cs="Arial"/>
                <w:i/>
                <w:sz w:val="24"/>
                <w:szCs w:val="24"/>
              </w:rPr>
              <w:t xml:space="preserve"> o zadziałaniu układu kontroli przeciążenia transformatora, o którym mowa w pkt. 2.9 </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 xml:space="preserve"> </w:t>
            </w:r>
            <w:proofErr w:type="gramStart"/>
            <w:r w:rsidRPr="00C20544">
              <w:rPr>
                <w:rFonts w:ascii="Arial" w:hAnsi="Arial" w:cs="Arial"/>
                <w:i/>
                <w:sz w:val="24"/>
                <w:szCs w:val="24"/>
              </w:rPr>
              <w:t>raportowanie</w:t>
            </w:r>
            <w:proofErr w:type="gramEnd"/>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 xml:space="preserve">pomiar i rejestrowanie podczas procesu </w:t>
            </w:r>
            <w:proofErr w:type="gramStart"/>
            <w:r w:rsidRPr="00C20544">
              <w:rPr>
                <w:rFonts w:ascii="Arial" w:hAnsi="Arial" w:cs="Arial"/>
                <w:i/>
                <w:sz w:val="24"/>
                <w:szCs w:val="24"/>
              </w:rPr>
              <w:t>ładowania co</w:t>
            </w:r>
            <w:proofErr w:type="gramEnd"/>
            <w:r w:rsidRPr="00C20544">
              <w:rPr>
                <w:rFonts w:ascii="Arial" w:hAnsi="Arial" w:cs="Arial"/>
                <w:i/>
                <w:sz w:val="24"/>
                <w:szCs w:val="24"/>
              </w:rPr>
              <w:t xml:space="preserve"> najmniej niżej wymienionych danych: napięcia i natężenia prądu dla danego pojazdu, identyfikacja pojazdu, rozpoczęcie, zakończenie i czas procesu ładowania w odniesieniu do numeru ewidencyjnego samochodu, poprzez rejestrowanie daty i godziny rozpoczęcia i zakończenia, stanu licznika energii - energii pobranej, energii pobranej przez pojazd, aktualnej mocy ładowania, napięcia sieci zasilającej, temperatur stacji ładowania (w miejscach istotnych dla ciągłości procesu ładowania </w:t>
            </w:r>
            <w:proofErr w:type="spellStart"/>
            <w:r w:rsidRPr="00C20544">
              <w:rPr>
                <w:rFonts w:ascii="Arial" w:hAnsi="Arial" w:cs="Arial"/>
                <w:i/>
                <w:sz w:val="24"/>
                <w:szCs w:val="24"/>
              </w:rPr>
              <w:t>np</w:t>
            </w:r>
            <w:proofErr w:type="spellEnd"/>
            <w:r w:rsidRPr="00C20544">
              <w:rPr>
                <w:rFonts w:ascii="Arial" w:hAnsi="Arial" w:cs="Arial"/>
                <w:i/>
                <w:sz w:val="24"/>
                <w:szCs w:val="24"/>
              </w:rPr>
              <w:t xml:space="preserve">: transformator, moduły mocy, złącza, </w:t>
            </w:r>
            <w:proofErr w:type="spellStart"/>
            <w:r w:rsidRPr="00C20544">
              <w:rPr>
                <w:rFonts w:ascii="Arial" w:hAnsi="Arial" w:cs="Arial"/>
                <w:i/>
                <w:sz w:val="24"/>
                <w:szCs w:val="24"/>
              </w:rPr>
              <w:t>itp</w:t>
            </w:r>
            <w:proofErr w:type="spellEnd"/>
            <w:r w:rsidRPr="00C20544">
              <w:rPr>
                <w:rFonts w:ascii="Arial" w:hAnsi="Arial" w:cs="Arial"/>
                <w:i/>
                <w:sz w:val="24"/>
                <w:szCs w:val="24"/>
              </w:rPr>
              <w:t xml:space="preserve">  </w:t>
            </w:r>
          </w:p>
          <w:p w:rsidR="008A6E41" w:rsidRPr="00C20544"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proofErr w:type="gramStart"/>
            <w:r w:rsidRPr="00C20544">
              <w:rPr>
                <w:rFonts w:ascii="Arial" w:hAnsi="Arial" w:cs="Arial"/>
                <w:i/>
                <w:sz w:val="24"/>
                <w:szCs w:val="24"/>
              </w:rPr>
              <w:t>zarządzanie</w:t>
            </w:r>
            <w:proofErr w:type="gramEnd"/>
            <w:r w:rsidRPr="00C20544">
              <w:rPr>
                <w:rFonts w:ascii="Arial" w:hAnsi="Arial" w:cs="Arial"/>
                <w:i/>
                <w:sz w:val="24"/>
                <w:szCs w:val="24"/>
              </w:rPr>
              <w:t xml:space="preserve"> mocą poszczególnych ładowarek z poziomu zewnętrznego systemu nadzoru:</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C20544">
              <w:rPr>
                <w:rFonts w:ascii="Arial" w:hAnsi="Arial" w:cs="Arial"/>
                <w:i/>
                <w:sz w:val="24"/>
                <w:szCs w:val="24"/>
              </w:rPr>
              <w:t>start</w:t>
            </w:r>
            <w:proofErr w:type="gramEnd"/>
            <w:r w:rsidRPr="00C20544">
              <w:rPr>
                <w:rFonts w:ascii="Arial" w:hAnsi="Arial" w:cs="Arial"/>
                <w:i/>
                <w:sz w:val="24"/>
                <w:szCs w:val="24"/>
              </w:rPr>
              <w:t>/stop/pauza ładowania,</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C20544">
              <w:rPr>
                <w:rFonts w:ascii="Arial" w:hAnsi="Arial" w:cs="Arial"/>
                <w:i/>
                <w:sz w:val="24"/>
                <w:szCs w:val="24"/>
              </w:rPr>
              <w:t>ograniczenie</w:t>
            </w:r>
            <w:proofErr w:type="gramEnd"/>
            <w:r w:rsidRPr="00C20544">
              <w:rPr>
                <w:rFonts w:ascii="Arial" w:hAnsi="Arial" w:cs="Arial"/>
                <w:i/>
                <w:sz w:val="24"/>
                <w:szCs w:val="24"/>
              </w:rPr>
              <w:t xml:space="preserve"> maksymalnej mocy ładowania,</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C20544">
              <w:rPr>
                <w:rFonts w:ascii="Arial" w:hAnsi="Arial" w:cs="Arial"/>
                <w:i/>
                <w:sz w:val="24"/>
                <w:szCs w:val="24"/>
              </w:rPr>
              <w:t>zwiększenie</w:t>
            </w:r>
            <w:proofErr w:type="gramEnd"/>
            <w:r w:rsidRPr="00C20544">
              <w:rPr>
                <w:rFonts w:ascii="Arial" w:hAnsi="Arial" w:cs="Arial"/>
                <w:i/>
                <w:sz w:val="24"/>
                <w:szCs w:val="24"/>
              </w:rPr>
              <w:t xml:space="preserve"> mocy ładowania. </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C20544">
              <w:rPr>
                <w:rFonts w:ascii="Arial" w:hAnsi="Arial" w:cs="Arial"/>
                <w:i/>
                <w:sz w:val="24"/>
                <w:szCs w:val="24"/>
              </w:rPr>
              <w:t>reset</w:t>
            </w:r>
            <w:proofErr w:type="gramEnd"/>
            <w:r w:rsidRPr="00C20544">
              <w:rPr>
                <w:rFonts w:ascii="Arial" w:hAnsi="Arial" w:cs="Arial"/>
                <w:i/>
                <w:sz w:val="24"/>
                <w:szCs w:val="24"/>
              </w:rPr>
              <w:t xml:space="preserve"> ładowarki</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C20544">
              <w:rPr>
                <w:rFonts w:ascii="Arial" w:hAnsi="Arial" w:cs="Arial"/>
                <w:i/>
                <w:sz w:val="24"/>
                <w:szCs w:val="24"/>
              </w:rPr>
              <w:t>czyszczenie</w:t>
            </w:r>
            <w:proofErr w:type="gramEnd"/>
            <w:r w:rsidRPr="00C20544">
              <w:rPr>
                <w:rFonts w:ascii="Arial" w:hAnsi="Arial" w:cs="Arial"/>
                <w:i/>
                <w:sz w:val="24"/>
                <w:szCs w:val="24"/>
              </w:rPr>
              <w:t xml:space="preserve"> pamięci podręcznej</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C20544">
              <w:rPr>
                <w:rFonts w:ascii="Arial" w:hAnsi="Arial" w:cs="Arial"/>
                <w:i/>
                <w:sz w:val="24"/>
                <w:szCs w:val="24"/>
              </w:rPr>
              <w:t>wyłączenie</w:t>
            </w:r>
            <w:proofErr w:type="gramEnd"/>
            <w:r w:rsidRPr="00C20544">
              <w:rPr>
                <w:rFonts w:ascii="Arial" w:hAnsi="Arial" w:cs="Arial"/>
                <w:i/>
                <w:sz w:val="24"/>
                <w:szCs w:val="24"/>
              </w:rPr>
              <w:t xml:space="preserve"> widoczności (dostępności) ładowarki w systemie.</w:t>
            </w:r>
          </w:p>
          <w:p w:rsidR="008A6E41" w:rsidRPr="00C20544"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Monitoring w czasie rzeczywistym aktualnego zapotrzebowania na moc pobieraną przez ładowarki, moc wyjściową ładowarki, napięcie wyjściowe, prąd ładowania</w:t>
            </w:r>
          </w:p>
          <w:p w:rsidR="008A6E41" w:rsidRPr="00C20544"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Moduł rozliczeniowy zużycia energii pozwalający generować zestawienia kosztowe według zestawienia uzgodnionego z zamawiającym na etapie realizacji umowy ilość tak zdefiniowanych raportów nie powinna przekroczyć 10 szablonów.</w:t>
            </w:r>
          </w:p>
          <w:p w:rsidR="008A6E41" w:rsidRPr="00C20544"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Karty SIM szyfrowane po APN/VPN dostarczy Zamawiający.</w:t>
            </w:r>
          </w:p>
          <w:p w:rsidR="008A6E41" w:rsidRPr="00C20544"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 xml:space="preserve">Tworzenie raportów na </w:t>
            </w:r>
            <w:proofErr w:type="gramStart"/>
            <w:r w:rsidRPr="00C20544">
              <w:rPr>
                <w:rFonts w:ascii="Arial" w:hAnsi="Arial" w:cs="Arial"/>
                <w:i/>
                <w:sz w:val="24"/>
                <w:szCs w:val="24"/>
              </w:rPr>
              <w:t>podstawie co</w:t>
            </w:r>
            <w:proofErr w:type="gramEnd"/>
            <w:r w:rsidRPr="00C20544">
              <w:rPr>
                <w:rFonts w:ascii="Arial" w:hAnsi="Arial" w:cs="Arial"/>
                <w:i/>
                <w:sz w:val="24"/>
                <w:szCs w:val="24"/>
              </w:rPr>
              <w:t xml:space="preserve"> najmniej ww. danych w celu wykonania analiz historycznych w odniesieniu do ładowarek oraz ładowanych autobusów (zapotrzebowania na moc, zużycia energii, zużycie energii na pojazd, prądów, napięć, awarii, godzin pracy ładowarki) w formie tabelarycznej, wykresów, wszystkie raporty muszą mieć możliwość zapisu co najmniej do plików: *.</w:t>
            </w:r>
            <w:proofErr w:type="spellStart"/>
            <w:proofErr w:type="gramStart"/>
            <w:r w:rsidRPr="00C20544">
              <w:rPr>
                <w:rFonts w:ascii="Arial" w:hAnsi="Arial" w:cs="Arial"/>
                <w:i/>
                <w:sz w:val="24"/>
                <w:szCs w:val="24"/>
              </w:rPr>
              <w:t>csv</w:t>
            </w:r>
            <w:proofErr w:type="spellEnd"/>
            <w:proofErr w:type="gramEnd"/>
            <w:r w:rsidRPr="00C20544">
              <w:rPr>
                <w:rFonts w:ascii="Arial" w:hAnsi="Arial" w:cs="Arial"/>
                <w:i/>
                <w:sz w:val="24"/>
                <w:szCs w:val="24"/>
              </w:rPr>
              <w:t>, *.</w:t>
            </w:r>
            <w:proofErr w:type="gramStart"/>
            <w:r w:rsidRPr="00C20544">
              <w:rPr>
                <w:rFonts w:ascii="Arial" w:hAnsi="Arial" w:cs="Arial"/>
                <w:i/>
                <w:sz w:val="24"/>
                <w:szCs w:val="24"/>
              </w:rPr>
              <w:t>txt</w:t>
            </w:r>
            <w:proofErr w:type="gramEnd"/>
            <w:r w:rsidRPr="00C20544">
              <w:rPr>
                <w:rFonts w:ascii="Arial" w:hAnsi="Arial" w:cs="Arial"/>
                <w:i/>
                <w:sz w:val="24"/>
                <w:szCs w:val="24"/>
              </w:rPr>
              <w:t>, *.</w:t>
            </w:r>
            <w:proofErr w:type="gramStart"/>
            <w:r w:rsidRPr="00C20544">
              <w:rPr>
                <w:rFonts w:ascii="Arial" w:hAnsi="Arial" w:cs="Arial"/>
                <w:i/>
                <w:sz w:val="24"/>
                <w:szCs w:val="24"/>
              </w:rPr>
              <w:t>pdf</w:t>
            </w:r>
            <w:proofErr w:type="gramEnd"/>
            <w:r w:rsidRPr="00C20544">
              <w:rPr>
                <w:rFonts w:ascii="Arial" w:hAnsi="Arial" w:cs="Arial"/>
                <w:i/>
                <w:sz w:val="24"/>
                <w:szCs w:val="24"/>
              </w:rPr>
              <w:t>, *.</w:t>
            </w:r>
            <w:proofErr w:type="gramStart"/>
            <w:r w:rsidRPr="00C20544">
              <w:rPr>
                <w:rFonts w:ascii="Arial" w:hAnsi="Arial" w:cs="Arial"/>
                <w:i/>
                <w:sz w:val="24"/>
                <w:szCs w:val="24"/>
              </w:rPr>
              <w:t>xls</w:t>
            </w:r>
            <w:proofErr w:type="gramEnd"/>
            <w:r w:rsidRPr="00C20544">
              <w:rPr>
                <w:rFonts w:ascii="Arial" w:hAnsi="Arial" w:cs="Arial"/>
                <w:i/>
                <w:sz w:val="24"/>
                <w:szCs w:val="24"/>
              </w:rPr>
              <w:t>, *.</w:t>
            </w:r>
            <w:proofErr w:type="spellStart"/>
            <w:proofErr w:type="gramStart"/>
            <w:r w:rsidRPr="00C20544">
              <w:rPr>
                <w:rFonts w:ascii="Arial" w:hAnsi="Arial" w:cs="Arial"/>
                <w:i/>
                <w:sz w:val="24"/>
                <w:szCs w:val="24"/>
              </w:rPr>
              <w:t>xlsx</w:t>
            </w:r>
            <w:proofErr w:type="spellEnd"/>
            <w:proofErr w:type="gramEnd"/>
            <w:r w:rsidRPr="00C20544">
              <w:rPr>
                <w:rFonts w:ascii="Arial" w:hAnsi="Arial" w:cs="Arial"/>
                <w:i/>
                <w:sz w:val="24"/>
                <w:szCs w:val="24"/>
              </w:rPr>
              <w:t>.</w:t>
            </w:r>
          </w:p>
          <w:p w:rsidR="008A6E41" w:rsidRPr="00C20544" w:rsidRDefault="00FD1429"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C20544">
              <w:rPr>
                <w:rFonts w:cs="Arial"/>
                <w:i/>
                <w:sz w:val="24"/>
              </w:rPr>
              <w:t xml:space="preserve">Wykonawca </w:t>
            </w:r>
            <w:r w:rsidRPr="00C20544">
              <w:rPr>
                <w:rFonts w:cs="Arial"/>
                <w:sz w:val="24"/>
              </w:rPr>
              <w:t>w ramach realizacji „</w:t>
            </w:r>
            <w:r w:rsidRPr="00C20544">
              <w:rPr>
                <w:rFonts w:cs="Arial"/>
                <w:i/>
                <w:sz w:val="24"/>
              </w:rPr>
              <w:t xml:space="preserve">Umowy na 20 szt. </w:t>
            </w:r>
            <w:proofErr w:type="gramStart"/>
            <w:r w:rsidRPr="00C20544">
              <w:rPr>
                <w:rFonts w:cs="Arial"/>
                <w:i/>
                <w:sz w:val="24"/>
              </w:rPr>
              <w:lastRenderedPageBreak/>
              <w:t>EV  przygotował</w:t>
            </w:r>
            <w:proofErr w:type="gramEnd"/>
            <w:r w:rsidRPr="00C20544">
              <w:rPr>
                <w:rFonts w:cs="Arial"/>
                <w:i/>
                <w:sz w:val="24"/>
              </w:rPr>
              <w:t xml:space="preserve"> i udokumentował interfejs wymiany danych API (zwany dalej jako API) służący do komunikacji i transmisji danych pomiędzy punktami ładowania a systemem monitoringu umożliwiającym bez ingerencji Wykonawcy podłączenie przez Zamawiającego do systemu kolejnych punktów ładowania. Informacje przekazywane przez API do/z systemu monitoringu/ładowarek muszą być wystarczające do obsłużenia/zapisania/zarządzania wszystkimi zdarzeniami i informacjami opisanymi w niniejszym punkcie. </w:t>
            </w:r>
            <w:r w:rsidRPr="00C20544">
              <w:rPr>
                <w:rFonts w:cs="Arial"/>
                <w:i/>
                <w:sz w:val="24"/>
              </w:rPr>
              <w:br/>
              <w:t xml:space="preserve">Zamawiający dostarczy szczegółową specyfikację interfejsu API, opis struktury danych, dostęp do interfejsu, przypadki użycia. </w:t>
            </w:r>
          </w:p>
          <w:p w:rsidR="008A6E41" w:rsidRPr="00C20544" w:rsidRDefault="008A6E41" w:rsidP="007C2522">
            <w:pPr>
              <w:pStyle w:val="Akapitzlist"/>
              <w:widowControl w:val="0"/>
              <w:numPr>
                <w:ilvl w:val="0"/>
                <w:numId w:val="119"/>
              </w:numPr>
              <w:autoSpaceDE w:val="0"/>
              <w:snapToGrid w:val="0"/>
              <w:spacing w:before="120" w:after="120" w:line="274" w:lineRule="exact"/>
              <w:jc w:val="both"/>
              <w:rPr>
                <w:rFonts w:ascii="Arial" w:hAnsi="Arial" w:cs="Arial"/>
                <w:sz w:val="24"/>
                <w:szCs w:val="24"/>
              </w:rPr>
            </w:pPr>
            <w:r w:rsidRPr="00C20544">
              <w:rPr>
                <w:rFonts w:ascii="Arial" w:hAnsi="Arial" w:cs="Arial"/>
                <w:sz w:val="24"/>
                <w:szCs w:val="24"/>
              </w:rPr>
              <w:t>. Wykonawca zobowiązany jest przeprowadzić integrację ładowarek małej mocy z ww. systemem telemetrycznym, w sposób umożliwiający Zamawiającemu podłączenie tych ładowarek do systemu telemetrycznego. Potwierdzenie przez Zespół Odbioru podczas odbioru technicznego, działania ładowarek małej mocy zgodnie z wymaganiami podanymi w pkt. 17.1</w:t>
            </w:r>
            <w:r w:rsidR="007C2522" w:rsidRPr="00C20544">
              <w:rPr>
                <w:rFonts w:ascii="Arial" w:hAnsi="Arial" w:cs="Arial"/>
                <w:sz w:val="24"/>
                <w:szCs w:val="24"/>
              </w:rPr>
              <w:t>3</w:t>
            </w:r>
            <w:r w:rsidRPr="00C20544">
              <w:rPr>
                <w:rFonts w:ascii="Arial" w:hAnsi="Arial" w:cs="Arial"/>
                <w:sz w:val="24"/>
                <w:szCs w:val="24"/>
              </w:rPr>
              <w:t xml:space="preserve">.1 niniejszej specyfikacji technicznej, stanowi warunek konieczny do sporządzenia stosownego protokołu </w:t>
            </w:r>
            <w:proofErr w:type="gramStart"/>
            <w:r w:rsidRPr="00C20544">
              <w:rPr>
                <w:rFonts w:ascii="Arial" w:hAnsi="Arial" w:cs="Arial"/>
                <w:sz w:val="24"/>
                <w:szCs w:val="24"/>
              </w:rPr>
              <w:t>bez  uwag</w:t>
            </w:r>
            <w:proofErr w:type="gramEnd"/>
            <w:r w:rsidRPr="00C20544">
              <w:rPr>
                <w:rFonts w:ascii="Arial" w:hAnsi="Arial" w:cs="Arial"/>
                <w:sz w:val="24"/>
                <w:szCs w:val="24"/>
              </w:rPr>
              <w:t xml:space="preserve">. </w:t>
            </w:r>
          </w:p>
        </w:tc>
      </w:tr>
      <w:tr w:rsidR="00C20544" w:rsidRPr="00C20544" w:rsidTr="004F517E">
        <w:trPr>
          <w:gridAfter w:val="1"/>
          <w:wAfter w:w="2490" w:type="dxa"/>
          <w:trHeight w:val="2618"/>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8B30B0">
            <w:pPr>
              <w:autoSpaceDE w:val="0"/>
              <w:autoSpaceDN w:val="0"/>
              <w:adjustRightInd w:val="0"/>
              <w:jc w:val="both"/>
              <w:rPr>
                <w:rFonts w:cs="Arial"/>
                <w:sz w:val="24"/>
              </w:rPr>
            </w:pPr>
            <w:r w:rsidRPr="00C20544">
              <w:rPr>
                <w:rFonts w:cs="Arial"/>
                <w:sz w:val="24"/>
              </w:rPr>
              <w:t>Gniazdo w autobusie przeznaczone do podłączenia ładowarek małej</w:t>
            </w:r>
            <w:r w:rsidR="000423D2" w:rsidRPr="00C20544">
              <w:rPr>
                <w:rFonts w:cs="Arial"/>
                <w:sz w:val="24"/>
              </w:rPr>
              <w:t xml:space="preserve"> mocy, o którym mowa w pkt 17.11</w:t>
            </w:r>
            <w:r w:rsidR="007C2522" w:rsidRPr="00C20544">
              <w:rPr>
                <w:rFonts w:cs="Arial"/>
                <w:sz w:val="24"/>
              </w:rPr>
              <w:t xml:space="preserve"> niniejszej specyfikacji technicznej</w:t>
            </w:r>
            <w:r w:rsidRPr="00C20544">
              <w:rPr>
                <w:rFonts w:cs="Arial"/>
                <w:sz w:val="24"/>
              </w:rPr>
              <w:t xml:space="preserve">, musi być zlokalizowane w komorze pod oddzielną klapką., </w:t>
            </w:r>
            <w:proofErr w:type="gramStart"/>
            <w:r w:rsidRPr="00C20544">
              <w:rPr>
                <w:rFonts w:cs="Arial"/>
                <w:sz w:val="24"/>
              </w:rPr>
              <w:t>zabezpieczone</w:t>
            </w:r>
            <w:proofErr w:type="gramEnd"/>
            <w:r w:rsidRPr="00C20544">
              <w:rPr>
                <w:rFonts w:cs="Arial"/>
                <w:sz w:val="24"/>
              </w:rPr>
              <w:t xml:space="preserve"> włącznikiem krańcowym lub czujnikiem w celu ochrony przed możliwością odjechania autobusem z podłączoną wtyczką zasilania z ładowarek małej mocy. Komora ta powinna być zamykana za pomocą klucza typu „kwadrat”, zabezpieczona przed dostawaniem się zanieczyszczeń i wody z zewnątrz pojazdu. Dodatkowo powinna posiadać odwodnienie (zalecany otwór na dole komory z rurką wyprowadzoną w dół pojazdu). Zamawiający nie wymaga wyposażenia klapki komory gniazda ładowania plug-in w system zamykania, w </w:t>
            </w:r>
            <w:proofErr w:type="gramStart"/>
            <w:r w:rsidRPr="00C20544">
              <w:rPr>
                <w:rFonts w:cs="Arial"/>
                <w:sz w:val="24"/>
              </w:rPr>
              <w:t>przypadku gdy</w:t>
            </w:r>
            <w:proofErr w:type="gramEnd"/>
            <w:r w:rsidRPr="00C20544">
              <w:rPr>
                <w:rFonts w:cs="Arial"/>
                <w:sz w:val="24"/>
              </w:rPr>
              <w:t xml:space="preserve"> awaryjny wyłącznik wysokiego napięcia jest zlokalizowany w tej samej komorze co gniazdo ładowania.</w:t>
            </w:r>
          </w:p>
        </w:tc>
      </w:tr>
      <w:tr w:rsidR="00C20544" w:rsidRPr="00C20544" w:rsidTr="004F517E">
        <w:trPr>
          <w:gridAfter w:val="1"/>
          <w:wAfter w:w="2490" w:type="dxa"/>
          <w:trHeight w:val="624"/>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BC3D95">
            <w:pPr>
              <w:snapToGrid w:val="0"/>
              <w:jc w:val="center"/>
              <w:rPr>
                <w:rFonts w:cs="Arial"/>
                <w:b/>
                <w:sz w:val="24"/>
              </w:rPr>
            </w:pPr>
            <w:r w:rsidRPr="00C20544">
              <w:rPr>
                <w:rFonts w:cs="Arial"/>
                <w:b/>
                <w:sz w:val="24"/>
              </w:rPr>
              <w:t xml:space="preserve">Złącze pantografowe – pantograf, zamontowane na autobusie </w:t>
            </w: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4F517E">
            <w:pPr>
              <w:jc w:val="both"/>
              <w:rPr>
                <w:rFonts w:cs="Arial"/>
                <w:sz w:val="24"/>
              </w:rPr>
            </w:pPr>
            <w:r w:rsidRPr="00C20544">
              <w:rPr>
                <w:rFonts w:cs="Arial"/>
                <w:sz w:val="24"/>
              </w:rPr>
              <w:t xml:space="preserve">Wymagane jest zamontowanie złącza pantografowego na dachu autobusu, które będzie przystosowane do ładowania za pomocą ładowarek dużej mocy, dostarczonych Zamawiającemu </w:t>
            </w:r>
            <w:r w:rsidR="007C2522" w:rsidRPr="00C20544">
              <w:rPr>
                <w:rFonts w:cs="Arial"/>
              </w:rPr>
              <w:t xml:space="preserve">w ramach zamówienia pn. </w:t>
            </w:r>
            <w:r w:rsidR="007C2522" w:rsidRPr="00C20544">
              <w:rPr>
                <w:rFonts w:cs="Arial"/>
                <w:lang w:eastAsia="pl-PL"/>
              </w:rPr>
              <w:t>„</w:t>
            </w:r>
            <w:r w:rsidR="007C2522" w:rsidRPr="00C20544">
              <w:rPr>
                <w:rFonts w:cs="Arial"/>
                <w:b/>
                <w:lang w:eastAsia="pl-PL"/>
              </w:rPr>
              <w:t>Zakup i dostawa autobusów elektrycznych wraz z infrastrukturą do ładowania wolnego na zajezdni oraz ładowania szybkiego na przystankach końcowych” (nr sprawy DZ.381.UE-4/19)</w:t>
            </w:r>
            <w:r w:rsidR="007C2522" w:rsidRPr="00C20544">
              <w:rPr>
                <w:rFonts w:cs="Arial"/>
                <w:sz w:val="24"/>
              </w:rPr>
              <w:t>,</w:t>
            </w:r>
            <w:r w:rsidRPr="00C20544">
              <w:rPr>
                <w:rFonts w:cs="Arial"/>
                <w:i/>
                <w:sz w:val="24"/>
              </w:rPr>
              <w:t xml:space="preserve">. </w:t>
            </w:r>
            <w:r w:rsidRPr="00C20544">
              <w:rPr>
                <w:rFonts w:cs="Arial"/>
                <w:sz w:val="24"/>
              </w:rPr>
              <w:t xml:space="preserve">Poprawność współpracy złącza pantografowego zamontowanego na autobusach dostarczonych przez Wykonawcę w ramach niniejszego postępowania, z ładowarkami dostarczonymi </w:t>
            </w:r>
            <w:r w:rsidR="007C2522" w:rsidRPr="00C20544">
              <w:rPr>
                <w:rFonts w:cs="Arial"/>
              </w:rPr>
              <w:t xml:space="preserve">w ramach zamówienia pn. </w:t>
            </w:r>
            <w:r w:rsidR="007C2522" w:rsidRPr="00C20544">
              <w:rPr>
                <w:rFonts w:cs="Arial"/>
                <w:lang w:eastAsia="pl-PL"/>
              </w:rPr>
              <w:t>„</w:t>
            </w:r>
            <w:r w:rsidR="007C2522" w:rsidRPr="00C20544">
              <w:rPr>
                <w:rFonts w:cs="Arial"/>
                <w:b/>
                <w:lang w:eastAsia="pl-PL"/>
              </w:rPr>
              <w:t>Zakup i dostawa autobusów elektrycznych wraz z infrastrukturą do ładowania wolnego na zajezdni oraz ładowania szybkiego na przystankach końcowych” (nr sprawy DZ.381.</w:t>
            </w:r>
            <w:proofErr w:type="gramStart"/>
            <w:r w:rsidR="007C2522" w:rsidRPr="00C20544">
              <w:rPr>
                <w:rFonts w:cs="Arial"/>
                <w:b/>
                <w:lang w:eastAsia="pl-PL"/>
              </w:rPr>
              <w:t>UE-4/19)</w:t>
            </w:r>
            <w:r w:rsidR="007C2522" w:rsidRPr="00C20544">
              <w:rPr>
                <w:rFonts w:cs="Arial"/>
                <w:sz w:val="24"/>
              </w:rPr>
              <w:t xml:space="preserve">, </w:t>
            </w:r>
            <w:r w:rsidRPr="00C20544">
              <w:rPr>
                <w:rFonts w:cs="Arial"/>
                <w:i/>
                <w:sz w:val="24"/>
              </w:rPr>
              <w:t xml:space="preserve"> </w:t>
            </w:r>
            <w:r w:rsidRPr="00C20544">
              <w:rPr>
                <w:rFonts w:cs="Arial"/>
                <w:sz w:val="24"/>
              </w:rPr>
              <w:t>zostanie</w:t>
            </w:r>
            <w:proofErr w:type="gramEnd"/>
            <w:r w:rsidRPr="00C20544">
              <w:rPr>
                <w:rFonts w:cs="Arial"/>
                <w:sz w:val="24"/>
              </w:rPr>
              <w:t xml:space="preserve"> </w:t>
            </w:r>
            <w:r w:rsidRPr="00C20544">
              <w:rPr>
                <w:rFonts w:cs="Arial"/>
                <w:sz w:val="24"/>
              </w:rPr>
              <w:lastRenderedPageBreak/>
              <w:t xml:space="preserve">poddana sprawdzeniu podczas odbioru technicznego przedmiotu umowy. </w:t>
            </w:r>
          </w:p>
          <w:p w:rsidR="008A6E41" w:rsidRPr="00C20544" w:rsidRDefault="008A6E41" w:rsidP="004F517E">
            <w:pPr>
              <w:jc w:val="both"/>
              <w:rPr>
                <w:rFonts w:cs="Arial"/>
                <w:sz w:val="24"/>
                <w:u w:val="single"/>
              </w:rPr>
            </w:pPr>
            <w:r w:rsidRPr="00C20544">
              <w:rPr>
                <w:rFonts w:cs="Arial"/>
                <w:sz w:val="24"/>
                <w:u w:val="single"/>
              </w:rPr>
              <w:t>Uwaga:</w:t>
            </w:r>
          </w:p>
          <w:p w:rsidR="008A6E41" w:rsidRPr="00C20544" w:rsidRDefault="008A6E41" w:rsidP="004F517E">
            <w:pPr>
              <w:tabs>
                <w:tab w:val="left" w:pos="2754"/>
              </w:tabs>
              <w:autoSpaceDE w:val="0"/>
              <w:snapToGrid w:val="0"/>
              <w:spacing w:before="120" w:after="120"/>
              <w:jc w:val="both"/>
              <w:rPr>
                <w:rFonts w:cs="Arial"/>
                <w:sz w:val="24"/>
              </w:rPr>
            </w:pPr>
            <w:r w:rsidRPr="00C20544">
              <w:rPr>
                <w:rFonts w:cs="Arial"/>
                <w:sz w:val="24"/>
              </w:rPr>
              <w:t>Złącze pantografowe, musi być ogólnodostępne dla producentów autobusów elektrycznych na zasadach analogicznych do występujących na rynku głównych podzespołów do autobusów takich jak: silnik, skrzynie przekładniowe, układy zawieszenia, układ pneumatyczny, itp.</w:t>
            </w:r>
          </w:p>
          <w:p w:rsidR="008A6E41" w:rsidRPr="00C20544" w:rsidRDefault="008A6E41" w:rsidP="004F517E">
            <w:pPr>
              <w:tabs>
                <w:tab w:val="left" w:pos="2754"/>
              </w:tabs>
              <w:autoSpaceDE w:val="0"/>
              <w:snapToGrid w:val="0"/>
              <w:spacing w:before="120" w:after="120"/>
              <w:jc w:val="both"/>
              <w:rPr>
                <w:rFonts w:cs="Arial"/>
                <w:sz w:val="24"/>
              </w:rPr>
            </w:pPr>
          </w:p>
        </w:tc>
      </w:tr>
      <w:tr w:rsidR="00C20544" w:rsidRPr="00C20544" w:rsidTr="004F517E">
        <w:trPr>
          <w:gridAfter w:val="1"/>
          <w:wAfter w:w="2490" w:type="dxa"/>
          <w:trHeight w:val="624"/>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7C2522" w:rsidRPr="00C20544" w:rsidRDefault="008A6E41" w:rsidP="007C2522">
            <w:pPr>
              <w:jc w:val="both"/>
              <w:rPr>
                <w:rFonts w:cs="Arial"/>
                <w:sz w:val="24"/>
              </w:rPr>
            </w:pPr>
            <w:r w:rsidRPr="00C20544">
              <w:rPr>
                <w:rFonts w:cs="Arial"/>
                <w:sz w:val="24"/>
              </w:rPr>
              <w:t xml:space="preserve">Elementy układu ładowania pantografowego muszą być zamontowane na dachu autobusu, w sposób umożliwiający rozpoczęcie procesu ładowania, przy maksymalnie dużej tolerancji wymiarowej dojazdu na wyznaczone stanowisko ładowania (dotyczy odchyłki bocznej – np. wynikającej z dojazdu po łuku, odchyłki wzdłużnej – mierzonej od optymalnego punktu ładowania wzdłuż osi stanowiska w obu kierunkach, odchyłki w pionie - spowodowanej nierównością podłoża). Rozmieszczenie elementów punktu ładowania wyposażonego w 4 ładowarki dużej mocy (450 kW każda) przedstawione zostało na mapach zamieszczonych </w:t>
            </w:r>
            <w:r w:rsidR="007C2522" w:rsidRPr="00C20544">
              <w:rPr>
                <w:rFonts w:cs="Arial"/>
                <w:sz w:val="24"/>
              </w:rPr>
              <w:t xml:space="preserve">w załączniku </w:t>
            </w:r>
            <w:r w:rsidR="007C2522" w:rsidRPr="00C20544">
              <w:rPr>
                <w:rFonts w:cs="Arial"/>
              </w:rPr>
              <w:t xml:space="preserve">nr 3 do </w:t>
            </w:r>
            <w:proofErr w:type="spellStart"/>
            <w:r w:rsidR="007C2522" w:rsidRPr="00C20544">
              <w:rPr>
                <w:rFonts w:cs="Arial"/>
              </w:rPr>
              <w:t>s.i.</w:t>
            </w:r>
            <w:proofErr w:type="gramStart"/>
            <w:r w:rsidR="007C2522" w:rsidRPr="00C20544">
              <w:rPr>
                <w:rFonts w:cs="Arial"/>
              </w:rPr>
              <w:t>w</w:t>
            </w:r>
            <w:proofErr w:type="gramEnd"/>
            <w:r w:rsidR="007C2522" w:rsidRPr="00C20544">
              <w:rPr>
                <w:rFonts w:cs="Arial"/>
              </w:rPr>
              <w:t>.</w:t>
            </w:r>
            <w:proofErr w:type="gramStart"/>
            <w:r w:rsidR="007C2522" w:rsidRPr="00C20544">
              <w:rPr>
                <w:rFonts w:cs="Arial"/>
              </w:rPr>
              <w:t>z</w:t>
            </w:r>
            <w:proofErr w:type="spellEnd"/>
            <w:proofErr w:type="gramEnd"/>
            <w:r w:rsidR="007C2522" w:rsidRPr="00C20544">
              <w:rPr>
                <w:rFonts w:cs="Arial"/>
              </w:rPr>
              <w:t xml:space="preserve">. Podstawowe informacje o komponentach dostarczonych w </w:t>
            </w:r>
            <w:proofErr w:type="gramStart"/>
            <w:r w:rsidR="007C2522" w:rsidRPr="00C20544">
              <w:rPr>
                <w:rFonts w:cs="Arial"/>
              </w:rPr>
              <w:t>ramach  zamówienia</w:t>
            </w:r>
            <w:proofErr w:type="gramEnd"/>
            <w:r w:rsidR="007C2522" w:rsidRPr="00C20544">
              <w:rPr>
                <w:rFonts w:cs="Arial"/>
              </w:rPr>
              <w:t xml:space="preserve"> pn. „Zakup i dostawa autobusów elektrycznych wraz z infrastrukturą do ładowania wolnego na zajezdni oraz ładowania szybkiego na przystankach końcowych” (nr sprawy DZ.381.UE-4/19)</w:t>
            </w:r>
            <w:r w:rsidR="007C2522" w:rsidRPr="00C20544">
              <w:rPr>
                <w:rFonts w:cs="Arial"/>
                <w:sz w:val="24"/>
              </w:rPr>
              <w:t xml:space="preserve">. </w:t>
            </w:r>
          </w:p>
          <w:p w:rsidR="008A6E41" w:rsidRPr="00C20544" w:rsidRDefault="008A6E41" w:rsidP="00B237FF">
            <w:pPr>
              <w:tabs>
                <w:tab w:val="left" w:pos="2754"/>
              </w:tabs>
              <w:autoSpaceDE w:val="0"/>
              <w:snapToGrid w:val="0"/>
              <w:spacing w:before="120" w:after="120"/>
              <w:jc w:val="both"/>
              <w:rPr>
                <w:rFonts w:cs="Arial"/>
                <w:sz w:val="24"/>
              </w:rPr>
            </w:pPr>
          </w:p>
        </w:tc>
      </w:tr>
      <w:tr w:rsidR="00C20544" w:rsidRPr="00C20544" w:rsidTr="004F517E">
        <w:trPr>
          <w:gridAfter w:val="1"/>
          <w:wAfter w:w="2490" w:type="dxa"/>
          <w:trHeight w:val="624"/>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F84098">
            <w:pPr>
              <w:jc w:val="both"/>
              <w:rPr>
                <w:rFonts w:ascii="Times New Roman" w:hAnsi="Times New Roman"/>
                <w:sz w:val="24"/>
              </w:rPr>
            </w:pPr>
            <w:r w:rsidRPr="00C20544">
              <w:rPr>
                <w:rFonts w:cs="Arial"/>
                <w:sz w:val="24"/>
              </w:rPr>
              <w:t>Procedura ustawienia autobusu na stanowisku ładowania musi być maksymalnie uproszczona, tak żeby kierowca po odpowiednim przeszkoleniu, potrafił ustawić pojazd prawidłowo, podczas pierwszego podjazdu. Powyższe ma na celu skrócenie czasu trwania procesu ładowania do niezbędnego minimum.</w:t>
            </w:r>
          </w:p>
        </w:tc>
      </w:tr>
      <w:tr w:rsidR="00C20544" w:rsidRPr="00C20544" w:rsidTr="004F517E">
        <w:trPr>
          <w:gridAfter w:val="1"/>
          <w:wAfter w:w="2490" w:type="dxa"/>
          <w:trHeight w:val="436"/>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237FF">
            <w:pPr>
              <w:tabs>
                <w:tab w:val="left" w:pos="2754"/>
              </w:tabs>
              <w:autoSpaceDE w:val="0"/>
              <w:snapToGrid w:val="0"/>
              <w:spacing w:before="120" w:after="120"/>
              <w:jc w:val="both"/>
              <w:rPr>
                <w:rFonts w:cs="Arial"/>
                <w:sz w:val="24"/>
              </w:rPr>
            </w:pPr>
            <w:r w:rsidRPr="00C20544">
              <w:rPr>
                <w:rFonts w:cs="Arial"/>
                <w:sz w:val="24"/>
              </w:rPr>
              <w:t>Konstrukcja złącza pantografowego musi być przystosowana do ciągłego przesyłania energii pomiędzy ładowarką i autobusem o parametrach wynikających z charakterystyki ładowarek oraz baterii trakcyjnych. Nie może ograniczać parametrów ładowania oraz musi być dostosowane do ładowarek dużej mocy, a w szczególności do:</w:t>
            </w:r>
          </w:p>
          <w:p w:rsidR="008A6E41" w:rsidRPr="00C20544"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C20544">
              <w:rPr>
                <w:rFonts w:ascii="Arial" w:hAnsi="Arial" w:cs="Arial"/>
                <w:sz w:val="24"/>
              </w:rPr>
              <w:t xml:space="preserve">Zakresu napięć wyjściowych ładowarek dużej mocy, który wynosi co </w:t>
            </w:r>
            <w:proofErr w:type="gramStart"/>
            <w:r w:rsidRPr="00C20544">
              <w:rPr>
                <w:rFonts w:ascii="Arial" w:hAnsi="Arial" w:cs="Arial"/>
                <w:sz w:val="24"/>
              </w:rPr>
              <w:t>najmniej:  460 – 800 VDC</w:t>
            </w:r>
            <w:proofErr w:type="gramEnd"/>
          </w:p>
          <w:p w:rsidR="008A6E41" w:rsidRPr="00C20544"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C20544">
              <w:rPr>
                <w:rFonts w:ascii="Arial" w:hAnsi="Arial" w:cs="Arial"/>
                <w:sz w:val="24"/>
                <w:szCs w:val="24"/>
              </w:rPr>
              <w:t xml:space="preserve">Znamionowej mocy wyjściowej </w:t>
            </w:r>
            <w:r w:rsidRPr="00C20544">
              <w:rPr>
                <w:rFonts w:ascii="Arial" w:hAnsi="Arial" w:cs="Arial"/>
                <w:sz w:val="24"/>
              </w:rPr>
              <w:t>ładowarek dużej mocy</w:t>
            </w:r>
            <w:r w:rsidRPr="00C20544">
              <w:rPr>
                <w:rFonts w:ascii="Arial" w:hAnsi="Arial" w:cs="Arial"/>
                <w:sz w:val="24"/>
                <w:szCs w:val="24"/>
              </w:rPr>
              <w:t xml:space="preserve"> = 450 kW</w:t>
            </w:r>
          </w:p>
          <w:p w:rsidR="008A6E41" w:rsidRPr="00C20544"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C20544">
              <w:rPr>
                <w:rFonts w:ascii="Arial" w:hAnsi="Arial" w:cs="Arial"/>
                <w:sz w:val="24"/>
                <w:szCs w:val="24"/>
              </w:rPr>
              <w:t xml:space="preserve">Nominalnego prądu ładowania baterii przez </w:t>
            </w:r>
            <w:r w:rsidRPr="00C20544">
              <w:rPr>
                <w:rFonts w:ascii="Arial" w:hAnsi="Arial" w:cs="Arial"/>
                <w:sz w:val="24"/>
              </w:rPr>
              <w:t>ładowarki dużej mocy</w:t>
            </w:r>
            <w:r w:rsidRPr="00C20544">
              <w:rPr>
                <w:rFonts w:ascii="Arial" w:hAnsi="Arial" w:cs="Arial"/>
                <w:sz w:val="24"/>
                <w:szCs w:val="24"/>
              </w:rPr>
              <w:t xml:space="preserve"> = 800 A.</w:t>
            </w:r>
          </w:p>
          <w:p w:rsidR="008A6E41" w:rsidRPr="00C20544" w:rsidRDefault="008A6E41" w:rsidP="00666F69">
            <w:pPr>
              <w:tabs>
                <w:tab w:val="left" w:pos="2754"/>
              </w:tabs>
              <w:autoSpaceDE w:val="0"/>
              <w:snapToGrid w:val="0"/>
              <w:spacing w:before="120" w:after="120"/>
              <w:jc w:val="both"/>
              <w:rPr>
                <w:rFonts w:cs="Arial"/>
                <w:sz w:val="24"/>
              </w:rPr>
            </w:pPr>
          </w:p>
        </w:tc>
      </w:tr>
      <w:tr w:rsidR="00C20544" w:rsidRPr="00C20544" w:rsidTr="004F517E">
        <w:trPr>
          <w:gridAfter w:val="1"/>
          <w:wAfter w:w="2490" w:type="dxa"/>
          <w:trHeight w:val="624"/>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CF100A">
            <w:pPr>
              <w:tabs>
                <w:tab w:val="left" w:pos="2754"/>
              </w:tabs>
              <w:autoSpaceDE w:val="0"/>
              <w:snapToGrid w:val="0"/>
              <w:spacing w:before="120" w:after="120"/>
              <w:jc w:val="both"/>
              <w:rPr>
                <w:rFonts w:cs="Arial"/>
                <w:sz w:val="24"/>
              </w:rPr>
            </w:pPr>
            <w:r w:rsidRPr="00C20544">
              <w:rPr>
                <w:rFonts w:cs="Arial"/>
                <w:sz w:val="24"/>
                <w:shd w:val="clear" w:color="auto" w:fill="FFFFFF"/>
              </w:rPr>
              <w:t xml:space="preserve">Głowica złącza pantografowego musi mieć konstrukcję 5 polową </w:t>
            </w:r>
            <w:r w:rsidRPr="00C20544">
              <w:rPr>
                <w:rFonts w:cs="Arial"/>
                <w:sz w:val="24"/>
              </w:rPr>
              <w:t xml:space="preserve">i posiadać dodatni biegun ładowania (DC+), ujemny biegun ładowania (DC-), styk ochronny (PE), styk komunikacyjny – (ang. Control pilot - CP) oraz styk komunikacyjny służący do kontroli obecności wtyczki (ang. </w:t>
            </w:r>
            <w:proofErr w:type="spellStart"/>
            <w:r w:rsidRPr="00C20544">
              <w:rPr>
                <w:rFonts w:cs="Arial"/>
                <w:sz w:val="24"/>
              </w:rPr>
              <w:t>Proximity</w:t>
            </w:r>
            <w:proofErr w:type="spellEnd"/>
            <w:r w:rsidRPr="00C20544">
              <w:rPr>
                <w:rFonts w:cs="Arial"/>
                <w:sz w:val="24"/>
              </w:rPr>
              <w:t xml:space="preserve"> pilot -PP</w:t>
            </w:r>
            <w:proofErr w:type="gramStart"/>
            <w:r w:rsidRPr="00C20544">
              <w:rPr>
                <w:rFonts w:cs="Arial"/>
                <w:sz w:val="24"/>
              </w:rPr>
              <w:t>). Wymagana</w:t>
            </w:r>
            <w:proofErr w:type="gramEnd"/>
            <w:r w:rsidRPr="00C20544">
              <w:rPr>
                <w:rFonts w:cs="Arial"/>
                <w:sz w:val="24"/>
              </w:rPr>
              <w:t xml:space="preserve"> jest </w:t>
            </w:r>
            <w:r w:rsidRPr="00C20544">
              <w:rPr>
                <w:rFonts w:cs="Arial"/>
                <w:sz w:val="24"/>
                <w:shd w:val="clear" w:color="auto" w:fill="FFFFFF"/>
              </w:rPr>
              <w:t xml:space="preserve">komunikacja przewodowa, oparta </w:t>
            </w:r>
            <w:r w:rsidRPr="00C20544">
              <w:rPr>
                <w:rFonts w:cs="Arial"/>
                <w:sz w:val="24"/>
              </w:rPr>
              <w:t xml:space="preserve">na technologii PLC (z ang. Power Line </w:t>
            </w:r>
            <w:proofErr w:type="spellStart"/>
            <w:r w:rsidRPr="00C20544">
              <w:rPr>
                <w:rFonts w:cs="Arial"/>
                <w:sz w:val="24"/>
              </w:rPr>
              <w:t>Communication</w:t>
            </w:r>
            <w:proofErr w:type="spellEnd"/>
            <w:r w:rsidRPr="00C20544">
              <w:rPr>
                <w:rFonts w:cs="Arial"/>
                <w:sz w:val="24"/>
              </w:rPr>
              <w:t xml:space="preserve">), zgodnie ze standardem </w:t>
            </w:r>
            <w:r w:rsidRPr="00C20544">
              <w:rPr>
                <w:rFonts w:cs="Arial"/>
                <w:sz w:val="24"/>
                <w:lang w:eastAsia="pl-PL"/>
              </w:rPr>
              <w:t xml:space="preserve">PN-EN ISO 15118. </w:t>
            </w:r>
          </w:p>
        </w:tc>
      </w:tr>
      <w:tr w:rsidR="00C20544" w:rsidRPr="00C20544" w:rsidTr="004F517E">
        <w:trPr>
          <w:gridAfter w:val="1"/>
          <w:wAfter w:w="2490" w:type="dxa"/>
          <w:trHeight w:val="968"/>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Nadwozie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94"/>
              </w:numPr>
              <w:autoSpaceDE w:val="0"/>
              <w:snapToGrid w:val="0"/>
              <w:spacing w:after="0"/>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60" w:after="60"/>
              <w:jc w:val="both"/>
              <w:rPr>
                <w:rFonts w:cs="Arial"/>
                <w:sz w:val="24"/>
                <w:lang w:eastAsia="pl-PL"/>
              </w:rPr>
            </w:pPr>
            <w:r w:rsidRPr="00C20544">
              <w:rPr>
                <w:rFonts w:cs="Arial"/>
                <w:sz w:val="24"/>
                <w:lang w:eastAsia="pl-PL"/>
              </w:rPr>
              <w:t>Konstrukcja szkieletu nadwozia wykonana:</w:t>
            </w:r>
          </w:p>
          <w:p w:rsidR="008A6E41" w:rsidRPr="00C20544" w:rsidRDefault="008A6E41" w:rsidP="008F6864">
            <w:pPr>
              <w:pStyle w:val="Akapitzlist"/>
              <w:numPr>
                <w:ilvl w:val="0"/>
                <w:numId w:val="48"/>
              </w:numPr>
              <w:tabs>
                <w:tab w:val="left" w:pos="190"/>
              </w:tabs>
              <w:spacing w:before="60" w:after="60" w:line="240" w:lineRule="auto"/>
              <w:jc w:val="both"/>
              <w:rPr>
                <w:rFonts w:ascii="Arial" w:eastAsia="Times New Roman" w:hAnsi="Arial" w:cs="Arial"/>
                <w:sz w:val="24"/>
                <w:szCs w:val="24"/>
                <w:lang w:eastAsia="pl-PL"/>
              </w:rPr>
            </w:pPr>
            <w:proofErr w:type="gramStart"/>
            <w:r w:rsidRPr="00C20544">
              <w:rPr>
                <w:rFonts w:ascii="Arial" w:eastAsia="Times New Roman" w:hAnsi="Arial" w:cs="Arial"/>
                <w:sz w:val="24"/>
                <w:szCs w:val="24"/>
                <w:lang w:eastAsia="pl-PL"/>
              </w:rPr>
              <w:t>ze</w:t>
            </w:r>
            <w:proofErr w:type="gramEnd"/>
            <w:r w:rsidRPr="00C20544">
              <w:rPr>
                <w:rFonts w:ascii="Arial" w:eastAsia="Times New Roman" w:hAnsi="Arial" w:cs="Arial"/>
                <w:sz w:val="24"/>
                <w:szCs w:val="24"/>
                <w:lang w:eastAsia="pl-PL"/>
              </w:rPr>
              <w:t xml:space="preserve"> stali odpornej na korozję – nierdzewnej o parametrach zgodnych z normą PN-EN 10088 lub normą równoważną lub: aluminium, tworzyw sztucznych, ich kompozytów, innych materiałów o porównywalnej odporności na korozję</w:t>
            </w:r>
          </w:p>
          <w:p w:rsidR="008A6E41" w:rsidRPr="00C20544" w:rsidRDefault="008A6E41" w:rsidP="00B56DAB">
            <w:pPr>
              <w:pStyle w:val="Akapitzlist"/>
              <w:tabs>
                <w:tab w:val="left" w:pos="190"/>
              </w:tabs>
              <w:spacing w:before="60" w:after="60" w:line="240" w:lineRule="auto"/>
              <w:jc w:val="both"/>
              <w:rPr>
                <w:rFonts w:ascii="Arial" w:eastAsia="Times New Roman" w:hAnsi="Arial" w:cs="Arial"/>
                <w:sz w:val="24"/>
                <w:szCs w:val="24"/>
                <w:lang w:eastAsia="pl-PL"/>
              </w:rPr>
            </w:pPr>
            <w:proofErr w:type="gramStart"/>
            <w:r w:rsidRPr="00C20544">
              <w:rPr>
                <w:rFonts w:ascii="Arial" w:eastAsia="Times New Roman" w:hAnsi="Arial" w:cs="Arial"/>
                <w:sz w:val="24"/>
                <w:szCs w:val="24"/>
                <w:lang w:eastAsia="pl-PL"/>
              </w:rPr>
              <w:t>lub</w:t>
            </w:r>
            <w:proofErr w:type="gramEnd"/>
          </w:p>
          <w:p w:rsidR="008A6E41" w:rsidRPr="00C20544" w:rsidRDefault="008A6E41" w:rsidP="008F6864">
            <w:pPr>
              <w:pStyle w:val="Akapitzlist"/>
              <w:numPr>
                <w:ilvl w:val="0"/>
                <w:numId w:val="48"/>
              </w:numPr>
              <w:tabs>
                <w:tab w:val="left" w:pos="190"/>
              </w:tabs>
              <w:spacing w:before="60" w:after="60" w:line="240" w:lineRule="auto"/>
              <w:jc w:val="both"/>
              <w:rPr>
                <w:rFonts w:ascii="Arial" w:eastAsia="Times New Roman" w:hAnsi="Arial" w:cs="Arial"/>
                <w:sz w:val="24"/>
                <w:szCs w:val="24"/>
                <w:lang w:eastAsia="pl-PL"/>
              </w:rPr>
            </w:pPr>
            <w:proofErr w:type="gramStart"/>
            <w:r w:rsidRPr="00C20544">
              <w:rPr>
                <w:rFonts w:ascii="Arial" w:eastAsia="Times New Roman" w:hAnsi="Arial" w:cs="Arial"/>
                <w:sz w:val="24"/>
                <w:szCs w:val="24"/>
                <w:lang w:eastAsia="pl-PL"/>
              </w:rPr>
              <w:t>ze</w:t>
            </w:r>
            <w:proofErr w:type="gramEnd"/>
            <w:r w:rsidRPr="00C20544">
              <w:rPr>
                <w:rFonts w:ascii="Arial" w:eastAsia="Times New Roman" w:hAnsi="Arial" w:cs="Arial"/>
                <w:sz w:val="24"/>
                <w:szCs w:val="24"/>
                <w:lang w:eastAsia="pl-PL"/>
              </w:rPr>
              <w:t xml:space="preserve"> stali konstrukcyjnej o wysokiej wytrzymałości o parametrach zgodnych z normą PN-EN 10025 lub normą równoważną, zabezpieczonej metodą </w:t>
            </w:r>
            <w:proofErr w:type="spellStart"/>
            <w:r w:rsidRPr="00C20544">
              <w:rPr>
                <w:rFonts w:ascii="Arial" w:eastAsia="Times New Roman" w:hAnsi="Arial" w:cs="Arial"/>
                <w:sz w:val="24"/>
                <w:szCs w:val="24"/>
                <w:lang w:eastAsia="pl-PL"/>
              </w:rPr>
              <w:t>całopojazdowej</w:t>
            </w:r>
            <w:proofErr w:type="spellEnd"/>
            <w:r w:rsidRPr="00C20544">
              <w:rPr>
                <w:rFonts w:ascii="Arial" w:eastAsia="Times New Roman" w:hAnsi="Arial" w:cs="Arial"/>
                <w:sz w:val="24"/>
                <w:szCs w:val="24"/>
                <w:lang w:eastAsia="pl-PL"/>
              </w:rPr>
              <w:t xml:space="preserve"> kataforezy (szkielet nadwozia i podwozie zabezpieczone w jednym procesie technologicznym).</w:t>
            </w:r>
          </w:p>
          <w:p w:rsidR="008A6E41" w:rsidRPr="00C20544" w:rsidRDefault="008A6E41" w:rsidP="00AC38B7">
            <w:pPr>
              <w:pStyle w:val="Akapitzlist"/>
              <w:tabs>
                <w:tab w:val="left" w:pos="190"/>
              </w:tabs>
              <w:spacing w:before="60" w:after="60" w:line="240" w:lineRule="auto"/>
              <w:jc w:val="both"/>
              <w:rPr>
                <w:rFonts w:ascii="Arial" w:eastAsia="Times New Roman" w:hAnsi="Arial" w:cs="Arial"/>
                <w:sz w:val="24"/>
                <w:szCs w:val="24"/>
                <w:lang w:eastAsia="pl-PL"/>
              </w:rPr>
            </w:pPr>
            <w:r w:rsidRPr="00C20544">
              <w:rPr>
                <w:rFonts w:ascii="Arial" w:hAnsi="Arial" w:cs="Arial"/>
                <w:sz w:val="24"/>
                <w:lang w:eastAsia="pl-PL"/>
              </w:rPr>
              <w:t>Zamawiający dopuszcza inny sposób zabezpieczenia od kataforezy jednak Wykonawca zobowiązany jest wówczas od zamawiającego wykonywania jakichkolwiek czynności konserwacyjnych przy podwoziu w okresie udzielonej gwarancji.</w:t>
            </w:r>
          </w:p>
        </w:tc>
      </w:tr>
      <w:tr w:rsidR="00C20544" w:rsidRPr="00C20544" w:rsidTr="004F517E">
        <w:trPr>
          <w:gridAfter w:val="1"/>
          <w:wAfter w:w="2490" w:type="dxa"/>
          <w:trHeight w:val="1339"/>
        </w:trPr>
        <w:tc>
          <w:tcPr>
            <w:tcW w:w="568" w:type="dxa"/>
            <w:vMerge/>
            <w:tcBorders>
              <w:left w:val="single" w:sz="4" w:space="0" w:color="000000"/>
            </w:tcBorders>
            <w:vAlign w:val="center"/>
          </w:tcPr>
          <w:p w:rsidR="008A6E41" w:rsidRPr="00C20544" w:rsidRDefault="008A6E41" w:rsidP="008F6864">
            <w:pPr>
              <w:pStyle w:val="Akapitzlist"/>
              <w:numPr>
                <w:ilvl w:val="0"/>
                <w:numId w:val="54"/>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587484">
            <w:pPr>
              <w:autoSpaceDE w:val="0"/>
              <w:spacing w:before="120" w:after="120"/>
              <w:jc w:val="both"/>
              <w:rPr>
                <w:rFonts w:cs="Arial"/>
                <w:sz w:val="24"/>
                <w:lang w:eastAsia="pl-PL"/>
              </w:rPr>
            </w:pPr>
            <w:r w:rsidRPr="00C20544">
              <w:rPr>
                <w:rFonts w:cs="Arial"/>
                <w:sz w:val="24"/>
                <w:lang w:eastAsia="pl-PL"/>
              </w:rPr>
              <w:t>Poszycia boczne mają być mocowane do szkieletu nadwozia metodą klejenia lub przykręcane, a miejsca mocowania zabezpieczone przed działaniem czynników atmosferycznych.</w:t>
            </w:r>
          </w:p>
          <w:p w:rsidR="008A6E41" w:rsidRPr="00C20544" w:rsidRDefault="008A6E41" w:rsidP="00587484">
            <w:pPr>
              <w:autoSpaceDE w:val="0"/>
              <w:spacing w:before="120" w:after="120"/>
              <w:jc w:val="both"/>
              <w:rPr>
                <w:rFonts w:cs="Arial"/>
                <w:sz w:val="24"/>
              </w:rPr>
            </w:pPr>
            <w:r w:rsidRPr="00C20544">
              <w:rPr>
                <w:rFonts w:cs="Arial"/>
                <w:sz w:val="24"/>
                <w:lang w:eastAsia="pl-PL"/>
              </w:rPr>
              <w:t xml:space="preserve">Wymagana jest budowa segmentowa poszyć bocznych, linie podziału muszą przebiegać pionowo pomiędzy podłogą, a linią pokrywającą się z dolnymi krawędziami okien bocznych. Liczba linii podziału nie mniejsza niż 3 z każdego boku.  </w:t>
            </w:r>
          </w:p>
        </w:tc>
      </w:tr>
      <w:tr w:rsidR="00C20544" w:rsidRPr="00C20544" w:rsidTr="004F517E">
        <w:trPr>
          <w:gridAfter w:val="1"/>
          <w:wAfter w:w="2490" w:type="dxa"/>
          <w:trHeight w:val="718"/>
        </w:trPr>
        <w:tc>
          <w:tcPr>
            <w:tcW w:w="568" w:type="dxa"/>
            <w:vMerge/>
            <w:tcBorders>
              <w:left w:val="single" w:sz="4" w:space="0" w:color="000000"/>
            </w:tcBorders>
            <w:vAlign w:val="center"/>
          </w:tcPr>
          <w:p w:rsidR="008A6E41" w:rsidRPr="00C20544" w:rsidRDefault="008A6E41" w:rsidP="008F6864">
            <w:pPr>
              <w:pStyle w:val="Akapitzlist"/>
              <w:numPr>
                <w:ilvl w:val="0"/>
                <w:numId w:val="54"/>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Poszycie nadwozia wykonane z materiałów odpornych na korozję (stal nierdzewna, aluminium, tworzywa sztuczne, ich kompozyty lub inne).</w:t>
            </w:r>
          </w:p>
        </w:tc>
      </w:tr>
      <w:tr w:rsidR="00C20544" w:rsidRPr="00C20544" w:rsidTr="004F517E">
        <w:trPr>
          <w:gridAfter w:val="1"/>
          <w:wAfter w:w="2490" w:type="dxa"/>
          <w:trHeight w:val="436"/>
        </w:trPr>
        <w:tc>
          <w:tcPr>
            <w:tcW w:w="568" w:type="dxa"/>
            <w:tcBorders>
              <w:left w:val="single" w:sz="4" w:space="0" w:color="000000"/>
            </w:tcBorders>
            <w:vAlign w:val="center"/>
          </w:tcPr>
          <w:p w:rsidR="008A6E41" w:rsidRPr="00C20544" w:rsidRDefault="008A6E41" w:rsidP="008F6864">
            <w:pPr>
              <w:pStyle w:val="Akapitzlist"/>
              <w:numPr>
                <w:ilvl w:val="0"/>
                <w:numId w:val="54"/>
              </w:numPr>
              <w:snapToGrid w:val="0"/>
              <w:jc w:val="center"/>
              <w:rPr>
                <w:rFonts w:ascii="Times New Roman" w:hAnsi="Times New Roman"/>
              </w:rPr>
            </w:pPr>
          </w:p>
        </w:tc>
        <w:tc>
          <w:tcPr>
            <w:tcW w:w="1843" w:type="dxa"/>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DD05A7">
            <w:pPr>
              <w:autoSpaceDE w:val="0"/>
              <w:spacing w:before="120" w:after="120"/>
              <w:jc w:val="both"/>
              <w:rPr>
                <w:rFonts w:cs="Arial"/>
                <w:sz w:val="24"/>
                <w:lang w:eastAsia="pl-PL"/>
              </w:rPr>
            </w:pPr>
            <w:r w:rsidRPr="00C20544">
              <w:rPr>
                <w:rFonts w:cs="Arial"/>
                <w:sz w:val="24"/>
                <w:lang w:eastAsia="pl-PL"/>
              </w:rPr>
              <w:t>Lakierowanie zgodnie z kolorystyką Zamawiającego (kolory biały RAL 9016, zielony RAL 6018, czerwony RAL 3020) oraz naniesienie oznakowania graficznego. Logo miasta wykonane metodą ploterową. Dach i obudowy urządzeń zamontowanych na dachu w kolorze uzgodnionym z Zamawiającym (dopuszcza się kolor czerwony, biały lub wykonanie tych powierzchni w sposób niewymagający lakierowania). Okres gwarancji na zewnętrzną powłokę lakierniczą ≥ 60 miesięcy.</w:t>
            </w:r>
          </w:p>
          <w:p w:rsidR="008A6E41" w:rsidRPr="00C20544" w:rsidRDefault="008A6E41" w:rsidP="00DD05A7">
            <w:pPr>
              <w:autoSpaceDE w:val="0"/>
              <w:spacing w:before="120" w:after="120"/>
              <w:jc w:val="both"/>
              <w:rPr>
                <w:rFonts w:cs="Arial"/>
                <w:sz w:val="24"/>
                <w:lang w:eastAsia="pl-PL"/>
              </w:rPr>
            </w:pPr>
            <w:r w:rsidRPr="00C20544">
              <w:rPr>
                <w:rFonts w:cs="Arial"/>
                <w:sz w:val="24"/>
                <w:lang w:eastAsia="pl-PL"/>
              </w:rPr>
              <w:lastRenderedPageBreak/>
              <w:t>Wzór malowania (również elementów metalowych wewnątrz pojazdu), rozmieszczenie oznakowania graficznego i sposób jego naniesienia, rozmieszczenie i rodzaj zastosowanych piktogramów zostanie uzgodniony z zamawiającym na etapie realizacji umowy.</w:t>
            </w:r>
          </w:p>
          <w:p w:rsidR="008A6E41" w:rsidRPr="00C20544" w:rsidRDefault="008A6E41" w:rsidP="006C65AD">
            <w:pPr>
              <w:autoSpaceDE w:val="0"/>
              <w:spacing w:before="120" w:after="120"/>
              <w:jc w:val="both"/>
              <w:rPr>
                <w:rFonts w:cs="Arial"/>
                <w:sz w:val="24"/>
                <w:lang w:eastAsia="pl-PL"/>
              </w:rPr>
            </w:pPr>
          </w:p>
        </w:tc>
      </w:tr>
      <w:tr w:rsidR="00C20544" w:rsidRPr="00C20544" w:rsidTr="004F517E">
        <w:trPr>
          <w:gridAfter w:val="1"/>
          <w:wAfter w:w="2490" w:type="dxa"/>
          <w:trHeight w:val="1106"/>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autoSpaceDE w:val="0"/>
              <w:jc w:val="center"/>
              <w:rPr>
                <w:rFonts w:cs="Arial"/>
                <w:b/>
                <w:sz w:val="24"/>
              </w:rPr>
            </w:pPr>
            <w:r w:rsidRPr="00C20544">
              <w:rPr>
                <w:rFonts w:cs="Arial"/>
                <w:b/>
                <w:sz w:val="24"/>
              </w:rPr>
              <w:t>Podwozie</w:t>
            </w: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F5FAC">
            <w:pPr>
              <w:spacing w:before="60" w:after="60"/>
              <w:jc w:val="both"/>
              <w:rPr>
                <w:rFonts w:cs="Arial"/>
                <w:sz w:val="24"/>
                <w:lang w:eastAsia="pl-PL"/>
              </w:rPr>
            </w:pPr>
            <w:r w:rsidRPr="00C20544">
              <w:rPr>
                <w:rFonts w:cs="Arial"/>
                <w:sz w:val="24"/>
                <w:lang w:eastAsia="pl-PL"/>
              </w:rPr>
              <w:t>Konstrukcja podwozia (płyty podłogowej, kratownicy, ramy) wykonana:</w:t>
            </w:r>
          </w:p>
          <w:p w:rsidR="008A6E41" w:rsidRPr="00C20544" w:rsidRDefault="008A6E41" w:rsidP="000F5FAC">
            <w:pPr>
              <w:spacing w:before="60" w:after="60"/>
              <w:jc w:val="both"/>
              <w:rPr>
                <w:rFonts w:cs="Arial"/>
                <w:sz w:val="24"/>
                <w:lang w:eastAsia="pl-PL"/>
              </w:rPr>
            </w:pPr>
            <w:r w:rsidRPr="00C20544">
              <w:rPr>
                <w:rFonts w:cs="Arial"/>
                <w:sz w:val="24"/>
                <w:lang w:eastAsia="pl-PL"/>
              </w:rPr>
              <w:t xml:space="preserve">- ze stali odpornej na korozję – nierdzewnej o parametrach zgodnych z normą PN-EN 10088 lub normą równoważną </w:t>
            </w:r>
          </w:p>
          <w:p w:rsidR="008A6E41" w:rsidRPr="00C20544" w:rsidRDefault="008A6E41" w:rsidP="000F5FAC">
            <w:pPr>
              <w:spacing w:before="60" w:after="60"/>
              <w:jc w:val="both"/>
              <w:rPr>
                <w:rFonts w:cs="Arial"/>
                <w:sz w:val="24"/>
                <w:lang w:eastAsia="pl-PL"/>
              </w:rPr>
            </w:pPr>
            <w:r w:rsidRPr="00C20544">
              <w:rPr>
                <w:rFonts w:cs="Arial"/>
                <w:sz w:val="24"/>
                <w:lang w:eastAsia="pl-PL"/>
              </w:rPr>
              <w:t xml:space="preserve"> </w:t>
            </w:r>
            <w:proofErr w:type="gramStart"/>
            <w:r w:rsidRPr="00C20544">
              <w:rPr>
                <w:rFonts w:cs="Arial"/>
                <w:sz w:val="24"/>
                <w:lang w:eastAsia="pl-PL"/>
              </w:rPr>
              <w:t>lub</w:t>
            </w:r>
            <w:proofErr w:type="gramEnd"/>
          </w:p>
          <w:p w:rsidR="00E40CAC" w:rsidRDefault="008A6E41" w:rsidP="00CB4690">
            <w:pPr>
              <w:spacing w:before="60" w:after="60"/>
              <w:jc w:val="both"/>
              <w:rPr>
                <w:rFonts w:cs="Arial"/>
                <w:sz w:val="24"/>
                <w:lang w:eastAsia="pl-PL"/>
              </w:rPr>
            </w:pPr>
            <w:r w:rsidRPr="00C20544">
              <w:rPr>
                <w:rFonts w:cs="Arial"/>
                <w:sz w:val="24"/>
                <w:lang w:eastAsia="pl-PL"/>
              </w:rPr>
              <w:t xml:space="preserve">- ze specjalnej stali konstrukcyjnej o wysokiej wytrzymałości o parametrach zgodnych z normą PN-EN 10025 lub normą równoważną zabezpieczonej metodą kataforezy. </w:t>
            </w:r>
          </w:p>
          <w:p w:rsidR="008A6E41" w:rsidRPr="00C20544" w:rsidRDefault="00E40CAC" w:rsidP="00CB4690">
            <w:pPr>
              <w:spacing w:before="60" w:after="60"/>
              <w:jc w:val="both"/>
              <w:rPr>
                <w:rFonts w:ascii="Times New Roman" w:hAnsi="Times New Roman"/>
                <w:sz w:val="24"/>
                <w:lang w:eastAsia="pl-PL"/>
              </w:rPr>
            </w:pPr>
            <w:r w:rsidRPr="004C4902">
              <w:rPr>
                <w:rFonts w:cs="Arial"/>
                <w:sz w:val="24"/>
                <w:lang w:eastAsia="pl-PL"/>
              </w:rPr>
              <w:t>Zamawiający dopuszcza inny sposób zabezpieczenia od kataforezy jednak Wykonawca zobowiązany jest wówczas nie wymagać od zamawiającego wykonywania jakichkolwiek czynności konserwacyjnych przy podwoziu w okresie udzielonej gwarancji.</w:t>
            </w:r>
          </w:p>
        </w:tc>
      </w:tr>
      <w:tr w:rsidR="00C20544" w:rsidRPr="00C20544" w:rsidTr="004F517E">
        <w:trPr>
          <w:gridAfter w:val="1"/>
          <w:wAfter w:w="2490" w:type="dxa"/>
          <w:trHeight w:val="1106"/>
        </w:trPr>
        <w:tc>
          <w:tcPr>
            <w:tcW w:w="568" w:type="dxa"/>
            <w:vMerge/>
            <w:tcBorders>
              <w:left w:val="single" w:sz="4" w:space="0" w:color="000000"/>
            </w:tcBorders>
            <w:vAlign w:val="center"/>
          </w:tcPr>
          <w:p w:rsidR="008A6E41" w:rsidRPr="00C20544" w:rsidRDefault="008A6E41" w:rsidP="003A068E">
            <w:pPr>
              <w:snapToGrid w:val="0"/>
              <w:ind w:left="141"/>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autoSpaceDE w:val="0"/>
              <w:jc w:val="center"/>
              <w:rPr>
                <w:rFonts w:ascii="Times New Roman" w:hAnsi="Times New Roman"/>
                <w:b/>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756456">
            <w:pPr>
              <w:autoSpaceDE w:val="0"/>
              <w:spacing w:before="120" w:after="120"/>
              <w:jc w:val="both"/>
              <w:rPr>
                <w:rFonts w:cs="Arial"/>
                <w:b/>
                <w:sz w:val="24"/>
              </w:rPr>
            </w:pPr>
            <w:r w:rsidRPr="00C20544">
              <w:rPr>
                <w:rFonts w:cs="Arial"/>
                <w:sz w:val="24"/>
              </w:rPr>
              <w:t xml:space="preserve">Konstrukcja kompletnego nadwozia (rama wraz ze szkieletem, </w:t>
            </w:r>
            <w:proofErr w:type="spellStart"/>
            <w:r w:rsidRPr="00C20544">
              <w:rPr>
                <w:rFonts w:cs="Arial"/>
                <w:sz w:val="24"/>
              </w:rPr>
              <w:t>poszyciami</w:t>
            </w:r>
            <w:proofErr w:type="spellEnd"/>
            <w:r w:rsidRPr="00C20544">
              <w:rPr>
                <w:rFonts w:cs="Arial"/>
                <w:sz w:val="24"/>
              </w:rPr>
              <w:t xml:space="preserve"> i pozostałymi elementami) wykonana jest w sposób wykluczający powstawanie ognisk korozji elektrochemicznej. </w:t>
            </w:r>
          </w:p>
        </w:tc>
      </w:tr>
      <w:tr w:rsidR="00C20544" w:rsidRPr="00C20544" w:rsidTr="004F517E">
        <w:trPr>
          <w:gridAfter w:val="1"/>
          <w:wAfter w:w="2490" w:type="dxa"/>
          <w:trHeight w:val="548"/>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jc w:val="center"/>
              <w:rPr>
                <w:rFonts w:cs="Arial"/>
                <w:b/>
                <w:sz w:val="24"/>
              </w:rPr>
            </w:pPr>
            <w:r w:rsidRPr="00C20544">
              <w:rPr>
                <w:rFonts w:cs="Arial"/>
                <w:b/>
                <w:sz w:val="24"/>
              </w:rPr>
              <w:t>Drzwi</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587484">
            <w:pPr>
              <w:autoSpaceDE w:val="0"/>
              <w:snapToGrid w:val="0"/>
              <w:spacing w:before="120" w:after="120"/>
              <w:jc w:val="both"/>
              <w:rPr>
                <w:rFonts w:cs="Arial"/>
                <w:sz w:val="24"/>
              </w:rPr>
            </w:pPr>
            <w:r w:rsidRPr="00C20544">
              <w:rPr>
                <w:rFonts w:cs="Arial"/>
                <w:sz w:val="24"/>
              </w:rPr>
              <w:t>Liczba drzwi dla pasażerów - 3 szt.</w:t>
            </w:r>
          </w:p>
        </w:tc>
      </w:tr>
      <w:tr w:rsidR="00C20544" w:rsidRPr="00C20544" w:rsidTr="004F517E">
        <w:trPr>
          <w:gridAfter w:val="1"/>
          <w:wAfter w:w="2490" w:type="dxa"/>
          <w:trHeight w:val="69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9305F1">
            <w:pPr>
              <w:autoSpaceDE w:val="0"/>
              <w:spacing w:before="120" w:after="120"/>
              <w:jc w:val="both"/>
              <w:rPr>
                <w:rFonts w:cs="Arial"/>
                <w:sz w:val="24"/>
              </w:rPr>
            </w:pPr>
            <w:r w:rsidRPr="00C20544">
              <w:rPr>
                <w:rFonts w:cs="Arial"/>
                <w:sz w:val="24"/>
              </w:rPr>
              <w:t>Wszystkie drzwi dwuskrzydłowe, wyposażone w napęd elektropneumatyczny lub elektryczny.</w:t>
            </w:r>
          </w:p>
        </w:tc>
      </w:tr>
      <w:tr w:rsidR="00C20544" w:rsidRPr="00C20544" w:rsidTr="004F517E">
        <w:trPr>
          <w:gridAfter w:val="1"/>
          <w:wAfter w:w="2490" w:type="dxa"/>
          <w:trHeight w:val="691"/>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7C52D5">
            <w:pPr>
              <w:autoSpaceDE w:val="0"/>
              <w:spacing w:before="120" w:after="120"/>
              <w:jc w:val="both"/>
              <w:rPr>
                <w:rFonts w:cs="Arial"/>
                <w:sz w:val="24"/>
              </w:rPr>
            </w:pPr>
            <w:r w:rsidRPr="00C20544">
              <w:rPr>
                <w:rFonts w:cs="Arial"/>
                <w:sz w:val="24"/>
              </w:rPr>
              <w:t>Szerokość przejścia w drzwiach musi być zgodna z wymaganiami Regulaminu 107 EKG ONZ.</w:t>
            </w:r>
          </w:p>
        </w:tc>
      </w:tr>
      <w:tr w:rsidR="00C20544" w:rsidRPr="00C20544" w:rsidTr="004F517E">
        <w:trPr>
          <w:gridAfter w:val="1"/>
          <w:wAfter w:w="2490" w:type="dxa"/>
          <w:trHeight w:val="849"/>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W przypadku umieszczenia miejsca na wózek po prawej stronie pojazdu, drzwi wejściowe umożliwiające dostęp do tego miejsca otwierane na zewnątrz.</w:t>
            </w:r>
          </w:p>
        </w:tc>
      </w:tr>
      <w:tr w:rsidR="00C20544" w:rsidRPr="00C20544" w:rsidTr="004F517E">
        <w:trPr>
          <w:gridAfter w:val="1"/>
          <w:wAfter w:w="2490" w:type="dxa"/>
          <w:trHeight w:val="69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Indywidualne otwieranie i zamykanie każdych drzwi przez kierowcę za pośrednictwem przycisków na tablicy rozdzielczej.</w:t>
            </w:r>
          </w:p>
        </w:tc>
      </w:tr>
      <w:tr w:rsidR="00C20544" w:rsidRPr="00C20544" w:rsidTr="004F517E">
        <w:trPr>
          <w:gridAfter w:val="1"/>
          <w:wAfter w:w="2490" w:type="dxa"/>
          <w:trHeight w:val="69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Dodatkowy przycisk na tablicy rozdzielczej umożliwiający otwarcie oraz zamknięcie wszystkich drzwi jednocześnie.</w:t>
            </w:r>
          </w:p>
        </w:tc>
      </w:tr>
      <w:tr w:rsidR="00C20544" w:rsidRPr="00C20544" w:rsidTr="004F517E">
        <w:trPr>
          <w:gridAfter w:val="1"/>
          <w:wAfter w:w="2490" w:type="dxa"/>
          <w:trHeight w:val="54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Niezależne sterowanie skrzydłami przednich drzwi.</w:t>
            </w:r>
          </w:p>
        </w:tc>
      </w:tr>
      <w:tr w:rsidR="00C20544" w:rsidRPr="00C20544" w:rsidTr="004F517E">
        <w:trPr>
          <w:gridAfter w:val="1"/>
          <w:wAfter w:w="2490" w:type="dxa"/>
          <w:trHeight w:val="84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Możliwość otwierania i zamykania przednich drzwi za pomocą ukrytego przycisku zewnętrznego.</w:t>
            </w:r>
          </w:p>
        </w:tc>
      </w:tr>
      <w:tr w:rsidR="00C20544" w:rsidRPr="00C20544" w:rsidTr="004F517E">
        <w:trPr>
          <w:gridAfter w:val="1"/>
          <w:wAfter w:w="2490" w:type="dxa"/>
          <w:trHeight w:val="84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 xml:space="preserve">Akustyczny sygnał ostrzegawczy przy wszystkich drzwiach, automatycznie sygnalizujący (w odstępie czasowym uzgodnionym z Zamawiającym) zamykanie drzwi przed każdym ich zamknięciem. </w:t>
            </w:r>
          </w:p>
        </w:tc>
      </w:tr>
      <w:tr w:rsidR="00C20544" w:rsidRPr="00C20544" w:rsidTr="004F517E">
        <w:trPr>
          <w:gridAfter w:val="1"/>
          <w:wAfter w:w="2490" w:type="dxa"/>
          <w:trHeight w:val="41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Wyposażenie w dwie funkcje otwierania drzwi przez pasażerów, działające alternatywnie do siebie i do podstawowego układu sterowania drzwiami przez kierowcę. Funkcje te aktywowane są przez kierowcę jednym, łatwo dostępnym przyciskiem na pulpicie kierowcy. Przycisk posiada trzy pozycje załączenia.</w:t>
            </w:r>
          </w:p>
          <w:p w:rsidR="008A6E41" w:rsidRPr="00C20544" w:rsidRDefault="008A6E41" w:rsidP="00B56DAB">
            <w:pPr>
              <w:spacing w:before="120" w:after="120"/>
              <w:jc w:val="both"/>
              <w:rPr>
                <w:rFonts w:cs="Arial"/>
                <w:sz w:val="24"/>
                <w:lang w:eastAsia="pl-PL"/>
              </w:rPr>
            </w:pPr>
          </w:p>
          <w:p w:rsidR="008A6E41" w:rsidRPr="00C20544" w:rsidRDefault="008A6E41" w:rsidP="008F6864">
            <w:pPr>
              <w:pStyle w:val="Akapitzlist"/>
              <w:numPr>
                <w:ilvl w:val="0"/>
                <w:numId w:val="25"/>
              </w:numPr>
              <w:spacing w:before="120" w:after="120"/>
              <w:ind w:left="922" w:hanging="425"/>
              <w:jc w:val="both"/>
              <w:rPr>
                <w:rFonts w:ascii="Arial" w:hAnsi="Arial" w:cs="Arial"/>
                <w:sz w:val="24"/>
                <w:lang w:eastAsia="pl-PL"/>
              </w:rPr>
            </w:pPr>
            <w:r w:rsidRPr="00C20544">
              <w:rPr>
                <w:rFonts w:ascii="Arial" w:hAnsi="Arial" w:cs="Arial"/>
                <w:b/>
                <w:sz w:val="24"/>
                <w:lang w:eastAsia="pl-PL"/>
              </w:rPr>
              <w:t>Położenie neutralne</w:t>
            </w:r>
            <w:r w:rsidRPr="00C20544">
              <w:rPr>
                <w:rFonts w:ascii="Arial" w:hAnsi="Arial" w:cs="Arial"/>
                <w:sz w:val="24"/>
                <w:lang w:eastAsia="pl-PL"/>
              </w:rPr>
              <w:t xml:space="preserve"> przycisku aktywuje następujące działanie układu otwierania i zamykania drzwi:</w:t>
            </w:r>
          </w:p>
          <w:p w:rsidR="008A6E41" w:rsidRPr="00C20544" w:rsidRDefault="008A6E41" w:rsidP="00B56DAB">
            <w:pPr>
              <w:pStyle w:val="Akapitzlist"/>
              <w:numPr>
                <w:ilvl w:val="0"/>
                <w:numId w:val="17"/>
              </w:numPr>
              <w:spacing w:before="120" w:after="120" w:line="240" w:lineRule="auto"/>
              <w:ind w:left="922" w:hanging="284"/>
              <w:jc w:val="both"/>
              <w:rPr>
                <w:rFonts w:ascii="Arial" w:eastAsia="Times New Roman" w:hAnsi="Arial" w:cs="Arial"/>
                <w:sz w:val="24"/>
                <w:szCs w:val="24"/>
                <w:lang w:eastAsia="pl-PL"/>
              </w:rPr>
            </w:pPr>
            <w:proofErr w:type="gramStart"/>
            <w:r w:rsidRPr="00C20544">
              <w:rPr>
                <w:rFonts w:ascii="Arial" w:eastAsia="Times New Roman" w:hAnsi="Arial" w:cs="Arial"/>
                <w:sz w:val="24"/>
                <w:szCs w:val="24"/>
                <w:lang w:eastAsia="pl-PL"/>
              </w:rPr>
              <w:t>drzwi</w:t>
            </w:r>
            <w:proofErr w:type="gramEnd"/>
            <w:r w:rsidRPr="00C20544">
              <w:rPr>
                <w:rFonts w:ascii="Arial" w:eastAsia="Times New Roman" w:hAnsi="Arial" w:cs="Arial"/>
                <w:sz w:val="24"/>
                <w:szCs w:val="24"/>
                <w:lang w:eastAsia="pl-PL"/>
              </w:rPr>
              <w:t xml:space="preserve"> otwiera i zamyka kierowca,</w:t>
            </w:r>
          </w:p>
          <w:p w:rsidR="008A6E41" w:rsidRPr="00C20544" w:rsidRDefault="008A6E41" w:rsidP="00B56DAB">
            <w:pPr>
              <w:pStyle w:val="Akapitzlist"/>
              <w:numPr>
                <w:ilvl w:val="0"/>
                <w:numId w:val="17"/>
              </w:numPr>
              <w:spacing w:before="120" w:after="120" w:line="240" w:lineRule="auto"/>
              <w:ind w:left="922" w:hanging="284"/>
              <w:jc w:val="both"/>
              <w:rPr>
                <w:rFonts w:ascii="Arial" w:eastAsia="Times New Roman" w:hAnsi="Arial" w:cs="Arial"/>
                <w:sz w:val="24"/>
                <w:szCs w:val="24"/>
                <w:lang w:eastAsia="pl-PL"/>
              </w:rPr>
            </w:pPr>
            <w:proofErr w:type="gramStart"/>
            <w:r w:rsidRPr="00C20544">
              <w:rPr>
                <w:rFonts w:ascii="Arial" w:eastAsia="Times New Roman" w:hAnsi="Arial" w:cs="Arial"/>
                <w:sz w:val="24"/>
                <w:szCs w:val="24"/>
                <w:lang w:eastAsia="pl-PL"/>
              </w:rPr>
              <w:t>system</w:t>
            </w:r>
            <w:proofErr w:type="gramEnd"/>
            <w:r w:rsidRPr="00C20544">
              <w:rPr>
                <w:rFonts w:ascii="Arial" w:eastAsia="Times New Roman" w:hAnsi="Arial" w:cs="Arial"/>
                <w:sz w:val="24"/>
                <w:szCs w:val="24"/>
                <w:lang w:eastAsia="pl-PL"/>
              </w:rPr>
              <w:t xml:space="preserve"> otwierania drzwi przez pasażerów i </w:t>
            </w:r>
            <w:r w:rsidRPr="00C20544">
              <w:rPr>
                <w:rFonts w:ascii="Arial" w:eastAsia="TimesNewRomanPSMT" w:hAnsi="Arial" w:cs="Arial"/>
                <w:sz w:val="24"/>
                <w:szCs w:val="24"/>
              </w:rPr>
              <w:t xml:space="preserve">układ detekcji obecności pasażera w kontrolowanej strefie drzwi są </w:t>
            </w:r>
            <w:r w:rsidRPr="00C20544">
              <w:rPr>
                <w:rFonts w:ascii="Arial" w:eastAsia="Times New Roman" w:hAnsi="Arial" w:cs="Arial"/>
                <w:sz w:val="24"/>
                <w:szCs w:val="24"/>
                <w:lang w:eastAsia="pl-PL"/>
              </w:rPr>
              <w:t>nieaktywne.</w:t>
            </w:r>
          </w:p>
          <w:p w:rsidR="008A6E41" w:rsidRPr="00C20544" w:rsidRDefault="008A6E41" w:rsidP="00B56DAB">
            <w:pPr>
              <w:pStyle w:val="Akapitzlist"/>
              <w:spacing w:before="120" w:after="120" w:line="240" w:lineRule="auto"/>
              <w:ind w:left="780"/>
              <w:jc w:val="both"/>
              <w:rPr>
                <w:rFonts w:ascii="Arial" w:eastAsia="Times New Roman" w:hAnsi="Arial" w:cs="Arial"/>
                <w:sz w:val="24"/>
                <w:szCs w:val="24"/>
                <w:lang w:eastAsia="pl-PL"/>
              </w:rPr>
            </w:pPr>
          </w:p>
          <w:p w:rsidR="008A6E41" w:rsidRPr="00C20544" w:rsidRDefault="008A6E41" w:rsidP="008F6864">
            <w:pPr>
              <w:pStyle w:val="Akapitzlist"/>
              <w:numPr>
                <w:ilvl w:val="0"/>
                <w:numId w:val="25"/>
              </w:numPr>
              <w:spacing w:before="120" w:after="120"/>
              <w:ind w:left="922" w:hanging="425"/>
              <w:jc w:val="both"/>
              <w:rPr>
                <w:rFonts w:ascii="Arial" w:eastAsia="Times New Roman" w:hAnsi="Arial" w:cs="Arial"/>
                <w:sz w:val="24"/>
                <w:szCs w:val="24"/>
                <w:lang w:eastAsia="pl-PL"/>
              </w:rPr>
            </w:pPr>
            <w:r w:rsidRPr="00C20544">
              <w:rPr>
                <w:rFonts w:ascii="Arial" w:hAnsi="Arial" w:cs="Arial"/>
                <w:b/>
                <w:bCs/>
                <w:sz w:val="24"/>
                <w:lang w:eastAsia="pl-PL"/>
              </w:rPr>
              <w:t>Wciśnięcie przycisku w lewą stronę lub w górę (oznaczone na przycisku symbolem przekreślonych drzwi) aktywuje następujące działanie układu otwierania drzwi:</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C20544">
              <w:rPr>
                <w:rFonts w:ascii="Arial" w:hAnsi="Arial" w:cs="Arial"/>
                <w:sz w:val="24"/>
                <w:szCs w:val="24"/>
                <w:lang w:eastAsia="pl-PL"/>
              </w:rPr>
              <w:t>załączenie</w:t>
            </w:r>
            <w:proofErr w:type="gramEnd"/>
            <w:r w:rsidRPr="00C20544">
              <w:rPr>
                <w:rFonts w:ascii="Arial" w:hAnsi="Arial" w:cs="Arial"/>
                <w:sz w:val="24"/>
                <w:szCs w:val="24"/>
                <w:lang w:eastAsia="pl-PL"/>
              </w:rPr>
              <w:t xml:space="preserve"> hamulca przystankowego,</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C20544">
              <w:rPr>
                <w:rFonts w:ascii="Arial" w:eastAsia="Times New Roman" w:hAnsi="Arial" w:cs="Arial"/>
                <w:sz w:val="24"/>
                <w:szCs w:val="24"/>
                <w:lang w:eastAsia="pl-PL"/>
              </w:rPr>
              <w:t>funkcja</w:t>
            </w:r>
            <w:proofErr w:type="gramEnd"/>
            <w:r w:rsidRPr="00C20544">
              <w:rPr>
                <w:rFonts w:ascii="Arial" w:eastAsia="Times New Roman" w:hAnsi="Arial" w:cs="Arial"/>
                <w:sz w:val="24"/>
                <w:szCs w:val="24"/>
                <w:lang w:eastAsia="pl-PL"/>
              </w:rPr>
              <w:t xml:space="preserve"> otwierania drzwi przez pasażerów,</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C20544">
              <w:rPr>
                <w:rFonts w:ascii="Arial" w:eastAsia="Times New Roman" w:hAnsi="Arial" w:cs="Arial"/>
                <w:sz w:val="24"/>
                <w:szCs w:val="24"/>
                <w:lang w:eastAsia="pl-PL"/>
              </w:rPr>
              <w:t>drzwi</w:t>
            </w:r>
            <w:proofErr w:type="gramEnd"/>
            <w:r w:rsidRPr="00C20544">
              <w:rPr>
                <w:rFonts w:ascii="Arial" w:eastAsia="Times New Roman" w:hAnsi="Arial" w:cs="Arial"/>
                <w:sz w:val="24"/>
                <w:szCs w:val="24"/>
                <w:lang w:eastAsia="pl-PL"/>
              </w:rPr>
              <w:t xml:space="preserve"> zamyka kierowca</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C20544">
              <w:rPr>
                <w:rFonts w:ascii="Arial" w:eastAsia="TimesNewRomanPSMT" w:hAnsi="Arial" w:cs="Arial"/>
                <w:sz w:val="24"/>
                <w:szCs w:val="24"/>
              </w:rPr>
              <w:t>układ</w:t>
            </w:r>
            <w:proofErr w:type="gramEnd"/>
            <w:r w:rsidRPr="00C20544">
              <w:rPr>
                <w:rFonts w:ascii="Arial" w:eastAsia="TimesNewRomanPSMT" w:hAnsi="Arial" w:cs="Arial"/>
                <w:sz w:val="24"/>
                <w:szCs w:val="24"/>
              </w:rPr>
              <w:t xml:space="preserve"> detekcji obecności pasażera w kontrolowanej strefie drzwi jest </w:t>
            </w:r>
            <w:r w:rsidRPr="00C20544">
              <w:rPr>
                <w:rFonts w:ascii="Arial" w:eastAsia="Times New Roman" w:hAnsi="Arial" w:cs="Arial"/>
                <w:sz w:val="24"/>
                <w:szCs w:val="24"/>
                <w:lang w:eastAsia="pl-PL"/>
              </w:rPr>
              <w:t>nieaktywny,</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C20544">
              <w:rPr>
                <w:rFonts w:ascii="Arial" w:eastAsia="Times New Roman" w:hAnsi="Arial" w:cs="Arial"/>
                <w:sz w:val="24"/>
                <w:szCs w:val="24"/>
                <w:lang w:eastAsia="pl-PL"/>
              </w:rPr>
              <w:t>kierowca</w:t>
            </w:r>
            <w:proofErr w:type="gramEnd"/>
            <w:r w:rsidRPr="00C20544">
              <w:rPr>
                <w:rFonts w:ascii="Arial" w:eastAsia="Times New Roman" w:hAnsi="Arial" w:cs="Arial"/>
                <w:sz w:val="24"/>
                <w:szCs w:val="24"/>
                <w:lang w:eastAsia="pl-PL"/>
              </w:rPr>
              <w:t xml:space="preserve"> ma możliwość otwierania drzwi, niezależnie od funkcji otwierania drzwi przez pasażerów, bez powodowania dezaktywacji działania funkcji otwierania drzwi przez pasażerów,</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C20544">
              <w:rPr>
                <w:rFonts w:ascii="Arial" w:eastAsia="TimesNewRomanPSMT" w:hAnsi="Arial" w:cs="Arial"/>
                <w:sz w:val="24"/>
                <w:szCs w:val="24"/>
              </w:rPr>
              <w:t>dezaktywacja</w:t>
            </w:r>
            <w:proofErr w:type="gramEnd"/>
            <w:r w:rsidRPr="00C20544">
              <w:rPr>
                <w:rFonts w:ascii="Arial" w:eastAsia="TimesNewRomanPSMT" w:hAnsi="Arial" w:cs="Arial"/>
                <w:sz w:val="24"/>
                <w:szCs w:val="24"/>
              </w:rPr>
              <w:t xml:space="preserve"> układu przyciskiem przez kierowcę musi powodować zamknięcie wszystkich drzwi otwartych w tym momencie, bez potrzeby używania innych przycisków.</w:t>
            </w:r>
            <w:r w:rsidRPr="00C20544">
              <w:rPr>
                <w:rFonts w:ascii="Arial" w:eastAsia="TimesNewRomanPSMT" w:hAnsi="Arial" w:cs="Arial"/>
                <w:sz w:val="24"/>
                <w:szCs w:val="24"/>
              </w:rPr>
              <w:br/>
            </w:r>
          </w:p>
          <w:p w:rsidR="008A6E41" w:rsidRPr="00C20544" w:rsidRDefault="008A6E41" w:rsidP="008F6864">
            <w:pPr>
              <w:pStyle w:val="Akapitzlist"/>
              <w:numPr>
                <w:ilvl w:val="0"/>
                <w:numId w:val="25"/>
              </w:numPr>
              <w:spacing w:before="120" w:after="120"/>
              <w:ind w:left="922" w:hanging="425"/>
              <w:jc w:val="both"/>
              <w:rPr>
                <w:rFonts w:ascii="Arial" w:eastAsia="Times New Roman" w:hAnsi="Arial" w:cs="Arial"/>
                <w:sz w:val="24"/>
                <w:szCs w:val="24"/>
                <w:lang w:eastAsia="pl-PL"/>
              </w:rPr>
            </w:pPr>
            <w:r w:rsidRPr="00C20544">
              <w:rPr>
                <w:rFonts w:ascii="Arial" w:hAnsi="Arial" w:cs="Arial"/>
                <w:b/>
                <w:sz w:val="24"/>
                <w:lang w:eastAsia="pl-PL"/>
              </w:rPr>
              <w:t>Wciśnięcie przycisku w prawą stronę lub w dół</w:t>
            </w:r>
            <w:r w:rsidRPr="00C20544">
              <w:rPr>
                <w:rFonts w:ascii="Arial" w:hAnsi="Arial" w:cs="Arial"/>
                <w:sz w:val="24"/>
                <w:lang w:eastAsia="pl-PL"/>
              </w:rPr>
              <w:t xml:space="preserve"> (oznaczone na przycisku symbolem drzwi) aktywuje następujące działanie układu otwierania i zamykania drzwi:</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C20544">
              <w:rPr>
                <w:rFonts w:ascii="Arial" w:hAnsi="Arial" w:cs="Arial"/>
                <w:sz w:val="24"/>
                <w:szCs w:val="24"/>
                <w:lang w:eastAsia="pl-PL"/>
              </w:rPr>
              <w:t>załączenie</w:t>
            </w:r>
            <w:proofErr w:type="gramEnd"/>
            <w:r w:rsidRPr="00C20544">
              <w:rPr>
                <w:rFonts w:ascii="Arial" w:hAnsi="Arial" w:cs="Arial"/>
                <w:sz w:val="24"/>
                <w:szCs w:val="24"/>
                <w:lang w:eastAsia="pl-PL"/>
              </w:rPr>
              <w:t xml:space="preserve"> hamulca przystankowego,</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C20544">
              <w:rPr>
                <w:rFonts w:ascii="Arial" w:eastAsia="Times New Roman" w:hAnsi="Arial" w:cs="Arial"/>
                <w:sz w:val="24"/>
                <w:szCs w:val="24"/>
                <w:lang w:eastAsia="pl-PL"/>
              </w:rPr>
              <w:t>funkcja</w:t>
            </w:r>
            <w:proofErr w:type="gramEnd"/>
            <w:r w:rsidRPr="00C20544">
              <w:rPr>
                <w:rFonts w:ascii="Arial" w:eastAsia="Times New Roman" w:hAnsi="Arial" w:cs="Arial"/>
                <w:sz w:val="24"/>
                <w:szCs w:val="24"/>
                <w:lang w:eastAsia="pl-PL"/>
              </w:rPr>
              <w:t xml:space="preserve"> otwierania drzwi przez pasażerów i automatycznego zamykania,</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C20544">
              <w:rPr>
                <w:rFonts w:ascii="Arial" w:eastAsia="Times New Roman" w:hAnsi="Arial" w:cs="Arial"/>
                <w:sz w:val="24"/>
                <w:szCs w:val="24"/>
                <w:lang w:eastAsia="pl-PL"/>
              </w:rPr>
              <w:t>drzwi</w:t>
            </w:r>
            <w:proofErr w:type="gramEnd"/>
            <w:r w:rsidRPr="00C20544">
              <w:rPr>
                <w:rFonts w:ascii="Arial" w:eastAsia="Times New Roman" w:hAnsi="Arial" w:cs="Arial"/>
                <w:sz w:val="24"/>
                <w:szCs w:val="24"/>
                <w:lang w:eastAsia="pl-PL"/>
              </w:rPr>
              <w:t xml:space="preserve"> otwarte przez pasażerów muszą zamykać się automatycznie po upływie 2-5 sekund od ich otwarcia, jeżeli w strefie otwierania drzwi nie znajduje się żaden pasażer, </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C20544">
              <w:rPr>
                <w:rFonts w:ascii="Arial" w:eastAsia="Times New Roman" w:hAnsi="Arial" w:cs="Arial"/>
                <w:sz w:val="24"/>
                <w:szCs w:val="24"/>
                <w:lang w:eastAsia="pl-PL"/>
              </w:rPr>
              <w:t>kierowca</w:t>
            </w:r>
            <w:proofErr w:type="gramEnd"/>
            <w:r w:rsidRPr="00C20544">
              <w:rPr>
                <w:rFonts w:ascii="Arial" w:eastAsia="Times New Roman" w:hAnsi="Arial" w:cs="Arial"/>
                <w:sz w:val="24"/>
                <w:szCs w:val="24"/>
                <w:lang w:eastAsia="pl-PL"/>
              </w:rPr>
              <w:t xml:space="preserve"> musi mieć możliwość sterowania drzwiami, </w:t>
            </w:r>
            <w:r w:rsidRPr="00C20544">
              <w:rPr>
                <w:rFonts w:ascii="Arial" w:eastAsia="Times New Roman" w:hAnsi="Arial" w:cs="Arial"/>
                <w:sz w:val="24"/>
                <w:szCs w:val="24"/>
                <w:lang w:eastAsia="pl-PL"/>
              </w:rPr>
              <w:lastRenderedPageBreak/>
              <w:t>niezależnie od funkcji otwierania drzwi przez pasażerów i automatycznego zamykania, bez powodowania dezaktywacji działania funkcji otwierania drzwi przez pasażerów,</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C20544">
              <w:rPr>
                <w:rFonts w:ascii="Arial" w:eastAsia="Times New Roman" w:hAnsi="Arial" w:cs="Arial"/>
                <w:sz w:val="24"/>
                <w:szCs w:val="24"/>
                <w:lang w:eastAsia="pl-PL"/>
              </w:rPr>
              <w:t>wykrycie</w:t>
            </w:r>
            <w:proofErr w:type="gramEnd"/>
            <w:r w:rsidRPr="00C20544">
              <w:rPr>
                <w:rFonts w:ascii="Arial" w:eastAsia="Times New Roman" w:hAnsi="Arial" w:cs="Arial"/>
                <w:sz w:val="24"/>
                <w:szCs w:val="24"/>
                <w:lang w:eastAsia="pl-PL"/>
              </w:rPr>
              <w:t xml:space="preserve"> przez układ detekcji obecności pasażera w kontrolowanej strefie musi powodować przerwanie zamykania drzwi oraz pełne ich otwarcie, a następnie ponowienie powyższej procedury automatycznego zamykania,</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C20544">
              <w:rPr>
                <w:rFonts w:ascii="Arial" w:eastAsia="TimesNewRomanPSMT" w:hAnsi="Arial" w:cs="Arial"/>
                <w:sz w:val="24"/>
                <w:szCs w:val="24"/>
              </w:rPr>
              <w:t>dezaktywacja</w:t>
            </w:r>
            <w:proofErr w:type="gramEnd"/>
            <w:r w:rsidRPr="00C20544">
              <w:rPr>
                <w:rFonts w:ascii="Arial" w:eastAsia="TimesNewRomanPSMT" w:hAnsi="Arial" w:cs="Arial"/>
                <w:sz w:val="24"/>
                <w:szCs w:val="24"/>
              </w:rPr>
              <w:t xml:space="preserve"> układu przyciskiem przez kierowcę musi powodować zamknięcie wszystkich drzwi otwartych w tym momencie, bez potrzeby używania innych przycisków oraz z pominięciem automatycznego układu detekcji kontrolującego strefę drzwi.</w:t>
            </w:r>
          </w:p>
          <w:p w:rsidR="008A6E41" w:rsidRPr="00C20544" w:rsidRDefault="008A6E41" w:rsidP="00ED38D9">
            <w:pPr>
              <w:pStyle w:val="Akapitzlist"/>
              <w:spacing w:before="120" w:after="120" w:line="240" w:lineRule="auto"/>
              <w:ind w:left="922"/>
              <w:jc w:val="both"/>
              <w:rPr>
                <w:rFonts w:ascii="Arial" w:eastAsia="Times New Roman" w:hAnsi="Arial" w:cs="Arial"/>
                <w:sz w:val="24"/>
                <w:szCs w:val="24"/>
                <w:lang w:eastAsia="pl-PL"/>
              </w:rPr>
            </w:pPr>
            <w:r w:rsidRPr="00C20544">
              <w:rPr>
                <w:rFonts w:ascii="Arial" w:eastAsia="TimesNewRomanPSMT" w:hAnsi="Arial" w:cs="Arial"/>
                <w:sz w:val="24"/>
                <w:szCs w:val="24"/>
              </w:rPr>
              <w:t>Zamawiający dopuszcza inny sposób oznakowania przycisków, który musi zostać uzgodniony i zaakceptowany przez zamawiającego na etapie realizacji umowy</w:t>
            </w:r>
            <w:r w:rsidRPr="00C20544">
              <w:rPr>
                <w:rFonts w:ascii="Arial" w:hAnsi="Arial" w:cs="Arial"/>
                <w:sz w:val="24"/>
                <w:lang w:eastAsia="pl-PL"/>
              </w:rPr>
              <w:t xml:space="preserve"> pod warunkiem pisemnego uzgodnienia z Zamawiającym z uwzględnieniem zapisów § 13 ust. 1 pkt 5 </w:t>
            </w:r>
            <w:r w:rsidRPr="00C20544">
              <w:rPr>
                <w:rFonts w:ascii="Arial" w:hAnsi="Arial" w:cs="Arial"/>
                <w:b/>
                <w:sz w:val="24"/>
                <w:lang w:eastAsia="pl-PL"/>
              </w:rPr>
              <w:t xml:space="preserve">Wzoru umowy stanowiącego Załącznik nr 14 do </w:t>
            </w:r>
            <w:proofErr w:type="spellStart"/>
            <w:r w:rsidRPr="00C20544">
              <w:rPr>
                <w:rFonts w:ascii="Arial" w:hAnsi="Arial" w:cs="Arial"/>
                <w:b/>
                <w:sz w:val="24"/>
                <w:lang w:eastAsia="pl-PL"/>
              </w:rPr>
              <w:t>s.i.</w:t>
            </w:r>
            <w:proofErr w:type="gramStart"/>
            <w:r w:rsidRPr="00C20544">
              <w:rPr>
                <w:rFonts w:ascii="Arial" w:hAnsi="Arial" w:cs="Arial"/>
                <w:b/>
                <w:sz w:val="24"/>
                <w:lang w:eastAsia="pl-PL"/>
              </w:rPr>
              <w:t>w</w:t>
            </w:r>
            <w:proofErr w:type="gramEnd"/>
            <w:r w:rsidRPr="00C20544">
              <w:rPr>
                <w:rFonts w:ascii="Arial" w:hAnsi="Arial" w:cs="Arial"/>
                <w:b/>
                <w:sz w:val="24"/>
                <w:lang w:eastAsia="pl-PL"/>
              </w:rPr>
              <w:t>.</w:t>
            </w:r>
            <w:proofErr w:type="gramStart"/>
            <w:r w:rsidRPr="00C20544">
              <w:rPr>
                <w:rFonts w:ascii="Arial" w:hAnsi="Arial" w:cs="Arial"/>
                <w:b/>
                <w:sz w:val="24"/>
                <w:lang w:eastAsia="pl-PL"/>
              </w:rPr>
              <w:t>z</w:t>
            </w:r>
            <w:proofErr w:type="spellEnd"/>
            <w:proofErr w:type="gramEnd"/>
            <w:r w:rsidRPr="00C20544">
              <w:rPr>
                <w:rFonts w:ascii="Arial" w:hAnsi="Arial" w:cs="Arial"/>
                <w:b/>
                <w:sz w:val="24"/>
                <w:lang w:eastAsia="pl-PL"/>
              </w:rPr>
              <w:t>..</w:t>
            </w:r>
          </w:p>
        </w:tc>
      </w:tr>
      <w:tr w:rsidR="00C20544" w:rsidRPr="00C20544" w:rsidTr="004F517E">
        <w:trPr>
          <w:gridAfter w:val="1"/>
          <w:wAfter w:w="2490" w:type="dxa"/>
          <w:trHeight w:val="70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Tekstpodstawowywcity21"/>
              <w:spacing w:before="120" w:after="120"/>
              <w:ind w:left="0" w:firstLine="0"/>
              <w:jc w:val="both"/>
              <w:rPr>
                <w:rFonts w:ascii="Arial" w:hAnsi="Arial" w:cs="Arial"/>
                <w:sz w:val="24"/>
                <w:lang w:eastAsia="pl-PL"/>
              </w:rPr>
            </w:pPr>
            <w:r w:rsidRPr="00C20544">
              <w:rPr>
                <w:rFonts w:ascii="Arial" w:hAnsi="Arial" w:cs="Arial"/>
                <w:sz w:val="24"/>
              </w:rPr>
              <w:t xml:space="preserve">Przyciski do otwierania drzwi przez pasażerów na zewnątrz i wewnątrz pojazdu przy każdych drzwiach lub na skrzydle drzwi otwieranych na zewnątrz. </w:t>
            </w:r>
          </w:p>
        </w:tc>
      </w:tr>
      <w:tr w:rsidR="00C20544" w:rsidRPr="00C20544" w:rsidTr="004F517E">
        <w:trPr>
          <w:gridAfter w:val="1"/>
          <w:wAfter w:w="2490" w:type="dxa"/>
          <w:trHeight w:val="690"/>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Pierwsze skrzydło drzwi przednich wyposażone w szybę ogrzewaną lub podwójną.</w:t>
            </w:r>
          </w:p>
        </w:tc>
      </w:tr>
      <w:tr w:rsidR="00C20544" w:rsidRPr="00C20544" w:rsidTr="004F517E">
        <w:trPr>
          <w:gridAfter w:val="1"/>
          <w:wAfter w:w="2490" w:type="dxa"/>
          <w:trHeight w:val="842"/>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Drzwi przednie muszą być zamykane z zewnątrz zamkiem na klucz, a pozostałe drzwi muszą mieć możliwość ryglowania od wewnątrz.</w:t>
            </w:r>
          </w:p>
        </w:tc>
      </w:tr>
      <w:tr w:rsidR="00C20544" w:rsidRPr="00C20544" w:rsidTr="004F517E">
        <w:trPr>
          <w:gridAfter w:val="1"/>
          <w:wAfter w:w="2490" w:type="dxa"/>
          <w:trHeight w:val="839"/>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Wyposażone w uchwyty na wewnętrznej stronie drzwi ułatwiające wsiadanie do pojazdu oraz umożliwiające awaryjne otwieranie drzwi przy wyłączonym układzie zdalnego sterowania.</w:t>
            </w:r>
          </w:p>
        </w:tc>
      </w:tr>
      <w:tr w:rsidR="00C20544" w:rsidRPr="00C20544" w:rsidTr="004F517E">
        <w:trPr>
          <w:gridAfter w:val="1"/>
          <w:wAfter w:w="2490" w:type="dxa"/>
          <w:trHeight w:val="69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842ABC">
            <w:pPr>
              <w:pStyle w:val="Akapitzlist"/>
              <w:autoSpaceDE w:val="0"/>
              <w:spacing w:before="120" w:after="120"/>
              <w:ind w:left="72"/>
              <w:jc w:val="both"/>
              <w:rPr>
                <w:rFonts w:ascii="Arial" w:hAnsi="Arial" w:cs="Arial"/>
                <w:sz w:val="24"/>
              </w:rPr>
            </w:pPr>
            <w:r w:rsidRPr="00C20544">
              <w:rPr>
                <w:rFonts w:ascii="Arial" w:hAnsi="Arial" w:cs="Arial"/>
                <w:sz w:val="24"/>
              </w:rPr>
              <w:t xml:space="preserve">Sygnały o napotkaniu przeszkody muszą </w:t>
            </w:r>
            <w:proofErr w:type="gramStart"/>
            <w:r w:rsidRPr="00C20544">
              <w:rPr>
                <w:rFonts w:ascii="Arial" w:hAnsi="Arial" w:cs="Arial"/>
                <w:sz w:val="24"/>
              </w:rPr>
              <w:t>pochodzić co</w:t>
            </w:r>
            <w:proofErr w:type="gramEnd"/>
            <w:r w:rsidRPr="00C20544">
              <w:rPr>
                <w:rFonts w:ascii="Arial" w:hAnsi="Arial" w:cs="Arial"/>
                <w:sz w:val="24"/>
              </w:rPr>
              <w:t xml:space="preserve"> najmniej od następujących czujników: </w:t>
            </w:r>
          </w:p>
          <w:p w:rsidR="008A6E41" w:rsidRPr="00C20544" w:rsidRDefault="008A6E41" w:rsidP="00842ABC">
            <w:pPr>
              <w:pStyle w:val="Akapitzlist"/>
              <w:autoSpaceDE w:val="0"/>
              <w:spacing w:before="120" w:after="120"/>
              <w:ind w:left="72"/>
              <w:jc w:val="both"/>
              <w:rPr>
                <w:rFonts w:ascii="Arial" w:hAnsi="Arial" w:cs="Arial"/>
                <w:sz w:val="24"/>
              </w:rPr>
            </w:pPr>
            <w:r w:rsidRPr="00C20544">
              <w:rPr>
                <w:rFonts w:ascii="Arial" w:hAnsi="Arial" w:cs="Arial"/>
                <w:sz w:val="24"/>
              </w:rPr>
              <w:t>21.15.1.</w:t>
            </w:r>
            <w:r w:rsidRPr="00C20544">
              <w:rPr>
                <w:rFonts w:ascii="Arial" w:hAnsi="Arial" w:cs="Arial"/>
                <w:sz w:val="24"/>
              </w:rPr>
              <w:tab/>
              <w:t>Działających na zasadzie zmian ciśnienia powietrza w uszczelkach gumowych, zamontowanych na wewnętrznych pionowych krawędziach skrzydeł drzwi.</w:t>
            </w:r>
          </w:p>
          <w:p w:rsidR="008A6E41" w:rsidRPr="00C20544" w:rsidRDefault="008A6E41" w:rsidP="00842ABC">
            <w:pPr>
              <w:pStyle w:val="Akapitzlist"/>
              <w:autoSpaceDE w:val="0"/>
              <w:spacing w:before="120" w:after="120"/>
              <w:ind w:left="72"/>
              <w:jc w:val="both"/>
              <w:rPr>
                <w:rFonts w:ascii="Arial" w:hAnsi="Arial" w:cs="Arial"/>
                <w:sz w:val="24"/>
              </w:rPr>
            </w:pPr>
            <w:r w:rsidRPr="00C20544">
              <w:rPr>
                <w:rFonts w:ascii="Arial" w:hAnsi="Arial" w:cs="Arial"/>
                <w:sz w:val="24"/>
              </w:rPr>
              <w:t>21.15.2.</w:t>
            </w:r>
            <w:r w:rsidRPr="00C20544">
              <w:rPr>
                <w:rFonts w:ascii="Arial" w:hAnsi="Arial" w:cs="Arial"/>
                <w:sz w:val="24"/>
              </w:rPr>
              <w:tab/>
              <w:t>Rejestrujących położenie kątowe drzwi podczas zmiany ich położenia.</w:t>
            </w:r>
          </w:p>
          <w:p w:rsidR="008A6E41" w:rsidRPr="00C20544" w:rsidRDefault="008A6E41" w:rsidP="00842ABC">
            <w:pPr>
              <w:pStyle w:val="Akapitzlist"/>
              <w:autoSpaceDE w:val="0"/>
              <w:spacing w:before="120" w:after="120"/>
              <w:ind w:left="72"/>
              <w:jc w:val="both"/>
              <w:rPr>
                <w:rFonts w:ascii="Arial" w:hAnsi="Arial" w:cs="Arial"/>
                <w:sz w:val="24"/>
              </w:rPr>
            </w:pPr>
          </w:p>
          <w:p w:rsidR="008A6E41" w:rsidRPr="00C20544" w:rsidRDefault="008A6E41" w:rsidP="00842ABC">
            <w:pPr>
              <w:pStyle w:val="Akapitzlist"/>
              <w:autoSpaceDE w:val="0"/>
              <w:spacing w:before="120" w:after="120"/>
              <w:ind w:left="72"/>
              <w:jc w:val="both"/>
              <w:rPr>
                <w:rFonts w:ascii="Arial" w:hAnsi="Arial" w:cs="Arial"/>
                <w:sz w:val="24"/>
              </w:rPr>
            </w:pPr>
            <w:proofErr w:type="gramStart"/>
            <w:r w:rsidRPr="00C20544">
              <w:rPr>
                <w:rFonts w:ascii="Arial" w:hAnsi="Arial" w:cs="Arial"/>
                <w:sz w:val="24"/>
              </w:rPr>
              <w:t>lub</w:t>
            </w:r>
            <w:proofErr w:type="gramEnd"/>
          </w:p>
          <w:p w:rsidR="008A6E41" w:rsidRPr="00C20544" w:rsidRDefault="008A6E41" w:rsidP="00842ABC">
            <w:pPr>
              <w:pStyle w:val="Akapitzlist"/>
              <w:autoSpaceDE w:val="0"/>
              <w:spacing w:before="120" w:after="120"/>
              <w:ind w:left="72"/>
              <w:jc w:val="both"/>
              <w:rPr>
                <w:rFonts w:ascii="Arial" w:hAnsi="Arial" w:cs="Arial"/>
                <w:sz w:val="24"/>
              </w:rPr>
            </w:pPr>
          </w:p>
          <w:p w:rsidR="008A6E41" w:rsidRPr="00C20544" w:rsidRDefault="008A6E41" w:rsidP="00842ABC">
            <w:pPr>
              <w:pStyle w:val="Akapitzlist"/>
              <w:autoSpaceDE w:val="0"/>
              <w:spacing w:before="120" w:after="120"/>
              <w:ind w:left="72"/>
              <w:jc w:val="both"/>
              <w:rPr>
                <w:rFonts w:ascii="Arial" w:hAnsi="Arial" w:cs="Arial"/>
                <w:sz w:val="24"/>
              </w:rPr>
            </w:pPr>
            <w:r w:rsidRPr="00C20544">
              <w:rPr>
                <w:rFonts w:ascii="Arial" w:hAnsi="Arial" w:cs="Arial"/>
                <w:sz w:val="24"/>
              </w:rPr>
              <w:lastRenderedPageBreak/>
              <w:t>21.15.3 Elektrycznych czujników krawędziowych, które rejestrują zmianę rezystancji przy nacisku na uszczelkach gumowych, zamontowanych na wewnętrznych pionowych krawędziach skrzydeł drzwi.</w:t>
            </w:r>
          </w:p>
          <w:p w:rsidR="008A6E41" w:rsidRPr="00C20544" w:rsidRDefault="008A6E41" w:rsidP="00842ABC">
            <w:pPr>
              <w:pStyle w:val="Akapitzlist"/>
              <w:autoSpaceDE w:val="0"/>
              <w:spacing w:before="120" w:after="120"/>
              <w:ind w:left="922"/>
              <w:jc w:val="both"/>
              <w:rPr>
                <w:rFonts w:ascii="Arial" w:hAnsi="Arial" w:cs="Arial"/>
                <w:sz w:val="24"/>
              </w:rPr>
            </w:pPr>
          </w:p>
        </w:tc>
      </w:tr>
      <w:tr w:rsidR="00C20544" w:rsidRPr="00C20544" w:rsidTr="004F517E">
        <w:trPr>
          <w:gridAfter w:val="1"/>
          <w:wAfter w:w="2490" w:type="dxa"/>
          <w:trHeight w:val="847"/>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napToGrid w:val="0"/>
              <w:spacing w:before="120" w:after="120"/>
              <w:jc w:val="both"/>
              <w:rPr>
                <w:rFonts w:cs="Arial"/>
                <w:sz w:val="24"/>
              </w:rPr>
            </w:pPr>
            <w:r w:rsidRPr="00C20544">
              <w:rPr>
                <w:rFonts w:cs="Arial"/>
                <w:sz w:val="24"/>
              </w:rPr>
              <w:t>Zabezpieczone przed przypadkowym otwarciem drzwi podczas jazdy i uniemożliwiające jazdę przy otwartych drzwiach (poza sytuacjami awaryjnymi).</w:t>
            </w:r>
          </w:p>
        </w:tc>
      </w:tr>
      <w:tr w:rsidR="00C20544" w:rsidRPr="00C20544" w:rsidTr="004F517E">
        <w:trPr>
          <w:gridAfter w:val="1"/>
          <w:wAfter w:w="2490" w:type="dxa"/>
          <w:trHeight w:val="802"/>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jc w:val="center"/>
              <w:rPr>
                <w:rFonts w:cs="Arial"/>
                <w:b/>
                <w:sz w:val="24"/>
              </w:rPr>
            </w:pPr>
            <w:r w:rsidRPr="00C20544">
              <w:rPr>
                <w:rFonts w:cs="Arial"/>
                <w:b/>
                <w:sz w:val="24"/>
              </w:rPr>
              <w:t>Kabina</w:t>
            </w:r>
          </w:p>
          <w:p w:rsidR="008A6E41" w:rsidRPr="00C20544" w:rsidRDefault="008A6E41" w:rsidP="0044727B">
            <w:pPr>
              <w:jc w:val="center"/>
              <w:rPr>
                <w:rFonts w:ascii="Times New Roman" w:hAnsi="Times New Roman"/>
                <w:sz w:val="24"/>
              </w:rPr>
            </w:pPr>
            <w:proofErr w:type="gramStart"/>
            <w:r w:rsidRPr="00C20544">
              <w:rPr>
                <w:rFonts w:cs="Arial"/>
                <w:b/>
                <w:sz w:val="24"/>
              </w:rPr>
              <w:t>kierowcy</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before="120" w:after="120"/>
              <w:jc w:val="both"/>
              <w:rPr>
                <w:rFonts w:cs="Arial"/>
                <w:strike/>
                <w:sz w:val="24"/>
              </w:rPr>
            </w:pPr>
            <w:r w:rsidRPr="00C20544">
              <w:rPr>
                <w:rFonts w:cs="Arial"/>
                <w:sz w:val="24"/>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r>
      <w:tr w:rsidR="00C20544" w:rsidRPr="00C20544" w:rsidTr="004F517E">
        <w:trPr>
          <w:gridAfter w:val="1"/>
          <w:wAfter w:w="2490" w:type="dxa"/>
          <w:trHeight w:val="979"/>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Konstrukcja kabiny oddzielająca przedział kierowcy od przestrzeni pasażerskiej wykonana w sposób ograniczający do minimum wymianę powietrza pomiędzy kabiną a przedziałem pasażerskim. Dostatecznie izolująca stanowisko kierowcy przed ewentualną agresją pasażerów.</w:t>
            </w:r>
          </w:p>
        </w:tc>
      </w:tr>
      <w:tr w:rsidR="00C20544" w:rsidRPr="00C20544" w:rsidTr="004F517E">
        <w:trPr>
          <w:gridAfter w:val="1"/>
          <w:wAfter w:w="2490" w:type="dxa"/>
          <w:trHeight w:val="99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Posiadająca oszklone drzwi, umożliwiające bezpośrednie przejście kierowcy pojazdu z kabiny do przedziału pasażerskiego, bez konieczności wychodzenia na zewnątrz autobusu.</w:t>
            </w:r>
          </w:p>
        </w:tc>
      </w:tr>
      <w:tr w:rsidR="00C20544" w:rsidRPr="00C20544" w:rsidTr="004F517E">
        <w:trPr>
          <w:gridAfter w:val="1"/>
          <w:wAfter w:w="2490" w:type="dxa"/>
          <w:trHeight w:val="861"/>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 xml:space="preserve">Wyposażona w: </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Półkę i zamykane okienko do sprzedaży biletów.</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Ramię z mocowaniem do tabliczki wielkości A5 z rozkładem jazdy, z indywidualnym oświetleniem tabliczki.</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Instalację nagłaśniającą umożliwiającą przekazywanie informacji pasażerom.</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Kasetkę na pieniądze i bilety.</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Średniej klasy radioodbiornik do użytku przez kierowcę.</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Podręczną kieszeń bądź schowek na dokumenty formatu A4.</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Jedno wyjście USB (typ A) do ładowania telefonu lub innych urządzeń mobilnych.</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Wieszak na ubrania.</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Uchwyt na napoje.</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Miejsce na telefon komórkowy pozwalające na bezpieczne ładowanie z gniazda USB.</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 xml:space="preserve">Pulpit kierowcy: Wszystkie przyciski manualne. Zamawiający nie dopuszcza zastosowania ekranu dotykowego do obsługi funkcji przycisków. Każdy z przycisków musi być wymienny oddzielnie oraz musi być </w:t>
            </w:r>
            <w:proofErr w:type="gramStart"/>
            <w:r w:rsidRPr="00C20544">
              <w:rPr>
                <w:rFonts w:ascii="Arial" w:hAnsi="Arial" w:cs="Arial"/>
                <w:sz w:val="24"/>
              </w:rPr>
              <w:lastRenderedPageBreak/>
              <w:t>dostępny jako</w:t>
            </w:r>
            <w:proofErr w:type="gramEnd"/>
            <w:r w:rsidRPr="00C20544">
              <w:rPr>
                <w:rFonts w:ascii="Arial" w:hAnsi="Arial" w:cs="Arial"/>
                <w:sz w:val="24"/>
              </w:rPr>
              <w:t xml:space="preserve"> odrębna część w katalogu części zamiennych. </w:t>
            </w:r>
          </w:p>
          <w:p w:rsidR="008A6E41" w:rsidRPr="00C20544" w:rsidRDefault="008A6E41" w:rsidP="00B56DAB">
            <w:pPr>
              <w:spacing w:before="120" w:after="120"/>
              <w:jc w:val="both"/>
              <w:rPr>
                <w:rFonts w:cs="Arial"/>
                <w:sz w:val="24"/>
              </w:rPr>
            </w:pPr>
            <w:r w:rsidRPr="00C20544">
              <w:rPr>
                <w:rFonts w:cs="Arial"/>
                <w:sz w:val="24"/>
                <w:lang w:eastAsia="pl-PL"/>
              </w:rPr>
              <w:t>Rozmieszczenie i sposób montażu wyposażenia kabiny kierowcy, w tym rozmieszczenie wszystkich przycisków, włączników, ekranów, wyświetlaczy, itp., zostaną uzgodnione z Zamawiającym na etapie realizacji umowy.</w:t>
            </w:r>
          </w:p>
        </w:tc>
      </w:tr>
      <w:tr w:rsidR="00C20544" w:rsidRPr="00C20544" w:rsidTr="004F517E">
        <w:trPr>
          <w:gridAfter w:val="1"/>
          <w:wAfter w:w="2490" w:type="dxa"/>
          <w:trHeight w:val="377"/>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Fotel kierowcy z zawieszeniem pneumatycznym i pełną regulacją bezstopniową, wyposażony w podłokietnik.</w:t>
            </w:r>
          </w:p>
        </w:tc>
      </w:tr>
      <w:tr w:rsidR="00C20544" w:rsidRPr="00C20544" w:rsidTr="004F517E">
        <w:trPr>
          <w:gridAfter w:val="1"/>
          <w:wAfter w:w="2490" w:type="dxa"/>
          <w:trHeight w:val="702"/>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Tekstpodstawowywcity21"/>
              <w:autoSpaceDE/>
              <w:spacing w:before="120" w:after="120"/>
              <w:ind w:left="0" w:firstLine="0"/>
              <w:jc w:val="both"/>
              <w:rPr>
                <w:rFonts w:ascii="Arial" w:hAnsi="Arial" w:cs="Arial"/>
                <w:sz w:val="24"/>
              </w:rPr>
            </w:pPr>
            <w:r w:rsidRPr="00C20544">
              <w:rPr>
                <w:rFonts w:ascii="Arial" w:hAnsi="Arial" w:cs="Arial"/>
                <w:sz w:val="24"/>
              </w:rPr>
              <w:t xml:space="preserve">Zamykana na zamek z jednym kluczem do wszystkich zamków w pojeździe z wyłączeniem klucza do zamka rejestratora monitoringu i kasetki na pieniądze. </w:t>
            </w:r>
          </w:p>
          <w:p w:rsidR="008A6E41" w:rsidRPr="00C20544" w:rsidRDefault="008A6E41" w:rsidP="00B56DAB">
            <w:pPr>
              <w:pStyle w:val="Tekstpodstawowywcity21"/>
              <w:autoSpaceDE/>
              <w:spacing w:before="120" w:after="120"/>
              <w:ind w:left="0" w:firstLine="0"/>
              <w:jc w:val="both"/>
              <w:rPr>
                <w:rFonts w:ascii="Arial" w:hAnsi="Arial" w:cs="Arial"/>
                <w:sz w:val="24"/>
              </w:rPr>
            </w:pPr>
            <w:r w:rsidRPr="00C20544">
              <w:rPr>
                <w:rFonts w:ascii="Arial" w:hAnsi="Arial" w:cs="Arial"/>
                <w:sz w:val="24"/>
              </w:rPr>
              <w:t>Możliwość zamykania i otwierania drzwi bez użycia klucza przy otwartym zamku. Możliwość prostego zablokowania drzwi przez kierowcę od wewnątrz kabiny.</w:t>
            </w:r>
          </w:p>
          <w:p w:rsidR="008A6E41" w:rsidRPr="00C20544" w:rsidRDefault="008A6E41" w:rsidP="009737A5">
            <w:pPr>
              <w:spacing w:before="120" w:after="120"/>
              <w:jc w:val="both"/>
              <w:rPr>
                <w:rFonts w:cs="Arial"/>
                <w:b/>
                <w:sz w:val="24"/>
                <w:u w:val="single"/>
              </w:rPr>
            </w:pPr>
            <w:r w:rsidRPr="00C20544">
              <w:rPr>
                <w:rFonts w:cs="Arial"/>
                <w:b/>
                <w:sz w:val="24"/>
                <w:u w:val="single"/>
              </w:rPr>
              <w:t xml:space="preserve">Rozwiązanie dopuszczane: </w:t>
            </w:r>
          </w:p>
          <w:p w:rsidR="008A6E41" w:rsidRPr="00C20544" w:rsidRDefault="008A6E41" w:rsidP="009737A5">
            <w:pPr>
              <w:spacing w:before="120" w:after="120"/>
              <w:jc w:val="both"/>
              <w:rPr>
                <w:rFonts w:cs="Arial"/>
                <w:sz w:val="24"/>
              </w:rPr>
            </w:pPr>
            <w:r w:rsidRPr="00C20544">
              <w:rPr>
                <w:rFonts w:cs="Arial"/>
                <w:sz w:val="24"/>
              </w:rPr>
              <w:t>Zamykana na zamek z jednym kluczem do wszystkich zamków w pojeździe z wyłączeniem klucza do wewnętrznych drzwi kabiny kierowcy, zamka rejestratora monitoringu i kasetki na pieniądze.</w:t>
            </w:r>
          </w:p>
          <w:p w:rsidR="008A6E41" w:rsidRPr="00C20544" w:rsidRDefault="008A6E41" w:rsidP="009737A5">
            <w:pPr>
              <w:pStyle w:val="Tekstpodstawowywcity21"/>
              <w:autoSpaceDE/>
              <w:spacing w:before="120" w:after="120"/>
              <w:ind w:left="0" w:firstLine="0"/>
              <w:jc w:val="both"/>
              <w:rPr>
                <w:rFonts w:ascii="Arial" w:hAnsi="Arial" w:cs="Arial"/>
                <w:sz w:val="24"/>
              </w:rPr>
            </w:pPr>
            <w:r w:rsidRPr="00C20544">
              <w:rPr>
                <w:rFonts w:ascii="Arial" w:eastAsiaTheme="minorHAnsi" w:hAnsi="Arial" w:cs="Arial"/>
                <w:bCs w:val="0"/>
                <w:sz w:val="24"/>
                <w:szCs w:val="22"/>
                <w:lang w:eastAsia="en-US"/>
              </w:rPr>
              <w:t>Możliwość zamykania i otwierania drzwi bez użycia klucza przy otwartym zamku. Możliwość prostego zablokowania drzwi przez kierowcę od wewnątrz kabiny.</w:t>
            </w:r>
          </w:p>
        </w:tc>
      </w:tr>
      <w:tr w:rsidR="00C20544" w:rsidRPr="00C20544" w:rsidTr="004F517E">
        <w:trPr>
          <w:gridAfter w:val="1"/>
          <w:wAfter w:w="2490" w:type="dxa"/>
          <w:trHeight w:val="69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0170C">
            <w:pPr>
              <w:pStyle w:val="Tekstpodstawowywcity21"/>
              <w:autoSpaceDE/>
              <w:spacing w:before="120" w:after="120"/>
              <w:ind w:left="0" w:firstLine="0"/>
              <w:jc w:val="both"/>
              <w:rPr>
                <w:rFonts w:ascii="Arial" w:hAnsi="Arial" w:cs="Arial"/>
                <w:sz w:val="24"/>
              </w:rPr>
            </w:pPr>
            <w:r w:rsidRPr="00C20544">
              <w:rPr>
                <w:rFonts w:ascii="Arial" w:hAnsi="Arial" w:cs="Arial"/>
                <w:sz w:val="24"/>
              </w:rPr>
              <w:t>Posiadająca dwie rolety przeciwsłoneczne (boczna z lewej strony i przednia).</w:t>
            </w:r>
          </w:p>
        </w:tc>
      </w:tr>
      <w:tr w:rsidR="00C20544" w:rsidRPr="00C20544" w:rsidTr="004F517E">
        <w:trPr>
          <w:gridAfter w:val="1"/>
          <w:wAfter w:w="2490" w:type="dxa"/>
          <w:trHeight w:val="69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0170C">
            <w:pPr>
              <w:pStyle w:val="Tekstpodstawowywcity21"/>
              <w:autoSpaceDE/>
              <w:spacing w:before="120" w:after="120"/>
              <w:ind w:left="0" w:firstLine="0"/>
              <w:jc w:val="both"/>
              <w:rPr>
                <w:rFonts w:ascii="Arial" w:hAnsi="Arial" w:cs="Arial"/>
                <w:sz w:val="24"/>
              </w:rPr>
            </w:pPr>
            <w:r w:rsidRPr="00C20544">
              <w:rPr>
                <w:rFonts w:ascii="Arial" w:hAnsi="Arial" w:cs="Arial"/>
                <w:sz w:val="24"/>
              </w:rPr>
              <w:t>Konstrukcja kabiny kierowcy zabezpiecza kierowcę przed powstawaniem odblasków, refleksów, oślepianiem kierowców przez źródła światła znajdujące się wewnątrz pojazdu oraz światło odbite od lusterek wewnętrznych, w przypadku jego występowania, np. poprzez oklejenie specjalną folią antyrefleksyjną.</w:t>
            </w:r>
          </w:p>
        </w:tc>
      </w:tr>
      <w:tr w:rsidR="00C20544" w:rsidRPr="00C20544" w:rsidTr="004F517E">
        <w:trPr>
          <w:gridAfter w:val="1"/>
          <w:wAfter w:w="2490" w:type="dxa"/>
          <w:trHeight w:val="70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Tekstpodstawowywcity21"/>
              <w:autoSpaceDE/>
              <w:spacing w:before="120" w:after="120"/>
              <w:ind w:left="0" w:firstLine="0"/>
              <w:jc w:val="both"/>
              <w:rPr>
                <w:rFonts w:ascii="Arial" w:hAnsi="Arial" w:cs="Arial"/>
                <w:sz w:val="24"/>
              </w:rPr>
            </w:pPr>
            <w:r w:rsidRPr="00C20544">
              <w:rPr>
                <w:rFonts w:ascii="Arial" w:hAnsi="Arial" w:cs="Arial"/>
                <w:sz w:val="24"/>
              </w:rPr>
              <w:t>Okno kierowcy przesuwne, szyba z lewej strony ogrzewana, umożliwiająca dobrą widoczność lewego lusterka zewnętrznego.</w:t>
            </w:r>
          </w:p>
        </w:tc>
      </w:tr>
      <w:tr w:rsidR="00C20544" w:rsidRPr="00C20544" w:rsidTr="004F517E">
        <w:trPr>
          <w:gridAfter w:val="1"/>
          <w:wAfter w:w="2490" w:type="dxa"/>
          <w:trHeight w:val="831"/>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D738BE">
            <w:pPr>
              <w:spacing w:before="120" w:after="120"/>
              <w:jc w:val="both"/>
              <w:rPr>
                <w:rFonts w:cs="Arial"/>
                <w:sz w:val="24"/>
                <w:lang w:eastAsia="pl-PL"/>
              </w:rPr>
            </w:pPr>
            <w:r w:rsidRPr="00C20544">
              <w:rPr>
                <w:rFonts w:cs="Arial"/>
                <w:sz w:val="24"/>
                <w:lang w:eastAsia="pl-PL"/>
              </w:rPr>
              <w:t>Trzy lusterka zewnętrzne ogrzewane elektrycznie, w tym jedno sferyczne z prawej strony – wszystkie przystosowane do szybkiego demontażu. Lusterka zewnętrzne z lewej i prawej strony dodatkowo regulowane od wewnątrz (sferyczne nieregulowane). Zamawiający dopuszcza rozwiązanie, w którym lusterko sferyczne będzie zintegrowane z prawym lusterkiem zewnętrznym. Zamawiający dopuszcza wyposażenie pojazdu w składane lusterka zewnętrzne zamiast przystosowanych do szybkiego demontażu.</w:t>
            </w:r>
          </w:p>
        </w:tc>
      </w:tr>
      <w:tr w:rsidR="00C20544" w:rsidRPr="00C20544" w:rsidTr="004F517E">
        <w:trPr>
          <w:gridAfter w:val="1"/>
          <w:wAfter w:w="2490" w:type="dxa"/>
          <w:trHeight w:val="582"/>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before="120" w:after="120"/>
              <w:jc w:val="both"/>
              <w:rPr>
                <w:rFonts w:cs="Arial"/>
                <w:sz w:val="24"/>
              </w:rPr>
            </w:pPr>
            <w:r w:rsidRPr="00C20544">
              <w:rPr>
                <w:rFonts w:cs="Arial"/>
                <w:sz w:val="24"/>
              </w:rPr>
              <w:t>Klimatyzowana.</w:t>
            </w:r>
          </w:p>
        </w:tc>
      </w:tr>
      <w:tr w:rsidR="00C20544" w:rsidRPr="00C20544" w:rsidTr="004F517E">
        <w:trPr>
          <w:gridAfter w:val="1"/>
          <w:wAfter w:w="2490" w:type="dxa"/>
          <w:trHeight w:val="793"/>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Siedzenia</w:t>
            </w:r>
          </w:p>
          <w:p w:rsidR="008A6E41" w:rsidRPr="00C20544" w:rsidRDefault="008A6E41" w:rsidP="0044727B">
            <w:pPr>
              <w:jc w:val="center"/>
              <w:rPr>
                <w:rFonts w:ascii="Times New Roman" w:hAnsi="Times New Roman"/>
                <w:sz w:val="24"/>
              </w:rPr>
            </w:pPr>
            <w:proofErr w:type="gramStart"/>
            <w:r w:rsidRPr="00C20544">
              <w:rPr>
                <w:rFonts w:cs="Arial"/>
                <w:b/>
                <w:sz w:val="24"/>
              </w:rPr>
              <w:t>pasażerskie</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Stopka"/>
              <w:tabs>
                <w:tab w:val="clear" w:pos="4536"/>
                <w:tab w:val="clear" w:pos="9072"/>
              </w:tabs>
              <w:snapToGrid w:val="0"/>
              <w:spacing w:before="120" w:after="120"/>
              <w:jc w:val="both"/>
              <w:rPr>
                <w:rFonts w:cs="Arial"/>
                <w:sz w:val="24"/>
              </w:rPr>
            </w:pPr>
            <w:r w:rsidRPr="00C20544">
              <w:rPr>
                <w:rFonts w:cs="Arial"/>
                <w:sz w:val="24"/>
                <w:lang w:eastAsia="pl-PL"/>
              </w:rPr>
              <w:t xml:space="preserve">Wykonane z materiałów o </w:t>
            </w:r>
            <w:proofErr w:type="gramStart"/>
            <w:r w:rsidRPr="00C20544">
              <w:rPr>
                <w:rFonts w:cs="Arial"/>
                <w:sz w:val="24"/>
                <w:lang w:eastAsia="pl-PL"/>
              </w:rPr>
              <w:t>wysokiej jakości</w:t>
            </w:r>
            <w:proofErr w:type="gramEnd"/>
            <w:r w:rsidRPr="00C20544">
              <w:rPr>
                <w:rFonts w:cs="Arial"/>
                <w:sz w:val="24"/>
                <w:lang w:eastAsia="pl-PL"/>
              </w:rPr>
              <w:t>, odpornych na uszkodzenia, zabrudzenie, akty wandalizmu, łatwe do czyszczenia.</w:t>
            </w:r>
          </w:p>
        </w:tc>
      </w:tr>
      <w:tr w:rsidR="00C20544" w:rsidRPr="00C20544" w:rsidTr="004F517E">
        <w:trPr>
          <w:gridAfter w:val="1"/>
          <w:wAfter w:w="2490" w:type="dxa"/>
          <w:trHeight w:val="86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Stopka"/>
              <w:tabs>
                <w:tab w:val="clear" w:pos="4536"/>
                <w:tab w:val="clear" w:pos="9072"/>
              </w:tabs>
              <w:snapToGrid w:val="0"/>
              <w:spacing w:before="120" w:after="120"/>
              <w:jc w:val="both"/>
              <w:rPr>
                <w:rFonts w:cs="Arial"/>
                <w:sz w:val="24"/>
              </w:rPr>
            </w:pPr>
            <w:r w:rsidRPr="00C20544">
              <w:rPr>
                <w:rFonts w:cs="Arial"/>
                <w:sz w:val="24"/>
                <w:lang w:eastAsia="pl-PL"/>
              </w:rPr>
              <w:t>Z miękkimi wkładkami w siedzisku i oparciu, łatwo wymiennymi (wielokrotny demontaż i ponowny montaż wkładek nie może powodować ich uszkodzenia).</w:t>
            </w:r>
          </w:p>
        </w:tc>
      </w:tr>
      <w:tr w:rsidR="00C20544" w:rsidRPr="00C20544" w:rsidTr="004F517E">
        <w:trPr>
          <w:gridAfter w:val="1"/>
          <w:wAfter w:w="2490" w:type="dxa"/>
          <w:trHeight w:val="1220"/>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3218A2">
            <w:pPr>
              <w:pStyle w:val="Stopka"/>
              <w:snapToGrid w:val="0"/>
              <w:spacing w:before="120" w:after="120"/>
              <w:jc w:val="both"/>
              <w:rPr>
                <w:rFonts w:cs="Arial"/>
                <w:sz w:val="24"/>
              </w:rPr>
            </w:pPr>
            <w:r w:rsidRPr="00C20544">
              <w:rPr>
                <w:rFonts w:cs="Arial"/>
                <w:sz w:val="24"/>
              </w:rPr>
              <w:t xml:space="preserve">Wkładki tapicerskie siedzeń posiadają wykonany trwałą techniką motyw graficzny, którego kolor i wzór został określony w </w:t>
            </w:r>
            <w:r w:rsidRPr="00C20544">
              <w:rPr>
                <w:rFonts w:cs="Arial"/>
                <w:b/>
                <w:sz w:val="24"/>
              </w:rPr>
              <w:t>Załączniku nr 2 do specyfikacji technicznej autobusów EV- Wzór tapicerki.</w:t>
            </w:r>
          </w:p>
        </w:tc>
      </w:tr>
      <w:tr w:rsidR="00C20544" w:rsidRPr="00C20544" w:rsidTr="004F517E">
        <w:trPr>
          <w:gridAfter w:val="1"/>
          <w:wAfter w:w="2490" w:type="dxa"/>
          <w:trHeight w:val="70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Stopka"/>
              <w:snapToGrid w:val="0"/>
              <w:spacing w:before="120" w:after="120"/>
              <w:jc w:val="both"/>
              <w:rPr>
                <w:rFonts w:cs="Arial"/>
                <w:sz w:val="24"/>
              </w:rPr>
            </w:pPr>
            <w:r w:rsidRPr="00C20544">
              <w:rPr>
                <w:rFonts w:cs="Arial"/>
                <w:sz w:val="24"/>
              </w:rPr>
              <w:t>Na fotelach umieszczonych na podestach zastosowane ograniczniki biodrowe od strony przejścia środkowego.</w:t>
            </w:r>
          </w:p>
        </w:tc>
      </w:tr>
      <w:tr w:rsidR="00C20544" w:rsidRPr="00C20544" w:rsidTr="004F517E">
        <w:trPr>
          <w:gridAfter w:val="1"/>
          <w:wAfter w:w="2490" w:type="dxa"/>
          <w:trHeight w:val="1047"/>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right w:val="single" w:sz="4" w:space="0" w:color="auto"/>
            </w:tcBorders>
            <w:vAlign w:val="center"/>
          </w:tcPr>
          <w:p w:rsidR="008A6E41" w:rsidRPr="00C20544"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Stopka"/>
              <w:snapToGrid w:val="0"/>
              <w:spacing w:before="120" w:after="120"/>
              <w:jc w:val="both"/>
              <w:rPr>
                <w:rFonts w:cs="Arial"/>
                <w:sz w:val="24"/>
              </w:rPr>
            </w:pPr>
            <w:r w:rsidRPr="00C20544">
              <w:rPr>
                <w:rFonts w:cs="Arial"/>
                <w:sz w:val="24"/>
              </w:rPr>
              <w:t>Kolor uchwytów, podłokietników, ograniczników biodrowych itp. przeznaczonych dla pasażerów zostanie uzgodniony z Zamawiającym.</w:t>
            </w:r>
          </w:p>
        </w:tc>
      </w:tr>
      <w:tr w:rsidR="00C20544" w:rsidRPr="00C20544" w:rsidTr="004F517E">
        <w:trPr>
          <w:gridAfter w:val="1"/>
          <w:wAfter w:w="2490" w:type="dxa"/>
          <w:trHeight w:val="558"/>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Okna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E20838">
            <w:pPr>
              <w:pStyle w:val="Tekstpodstawowywcity"/>
              <w:autoSpaceDE/>
              <w:snapToGrid w:val="0"/>
              <w:spacing w:before="120" w:after="120"/>
              <w:ind w:left="72" w:hanging="63"/>
              <w:jc w:val="both"/>
              <w:rPr>
                <w:rFonts w:ascii="Arial" w:hAnsi="Arial" w:cs="Arial"/>
                <w:sz w:val="24"/>
              </w:rPr>
            </w:pPr>
            <w:r w:rsidRPr="00C20544">
              <w:rPr>
                <w:rFonts w:ascii="Arial" w:hAnsi="Arial" w:cs="Arial"/>
                <w:sz w:val="24"/>
              </w:rPr>
              <w:t>Szyba przednia dzielona w pionie lub jednoczęściowa.</w:t>
            </w:r>
          </w:p>
        </w:tc>
      </w:tr>
      <w:tr w:rsidR="00C20544" w:rsidRPr="00C20544" w:rsidTr="004F517E">
        <w:trPr>
          <w:gridAfter w:val="1"/>
          <w:wAfter w:w="2490" w:type="dxa"/>
          <w:trHeight w:val="552"/>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lang w:eastAsia="pl-PL"/>
              </w:rPr>
              <w:t>Okno na stanowisku kierowcy otwierane przesuwnie.</w:t>
            </w:r>
          </w:p>
        </w:tc>
      </w:tr>
      <w:tr w:rsidR="00C20544" w:rsidRPr="00C20544" w:rsidTr="004F517E">
        <w:trPr>
          <w:gridAfter w:val="1"/>
          <w:wAfter w:w="2490" w:type="dxa"/>
          <w:trHeight w:val="54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Okna przedziału pasażerskiego wklejane.</w:t>
            </w:r>
          </w:p>
        </w:tc>
      </w:tr>
      <w:tr w:rsidR="00C20544" w:rsidRPr="00C20544" w:rsidTr="004F517E">
        <w:trPr>
          <w:gridAfter w:val="1"/>
          <w:wAfter w:w="2490" w:type="dxa"/>
          <w:trHeight w:val="54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Okna otwierane przedziału pasażerskiego z możliwością blokady zamkiem na klucz kwadratowy (lub inny specjalnie do tego przeznaczonym) przez kierowcę w przypadku załączenia klimatyzacji.</w:t>
            </w:r>
          </w:p>
        </w:tc>
      </w:tr>
      <w:tr w:rsidR="00C20544" w:rsidRPr="00C20544" w:rsidTr="004F517E">
        <w:trPr>
          <w:gridAfter w:val="1"/>
          <w:wAfter w:w="2490" w:type="dxa"/>
          <w:trHeight w:val="519"/>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245440">
            <w:pPr>
              <w:pStyle w:val="Tekstpodstawowywcity"/>
              <w:autoSpaceDE/>
              <w:snapToGrid w:val="0"/>
              <w:spacing w:before="120" w:after="120"/>
              <w:ind w:left="0" w:firstLine="0"/>
              <w:jc w:val="both"/>
              <w:rPr>
                <w:rFonts w:ascii="Arial" w:hAnsi="Arial" w:cs="Arial"/>
                <w:sz w:val="24"/>
                <w:lang w:eastAsia="pl-PL"/>
              </w:rPr>
            </w:pPr>
            <w:r w:rsidRPr="00C20544">
              <w:rPr>
                <w:rFonts w:ascii="Arial" w:hAnsi="Arial" w:cs="Arial"/>
                <w:sz w:val="24"/>
                <w:lang w:eastAsia="pl-PL"/>
              </w:rPr>
              <w:t xml:space="preserve">Okna przestrzeni pasażerskiej- minimum 6 okien otwieranych przesuwnie (rozmieszczonych równomiernie z lewej i prawej strony </w:t>
            </w:r>
            <w:proofErr w:type="gramStart"/>
            <w:r w:rsidRPr="00C20544">
              <w:rPr>
                <w:rFonts w:ascii="Arial" w:hAnsi="Arial" w:cs="Arial"/>
                <w:sz w:val="24"/>
                <w:lang w:eastAsia="pl-PL"/>
              </w:rPr>
              <w:t>pojazdu,  otwieranych</w:t>
            </w:r>
            <w:proofErr w:type="gramEnd"/>
            <w:r w:rsidRPr="00C20544">
              <w:rPr>
                <w:rFonts w:ascii="Arial" w:hAnsi="Arial" w:cs="Arial"/>
                <w:sz w:val="24"/>
                <w:lang w:eastAsia="pl-PL"/>
              </w:rPr>
              <w:t xml:space="preserve"> w górnej części okna). </w:t>
            </w:r>
          </w:p>
          <w:p w:rsidR="008A6E41" w:rsidRPr="00C20544" w:rsidRDefault="008A6E41" w:rsidP="00245440">
            <w:pPr>
              <w:pStyle w:val="Tekstpodstawowywcity"/>
              <w:autoSpaceDE/>
              <w:snapToGrid w:val="0"/>
              <w:spacing w:before="120" w:after="120"/>
              <w:ind w:left="0" w:firstLine="9"/>
              <w:jc w:val="both"/>
              <w:rPr>
                <w:sz w:val="24"/>
              </w:rPr>
            </w:pPr>
            <w:r w:rsidRPr="00C20544">
              <w:rPr>
                <w:rFonts w:ascii="Arial" w:hAnsi="Arial" w:cs="Arial"/>
                <w:sz w:val="24"/>
                <w:lang w:eastAsia="pl-PL"/>
              </w:rPr>
              <w:t>Część przesuwna okna musi być zabezpieczona przed samoczynnym przesuwaniem się jej podczas jazdy. Wysokość części przesuwnej nie mniejsza, niż 40% wysokości okna i nie większa, niż 60% wysokości okna.</w:t>
            </w:r>
          </w:p>
        </w:tc>
      </w:tr>
      <w:tr w:rsidR="00C20544" w:rsidRPr="00C20544" w:rsidTr="004F517E">
        <w:trPr>
          <w:gridAfter w:val="1"/>
          <w:wAfter w:w="2490" w:type="dxa"/>
          <w:trHeight w:val="793"/>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System monitoringu</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A37B8B">
            <w:pPr>
              <w:pStyle w:val="NormalnyWeb"/>
              <w:jc w:val="both"/>
              <w:rPr>
                <w:rFonts w:ascii="Arial" w:hAnsi="Arial" w:cs="Arial"/>
              </w:rPr>
            </w:pPr>
            <w:r w:rsidRPr="00C20544">
              <w:rPr>
                <w:rFonts w:ascii="Arial" w:hAnsi="Arial" w:cs="Arial"/>
              </w:rPr>
              <w:t xml:space="preserve">Wymagane jest umożliwienie pracy monitoringu w cyklu ciągłym po włączeniu stacyjki oraz w trybie ciągłym przez okres 30 min. po wyłączeniu stacyjki – okres ten musi być konfigurowalny w rejestratorze. Obraz z kamer musi zawierać następujące informacje: numer pojazdu, numer linii i kierunek jazdy, datę i godzinę, przystanek oraz prędkość jazdy. Nie dopuszcza się dołączania pliku </w:t>
            </w:r>
            <w:r w:rsidRPr="00C20544">
              <w:rPr>
                <w:rFonts w:ascii="Arial" w:hAnsi="Arial" w:cs="Arial"/>
              </w:rPr>
              <w:lastRenderedPageBreak/>
              <w:t>tekstowego z tymi parametrami.</w:t>
            </w:r>
          </w:p>
        </w:tc>
      </w:tr>
      <w:tr w:rsidR="00C20544" w:rsidRPr="00C20544" w:rsidTr="004F517E">
        <w:trPr>
          <w:gridAfter w:val="1"/>
          <w:wAfter w:w="2490" w:type="dxa"/>
          <w:trHeight w:val="1051"/>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B56DAB">
            <w:pPr>
              <w:spacing w:before="120" w:after="120"/>
              <w:jc w:val="both"/>
              <w:rPr>
                <w:rFonts w:cs="Arial"/>
                <w:spacing w:val="-1"/>
                <w:sz w:val="24"/>
              </w:rPr>
            </w:pPr>
            <w:r w:rsidRPr="00C20544">
              <w:rPr>
                <w:rFonts w:cs="Arial"/>
                <w:sz w:val="24"/>
                <w:lang w:eastAsia="pl-PL"/>
              </w:rPr>
              <w:t xml:space="preserve">Zapis obrazu musi być trwale zabezpieczony przed modyfikacją, w celu możliwości </w:t>
            </w:r>
            <w:proofErr w:type="gramStart"/>
            <w:r w:rsidRPr="00C20544">
              <w:rPr>
                <w:rFonts w:cs="Arial"/>
                <w:sz w:val="24"/>
                <w:lang w:eastAsia="pl-PL"/>
              </w:rPr>
              <w:t>wykorzystania jako</w:t>
            </w:r>
            <w:proofErr w:type="gramEnd"/>
            <w:r w:rsidRPr="00C20544">
              <w:rPr>
                <w:rFonts w:cs="Arial"/>
                <w:sz w:val="24"/>
                <w:lang w:eastAsia="pl-PL"/>
              </w:rPr>
              <w:t xml:space="preserve"> dowodu w postępowaniu dochodzeniowym i sądowym.</w:t>
            </w:r>
          </w:p>
        </w:tc>
      </w:tr>
      <w:tr w:rsidR="00C20544" w:rsidRPr="00C20544" w:rsidTr="004F517E">
        <w:trPr>
          <w:gridAfter w:val="1"/>
          <w:wAfter w:w="2490" w:type="dxa"/>
          <w:trHeight w:val="547"/>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System musi obejmować następujące elementy:</w:t>
            </w:r>
          </w:p>
          <w:p w:rsidR="008A6E41" w:rsidRPr="00C20544" w:rsidRDefault="008A6E41" w:rsidP="008F6864">
            <w:pPr>
              <w:pStyle w:val="Akapitzlist"/>
              <w:numPr>
                <w:ilvl w:val="0"/>
                <w:numId w:val="80"/>
              </w:numPr>
              <w:spacing w:before="120" w:after="120"/>
              <w:ind w:left="780" w:hanging="709"/>
              <w:jc w:val="both"/>
              <w:rPr>
                <w:rFonts w:ascii="Arial" w:hAnsi="Arial" w:cs="Arial"/>
                <w:sz w:val="24"/>
                <w:lang w:eastAsia="pl-PL"/>
              </w:rPr>
            </w:pPr>
            <w:r w:rsidRPr="00C20544">
              <w:rPr>
                <w:rFonts w:ascii="Arial" w:hAnsi="Arial" w:cs="Arial"/>
                <w:sz w:val="24"/>
                <w:lang w:eastAsia="pl-PL"/>
              </w:rPr>
              <w:t xml:space="preserve">Pojazdowy rejestrator danych - rejestrujący obraz ze wszystkich zamontowanych w pojeździe </w:t>
            </w:r>
            <w:proofErr w:type="gramStart"/>
            <w:r w:rsidRPr="00C20544">
              <w:rPr>
                <w:rFonts w:ascii="Arial" w:hAnsi="Arial" w:cs="Arial"/>
                <w:sz w:val="24"/>
                <w:lang w:eastAsia="pl-PL"/>
              </w:rPr>
              <w:t>kamer w jakości</w:t>
            </w:r>
            <w:proofErr w:type="gramEnd"/>
            <w:r w:rsidRPr="00C20544">
              <w:rPr>
                <w:rFonts w:ascii="Arial" w:hAnsi="Arial" w:cs="Arial"/>
                <w:sz w:val="24"/>
                <w:lang w:eastAsia="pl-PL"/>
              </w:rPr>
              <w:t xml:space="preserve"> zapewniającej identyfikację osób.</w:t>
            </w:r>
          </w:p>
          <w:p w:rsidR="008A6E41" w:rsidRPr="00C20544" w:rsidRDefault="008A6E41" w:rsidP="008F6864">
            <w:pPr>
              <w:pStyle w:val="Akapitzlist"/>
              <w:numPr>
                <w:ilvl w:val="0"/>
                <w:numId w:val="80"/>
              </w:numPr>
              <w:spacing w:before="120" w:after="120"/>
              <w:ind w:left="780" w:hanging="709"/>
              <w:jc w:val="both"/>
              <w:rPr>
                <w:rFonts w:ascii="Arial" w:hAnsi="Arial" w:cs="Arial"/>
                <w:sz w:val="24"/>
                <w:lang w:eastAsia="pl-PL"/>
              </w:rPr>
            </w:pPr>
            <w:r w:rsidRPr="00C20544">
              <w:rPr>
                <w:rFonts w:ascii="Arial" w:hAnsi="Arial" w:cs="Arial"/>
                <w:sz w:val="24"/>
                <w:lang w:eastAsia="pl-PL"/>
              </w:rPr>
              <w:t xml:space="preserve">Osiem kamer zapewniających widoczność także po zmroku bez dodatkowego oświetlenia w tym: </w:t>
            </w:r>
          </w:p>
          <w:p w:rsidR="008A6E41" w:rsidRPr="00C20544" w:rsidRDefault="008A6E41" w:rsidP="008F6864">
            <w:pPr>
              <w:pStyle w:val="Akapitzlist"/>
              <w:numPr>
                <w:ilvl w:val="0"/>
                <w:numId w:val="31"/>
              </w:numPr>
              <w:spacing w:before="120" w:after="120"/>
              <w:ind w:left="1064" w:hanging="355"/>
              <w:jc w:val="both"/>
              <w:rPr>
                <w:rFonts w:ascii="Arial" w:hAnsi="Arial" w:cs="Arial"/>
                <w:spacing w:val="-1"/>
                <w:sz w:val="24"/>
              </w:rPr>
            </w:pPr>
            <w:r w:rsidRPr="00C20544">
              <w:rPr>
                <w:rFonts w:ascii="Arial" w:hAnsi="Arial" w:cs="Arial"/>
                <w:sz w:val="24"/>
                <w:lang w:eastAsia="pl-PL"/>
              </w:rPr>
              <w:t xml:space="preserve">3 wewnętrznych umożliwiających podgląd przestrzeni pasażerskiej i rejonu wszystkich drzwi </w:t>
            </w:r>
          </w:p>
          <w:p w:rsidR="008A6E41" w:rsidRPr="00C20544" w:rsidRDefault="008A6E41" w:rsidP="008F6864">
            <w:pPr>
              <w:pStyle w:val="Akapitzlist"/>
              <w:numPr>
                <w:ilvl w:val="0"/>
                <w:numId w:val="31"/>
              </w:numPr>
              <w:spacing w:before="120" w:after="120"/>
              <w:ind w:left="1064" w:hanging="355"/>
              <w:jc w:val="both"/>
              <w:rPr>
                <w:rFonts w:ascii="Arial" w:hAnsi="Arial" w:cs="Arial"/>
                <w:spacing w:val="-1"/>
                <w:sz w:val="24"/>
              </w:rPr>
            </w:pPr>
            <w:proofErr w:type="gramStart"/>
            <w:r w:rsidRPr="00C20544">
              <w:rPr>
                <w:rFonts w:ascii="Arial" w:hAnsi="Arial" w:cs="Arial"/>
                <w:sz w:val="24"/>
                <w:lang w:eastAsia="pl-PL"/>
              </w:rPr>
              <w:t>tylnej</w:t>
            </w:r>
            <w:proofErr w:type="gramEnd"/>
            <w:r w:rsidRPr="00C20544">
              <w:rPr>
                <w:rFonts w:ascii="Arial" w:hAnsi="Arial" w:cs="Arial"/>
                <w:sz w:val="24"/>
                <w:lang w:eastAsia="pl-PL"/>
              </w:rPr>
              <w:t xml:space="preserve"> zamontowanej w górnej części tylnej ściany pojazdu, umożliwiającej podgląd obszaru znajdującego się bezpośrednio za pojazdem,</w:t>
            </w:r>
          </w:p>
          <w:p w:rsidR="008A6E41" w:rsidRPr="00C20544" w:rsidRDefault="008A6E41" w:rsidP="008F6864">
            <w:pPr>
              <w:pStyle w:val="Akapitzlist"/>
              <w:numPr>
                <w:ilvl w:val="0"/>
                <w:numId w:val="31"/>
              </w:numPr>
              <w:spacing w:before="120" w:after="120"/>
              <w:ind w:left="1064" w:hanging="355"/>
              <w:jc w:val="both"/>
              <w:rPr>
                <w:rFonts w:ascii="Arial" w:hAnsi="Arial" w:cs="Arial"/>
                <w:spacing w:val="-1"/>
                <w:sz w:val="24"/>
              </w:rPr>
            </w:pPr>
            <w:r w:rsidRPr="00C20544">
              <w:rPr>
                <w:rFonts w:ascii="Arial" w:hAnsi="Arial" w:cs="Arial"/>
                <w:sz w:val="24"/>
                <w:lang w:eastAsia="pl-PL"/>
              </w:rPr>
              <w:t xml:space="preserve"> </w:t>
            </w:r>
            <w:proofErr w:type="gramStart"/>
            <w:r w:rsidRPr="00C20544">
              <w:rPr>
                <w:rFonts w:ascii="Arial" w:hAnsi="Arial" w:cs="Arial"/>
                <w:sz w:val="24"/>
                <w:lang w:eastAsia="pl-PL"/>
              </w:rPr>
              <w:t>przedniej</w:t>
            </w:r>
            <w:proofErr w:type="gramEnd"/>
            <w:r w:rsidRPr="00C20544">
              <w:rPr>
                <w:rFonts w:ascii="Arial" w:hAnsi="Arial" w:cs="Arial"/>
                <w:sz w:val="24"/>
                <w:lang w:eastAsia="pl-PL"/>
              </w:rPr>
              <w:t xml:space="preserve"> umożliwiającej podgląd obszaru znajdującego się bezpośrednio przed pojazdem, </w:t>
            </w:r>
          </w:p>
          <w:p w:rsidR="008A6E41" w:rsidRPr="00C20544" w:rsidRDefault="008A6E41" w:rsidP="008F6864">
            <w:pPr>
              <w:pStyle w:val="Akapitzlist"/>
              <w:numPr>
                <w:ilvl w:val="0"/>
                <w:numId w:val="31"/>
              </w:numPr>
              <w:spacing w:before="120" w:after="120"/>
              <w:ind w:left="1064" w:hanging="355"/>
              <w:jc w:val="both"/>
              <w:rPr>
                <w:rFonts w:ascii="Arial" w:hAnsi="Arial" w:cs="Arial"/>
                <w:spacing w:val="-1"/>
                <w:sz w:val="24"/>
              </w:rPr>
            </w:pPr>
            <w:proofErr w:type="gramStart"/>
            <w:r w:rsidRPr="00C20544">
              <w:rPr>
                <w:rFonts w:ascii="Arial" w:hAnsi="Arial" w:cs="Arial"/>
                <w:sz w:val="24"/>
                <w:lang w:eastAsia="pl-PL"/>
              </w:rPr>
              <w:t>dwóch</w:t>
            </w:r>
            <w:proofErr w:type="gramEnd"/>
            <w:r w:rsidRPr="00C20544">
              <w:rPr>
                <w:rFonts w:ascii="Arial" w:hAnsi="Arial" w:cs="Arial"/>
                <w:sz w:val="24"/>
                <w:lang w:eastAsia="pl-PL"/>
              </w:rPr>
              <w:t xml:space="preserve"> zewnętrznych bocznych umożliwiających obserwację przestrzeni przy wsiadaniu pasażerów z peronu oraz obserwację linii strefy ładowania podczas podłączania się do ładowarek za pomocą złącza pantografowego w punkcie ładowania,</w:t>
            </w:r>
          </w:p>
          <w:p w:rsidR="008A6E41" w:rsidRPr="00C20544" w:rsidRDefault="008A6E41" w:rsidP="008F6864">
            <w:pPr>
              <w:pStyle w:val="Akapitzlist"/>
              <w:numPr>
                <w:ilvl w:val="0"/>
                <w:numId w:val="31"/>
              </w:numPr>
              <w:spacing w:before="120" w:after="120"/>
              <w:ind w:left="1064" w:hanging="355"/>
              <w:jc w:val="both"/>
              <w:rPr>
                <w:rFonts w:ascii="Arial" w:hAnsi="Arial" w:cs="Arial"/>
                <w:spacing w:val="-1"/>
                <w:sz w:val="24"/>
              </w:rPr>
            </w:pPr>
            <w:proofErr w:type="gramStart"/>
            <w:r w:rsidRPr="00C20544">
              <w:rPr>
                <w:rFonts w:ascii="Arial" w:hAnsi="Arial" w:cs="Arial"/>
                <w:sz w:val="24"/>
                <w:lang w:eastAsia="pl-PL"/>
              </w:rPr>
              <w:t>zewnętrznej</w:t>
            </w:r>
            <w:proofErr w:type="gramEnd"/>
            <w:r w:rsidRPr="00C20544">
              <w:rPr>
                <w:rFonts w:ascii="Arial" w:hAnsi="Arial" w:cs="Arial"/>
                <w:sz w:val="24"/>
                <w:lang w:eastAsia="pl-PL"/>
              </w:rPr>
              <w:t xml:space="preserve"> kamery zamontowanej w miejscu umożliwiającym obserwację pracy pantografu.</w:t>
            </w:r>
          </w:p>
          <w:p w:rsidR="008A6E41" w:rsidRPr="00C20544" w:rsidRDefault="00FD1429" w:rsidP="008F6864">
            <w:pPr>
              <w:pStyle w:val="Akapitzlist"/>
              <w:numPr>
                <w:ilvl w:val="0"/>
                <w:numId w:val="80"/>
              </w:numPr>
              <w:spacing w:before="120" w:after="120"/>
              <w:ind w:left="780" w:hanging="709"/>
              <w:jc w:val="both"/>
              <w:rPr>
                <w:rFonts w:ascii="Times New Roman" w:hAnsi="Times New Roman"/>
                <w:sz w:val="24"/>
                <w:lang w:eastAsia="pl-PL"/>
              </w:rPr>
            </w:pPr>
            <w:r w:rsidRPr="00C20544">
              <w:rPr>
                <w:rFonts w:ascii="Arial" w:hAnsi="Arial" w:cs="Arial"/>
                <w:sz w:val="24"/>
                <w:lang w:eastAsia="pl-PL"/>
              </w:rPr>
              <w:t xml:space="preserve">Zamawiający informuje, iż posiada obecnie oprogramowanie systemu monitoringu następujących firm: DTI, POLGARD oraz PIXEL, zapewniające w sposób należyty spełnienie wymaganej funkcjonalności. Dysponuje również dla każdego z producentów odpowiednią infrastrukturą (anteny Wi-Fi, serwery). Zamawiający zaleca podłączenie się do któregoś z użytkowanych systemów z zastrzeżeniem konieczności rozszerzenia infrastruktury o możliwość obsługi kolejnych pojazdów (w szczególności rozszerzenia pojemności dysków serwerowych o kolejne zasoby umożliwiające przechowywanie nagrań). Zamawiający dopuszcza dostarczenie innego systemu monitoringu, z zastrzeżeniem konieczności dostarczenia wraz z nim kompletnego rozwiązania (w tym niezbędnej infrastruktury </w:t>
            </w:r>
            <w:proofErr w:type="spellStart"/>
            <w:r w:rsidRPr="00C20544">
              <w:rPr>
                <w:rFonts w:ascii="Arial" w:hAnsi="Arial" w:cs="Arial"/>
                <w:sz w:val="24"/>
                <w:lang w:eastAsia="pl-PL"/>
              </w:rPr>
              <w:lastRenderedPageBreak/>
              <w:t>zajezdniowej</w:t>
            </w:r>
            <w:proofErr w:type="spellEnd"/>
            <w:r w:rsidRPr="00C20544">
              <w:rPr>
                <w:rFonts w:ascii="Arial" w:hAnsi="Arial" w:cs="Arial"/>
                <w:sz w:val="24"/>
                <w:lang w:eastAsia="pl-PL"/>
              </w:rPr>
              <w:t xml:space="preserve">, anteny, routery, serwer, itp.) spełniającego wymogi opisane w punkcie 25.7. </w:t>
            </w:r>
            <w:r w:rsidR="008A6E41" w:rsidRPr="00C20544">
              <w:rPr>
                <w:rFonts w:ascii="Arial" w:hAnsi="Arial" w:cs="Arial"/>
                <w:sz w:val="24"/>
                <w:lang w:eastAsia="pl-PL"/>
              </w:rPr>
              <w:t>System komputerowy umożliwiający przeglądanie zgromadzonych nagrań, mikrofon umieszczony w kabinie kierowcy w sposób umożliwiający nagrywanie rozmów kierowcy z pasażerami, monitor kontrolny zamontowany w kabinie kierowcy.</w:t>
            </w:r>
          </w:p>
        </w:tc>
      </w:tr>
      <w:tr w:rsidR="00C20544" w:rsidRPr="00C20544" w:rsidTr="004F517E">
        <w:trPr>
          <w:gridAfter w:val="1"/>
          <w:wAfter w:w="2490" w:type="dxa"/>
          <w:trHeight w:val="405"/>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Akapitzlist"/>
              <w:spacing w:before="120" w:after="120"/>
              <w:ind w:left="780"/>
              <w:jc w:val="both"/>
              <w:rPr>
                <w:rFonts w:ascii="Arial" w:hAnsi="Arial" w:cs="Arial"/>
                <w:spacing w:val="-1"/>
                <w:sz w:val="24"/>
              </w:rPr>
            </w:pPr>
            <w:r w:rsidRPr="00C20544">
              <w:rPr>
                <w:rFonts w:ascii="Arial" w:hAnsi="Arial" w:cs="Arial"/>
                <w:spacing w:val="-1"/>
                <w:sz w:val="24"/>
              </w:rPr>
              <w:t>Pojazdowe rejestratory danych muszą zapewniać:</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w:t>
            </w:r>
            <w:r w:rsidRPr="00C20544">
              <w:rPr>
                <w:rFonts w:ascii="Arial" w:hAnsi="Arial" w:cs="Arial"/>
                <w:spacing w:val="-1"/>
                <w:sz w:val="24"/>
              </w:rPr>
              <w:tab/>
              <w:t>Rejestrację obrazu ze wszystkich zamontowanych w pojeździe kamer.</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25.4.2.</w:t>
            </w:r>
            <w:r w:rsidRPr="00C20544">
              <w:rPr>
                <w:rFonts w:ascii="Arial" w:hAnsi="Arial" w:cs="Arial"/>
                <w:spacing w:val="-1"/>
                <w:sz w:val="24"/>
              </w:rPr>
              <w:tab/>
              <w:t>Zapis zarejestrowanego obrazu na twardym dysku o pojemności zapewniającej magazynowanie obrazu z okresu min. 30 dni pracy przy załączeniu wszystkich kamer (dysk umieszczony w wyjmowanej kieszeni zamykanej na klucz).</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25.4.3.</w:t>
            </w:r>
            <w:r w:rsidRPr="00C20544">
              <w:rPr>
                <w:rFonts w:ascii="Arial" w:hAnsi="Arial" w:cs="Arial"/>
                <w:spacing w:val="-1"/>
                <w:sz w:val="24"/>
              </w:rPr>
              <w:tab/>
              <w:t>Rejestrację kanału audio z mikrofonu umieszczonego w kabinie kierowcy.</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25.4.4.</w:t>
            </w:r>
            <w:r w:rsidRPr="00C20544">
              <w:rPr>
                <w:rFonts w:ascii="Arial" w:hAnsi="Arial" w:cs="Arial"/>
                <w:spacing w:val="-1"/>
                <w:sz w:val="24"/>
              </w:rPr>
              <w:tab/>
              <w:t>Szybkość rejestracji minimum 25 klatek/s z każdej z kamer.</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25.4.5.</w:t>
            </w:r>
            <w:r w:rsidRPr="00C20544">
              <w:rPr>
                <w:rFonts w:ascii="Arial" w:hAnsi="Arial" w:cs="Arial"/>
                <w:spacing w:val="-1"/>
                <w:sz w:val="24"/>
              </w:rPr>
              <w:tab/>
              <w:t>Rozdzielczość obrazu - minimum 1280x720P</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25.4.6.</w:t>
            </w:r>
            <w:r w:rsidRPr="00C20544">
              <w:rPr>
                <w:rFonts w:ascii="Arial" w:hAnsi="Arial" w:cs="Arial"/>
                <w:spacing w:val="-1"/>
                <w:sz w:val="24"/>
              </w:rPr>
              <w:tab/>
              <w:t>Rejestrator monitoringu musi być umieszczony w oddzielnym schowku niedostępnym dla kierowcy. Schowek zamykany na klucz patentowy, identyczny dla całej dostawy.</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25.4.7.</w:t>
            </w:r>
            <w:r w:rsidRPr="00C20544">
              <w:rPr>
                <w:rFonts w:ascii="Arial" w:hAnsi="Arial" w:cs="Arial"/>
                <w:spacing w:val="-1"/>
                <w:sz w:val="24"/>
              </w:rPr>
              <w:tab/>
              <w:t>Rejestrator monitoringu musi być wyposażony w min. 2 dyski twarde 2,5” min. 2TB w specjalnej kieszeni.  Pojemność twardych dysków – przy zachowaniu określonych parametrów nagrania obrazu oraz po uwzględnieniu wybranej przez Wykonawcę metody kompresji obrazu – musi pomieścić obraz z okresu min. 30 dni pracy przy załączeniu wszystkich kamer oraz zapis dźwięku na dysku/dyskach umieszczonych w rejestratorze;</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25.4.8.</w:t>
            </w:r>
            <w:r w:rsidRPr="00C20544">
              <w:rPr>
                <w:rFonts w:ascii="Arial" w:hAnsi="Arial" w:cs="Arial"/>
                <w:spacing w:val="-1"/>
                <w:sz w:val="24"/>
              </w:rPr>
              <w:tab/>
              <w:t xml:space="preserve">Musi mieć zabezpieczenie przed ingerencją osób trzecich w jego działanie oraz zabezpieczenie przed dostępem do zarejestrowanych materiałów np. poprzez hasła; </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25.4.9.</w:t>
            </w:r>
            <w:r w:rsidRPr="00C20544">
              <w:rPr>
                <w:rFonts w:ascii="Arial" w:hAnsi="Arial" w:cs="Arial"/>
                <w:spacing w:val="-1"/>
                <w:sz w:val="24"/>
              </w:rPr>
              <w:tab/>
              <w:t>Musi istnieć możliwość nagrywania w trybie alarmowym. Nagrania alarmowe nie mogą zostać nadpisane do momentu ich fizycznego zgrania. Nagrania alarmowe powinny być wyzwalane poprzez przycisk na monitorze LCD lub przełącznik zabudowany w kabinie kierowcy.</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25.4.10.</w:t>
            </w:r>
            <w:r w:rsidRPr="00C20544">
              <w:rPr>
                <w:rFonts w:ascii="Arial" w:hAnsi="Arial" w:cs="Arial"/>
                <w:spacing w:val="-1"/>
                <w:sz w:val="24"/>
              </w:rPr>
              <w:tab/>
              <w:t>Musi mieć minimum 2 wejścia USB, w tym 1 wejście USB 3.0</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25.4.11.</w:t>
            </w:r>
            <w:r w:rsidRPr="00C20544">
              <w:rPr>
                <w:rFonts w:ascii="Arial" w:hAnsi="Arial" w:cs="Arial"/>
                <w:spacing w:val="-1"/>
                <w:sz w:val="24"/>
              </w:rPr>
              <w:tab/>
              <w:t>Musi mieć minimum 1 port HDMI lub VGA</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25.4.12.</w:t>
            </w:r>
            <w:r w:rsidRPr="00C20544">
              <w:rPr>
                <w:rFonts w:ascii="Arial" w:hAnsi="Arial" w:cs="Arial"/>
                <w:spacing w:val="-1"/>
                <w:sz w:val="24"/>
              </w:rPr>
              <w:tab/>
              <w:t>Musi mieć minimum jedno wejście mikrofonowe</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lastRenderedPageBreak/>
              <w:t>25.4.13.</w:t>
            </w:r>
            <w:r w:rsidRPr="00C20544">
              <w:rPr>
                <w:rFonts w:ascii="Arial" w:hAnsi="Arial" w:cs="Arial"/>
                <w:spacing w:val="-1"/>
                <w:sz w:val="24"/>
              </w:rPr>
              <w:tab/>
              <w:t>Musi mieć możliwość zamontowania jednocześnie minimum 2 dysków twardych o pojemności zapewniającej zapis obrazu z okresu min. 30 dni pracy przy załączeniu wszystkich kamer oraz zapis dźwięku na dysku/dyskach umieszczonych w rejestratorze..</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25.4.14.</w:t>
            </w:r>
            <w:r w:rsidRPr="00C20544">
              <w:rPr>
                <w:rFonts w:ascii="Arial" w:hAnsi="Arial" w:cs="Arial"/>
                <w:spacing w:val="-1"/>
                <w:sz w:val="24"/>
              </w:rPr>
              <w:tab/>
              <w:t xml:space="preserve">Obudowa </w:t>
            </w:r>
            <w:proofErr w:type="spellStart"/>
            <w:r w:rsidRPr="00C20544">
              <w:rPr>
                <w:rFonts w:ascii="Arial" w:hAnsi="Arial" w:cs="Arial"/>
                <w:spacing w:val="-1"/>
                <w:sz w:val="24"/>
              </w:rPr>
              <w:t>bezwentylatorowa</w:t>
            </w:r>
            <w:proofErr w:type="spellEnd"/>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25.4.15.</w:t>
            </w:r>
            <w:r w:rsidRPr="00C20544">
              <w:rPr>
                <w:rFonts w:ascii="Arial" w:hAnsi="Arial" w:cs="Arial"/>
                <w:spacing w:val="-1"/>
                <w:sz w:val="24"/>
              </w:rPr>
              <w:tab/>
              <w:t xml:space="preserve">Musi mieć możliwość obsługi poprzez </w:t>
            </w:r>
            <w:proofErr w:type="spellStart"/>
            <w:r w:rsidRPr="00C20544">
              <w:rPr>
                <w:rFonts w:ascii="Arial" w:hAnsi="Arial" w:cs="Arial"/>
                <w:spacing w:val="-1"/>
                <w:sz w:val="24"/>
              </w:rPr>
              <w:t>WiFi</w:t>
            </w:r>
            <w:proofErr w:type="spellEnd"/>
            <w:r w:rsidRPr="00C20544">
              <w:rPr>
                <w:rFonts w:ascii="Arial" w:hAnsi="Arial" w:cs="Arial"/>
                <w:spacing w:val="-1"/>
                <w:sz w:val="24"/>
              </w:rPr>
              <w:t xml:space="preserve"> lub LAN </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25.4.16.</w:t>
            </w:r>
            <w:r w:rsidRPr="00C20544">
              <w:rPr>
                <w:rFonts w:ascii="Arial" w:hAnsi="Arial" w:cs="Arial"/>
                <w:spacing w:val="-1"/>
                <w:sz w:val="24"/>
              </w:rPr>
              <w:tab/>
              <w:t xml:space="preserve">Oprogramowanie do zarządzania rejestratorem w języku polskim, </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25.4.17.</w:t>
            </w:r>
            <w:r w:rsidRPr="00C20544">
              <w:rPr>
                <w:rFonts w:ascii="Arial" w:hAnsi="Arial" w:cs="Arial"/>
                <w:spacing w:val="-1"/>
                <w:sz w:val="24"/>
              </w:rPr>
              <w:tab/>
              <w:t xml:space="preserve">Start systemu do pełnej funkcjonalności nie dłuższy niż 3 minuty, </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25.4.18.</w:t>
            </w:r>
            <w:r w:rsidRPr="00C20544">
              <w:rPr>
                <w:rFonts w:ascii="Arial" w:hAnsi="Arial" w:cs="Arial"/>
                <w:spacing w:val="-1"/>
                <w:sz w:val="24"/>
              </w:rPr>
              <w:tab/>
              <w:t xml:space="preserve">Musi mieć możliwość aktualizacji oprogramowania rejestratora przez port USB oraz drogą bezprzewodową (Wifi, GSM) </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25.4.19.</w:t>
            </w:r>
            <w:r w:rsidRPr="00C20544">
              <w:rPr>
                <w:rFonts w:ascii="Arial" w:hAnsi="Arial" w:cs="Arial"/>
                <w:spacing w:val="-1"/>
                <w:sz w:val="24"/>
              </w:rPr>
              <w:tab/>
              <w:t>Zamawiający wymaga montażu dysków twardych, których zakup jest możliwy w ogólnej sieci sprzedaży.</w:t>
            </w:r>
          </w:p>
          <w:p w:rsidR="008A6E41" w:rsidRPr="00C20544" w:rsidRDefault="008A6E41" w:rsidP="00FF7413">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25.4.20.</w:t>
            </w:r>
            <w:r w:rsidRPr="00C20544">
              <w:rPr>
                <w:rFonts w:ascii="Arial" w:hAnsi="Arial" w:cs="Arial"/>
                <w:spacing w:val="-1"/>
                <w:sz w:val="24"/>
              </w:rPr>
              <w:tab/>
              <w:t>Kierowca musi mieć możliwość ręcznego sterowania podglądu obrazu ze wszystkich kamer. Zamawiający nie dopuszcza opóźnień związanych z transmisją, bądź kompresją obrazu podczas przełączania sią przez kierującego pojazd na podgląd z kamer. Podgląd musi obywać się płynnie, zarówno w trybie automatycznego przełączania na widok z kamery cofania przy uruchomionym biegu wstecznym, jak i podczas dojazdu na stanowisko ładowania (obraz z kamer zewnętrznych i pantografowej).</w:t>
            </w:r>
          </w:p>
          <w:p w:rsidR="008A6E41" w:rsidRPr="00C20544" w:rsidRDefault="008A6E41" w:rsidP="00F67EC4">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25.4.21.</w:t>
            </w:r>
            <w:r w:rsidRPr="00C20544">
              <w:rPr>
                <w:rFonts w:ascii="Arial" w:hAnsi="Arial" w:cs="Arial"/>
                <w:spacing w:val="-1"/>
                <w:sz w:val="24"/>
              </w:rPr>
              <w:tab/>
              <w:t xml:space="preserve">Możliwość dostosowania wyglądu ekranu podglądu kamer przez kierującego pojazdem pod konkretne wymagania Zamawiającego (automatyczne przełączenie podglądu obrazu z tylnej kamery w momencie włączenia biegu </w:t>
            </w:r>
            <w:proofErr w:type="gramStart"/>
            <w:r w:rsidRPr="00C20544">
              <w:rPr>
                <w:rFonts w:ascii="Arial" w:hAnsi="Arial" w:cs="Arial"/>
                <w:spacing w:val="-1"/>
                <w:sz w:val="24"/>
              </w:rPr>
              <w:t>wstecznego,  automatyczne</w:t>
            </w:r>
            <w:proofErr w:type="gramEnd"/>
            <w:r w:rsidRPr="00C20544">
              <w:rPr>
                <w:rFonts w:ascii="Arial" w:hAnsi="Arial" w:cs="Arial"/>
                <w:spacing w:val="-1"/>
                <w:sz w:val="24"/>
              </w:rPr>
              <w:t xml:space="preserve"> przełączenie się na obraz z kamer zewnętrznych (bocznych i pantografowej) podczas podjazdu pod stanowisko ładowania pantografowego po wcześniejszym zasygnalizowaniu przez kierującego zamiaru podłączenia się do ładowania. Na zarejestrowanym materiale musi znaleźć się informacja o dacie, numerze linii, kierunku i przystanku, otrzymana z </w:t>
            </w:r>
            <w:proofErr w:type="spellStart"/>
            <w:r w:rsidRPr="00C20544">
              <w:rPr>
                <w:rFonts w:ascii="Arial" w:hAnsi="Arial" w:cs="Arial"/>
                <w:spacing w:val="-1"/>
                <w:sz w:val="24"/>
              </w:rPr>
              <w:t>autokomputera</w:t>
            </w:r>
            <w:proofErr w:type="spellEnd"/>
            <w:r w:rsidRPr="00C20544">
              <w:rPr>
                <w:rFonts w:ascii="Arial" w:hAnsi="Arial" w:cs="Arial"/>
                <w:spacing w:val="-1"/>
                <w:sz w:val="24"/>
              </w:rPr>
              <w:t xml:space="preserve"> systemu informacji pasażerskiej. </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25.4.22.</w:t>
            </w:r>
            <w:r w:rsidRPr="00C20544">
              <w:rPr>
                <w:rFonts w:ascii="Arial" w:hAnsi="Arial" w:cs="Arial"/>
                <w:spacing w:val="-1"/>
                <w:sz w:val="24"/>
              </w:rPr>
              <w:tab/>
              <w:t xml:space="preserve">Rejestrator cyfrowy powinien mieć złącze USB umożliwiające skopiowanie danych na zewnętrzny nośnik, przeglądanie materiałów według różnych kryteriów: daty, czasu, numeru kamery; możliwość przeglądania obrazu w </w:t>
            </w:r>
            <w:r w:rsidRPr="00C20544">
              <w:rPr>
                <w:rFonts w:ascii="Arial" w:hAnsi="Arial" w:cs="Arial"/>
                <w:spacing w:val="-1"/>
                <w:sz w:val="24"/>
              </w:rPr>
              <w:lastRenderedPageBreak/>
              <w:t>przedziale czasu; przewijania obrazu do tyłu i do przodu z różnymi prędkościami; zatrzymanie obrazu i jego wydruku oraz zapisanie w formie pliku; możliwość oglądania obrazów z pojedynczej kamery jak i ze wszystkich kamer jednocześnie. Aplikacja oprogramowania w języku polskim.</w:t>
            </w:r>
          </w:p>
        </w:tc>
      </w:tr>
      <w:tr w:rsidR="00C20544" w:rsidRPr="00C20544" w:rsidTr="004F517E">
        <w:trPr>
          <w:gridAfter w:val="1"/>
          <w:wAfter w:w="2490" w:type="dxa"/>
          <w:trHeight w:val="41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pacing w:val="-1"/>
                <w:sz w:val="24"/>
              </w:rPr>
            </w:pPr>
            <w:r w:rsidRPr="00C20544">
              <w:rPr>
                <w:rFonts w:cs="Arial"/>
                <w:spacing w:val="-1"/>
                <w:sz w:val="24"/>
              </w:rPr>
              <w:t xml:space="preserve">Kamery rejestrujące obraz w kolorze muszą być wytrzymałe i niezawodne oraz dostarczać obraz </w:t>
            </w:r>
            <w:proofErr w:type="gramStart"/>
            <w:r w:rsidRPr="00C20544">
              <w:rPr>
                <w:rFonts w:cs="Arial"/>
                <w:spacing w:val="-1"/>
                <w:sz w:val="24"/>
              </w:rPr>
              <w:t>wysokiej jakości</w:t>
            </w:r>
            <w:proofErr w:type="gramEnd"/>
            <w:r w:rsidRPr="00C20544">
              <w:rPr>
                <w:rFonts w:cs="Arial"/>
                <w:spacing w:val="-1"/>
                <w:sz w:val="24"/>
              </w:rPr>
              <w:t xml:space="preserve"> i dostosowywać się do zmieniającego się natężenia światła. </w:t>
            </w:r>
          </w:p>
          <w:p w:rsidR="008A6E41" w:rsidRPr="00C20544" w:rsidRDefault="008A6E41" w:rsidP="00B56DAB">
            <w:pPr>
              <w:spacing w:before="120" w:after="120"/>
              <w:jc w:val="both"/>
              <w:rPr>
                <w:rFonts w:cs="Arial"/>
                <w:spacing w:val="-1"/>
                <w:sz w:val="24"/>
              </w:rPr>
            </w:pPr>
            <w:r w:rsidRPr="00C20544">
              <w:rPr>
                <w:rFonts w:cs="Arial"/>
                <w:spacing w:val="-1"/>
                <w:sz w:val="24"/>
              </w:rPr>
              <w:t>Kamery muszą być odporne na wibracje charakterystyczne dla pojazdów komunikacji miejskiej. Miejsce montażu kamer do uzgodnienia z Zamawiającym.</w:t>
            </w:r>
          </w:p>
          <w:p w:rsidR="008A6E41" w:rsidRPr="00C20544" w:rsidRDefault="008A6E41" w:rsidP="00B56DAB">
            <w:pPr>
              <w:spacing w:before="120" w:after="120"/>
              <w:jc w:val="both"/>
              <w:rPr>
                <w:rFonts w:cs="Arial"/>
                <w:spacing w:val="-1"/>
                <w:sz w:val="24"/>
              </w:rPr>
            </w:pPr>
            <w:r w:rsidRPr="00C20544">
              <w:rPr>
                <w:rFonts w:cs="Arial"/>
                <w:spacing w:val="-1"/>
                <w:sz w:val="24"/>
              </w:rPr>
              <w:t xml:space="preserve"> Kamery muszą spełniać następujące wymogi:</w:t>
            </w:r>
          </w:p>
          <w:p w:rsidR="008A6E41" w:rsidRPr="00C20544" w:rsidRDefault="008A6E41" w:rsidP="00C84827">
            <w:pPr>
              <w:suppressAutoHyphens w:val="0"/>
              <w:spacing w:before="120" w:after="120" w:line="276" w:lineRule="auto"/>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25.5.1.     Kamery wewnętrzne:</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a</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rozdzielczość</w:t>
            </w:r>
            <w:proofErr w:type="gramEnd"/>
            <w:r w:rsidRPr="00C20544">
              <w:rPr>
                <w:rFonts w:eastAsiaTheme="minorHAnsi" w:cs="Arial"/>
                <w:bCs w:val="0"/>
                <w:spacing w:val="-1"/>
                <w:sz w:val="24"/>
                <w:szCs w:val="22"/>
                <w:lang w:eastAsia="en-US"/>
              </w:rPr>
              <w:t xml:space="preserve"> min. 1.3MPix (min. 1280x1024) przy min.25 kl./s,</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b</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przetwornik</w:t>
            </w:r>
            <w:proofErr w:type="gramEnd"/>
            <w:r w:rsidRPr="00C20544">
              <w:rPr>
                <w:rFonts w:eastAsiaTheme="minorHAnsi" w:cs="Arial"/>
                <w:bCs w:val="0"/>
                <w:spacing w:val="-1"/>
                <w:sz w:val="24"/>
                <w:szCs w:val="22"/>
                <w:lang w:eastAsia="en-US"/>
              </w:rPr>
              <w:t xml:space="preserve"> 1/3",</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c</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zintegrowany</w:t>
            </w:r>
            <w:proofErr w:type="gramEnd"/>
            <w:r w:rsidRPr="00C20544">
              <w:rPr>
                <w:rFonts w:eastAsiaTheme="minorHAnsi" w:cs="Arial"/>
                <w:bCs w:val="0"/>
                <w:spacing w:val="-1"/>
                <w:sz w:val="24"/>
                <w:szCs w:val="22"/>
                <w:lang w:eastAsia="en-US"/>
              </w:rPr>
              <w:t xml:space="preserve"> obiektyw,</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d</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stała</w:t>
            </w:r>
            <w:proofErr w:type="gramEnd"/>
            <w:r w:rsidRPr="00C20544">
              <w:rPr>
                <w:rFonts w:eastAsiaTheme="minorHAnsi" w:cs="Arial"/>
                <w:bCs w:val="0"/>
                <w:spacing w:val="-1"/>
                <w:sz w:val="24"/>
                <w:szCs w:val="22"/>
                <w:lang w:eastAsia="en-US"/>
              </w:rPr>
              <w:t xml:space="preserve"> ogniskowa w przedziale od min. 2.1 do min 2.8 mm,</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e</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zakres</w:t>
            </w:r>
            <w:proofErr w:type="gramEnd"/>
            <w:r w:rsidRPr="00C20544">
              <w:rPr>
                <w:rFonts w:eastAsiaTheme="minorHAnsi" w:cs="Arial"/>
                <w:bCs w:val="0"/>
                <w:spacing w:val="-1"/>
                <w:sz w:val="24"/>
                <w:szCs w:val="22"/>
                <w:lang w:eastAsia="en-US"/>
              </w:rPr>
              <w:t xml:space="preserve"> temperatur pracy od -20 do +50 stopni C.</w:t>
            </w:r>
          </w:p>
          <w:p w:rsidR="008A6E41" w:rsidRPr="00C20544" w:rsidRDefault="008A6E41" w:rsidP="00C84827">
            <w:pPr>
              <w:suppressAutoHyphens w:val="0"/>
              <w:spacing w:before="120" w:after="120" w:line="276" w:lineRule="auto"/>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25.5.2.     Kamera przednia:</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a</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rozdzielczość</w:t>
            </w:r>
            <w:proofErr w:type="gramEnd"/>
            <w:r w:rsidRPr="00C20544">
              <w:rPr>
                <w:rFonts w:eastAsiaTheme="minorHAnsi" w:cs="Arial"/>
                <w:bCs w:val="0"/>
                <w:spacing w:val="-1"/>
                <w:sz w:val="24"/>
                <w:szCs w:val="22"/>
                <w:lang w:eastAsia="en-US"/>
              </w:rPr>
              <w:t xml:space="preserve"> min.1.3MPix (min.1280x1024) przy min. 25 kl./s,</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b)</w:t>
            </w:r>
            <w:r w:rsidRPr="00C20544">
              <w:rPr>
                <w:rFonts w:eastAsiaTheme="minorHAnsi" w:cs="Arial"/>
                <w:bCs w:val="0"/>
                <w:spacing w:val="-1"/>
                <w:sz w:val="24"/>
                <w:szCs w:val="22"/>
                <w:lang w:eastAsia="en-US"/>
              </w:rPr>
              <w:tab/>
              <w:t xml:space="preserve">zintegrowany obiektyw z automatycznie sterowaną </w:t>
            </w:r>
            <w:proofErr w:type="gramStart"/>
            <w:r w:rsidRPr="00C20544">
              <w:rPr>
                <w:rFonts w:eastAsiaTheme="minorHAnsi" w:cs="Arial"/>
                <w:bCs w:val="0"/>
                <w:spacing w:val="-1"/>
                <w:sz w:val="24"/>
                <w:szCs w:val="22"/>
                <w:lang w:eastAsia="en-US"/>
              </w:rPr>
              <w:t>przesłoną   (auto-</w:t>
            </w:r>
            <w:proofErr w:type="spellStart"/>
            <w:r w:rsidRPr="00C20544">
              <w:rPr>
                <w:rFonts w:eastAsiaTheme="minorHAnsi" w:cs="Arial"/>
                <w:bCs w:val="0"/>
                <w:spacing w:val="-1"/>
                <w:sz w:val="24"/>
                <w:szCs w:val="22"/>
                <w:lang w:eastAsia="en-US"/>
              </w:rPr>
              <w:t>iris</w:t>
            </w:r>
            <w:proofErr w:type="spellEnd"/>
            <w:proofErr w:type="gramEnd"/>
            <w:r w:rsidRPr="00C20544">
              <w:rPr>
                <w:rFonts w:eastAsiaTheme="minorHAnsi" w:cs="Arial"/>
                <w:bCs w:val="0"/>
                <w:spacing w:val="-1"/>
                <w:sz w:val="24"/>
                <w:szCs w:val="22"/>
                <w:lang w:eastAsia="en-US"/>
              </w:rPr>
              <w:t>),</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c</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stała</w:t>
            </w:r>
            <w:proofErr w:type="gramEnd"/>
            <w:r w:rsidRPr="00C20544">
              <w:rPr>
                <w:rFonts w:eastAsiaTheme="minorHAnsi" w:cs="Arial"/>
                <w:bCs w:val="0"/>
                <w:spacing w:val="-1"/>
                <w:sz w:val="24"/>
                <w:szCs w:val="22"/>
                <w:lang w:eastAsia="en-US"/>
              </w:rPr>
              <w:t xml:space="preserve"> ogniskowa w przedziale od min. 2.1 do min 2.8 mm,</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d</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zakres</w:t>
            </w:r>
            <w:proofErr w:type="gramEnd"/>
            <w:r w:rsidRPr="00C20544">
              <w:rPr>
                <w:rFonts w:eastAsiaTheme="minorHAnsi" w:cs="Arial"/>
                <w:bCs w:val="0"/>
                <w:spacing w:val="-1"/>
                <w:sz w:val="24"/>
                <w:szCs w:val="22"/>
                <w:lang w:eastAsia="en-US"/>
              </w:rPr>
              <w:t xml:space="preserve"> temperatur pracy od -20 do +50 stopni C</w:t>
            </w:r>
          </w:p>
          <w:p w:rsidR="008A6E41" w:rsidRPr="00C20544" w:rsidRDefault="008A6E41" w:rsidP="00C84827">
            <w:pPr>
              <w:suppressAutoHyphens w:val="0"/>
              <w:spacing w:after="200" w:line="276" w:lineRule="auto"/>
              <w:rPr>
                <w:rFonts w:eastAsiaTheme="minorHAnsi" w:cs="Arial"/>
                <w:bCs w:val="0"/>
                <w:szCs w:val="22"/>
                <w:lang w:eastAsia="en-US"/>
              </w:rPr>
            </w:pPr>
            <w:r w:rsidRPr="00C20544">
              <w:rPr>
                <w:rFonts w:eastAsiaTheme="minorHAnsi" w:cs="Arial"/>
                <w:bCs w:val="0"/>
                <w:szCs w:val="22"/>
                <w:lang w:eastAsia="en-US"/>
              </w:rPr>
              <w:t>25.5.3. Kamery zewnętrzne, oraz tylna:</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proofErr w:type="gramStart"/>
            <w:r w:rsidRPr="00C20544">
              <w:rPr>
                <w:rFonts w:eastAsiaTheme="minorHAnsi" w:cs="Arial"/>
                <w:bCs w:val="0"/>
                <w:spacing w:val="-1"/>
                <w:sz w:val="24"/>
                <w:szCs w:val="22"/>
                <w:lang w:eastAsia="en-US"/>
              </w:rPr>
              <w:t>a</w:t>
            </w:r>
            <w:proofErr w:type="gramEnd"/>
            <w:r w:rsidRPr="00C20544">
              <w:rPr>
                <w:rFonts w:eastAsiaTheme="minorHAnsi" w:cs="Arial"/>
                <w:bCs w:val="0"/>
                <w:spacing w:val="-1"/>
                <w:sz w:val="24"/>
                <w:szCs w:val="22"/>
                <w:lang w:eastAsia="en-US"/>
              </w:rPr>
              <w:t>) wykonane w technologii uniemożliwiającej opóźnienia w transmisji danych do wyświetlacza LCD umożliwiającego podgląd obrazu kierującemu pojazdem,</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proofErr w:type="gramStart"/>
            <w:r w:rsidRPr="00C20544">
              <w:rPr>
                <w:rFonts w:eastAsiaTheme="minorHAnsi" w:cs="Arial"/>
                <w:bCs w:val="0"/>
                <w:spacing w:val="-1"/>
                <w:sz w:val="24"/>
                <w:szCs w:val="22"/>
                <w:lang w:eastAsia="en-US"/>
              </w:rPr>
              <w:t>b</w:t>
            </w:r>
            <w:proofErr w:type="gramEnd"/>
            <w:r w:rsidRPr="00C20544">
              <w:rPr>
                <w:rFonts w:eastAsiaTheme="minorHAnsi" w:cs="Arial"/>
                <w:bCs w:val="0"/>
                <w:spacing w:val="-1"/>
                <w:sz w:val="24"/>
                <w:szCs w:val="22"/>
                <w:lang w:eastAsia="en-US"/>
              </w:rPr>
              <w:t>) rozdzielczość min. 1.3MPix (min. 1280x1024) przy min.25 kl./s,</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c</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przetwornik</w:t>
            </w:r>
            <w:proofErr w:type="gramEnd"/>
            <w:r w:rsidRPr="00C20544">
              <w:rPr>
                <w:rFonts w:eastAsiaTheme="minorHAnsi" w:cs="Arial"/>
                <w:bCs w:val="0"/>
                <w:spacing w:val="-1"/>
                <w:sz w:val="24"/>
                <w:szCs w:val="22"/>
                <w:lang w:eastAsia="en-US"/>
              </w:rPr>
              <w:t xml:space="preserve"> 1/3",</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d</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zintegrowany</w:t>
            </w:r>
            <w:proofErr w:type="gramEnd"/>
            <w:r w:rsidRPr="00C20544">
              <w:rPr>
                <w:rFonts w:eastAsiaTheme="minorHAnsi" w:cs="Arial"/>
                <w:bCs w:val="0"/>
                <w:spacing w:val="-1"/>
                <w:sz w:val="24"/>
                <w:szCs w:val="22"/>
                <w:lang w:eastAsia="en-US"/>
              </w:rPr>
              <w:t xml:space="preserve"> obiektyw,</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e</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stała</w:t>
            </w:r>
            <w:proofErr w:type="gramEnd"/>
            <w:r w:rsidRPr="00C20544">
              <w:rPr>
                <w:rFonts w:eastAsiaTheme="minorHAnsi" w:cs="Arial"/>
                <w:bCs w:val="0"/>
                <w:spacing w:val="-1"/>
                <w:sz w:val="24"/>
                <w:szCs w:val="22"/>
                <w:lang w:eastAsia="en-US"/>
              </w:rPr>
              <w:t xml:space="preserve"> ogniskowa w przedziale od min. 2.1 do min 2.8 mm,</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lastRenderedPageBreak/>
              <w:t>f</w:t>
            </w:r>
            <w:proofErr w:type="gramStart"/>
            <w:r w:rsidRPr="00C20544">
              <w:rPr>
                <w:rFonts w:eastAsiaTheme="minorHAnsi" w:cs="Arial"/>
                <w:bCs w:val="0"/>
                <w:spacing w:val="-1"/>
                <w:sz w:val="24"/>
                <w:szCs w:val="22"/>
                <w:lang w:eastAsia="en-US"/>
              </w:rPr>
              <w:t>)</w:t>
            </w:r>
            <w:r w:rsidRPr="00C20544">
              <w:rPr>
                <w:rFonts w:eastAsiaTheme="minorHAnsi" w:cs="Arial"/>
                <w:bCs w:val="0"/>
                <w:spacing w:val="-1"/>
                <w:sz w:val="24"/>
                <w:szCs w:val="22"/>
                <w:lang w:eastAsia="en-US"/>
              </w:rPr>
              <w:tab/>
              <w:t>zakres</w:t>
            </w:r>
            <w:proofErr w:type="gramEnd"/>
            <w:r w:rsidRPr="00C20544">
              <w:rPr>
                <w:rFonts w:eastAsiaTheme="minorHAnsi" w:cs="Arial"/>
                <w:bCs w:val="0"/>
                <w:spacing w:val="-1"/>
                <w:sz w:val="24"/>
                <w:szCs w:val="22"/>
                <w:lang w:eastAsia="en-US"/>
              </w:rPr>
              <w:t xml:space="preserve"> temperatur pracy od -20 do +50 stopni C.</w:t>
            </w:r>
          </w:p>
          <w:p w:rsidR="008A6E41" w:rsidRPr="00C20544" w:rsidRDefault="008A6E41" w:rsidP="00B56DAB">
            <w:pPr>
              <w:spacing w:before="120" w:after="120"/>
              <w:jc w:val="both"/>
              <w:rPr>
                <w:rFonts w:cs="Arial"/>
                <w:spacing w:val="-1"/>
                <w:sz w:val="24"/>
              </w:rPr>
            </w:pPr>
            <w:r w:rsidRPr="00C20544">
              <w:rPr>
                <w:rFonts w:cs="Arial"/>
                <w:spacing w:val="-1"/>
                <w:sz w:val="24"/>
              </w:rPr>
              <w:t>Zasilanie kamer z rejestratora lub innych źródeł, kamery muszą być zamontowane w obudowach charakteryzujących się dużą wytrzymałością mechaniczną.</w:t>
            </w:r>
          </w:p>
          <w:p w:rsidR="008A6E41" w:rsidRPr="00C20544" w:rsidRDefault="008A6E41" w:rsidP="00B56DAB">
            <w:pPr>
              <w:spacing w:before="120" w:after="120"/>
              <w:jc w:val="both"/>
              <w:rPr>
                <w:rFonts w:cs="Arial"/>
                <w:spacing w:val="-1"/>
                <w:sz w:val="24"/>
              </w:rPr>
            </w:pPr>
            <w:r w:rsidRPr="00C20544">
              <w:rPr>
                <w:rFonts w:cs="Arial"/>
                <w:spacing w:val="-1"/>
                <w:sz w:val="24"/>
              </w:rPr>
              <w:t>Mocowanie kamer musi uniemożliwiać samoczynną zmianę pola widzenia kamery, w wyniku drgań występujących podczas jazdy autobusu lub w wyniku ingerencji osób nieuprawnionych.</w:t>
            </w:r>
          </w:p>
        </w:tc>
      </w:tr>
      <w:tr w:rsidR="00C20544" w:rsidRPr="00C20544" w:rsidTr="004F517E">
        <w:trPr>
          <w:gridAfter w:val="1"/>
          <w:wAfter w:w="2490" w:type="dxa"/>
          <w:trHeight w:val="1132"/>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left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A13D3D">
            <w:pPr>
              <w:pStyle w:val="default0"/>
              <w:spacing w:before="0" w:beforeAutospacing="0" w:after="0" w:afterAutospacing="0"/>
              <w:jc w:val="both"/>
              <w:rPr>
                <w:rFonts w:ascii="Arial" w:hAnsi="Arial" w:cs="Arial"/>
                <w:bCs/>
              </w:rPr>
            </w:pPr>
            <w:r w:rsidRPr="00C20544">
              <w:rPr>
                <w:rFonts w:ascii="Arial" w:hAnsi="Arial" w:cs="Arial"/>
                <w:bCs/>
              </w:rPr>
              <w:t>Wyświetlacz LCD podglądu rejestrowanego obrazu.</w:t>
            </w:r>
          </w:p>
          <w:p w:rsidR="008A6E41" w:rsidRPr="00C20544" w:rsidRDefault="008A6E41" w:rsidP="00424A9E">
            <w:pPr>
              <w:jc w:val="both"/>
              <w:rPr>
                <w:rFonts w:cs="Arial"/>
                <w:sz w:val="24"/>
                <w:lang w:eastAsia="pl-PL"/>
              </w:rPr>
            </w:pPr>
            <w:r w:rsidRPr="00C20544">
              <w:rPr>
                <w:rFonts w:cs="Arial"/>
                <w:sz w:val="24"/>
                <w:lang w:eastAsia="pl-PL"/>
              </w:rPr>
              <w:t xml:space="preserve">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systemu monitoringu jak np. brak nagrywania itp. </w:t>
            </w:r>
            <w:r w:rsidRPr="00C20544">
              <w:rPr>
                <w:rFonts w:cs="Arial"/>
                <w:b/>
                <w:sz w:val="24"/>
                <w:lang w:eastAsia="pl-PL"/>
              </w:rPr>
              <w:t xml:space="preserve">Zamawiający nie dopuszcza wyświetlania podglądu obrazu z kamer na ekranie </w:t>
            </w:r>
            <w:proofErr w:type="spellStart"/>
            <w:r w:rsidRPr="00C20544">
              <w:rPr>
                <w:rFonts w:cs="Arial"/>
                <w:b/>
                <w:sz w:val="24"/>
                <w:lang w:eastAsia="pl-PL"/>
              </w:rPr>
              <w:t>autokomputera</w:t>
            </w:r>
            <w:proofErr w:type="spellEnd"/>
            <w:r w:rsidRPr="00C20544">
              <w:rPr>
                <w:rFonts w:cs="Arial"/>
                <w:b/>
                <w:sz w:val="24"/>
                <w:lang w:eastAsia="pl-PL"/>
              </w:rPr>
              <w:t>.</w:t>
            </w:r>
          </w:p>
        </w:tc>
      </w:tr>
      <w:tr w:rsidR="00C20544" w:rsidRPr="00C20544" w:rsidTr="004F517E">
        <w:trPr>
          <w:gridAfter w:val="1"/>
          <w:wAfter w:w="2490" w:type="dxa"/>
          <w:trHeight w:val="269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 xml:space="preserve">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w:t>
            </w:r>
            <w:proofErr w:type="spellStart"/>
            <w:r w:rsidRPr="00C20544">
              <w:rPr>
                <w:rFonts w:cs="Arial"/>
                <w:sz w:val="24"/>
                <w:lang w:eastAsia="pl-PL"/>
              </w:rPr>
              <w:t>tif</w:t>
            </w:r>
            <w:proofErr w:type="spellEnd"/>
            <w:r w:rsidRPr="00C20544">
              <w:rPr>
                <w:rFonts w:cs="Arial"/>
                <w:sz w:val="24"/>
                <w:lang w:eastAsia="pl-PL"/>
              </w:rPr>
              <w:t>), przewijanie obrazu do tyłu i do przodu z różnymi prędkościami, przekazanie zarejestrowanego materiału dowodowego wraz z niezbędnym oprogramowaniem do przeglądania zapisu lub plikiem uruchamiającym odczyt.</w:t>
            </w:r>
          </w:p>
          <w:p w:rsidR="008A6E41" w:rsidRPr="00C20544" w:rsidRDefault="008A6E41" w:rsidP="005C132D">
            <w:pPr>
              <w:spacing w:before="120" w:after="120"/>
              <w:jc w:val="both"/>
              <w:rPr>
                <w:rFonts w:ascii="Times New Roman" w:hAnsi="Times New Roman"/>
                <w:sz w:val="24"/>
                <w:lang w:eastAsia="pl-PL"/>
              </w:rPr>
            </w:pPr>
            <w:r w:rsidRPr="00C20544">
              <w:rPr>
                <w:rFonts w:cs="Arial"/>
                <w:sz w:val="24"/>
                <w:lang w:eastAsia="pl-PL"/>
              </w:rPr>
              <w:t>Odtwarzanie zapisu powinno być możliwe przy pomocy powszechnie dostępnych bezpłatnych aplikacji lub aplikacji bezpłatnie udostępnionej Zamawiającemu przez Wykonawcę przez minimum 10 lat.</w:t>
            </w:r>
          </w:p>
        </w:tc>
      </w:tr>
      <w:tr w:rsidR="00C20544" w:rsidRPr="00C20544" w:rsidTr="004F517E">
        <w:trPr>
          <w:gridAfter w:val="1"/>
          <w:wAfter w:w="2490" w:type="dxa"/>
          <w:trHeight w:val="405"/>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Zastosowane w systemie rozwiązania technologiczne muszą zapewnić bezawaryjną i stabilną pracę w warunkach drgań występujących podczas jazdy pojazdu,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 itp.</w:t>
            </w:r>
          </w:p>
        </w:tc>
      </w:tr>
      <w:tr w:rsidR="00C20544" w:rsidRPr="00C20544" w:rsidTr="004F517E">
        <w:trPr>
          <w:gridAfter w:val="1"/>
          <w:wAfter w:w="2490" w:type="dxa"/>
          <w:trHeight w:val="1397"/>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Akapitzlist"/>
              <w:spacing w:before="120" w:after="120"/>
              <w:ind w:left="922"/>
              <w:jc w:val="both"/>
              <w:rPr>
                <w:rFonts w:ascii="Arial" w:hAnsi="Arial" w:cs="Arial"/>
                <w:sz w:val="24"/>
                <w:lang w:eastAsia="pl-PL"/>
              </w:rPr>
            </w:pPr>
            <w:r w:rsidRPr="00C20544">
              <w:rPr>
                <w:rFonts w:ascii="Arial" w:hAnsi="Arial" w:cs="Arial"/>
                <w:sz w:val="24"/>
                <w:lang w:eastAsia="pl-PL"/>
              </w:rPr>
              <w:t>Ponadto należy dostarczyć:</w:t>
            </w:r>
          </w:p>
          <w:p w:rsidR="008A6E41" w:rsidRPr="00C20544" w:rsidRDefault="008A6E41" w:rsidP="00C84827">
            <w:pPr>
              <w:suppressAutoHyphens w:val="0"/>
              <w:spacing w:before="120" w:after="120" w:line="276" w:lineRule="auto"/>
              <w:ind w:left="922" w:hanging="922"/>
              <w:contextualSpacing/>
              <w:jc w:val="both"/>
              <w:rPr>
                <w:rFonts w:eastAsia="Calibri" w:cs="Arial"/>
                <w:bCs w:val="0"/>
                <w:sz w:val="24"/>
                <w:szCs w:val="22"/>
                <w:lang w:eastAsia="pl-PL"/>
              </w:rPr>
            </w:pPr>
            <w:r w:rsidRPr="00C20544">
              <w:rPr>
                <w:rFonts w:eastAsia="Calibri" w:cs="Arial"/>
                <w:bCs w:val="0"/>
                <w:sz w:val="24"/>
                <w:szCs w:val="22"/>
                <w:lang w:eastAsia="pl-PL"/>
              </w:rPr>
              <w:t>25.9.1.</w:t>
            </w:r>
            <w:r w:rsidRPr="00C20544">
              <w:rPr>
                <w:rFonts w:eastAsia="Calibri" w:cs="Arial"/>
                <w:bCs w:val="0"/>
                <w:sz w:val="24"/>
                <w:szCs w:val="22"/>
                <w:lang w:eastAsia="pl-PL"/>
              </w:rPr>
              <w:tab/>
              <w:t xml:space="preserve">Dodatkowy dysk zastępczy wraz z kieszenią umożliwiającą jego montaż w pojeździe – dla każdego dostarczonego pojazdu. Parametry dysku zgodne z podanymi w pkt. 25.4.2. Załącznika nr 1 do </w:t>
            </w:r>
            <w:proofErr w:type="spellStart"/>
            <w:r w:rsidRPr="00C20544">
              <w:rPr>
                <w:rFonts w:eastAsia="Calibri" w:cs="Arial"/>
                <w:bCs w:val="0"/>
                <w:sz w:val="24"/>
                <w:szCs w:val="22"/>
                <w:lang w:eastAsia="pl-PL"/>
              </w:rPr>
              <w:t>s.i.</w:t>
            </w:r>
            <w:proofErr w:type="gramStart"/>
            <w:r w:rsidRPr="00C20544">
              <w:rPr>
                <w:rFonts w:eastAsia="Calibri" w:cs="Arial"/>
                <w:bCs w:val="0"/>
                <w:sz w:val="24"/>
                <w:szCs w:val="22"/>
                <w:lang w:eastAsia="pl-PL"/>
              </w:rPr>
              <w:t>w</w:t>
            </w:r>
            <w:proofErr w:type="gramEnd"/>
            <w:r w:rsidRPr="00C20544">
              <w:rPr>
                <w:rFonts w:eastAsia="Calibri" w:cs="Arial"/>
                <w:bCs w:val="0"/>
                <w:sz w:val="24"/>
                <w:szCs w:val="22"/>
                <w:lang w:eastAsia="pl-PL"/>
              </w:rPr>
              <w:t>.</w:t>
            </w:r>
            <w:proofErr w:type="gramStart"/>
            <w:r w:rsidRPr="00C20544">
              <w:rPr>
                <w:rFonts w:eastAsia="Calibri" w:cs="Arial"/>
                <w:bCs w:val="0"/>
                <w:sz w:val="24"/>
                <w:szCs w:val="22"/>
                <w:lang w:eastAsia="pl-PL"/>
              </w:rPr>
              <w:t>z</w:t>
            </w:r>
            <w:proofErr w:type="spellEnd"/>
            <w:proofErr w:type="gramEnd"/>
            <w:r w:rsidRPr="00C20544">
              <w:rPr>
                <w:rFonts w:eastAsia="Calibri" w:cs="Arial"/>
                <w:bCs w:val="0"/>
                <w:sz w:val="24"/>
                <w:szCs w:val="22"/>
                <w:lang w:eastAsia="pl-PL"/>
              </w:rPr>
              <w:t>.- Specyfikacja techniczna autobusów EV.</w:t>
            </w:r>
          </w:p>
          <w:p w:rsidR="008A6E41" w:rsidRPr="00C20544" w:rsidRDefault="008A6E41" w:rsidP="00B56DAB">
            <w:pPr>
              <w:pStyle w:val="Akapitzlist"/>
              <w:spacing w:before="120" w:after="120"/>
              <w:ind w:left="922" w:hanging="922"/>
              <w:jc w:val="both"/>
              <w:rPr>
                <w:rFonts w:ascii="Arial" w:hAnsi="Arial" w:cs="Arial"/>
                <w:sz w:val="24"/>
                <w:lang w:eastAsia="pl-PL"/>
              </w:rPr>
            </w:pPr>
          </w:p>
          <w:p w:rsidR="008A6E41" w:rsidRPr="00C20544" w:rsidRDefault="008A6E41" w:rsidP="00B56DAB">
            <w:pPr>
              <w:pStyle w:val="Akapitzlist"/>
              <w:spacing w:before="120" w:after="120"/>
              <w:ind w:left="922" w:hanging="922"/>
              <w:jc w:val="both"/>
              <w:rPr>
                <w:rFonts w:ascii="Arial" w:hAnsi="Arial" w:cs="Arial"/>
                <w:sz w:val="24"/>
                <w:lang w:eastAsia="pl-PL"/>
              </w:rPr>
            </w:pPr>
            <w:r w:rsidRPr="00C20544">
              <w:rPr>
                <w:rFonts w:ascii="Arial" w:hAnsi="Arial" w:cs="Arial"/>
                <w:sz w:val="24"/>
                <w:lang w:eastAsia="pl-PL"/>
              </w:rPr>
              <w:t>25.9.2.</w:t>
            </w:r>
            <w:r w:rsidRPr="00C20544">
              <w:rPr>
                <w:rFonts w:ascii="Arial" w:hAnsi="Arial" w:cs="Arial"/>
                <w:sz w:val="24"/>
                <w:lang w:eastAsia="pl-PL"/>
              </w:rPr>
              <w:tab/>
              <w:t xml:space="preserve">Licencję na użytkowanie na nielimitowanej liczbie stanowisk komputerowych. </w:t>
            </w:r>
          </w:p>
          <w:p w:rsidR="008A6E41" w:rsidRPr="00C20544" w:rsidRDefault="008A6E41" w:rsidP="00B56DAB">
            <w:pPr>
              <w:pStyle w:val="Akapitzlist"/>
              <w:spacing w:before="120" w:after="120"/>
              <w:ind w:left="922" w:hanging="925"/>
              <w:jc w:val="both"/>
              <w:rPr>
                <w:rFonts w:ascii="Arial" w:hAnsi="Arial" w:cs="Arial"/>
                <w:sz w:val="24"/>
                <w:lang w:eastAsia="pl-PL"/>
              </w:rPr>
            </w:pPr>
            <w:r w:rsidRPr="00C20544">
              <w:rPr>
                <w:rFonts w:ascii="Arial" w:hAnsi="Arial" w:cs="Arial"/>
                <w:sz w:val="24"/>
                <w:lang w:eastAsia="pl-PL"/>
              </w:rPr>
              <w:t>25.9.3.</w:t>
            </w:r>
            <w:r w:rsidRPr="00C20544">
              <w:rPr>
                <w:rFonts w:ascii="Arial" w:hAnsi="Arial" w:cs="Arial"/>
                <w:sz w:val="24"/>
                <w:lang w:eastAsia="pl-PL"/>
              </w:rPr>
              <w:tab/>
              <w:t>Dokumentację techniczną systemu w języku polskim 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8A6E41" w:rsidRPr="00C20544" w:rsidRDefault="008A6E41" w:rsidP="00B56DAB">
            <w:pPr>
              <w:pStyle w:val="Akapitzlist"/>
              <w:spacing w:before="120" w:after="120"/>
              <w:ind w:left="922"/>
              <w:jc w:val="both"/>
              <w:rPr>
                <w:rFonts w:ascii="Arial" w:hAnsi="Arial" w:cs="Arial"/>
                <w:sz w:val="24"/>
                <w:lang w:eastAsia="pl-PL"/>
              </w:rPr>
            </w:pPr>
            <w:r w:rsidRPr="00C20544">
              <w:rPr>
                <w:rFonts w:ascii="Arial" w:hAnsi="Arial" w:cs="Arial"/>
                <w:sz w:val="24"/>
                <w:lang w:eastAsia="pl-PL"/>
              </w:rPr>
              <w:t>Dodatkowe wymagania:</w:t>
            </w:r>
          </w:p>
          <w:p w:rsidR="008A6E41" w:rsidRPr="00C20544" w:rsidRDefault="008A6E41" w:rsidP="00B56DAB">
            <w:pPr>
              <w:pStyle w:val="Akapitzlist"/>
              <w:spacing w:before="120" w:after="120"/>
              <w:ind w:left="922" w:hanging="922"/>
              <w:jc w:val="both"/>
              <w:rPr>
                <w:rFonts w:ascii="Arial" w:hAnsi="Arial" w:cs="Arial"/>
                <w:sz w:val="24"/>
                <w:lang w:eastAsia="pl-PL"/>
              </w:rPr>
            </w:pPr>
            <w:r w:rsidRPr="00C20544">
              <w:rPr>
                <w:rFonts w:ascii="Arial" w:hAnsi="Arial" w:cs="Arial"/>
                <w:sz w:val="24"/>
                <w:lang w:eastAsia="pl-PL"/>
              </w:rPr>
              <w:t>25.9.4.</w:t>
            </w:r>
            <w:r w:rsidRPr="00C20544">
              <w:rPr>
                <w:rFonts w:ascii="Arial" w:hAnsi="Arial" w:cs="Arial"/>
                <w:sz w:val="24"/>
                <w:lang w:eastAsia="pl-PL"/>
              </w:rPr>
              <w:tab/>
            </w:r>
            <w:proofErr w:type="gramStart"/>
            <w:r w:rsidRPr="00C20544">
              <w:rPr>
                <w:rFonts w:ascii="Arial" w:hAnsi="Arial" w:cs="Arial"/>
                <w:sz w:val="24"/>
                <w:lang w:eastAsia="pl-PL"/>
              </w:rPr>
              <w:t>system</w:t>
            </w:r>
            <w:proofErr w:type="gramEnd"/>
            <w:r w:rsidRPr="00C20544">
              <w:rPr>
                <w:rFonts w:ascii="Arial" w:hAnsi="Arial" w:cs="Arial"/>
                <w:sz w:val="24"/>
                <w:lang w:eastAsia="pl-PL"/>
              </w:rPr>
              <w:t xml:space="preserve"> musi zapewniać odpowiednią widoczność również po zmroku,</w:t>
            </w:r>
          </w:p>
          <w:p w:rsidR="008A6E41" w:rsidRPr="00C20544" w:rsidRDefault="008A6E41" w:rsidP="00FD1429">
            <w:pPr>
              <w:pStyle w:val="Akapitzlist"/>
              <w:spacing w:before="120" w:after="120"/>
              <w:ind w:left="922" w:hanging="922"/>
              <w:jc w:val="both"/>
              <w:rPr>
                <w:rFonts w:ascii="Arial" w:hAnsi="Arial" w:cs="Arial"/>
                <w:sz w:val="24"/>
                <w:lang w:eastAsia="pl-PL"/>
              </w:rPr>
            </w:pPr>
            <w:r w:rsidRPr="00C20544">
              <w:rPr>
                <w:rFonts w:ascii="Arial" w:hAnsi="Arial" w:cs="Arial"/>
                <w:sz w:val="24"/>
                <w:lang w:eastAsia="pl-PL"/>
              </w:rPr>
              <w:t>25.9.5.</w:t>
            </w:r>
            <w:r w:rsidRPr="00C20544">
              <w:rPr>
                <w:rFonts w:ascii="Arial" w:hAnsi="Arial" w:cs="Arial"/>
                <w:sz w:val="24"/>
                <w:lang w:eastAsia="pl-PL"/>
              </w:rPr>
              <w:tab/>
            </w:r>
            <w:proofErr w:type="gramStart"/>
            <w:r w:rsidRPr="00C20544">
              <w:rPr>
                <w:rFonts w:ascii="Arial" w:hAnsi="Arial" w:cs="Arial"/>
                <w:sz w:val="24"/>
                <w:lang w:eastAsia="pl-PL"/>
              </w:rPr>
              <w:t>szczegóły</w:t>
            </w:r>
            <w:proofErr w:type="gramEnd"/>
            <w:r w:rsidRPr="00C20544">
              <w:rPr>
                <w:rFonts w:ascii="Arial" w:hAnsi="Arial" w:cs="Arial"/>
                <w:sz w:val="24"/>
                <w:lang w:eastAsia="pl-PL"/>
              </w:rPr>
              <w:t xml:space="preserve"> dot. umiejscowienia i montażu kamer oraz monitora należy uzgodnić z zamawiającym,</w:t>
            </w:r>
          </w:p>
        </w:tc>
      </w:tr>
      <w:tr w:rsidR="00C20544" w:rsidRPr="00C20544" w:rsidTr="004F517E">
        <w:trPr>
          <w:gridAfter w:val="1"/>
          <w:wAfter w:w="2490" w:type="dxa"/>
          <w:trHeight w:val="996"/>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lang w:eastAsia="pl-PL"/>
              </w:rPr>
            </w:pPr>
            <w:r w:rsidRPr="00C20544">
              <w:rPr>
                <w:rFonts w:cs="Arial"/>
                <w:b/>
                <w:sz w:val="24"/>
                <w:lang w:eastAsia="pl-PL"/>
              </w:rPr>
              <w:t>Automat biletowy</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5C132D">
            <w:pPr>
              <w:spacing w:before="60" w:after="60"/>
              <w:ind w:left="781" w:hanging="709"/>
              <w:jc w:val="both"/>
              <w:rPr>
                <w:rFonts w:cs="Arial"/>
                <w:sz w:val="24"/>
                <w:lang w:eastAsia="pl-PL"/>
              </w:rPr>
            </w:pPr>
            <w:r w:rsidRPr="00C20544">
              <w:rPr>
                <w:rFonts w:cs="Arial"/>
                <w:sz w:val="24"/>
                <w:lang w:eastAsia="pl-PL"/>
              </w:rPr>
              <w:t>26.1. Lokalizacja automatu w pojeździe: automat do sprzedaży biletów musi być zlokalizowany w miejscu uzgodnionym z Zamawiającym.</w:t>
            </w:r>
          </w:p>
          <w:p w:rsidR="008A6E41" w:rsidRPr="00C20544" w:rsidRDefault="008A6E41" w:rsidP="005C132D">
            <w:pPr>
              <w:spacing w:before="60" w:after="60"/>
              <w:ind w:left="781" w:hanging="709"/>
              <w:jc w:val="both"/>
              <w:rPr>
                <w:rFonts w:cs="Arial"/>
                <w:strike/>
                <w:sz w:val="24"/>
                <w:shd w:val="clear" w:color="auto" w:fill="92D050"/>
                <w:lang w:eastAsia="pl-PL"/>
              </w:rPr>
            </w:pPr>
            <w:r w:rsidRPr="00C20544">
              <w:rPr>
                <w:rFonts w:cs="Arial"/>
                <w:sz w:val="24"/>
                <w:lang w:eastAsia="pl-PL"/>
              </w:rPr>
              <w:t>26.2. Sposób montażu automatu biletowego nie może powodować utrudnień przy pracach obsługowo-naprawczych pojazdu.</w:t>
            </w:r>
          </w:p>
        </w:tc>
      </w:tr>
      <w:tr w:rsidR="00C20544" w:rsidRPr="00C20544" w:rsidTr="004F517E">
        <w:trPr>
          <w:gridAfter w:val="1"/>
          <w:wAfter w:w="2490" w:type="dxa"/>
          <w:trHeight w:val="113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B64CAF">
            <w:pPr>
              <w:tabs>
                <w:tab w:val="left" w:pos="355"/>
              </w:tabs>
              <w:spacing w:before="60" w:after="60"/>
              <w:jc w:val="both"/>
              <w:rPr>
                <w:rFonts w:cs="Arial"/>
                <w:sz w:val="24"/>
              </w:rPr>
            </w:pPr>
            <w:r w:rsidRPr="00C20544">
              <w:rPr>
                <w:rFonts w:cs="Arial"/>
                <w:sz w:val="24"/>
              </w:rPr>
              <w:t>Opis techniczny automatu:</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Waga netto automatu (bez papieru) – nie więcej niż 30 kg.</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Nominalne napięcie: 24 VDC.</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Temperatury pracy: -20/+50 °C.</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Wyposażony w baterię, która w przypadku braku zasilania zewnętrznego pozwoli na zakończenie trwających operacji.</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 xml:space="preserve">Obudowa automatu jest zamknięta, odporna na uszkodzenia </w:t>
            </w:r>
            <w:r w:rsidRPr="00C20544">
              <w:rPr>
                <w:rFonts w:ascii="Arial" w:hAnsi="Arial" w:cs="Arial"/>
                <w:sz w:val="24"/>
                <w:szCs w:val="24"/>
              </w:rPr>
              <w:lastRenderedPageBreak/>
              <w:t>(wandaloodporna) i warunki otoczenia (m.in. wilgotność).</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 xml:space="preserve">Krawędzie ukształtowane są tak, aby nie spowodowały uszkodzeń odzieży lub zranienia użytkownika (klient, </w:t>
            </w:r>
            <w:proofErr w:type="spellStart"/>
            <w:r w:rsidRPr="00C20544">
              <w:rPr>
                <w:rFonts w:ascii="Arial" w:hAnsi="Arial" w:cs="Arial"/>
                <w:sz w:val="24"/>
                <w:szCs w:val="24"/>
              </w:rPr>
              <w:t>serwisant</w:t>
            </w:r>
            <w:proofErr w:type="spellEnd"/>
            <w:r w:rsidRPr="00C20544">
              <w:rPr>
                <w:rFonts w:ascii="Arial" w:hAnsi="Arial" w:cs="Arial"/>
                <w:sz w:val="24"/>
                <w:szCs w:val="24"/>
              </w:rPr>
              <w:t>, etc.).</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 xml:space="preserve">Dostęp do wnętrza obudowy (automatu) zabezpieczony jest zamkiem patentowym i mechanizmem ryglowym z blokadą </w:t>
            </w:r>
            <w:proofErr w:type="gramStart"/>
            <w:r w:rsidRPr="00C20544">
              <w:rPr>
                <w:rFonts w:ascii="Arial" w:hAnsi="Arial" w:cs="Arial"/>
                <w:sz w:val="24"/>
                <w:szCs w:val="24"/>
              </w:rPr>
              <w:t>mechaniczną w co</w:t>
            </w:r>
            <w:proofErr w:type="gramEnd"/>
            <w:r w:rsidRPr="00C20544">
              <w:rPr>
                <w:rFonts w:ascii="Arial" w:hAnsi="Arial" w:cs="Arial"/>
                <w:sz w:val="24"/>
                <w:szCs w:val="24"/>
              </w:rPr>
              <w:t xml:space="preserve"> najmniej 3 punktach, który uniemożliwia otwarcie siłowe, przy użyciu siły nie przekraczającej 5kN.</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Na obudowie umieszczone są informacje dotyczące obsługi automatu i elementy graficzne, w sposób uzgodniony z Zamawiającym.</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Automat posiada akustyczny alarm lokalny.</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Alarmy uruchamiane są niezwłocznie przy nieautoryzowanych próbach otwarcia.</w:t>
            </w:r>
          </w:p>
          <w:p w:rsidR="008A6E41" w:rsidRPr="00C20544"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bookmarkStart w:id="0" w:name="_Toc451378030"/>
            <w:r w:rsidRPr="00C20544">
              <w:rPr>
                <w:rFonts w:eastAsia="Calibri" w:cs="Arial"/>
                <w:b w:val="0"/>
                <w:spacing w:val="0"/>
                <w:sz w:val="24"/>
                <w:szCs w:val="24"/>
                <w:lang w:eastAsia="en-US"/>
              </w:rPr>
              <w:t>Moduł obsługi kart płatniczych:</w:t>
            </w:r>
            <w:bookmarkEnd w:id="0"/>
          </w:p>
          <w:p w:rsidR="008A6E41" w:rsidRPr="00C20544" w:rsidRDefault="008A6E41" w:rsidP="00B64CAF">
            <w:pPr>
              <w:pStyle w:val="gmail-msobodytext"/>
              <w:ind w:left="1080"/>
              <w:jc w:val="both"/>
              <w:rPr>
                <w:rFonts w:ascii="Arial" w:hAnsi="Arial" w:cs="Arial"/>
              </w:rPr>
            </w:pPr>
            <w:bookmarkStart w:id="1" w:name="_Toc451378036"/>
            <w:proofErr w:type="gramStart"/>
            <w:r w:rsidRPr="00C20544">
              <w:rPr>
                <w:rFonts w:ascii="Arial" w:hAnsi="Arial" w:cs="Arial"/>
              </w:rPr>
              <w:t>a</w:t>
            </w:r>
            <w:proofErr w:type="gramEnd"/>
            <w:r w:rsidRPr="00C20544">
              <w:rPr>
                <w:rFonts w:ascii="Arial" w:hAnsi="Arial" w:cs="Arial"/>
              </w:rPr>
              <w:t xml:space="preserve">) czytnik zbliżeniowych kart płatniczych wraz z dedykowaną aplikacją płatniczą, umożliwiający transakcje kartami płatniczymi, przynajmniej w standardzie Visa i Mastercard. </w:t>
            </w:r>
          </w:p>
          <w:p w:rsidR="008A6E41" w:rsidRPr="00C20544" w:rsidRDefault="008A6E41" w:rsidP="00B64CAF">
            <w:pPr>
              <w:pStyle w:val="gmail-msobodytext"/>
              <w:ind w:left="1080"/>
              <w:jc w:val="both"/>
              <w:rPr>
                <w:rFonts w:ascii="Arial" w:hAnsi="Arial" w:cs="Arial"/>
              </w:rPr>
            </w:pPr>
            <w:r w:rsidRPr="00C20544">
              <w:rPr>
                <w:rFonts w:ascii="Arial" w:hAnsi="Arial" w:cs="Arial"/>
              </w:rPr>
              <w:t xml:space="preserve">b) </w:t>
            </w:r>
            <w:r w:rsidRPr="00C20544">
              <w:rPr>
                <w:rFonts w:ascii="Arial" w:hAnsi="Arial" w:cs="Arial"/>
                <w:sz w:val="14"/>
                <w:szCs w:val="14"/>
              </w:rPr>
              <w:t> </w:t>
            </w:r>
            <w:r w:rsidRPr="00C20544">
              <w:rPr>
                <w:rFonts w:ascii="Arial" w:hAnsi="Arial" w:cs="Arial"/>
              </w:rPr>
              <w:t xml:space="preserve">Oprogramowanie samego czytnika – wymaga </w:t>
            </w:r>
            <w:proofErr w:type="gramStart"/>
            <w:r w:rsidRPr="00C20544">
              <w:rPr>
                <w:rFonts w:ascii="Arial" w:hAnsi="Arial" w:cs="Arial"/>
              </w:rPr>
              <w:t>się aby</w:t>
            </w:r>
            <w:proofErr w:type="gramEnd"/>
            <w:r w:rsidRPr="00C20544">
              <w:rPr>
                <w:rFonts w:ascii="Arial" w:hAnsi="Arial" w:cs="Arial"/>
              </w:rPr>
              <w:t xml:space="preserve"> czytnik kart bezstykowych obsługiwał płatności kartami minimum:</w:t>
            </w:r>
          </w:p>
          <w:p w:rsidR="008A6E41" w:rsidRPr="00C20544" w:rsidRDefault="008A6E41" w:rsidP="008F6864">
            <w:pPr>
              <w:pStyle w:val="gmail-msobodytext"/>
              <w:numPr>
                <w:ilvl w:val="0"/>
                <w:numId w:val="113"/>
              </w:numPr>
              <w:ind w:left="1631"/>
              <w:jc w:val="both"/>
              <w:rPr>
                <w:rFonts w:ascii="Arial" w:hAnsi="Arial" w:cs="Arial"/>
                <w:lang w:val="en-US"/>
              </w:rPr>
            </w:pPr>
            <w:r w:rsidRPr="00C20544">
              <w:rPr>
                <w:rFonts w:ascii="Arial" w:hAnsi="Arial" w:cs="Arial"/>
                <w:lang w:val="en-US"/>
              </w:rPr>
              <w:t>Visa,</w:t>
            </w:r>
          </w:p>
          <w:p w:rsidR="008A6E41" w:rsidRPr="00C20544" w:rsidRDefault="008A6E41" w:rsidP="008F6864">
            <w:pPr>
              <w:pStyle w:val="gmail-msobodytext"/>
              <w:numPr>
                <w:ilvl w:val="0"/>
                <w:numId w:val="113"/>
              </w:numPr>
              <w:ind w:left="1631"/>
              <w:jc w:val="both"/>
              <w:rPr>
                <w:rFonts w:ascii="Arial" w:hAnsi="Arial" w:cs="Arial"/>
                <w:lang w:val="en-US"/>
              </w:rPr>
            </w:pPr>
            <w:proofErr w:type="spellStart"/>
            <w:r w:rsidRPr="00C20544">
              <w:rPr>
                <w:rFonts w:ascii="Arial" w:hAnsi="Arial" w:cs="Arial"/>
              </w:rPr>
              <w:t>MasterCard</w:t>
            </w:r>
            <w:proofErr w:type="spellEnd"/>
            <w:r w:rsidRPr="00C20544">
              <w:rPr>
                <w:rFonts w:ascii="Arial" w:hAnsi="Arial" w:cs="Arial"/>
              </w:rPr>
              <w:t>/Maestro,</w:t>
            </w:r>
          </w:p>
          <w:p w:rsidR="008A6E41" w:rsidRPr="00C20544" w:rsidRDefault="008A6E41" w:rsidP="008F6864">
            <w:pPr>
              <w:pStyle w:val="gmail-msobodytext"/>
              <w:numPr>
                <w:ilvl w:val="0"/>
                <w:numId w:val="113"/>
              </w:numPr>
              <w:ind w:left="1631"/>
              <w:jc w:val="both"/>
              <w:rPr>
                <w:rFonts w:ascii="Arial" w:hAnsi="Arial" w:cs="Arial"/>
              </w:rPr>
            </w:pPr>
            <w:r w:rsidRPr="00C20544">
              <w:rPr>
                <w:rFonts w:ascii="Arial" w:hAnsi="Arial" w:cs="Arial"/>
              </w:rPr>
              <w:t>Obsługa płatności NFC dokonywanych telefonami komórkowymi.</w:t>
            </w:r>
          </w:p>
          <w:p w:rsidR="008A6E41" w:rsidRPr="00C20544" w:rsidRDefault="008A6E41" w:rsidP="00B64CAF">
            <w:pPr>
              <w:pStyle w:val="gmail-msobodytext"/>
              <w:ind w:left="1080"/>
              <w:jc w:val="both"/>
              <w:rPr>
                <w:rFonts w:ascii="Arial" w:hAnsi="Arial" w:cs="Arial"/>
              </w:rPr>
            </w:pPr>
            <w:r w:rsidRPr="00C20544">
              <w:rPr>
                <w:rFonts w:ascii="Arial" w:hAnsi="Arial" w:cs="Arial"/>
              </w:rPr>
              <w:t xml:space="preserve">c) Wymaga </w:t>
            </w:r>
            <w:proofErr w:type="gramStart"/>
            <w:r w:rsidRPr="00C20544">
              <w:rPr>
                <w:rFonts w:ascii="Arial" w:hAnsi="Arial" w:cs="Arial"/>
              </w:rPr>
              <w:t>się aby</w:t>
            </w:r>
            <w:proofErr w:type="gramEnd"/>
            <w:r w:rsidRPr="00C20544">
              <w:rPr>
                <w:rFonts w:ascii="Arial" w:hAnsi="Arial" w:cs="Arial"/>
              </w:rPr>
              <w:t xml:space="preserve"> czytnik współpracował z aplikacjami płatniczymi przystosowanymi na rynek krajowy i funkcjonujących na terenie Polski, obsługującymi płatności minimum:</w:t>
            </w:r>
          </w:p>
          <w:p w:rsidR="008A6E41" w:rsidRPr="00C20544" w:rsidRDefault="008A6E41" w:rsidP="008F6864">
            <w:pPr>
              <w:pStyle w:val="gmail-msobodytext"/>
              <w:numPr>
                <w:ilvl w:val="0"/>
                <w:numId w:val="114"/>
              </w:numPr>
              <w:ind w:left="1631"/>
              <w:jc w:val="both"/>
              <w:rPr>
                <w:rFonts w:ascii="Arial" w:hAnsi="Arial" w:cs="Arial"/>
              </w:rPr>
            </w:pPr>
            <w:r w:rsidRPr="00C20544">
              <w:rPr>
                <w:rFonts w:ascii="Arial" w:hAnsi="Arial" w:cs="Arial"/>
              </w:rPr>
              <w:t>Visa,</w:t>
            </w:r>
          </w:p>
          <w:p w:rsidR="008A6E41" w:rsidRPr="00C20544" w:rsidRDefault="008A6E41" w:rsidP="008F6864">
            <w:pPr>
              <w:pStyle w:val="gmail-msobodytext"/>
              <w:numPr>
                <w:ilvl w:val="0"/>
                <w:numId w:val="114"/>
              </w:numPr>
              <w:ind w:left="1631"/>
              <w:jc w:val="both"/>
              <w:rPr>
                <w:rFonts w:ascii="Arial" w:hAnsi="Arial" w:cs="Arial"/>
              </w:rPr>
            </w:pPr>
            <w:proofErr w:type="spellStart"/>
            <w:r w:rsidRPr="00C20544">
              <w:rPr>
                <w:rFonts w:ascii="Arial" w:hAnsi="Arial" w:cs="Arial"/>
              </w:rPr>
              <w:t>MasterCard</w:t>
            </w:r>
            <w:proofErr w:type="spellEnd"/>
            <w:r w:rsidRPr="00C20544">
              <w:rPr>
                <w:rFonts w:ascii="Arial" w:hAnsi="Arial" w:cs="Arial"/>
              </w:rPr>
              <w:t>/Maestro,</w:t>
            </w:r>
          </w:p>
          <w:p w:rsidR="008A6E41" w:rsidRPr="00C20544" w:rsidRDefault="008A6E41" w:rsidP="008F6864">
            <w:pPr>
              <w:pStyle w:val="gmail-msobodytext"/>
              <w:numPr>
                <w:ilvl w:val="0"/>
                <w:numId w:val="114"/>
              </w:numPr>
              <w:ind w:left="1631"/>
              <w:jc w:val="both"/>
              <w:rPr>
                <w:rFonts w:ascii="Arial" w:hAnsi="Arial" w:cs="Arial"/>
              </w:rPr>
            </w:pPr>
            <w:r w:rsidRPr="00C20544">
              <w:rPr>
                <w:rFonts w:ascii="Arial" w:hAnsi="Arial" w:cs="Arial"/>
              </w:rPr>
              <w:t>Obsługa płatności NFC dokonywanych telefonami komórkowymi.</w:t>
            </w:r>
          </w:p>
          <w:p w:rsidR="008A6E41" w:rsidRPr="00C20544" w:rsidRDefault="008A6E41" w:rsidP="00B64CAF">
            <w:pPr>
              <w:pStyle w:val="gmail-msobodytext"/>
              <w:ind w:left="1080"/>
              <w:jc w:val="both"/>
              <w:rPr>
                <w:rFonts w:ascii="Arial" w:hAnsi="Arial" w:cs="Arial"/>
              </w:rPr>
            </w:pPr>
            <w:r w:rsidRPr="00C20544">
              <w:rPr>
                <w:rFonts w:ascii="Arial" w:hAnsi="Arial" w:cs="Arial"/>
              </w:rPr>
              <w:t>d</w:t>
            </w:r>
            <w:proofErr w:type="gramStart"/>
            <w:r w:rsidRPr="00C20544">
              <w:rPr>
                <w:rFonts w:ascii="Arial" w:hAnsi="Arial" w:cs="Arial"/>
              </w:rPr>
              <w:t>)</w:t>
            </w:r>
            <w:r w:rsidRPr="00C20544">
              <w:rPr>
                <w:rFonts w:ascii="Arial" w:hAnsi="Arial" w:cs="Arial"/>
                <w:sz w:val="14"/>
                <w:szCs w:val="14"/>
              </w:rPr>
              <w:t> </w:t>
            </w:r>
            <w:r w:rsidRPr="00C20544">
              <w:rPr>
                <w:rFonts w:ascii="Arial" w:hAnsi="Arial" w:cs="Arial"/>
              </w:rPr>
              <w:t>Komunikacja</w:t>
            </w:r>
            <w:proofErr w:type="gramEnd"/>
            <w:r w:rsidRPr="00C20544">
              <w:rPr>
                <w:rFonts w:ascii="Arial" w:hAnsi="Arial" w:cs="Arial"/>
              </w:rPr>
              <w:t xml:space="preserve"> pomiędzy terminalem a centrum autoryzacyjnym jest zabezpieczona protokołem SSL.</w:t>
            </w:r>
          </w:p>
          <w:p w:rsidR="008A6E41" w:rsidRPr="00C20544"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r w:rsidRPr="00C20544">
              <w:rPr>
                <w:rFonts w:eastAsia="Calibri" w:cs="Arial"/>
                <w:b w:val="0"/>
                <w:spacing w:val="0"/>
                <w:sz w:val="24"/>
                <w:szCs w:val="24"/>
                <w:lang w:eastAsia="en-US"/>
              </w:rPr>
              <w:t>Moduł rejestracji:</w:t>
            </w:r>
            <w:bookmarkEnd w:id="1"/>
          </w:p>
          <w:p w:rsidR="008A6E41" w:rsidRPr="00C20544"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proofErr w:type="gramStart"/>
            <w:r w:rsidRPr="00C20544">
              <w:rPr>
                <w:rFonts w:ascii="Arial" w:hAnsi="Arial" w:cs="Arial"/>
                <w:sz w:val="24"/>
                <w:szCs w:val="24"/>
              </w:rPr>
              <w:lastRenderedPageBreak/>
              <w:t>tworzony</w:t>
            </w:r>
            <w:proofErr w:type="gramEnd"/>
            <w:r w:rsidRPr="00C20544">
              <w:rPr>
                <w:rFonts w:ascii="Arial" w:hAnsi="Arial" w:cs="Arial"/>
                <w:sz w:val="24"/>
                <w:szCs w:val="24"/>
              </w:rPr>
              <w:t xml:space="preserve"> przez automat dziennik zdarzeń zawiera jednoznaczne rozpoznanie każdego zdarzenia oraz jego precyzyjne zorientowanie w czasie,</w:t>
            </w:r>
          </w:p>
          <w:p w:rsidR="008A6E41" w:rsidRPr="00C20544"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proofErr w:type="gramStart"/>
            <w:r w:rsidRPr="00C20544">
              <w:rPr>
                <w:rFonts w:ascii="Arial" w:hAnsi="Arial" w:cs="Arial"/>
                <w:sz w:val="24"/>
                <w:szCs w:val="24"/>
              </w:rPr>
              <w:t>automat</w:t>
            </w:r>
            <w:proofErr w:type="gramEnd"/>
            <w:r w:rsidRPr="00C20544">
              <w:rPr>
                <w:rFonts w:ascii="Arial" w:hAnsi="Arial" w:cs="Arial"/>
                <w:sz w:val="24"/>
                <w:szCs w:val="24"/>
              </w:rPr>
              <w:t xml:space="preserve"> posiada rejestr wszystkich zdarzeń – związanych ze sprzedażą biletów, transakcjami kartami płatniczymi a także ze zdarzeniami o charakterze technicznym (włączenia, usterki, ostrzeżenia),</w:t>
            </w:r>
          </w:p>
          <w:p w:rsidR="008A6E41" w:rsidRPr="00C20544"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proofErr w:type="gramStart"/>
            <w:r w:rsidRPr="00C20544">
              <w:rPr>
                <w:rFonts w:ascii="Arial" w:hAnsi="Arial" w:cs="Arial"/>
                <w:sz w:val="24"/>
                <w:szCs w:val="24"/>
              </w:rPr>
              <w:t>automat</w:t>
            </w:r>
            <w:proofErr w:type="gramEnd"/>
            <w:r w:rsidRPr="00C20544">
              <w:rPr>
                <w:rFonts w:ascii="Arial" w:hAnsi="Arial" w:cs="Arial"/>
                <w:sz w:val="24"/>
                <w:szCs w:val="24"/>
              </w:rPr>
              <w:t xml:space="preserve"> posiada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rsidR="008A6E41" w:rsidRPr="00C20544"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bookmarkStart w:id="2" w:name="_Toc451378037"/>
            <w:r w:rsidRPr="00C20544">
              <w:rPr>
                <w:rFonts w:eastAsia="Calibri" w:cs="Arial"/>
                <w:b w:val="0"/>
                <w:spacing w:val="0"/>
                <w:sz w:val="24"/>
                <w:szCs w:val="24"/>
                <w:lang w:eastAsia="en-US"/>
              </w:rPr>
              <w:t>Moduł transmisji danych:</w:t>
            </w:r>
            <w:bookmarkEnd w:id="2"/>
          </w:p>
          <w:p w:rsidR="008A6E41" w:rsidRPr="00C20544" w:rsidRDefault="008A6E41" w:rsidP="008F6864">
            <w:pPr>
              <w:pStyle w:val="Akapitzlist"/>
              <w:numPr>
                <w:ilvl w:val="0"/>
                <w:numId w:val="90"/>
              </w:numPr>
              <w:autoSpaceDE w:val="0"/>
              <w:autoSpaceDN w:val="0"/>
              <w:adjustRightInd w:val="0"/>
              <w:spacing w:after="0" w:line="240" w:lineRule="auto"/>
              <w:ind w:left="1418" w:hanging="567"/>
              <w:jc w:val="both"/>
              <w:rPr>
                <w:rFonts w:ascii="Arial" w:hAnsi="Arial" w:cs="Arial"/>
                <w:sz w:val="24"/>
                <w:szCs w:val="24"/>
              </w:rPr>
            </w:pPr>
            <w:proofErr w:type="gramStart"/>
            <w:r w:rsidRPr="00C20544">
              <w:rPr>
                <w:rFonts w:ascii="Arial" w:hAnsi="Arial" w:cs="Arial"/>
                <w:sz w:val="24"/>
                <w:szCs w:val="24"/>
              </w:rPr>
              <w:t>automat</w:t>
            </w:r>
            <w:proofErr w:type="gramEnd"/>
            <w:r w:rsidRPr="00C20544">
              <w:rPr>
                <w:rFonts w:ascii="Arial" w:hAnsi="Arial" w:cs="Arial"/>
                <w:sz w:val="24"/>
                <w:szCs w:val="24"/>
              </w:rPr>
              <w:t xml:space="preserve"> wyposażony jest w moduł transmisji danych w oparciu o sieć bezprzewodową spełniającą parametry minimum GSM/GPRS/LTE oraz dodatkowo o złącze Ethernet,</w:t>
            </w:r>
          </w:p>
          <w:p w:rsidR="008A6E41" w:rsidRPr="00C20544" w:rsidRDefault="008A6E41" w:rsidP="008F6864">
            <w:pPr>
              <w:pStyle w:val="Akapitzlist"/>
              <w:numPr>
                <w:ilvl w:val="0"/>
                <w:numId w:val="90"/>
              </w:numPr>
              <w:autoSpaceDE w:val="0"/>
              <w:autoSpaceDN w:val="0"/>
              <w:adjustRightInd w:val="0"/>
              <w:spacing w:after="0" w:line="240" w:lineRule="auto"/>
              <w:ind w:left="1418" w:hanging="567"/>
              <w:jc w:val="both"/>
              <w:rPr>
                <w:rFonts w:ascii="Arial" w:hAnsi="Arial" w:cs="Arial"/>
                <w:sz w:val="24"/>
                <w:szCs w:val="24"/>
              </w:rPr>
            </w:pPr>
            <w:proofErr w:type="gramStart"/>
            <w:r w:rsidRPr="00C20544">
              <w:rPr>
                <w:rFonts w:ascii="Arial" w:hAnsi="Arial" w:cs="Arial"/>
                <w:sz w:val="24"/>
                <w:szCs w:val="24"/>
              </w:rPr>
              <w:t>karty</w:t>
            </w:r>
            <w:proofErr w:type="gramEnd"/>
            <w:r w:rsidRPr="00C20544">
              <w:rPr>
                <w:rFonts w:ascii="Arial" w:hAnsi="Arial" w:cs="Arial"/>
                <w:sz w:val="24"/>
                <w:szCs w:val="24"/>
              </w:rPr>
              <w:t xml:space="preserve"> SIM do transmisji danych dostarcza Zamawiający.</w:t>
            </w:r>
          </w:p>
        </w:tc>
      </w:tr>
      <w:tr w:rsidR="00C20544" w:rsidRPr="00C20544" w:rsidTr="004F517E">
        <w:trPr>
          <w:gridAfter w:val="1"/>
          <w:wAfter w:w="2490" w:type="dxa"/>
          <w:trHeight w:val="113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B64CAF">
            <w:pPr>
              <w:spacing w:before="240" w:after="120"/>
              <w:jc w:val="both"/>
              <w:rPr>
                <w:rFonts w:cs="Arial"/>
                <w:sz w:val="24"/>
              </w:rPr>
            </w:pPr>
            <w:r w:rsidRPr="00C20544">
              <w:rPr>
                <w:rFonts w:cs="Arial"/>
                <w:sz w:val="24"/>
              </w:rPr>
              <w:t>Funkcjonalność automatu:</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drukował będzie bilety o wymiarach: 80 mm x 33 mm na papierze o gramaturze 100g/m2, posiadającym hologram zabezpieczający.</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 xml:space="preserve">W automacie umieszczany będzie </w:t>
            </w:r>
            <w:proofErr w:type="gramStart"/>
            <w:r w:rsidRPr="00C20544">
              <w:rPr>
                <w:rFonts w:ascii="Arial" w:hAnsi="Arial" w:cs="Arial"/>
                <w:sz w:val="24"/>
                <w:szCs w:val="24"/>
              </w:rPr>
              <w:t>papier  w</w:t>
            </w:r>
            <w:proofErr w:type="gramEnd"/>
            <w:r w:rsidRPr="00C20544">
              <w:rPr>
                <w:rFonts w:ascii="Arial" w:hAnsi="Arial" w:cs="Arial"/>
                <w:sz w:val="24"/>
                <w:szCs w:val="24"/>
              </w:rPr>
              <w:t xml:space="preserve"> rolce o maksymalnej średnicy zewnętrznej  150 mm i średnicy gilzy  25 mm, nawinięty stroną termiczną na zewnątrz rolki.</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Druk biletu następować będzie przy użyciu szybkiej drukarki termicznej wyposażonej w urządzenie do obcinania papieru (cięcie biletu następować będzie w poprzek papieru, z rolki o szerokości 80 mm).</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Zamawiający zastrzega sobie prawo na etapie eksploatacji autobusów do zmiany parametrów biletu drukowanego z automatu.</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 xml:space="preserve">Automat numerował będzie kolejno bilety odrębnie dla każdego rodzaju i kategorii biletu (numeracja w </w:t>
            </w:r>
            <w:proofErr w:type="gramStart"/>
            <w:r w:rsidRPr="00C20544">
              <w:rPr>
                <w:rFonts w:ascii="Arial" w:hAnsi="Arial" w:cs="Arial"/>
                <w:sz w:val="24"/>
                <w:szCs w:val="24"/>
              </w:rPr>
              <w:t>postaci  ciągu</w:t>
            </w:r>
            <w:proofErr w:type="gramEnd"/>
            <w:r w:rsidRPr="00C20544">
              <w:rPr>
                <w:rFonts w:ascii="Arial" w:hAnsi="Arial" w:cs="Arial"/>
                <w:sz w:val="24"/>
                <w:szCs w:val="24"/>
              </w:rPr>
              <w:t xml:space="preserve"> trzech liter i 8 cyfr), dodatkowo na bilecie nadrukowywany będzie numer charakterystyczny dla danego automatu.</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Wydane przez automat bilety muszą mieć możliwość wykorzystania również w innych pojazdach komunikacji miejskiej, tzn. drukowany bilet nie będzie równocześnie kasowany przez automat.</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 xml:space="preserve">Automat musi być wyposażony w panel informacyjny (monitor LCD o przekątnej min. 9”) wyświetlający aktualną taryfę i katalog uprawnień do bezpłatnych i ulgowych przejazdów środkami </w:t>
            </w:r>
            <w:r w:rsidRPr="00C20544">
              <w:rPr>
                <w:rFonts w:ascii="Arial" w:hAnsi="Arial" w:cs="Arial"/>
                <w:sz w:val="24"/>
                <w:szCs w:val="24"/>
              </w:rPr>
              <w:lastRenderedPageBreak/>
              <w:t>komunikacji miejskiej.</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musi być przystosowany do zmiany waluty na EURO.</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 xml:space="preserve">Automat musi umożliwiać dokonanie bezgotówkowej płatności za bilety za pomocą bezstykowych kart </w:t>
            </w:r>
            <w:proofErr w:type="gramStart"/>
            <w:r w:rsidRPr="00C20544">
              <w:rPr>
                <w:rFonts w:ascii="Arial" w:hAnsi="Arial" w:cs="Arial"/>
                <w:sz w:val="24"/>
                <w:szCs w:val="24"/>
              </w:rPr>
              <w:t>płatniczych co</w:t>
            </w:r>
            <w:proofErr w:type="gramEnd"/>
            <w:r w:rsidRPr="00C20544">
              <w:rPr>
                <w:rFonts w:ascii="Arial" w:hAnsi="Arial" w:cs="Arial"/>
                <w:sz w:val="24"/>
                <w:szCs w:val="24"/>
              </w:rPr>
              <w:t xml:space="preserve"> najmniej systemów Visa i Mastercard.</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 xml:space="preserve">Automat musi umożliwiać dokonanie bezgotówkowej płatności za bilety za pomocą aplikacji mobilnych w tym typu BLIK i Android </w:t>
            </w:r>
            <w:proofErr w:type="spellStart"/>
            <w:r w:rsidRPr="00C20544">
              <w:rPr>
                <w:rFonts w:ascii="Arial" w:hAnsi="Arial" w:cs="Arial"/>
                <w:sz w:val="24"/>
                <w:szCs w:val="24"/>
              </w:rPr>
              <w:t>Pay</w:t>
            </w:r>
            <w:proofErr w:type="spellEnd"/>
            <w:r w:rsidRPr="00C20544">
              <w:rPr>
                <w:rFonts w:ascii="Arial" w:hAnsi="Arial" w:cs="Arial"/>
                <w:sz w:val="24"/>
                <w:szCs w:val="24"/>
              </w:rPr>
              <w:t>).</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musi umożliwiać anulowanie/przerwanie transakcji w każdym momencie (przed dokonaniem płatności).</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musi być wyposażony w system wymuszający jego restart w przypadku zawieszenia się systemu operacyjnego lub aplikacji sterującej automatem.</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musi blokować możliwość sprzedaży w przypadku braku papieru w drukarce, informując o tym komunikatem na ekranie głównym.</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Podczas zakupu biletu automat musi na bieżąco wyświetlać stosowne komunikaty (treść uzgodniona z zamawiającym</w:t>
            </w:r>
            <w:proofErr w:type="gramStart"/>
            <w:r w:rsidRPr="00C20544">
              <w:rPr>
                <w:rFonts w:ascii="Arial" w:hAnsi="Arial" w:cs="Arial"/>
                <w:sz w:val="24"/>
                <w:szCs w:val="24"/>
              </w:rPr>
              <w:t>)w</w:t>
            </w:r>
            <w:proofErr w:type="gramEnd"/>
            <w:r w:rsidRPr="00C20544">
              <w:rPr>
                <w:rFonts w:ascii="Arial" w:hAnsi="Arial" w:cs="Arial"/>
                <w:sz w:val="24"/>
                <w:szCs w:val="24"/>
              </w:rPr>
              <w:t xml:space="preserve"> tym komunikat odnośnie braku możliwości dokonania transakcji.</w:t>
            </w:r>
          </w:p>
        </w:tc>
      </w:tr>
      <w:tr w:rsidR="00C20544" w:rsidRPr="00C20544" w:rsidTr="004F517E">
        <w:trPr>
          <w:gridAfter w:val="1"/>
          <w:wAfter w:w="2490" w:type="dxa"/>
          <w:trHeight w:val="113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D155A3">
            <w:pPr>
              <w:spacing w:before="120" w:after="120"/>
              <w:jc w:val="both"/>
              <w:rPr>
                <w:rFonts w:cs="Arial"/>
                <w:b/>
                <w:sz w:val="24"/>
              </w:rPr>
            </w:pPr>
            <w:r w:rsidRPr="00C20544">
              <w:rPr>
                <w:rFonts w:cs="Arial"/>
                <w:b/>
                <w:sz w:val="24"/>
              </w:rPr>
              <w:t>Komunikacja automatu z serwerem:</w:t>
            </w:r>
          </w:p>
          <w:p w:rsidR="008A6E41" w:rsidRPr="00C20544" w:rsidRDefault="008A6E41" w:rsidP="00D155A3">
            <w:pPr>
              <w:suppressAutoHyphens w:val="0"/>
              <w:spacing w:before="120" w:after="120"/>
              <w:jc w:val="both"/>
              <w:rPr>
                <w:rFonts w:cs="Arial"/>
                <w:sz w:val="24"/>
              </w:rPr>
            </w:pPr>
            <w:r w:rsidRPr="00C20544">
              <w:rPr>
                <w:rFonts w:cs="Arial"/>
                <w:sz w:val="24"/>
              </w:rPr>
              <w:t>Automat musi umożliwiać przenoszenie danych ze sprzedaży (w formacie plików o strukturze uzgodnionej z Zamawiającym (np. pliki XML, CSV) oraz danych eksploatacyjnych bezpośrednio do serwera Zamawiającego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p w:rsidR="008A6E41" w:rsidRPr="00C20544" w:rsidRDefault="008A6E41" w:rsidP="00D155A3">
            <w:pPr>
              <w:jc w:val="both"/>
              <w:rPr>
                <w:rFonts w:cs="Arial"/>
                <w:sz w:val="24"/>
              </w:rPr>
            </w:pPr>
            <w:r w:rsidRPr="00C20544">
              <w:rPr>
                <w:rFonts w:cs="Arial"/>
                <w:sz w:val="24"/>
              </w:rPr>
              <w:t xml:space="preserve">Zamawiający użytkuje obecnie system PLATINUM umożliwiający za pośrednictwem GSM podłączanie dowolnych automatów dzięki znanemu Zamawiającemu interfejsowi wymiany danych, który zostanie udostępniony Wykonawcy na jego wniosek po podpisaniu umowy umożliwiający przekazywanie niezbędnych danych opisanych w specyfikacji automatu do tego systemu. Zamawiający wymaga podłączenia dostarczanych w pojazdach automatów do systemu </w:t>
            </w:r>
            <w:proofErr w:type="gramStart"/>
            <w:r w:rsidRPr="00C20544">
              <w:rPr>
                <w:rFonts w:cs="Arial"/>
                <w:sz w:val="24"/>
              </w:rPr>
              <w:t>PLATINUM (co</w:t>
            </w:r>
            <w:proofErr w:type="gramEnd"/>
            <w:r w:rsidRPr="00C20544">
              <w:rPr>
                <w:rFonts w:cs="Arial"/>
                <w:sz w:val="24"/>
              </w:rPr>
              <w:t xml:space="preserve"> najmniej w zakresie raportowania sprzedaży, zgłaszania stanów automatu) będącego obecnie w jego użytkowaniu.</w:t>
            </w:r>
          </w:p>
          <w:p w:rsidR="008A6E41" w:rsidRPr="00C20544" w:rsidRDefault="008A6E41" w:rsidP="00D155A3">
            <w:pPr>
              <w:jc w:val="both"/>
              <w:rPr>
                <w:rFonts w:cs="Arial"/>
                <w:sz w:val="24"/>
              </w:rPr>
            </w:pPr>
            <w:r w:rsidRPr="00C20544">
              <w:rPr>
                <w:rFonts w:cs="Arial"/>
                <w:sz w:val="24"/>
              </w:rPr>
              <w:t>Zamawiający dopuszcza dostarczenie przez Wykonawcę własnego systemu o funkcjonalności opisanej w dalszej części specyfikacji.</w:t>
            </w:r>
          </w:p>
          <w:p w:rsidR="008A6E41" w:rsidRPr="00C20544" w:rsidRDefault="008A6E41" w:rsidP="00D155A3">
            <w:pPr>
              <w:suppressAutoHyphens w:val="0"/>
              <w:spacing w:before="120" w:after="120"/>
              <w:jc w:val="both"/>
              <w:rPr>
                <w:rFonts w:cs="Arial"/>
                <w:sz w:val="24"/>
                <w:lang w:eastAsia="pl-PL"/>
              </w:rPr>
            </w:pPr>
            <w:r w:rsidRPr="00C20544">
              <w:rPr>
                <w:rFonts w:cs="Arial"/>
                <w:sz w:val="24"/>
              </w:rPr>
              <w:t xml:space="preserve">W przypadku dostarczenia przez Wykonawcę własnego systemu Zamawiający wymaga zainstalowania systemu na dedykowanym dostarczonym i skonfigurowanym przez Wykonawcę serwerze </w:t>
            </w:r>
            <w:r w:rsidRPr="00C20544">
              <w:rPr>
                <w:rFonts w:cs="Arial"/>
                <w:sz w:val="24"/>
              </w:rPr>
              <w:lastRenderedPageBreak/>
              <w:t>umożliwiającym obsługę nielimitowanej ilości użytkowników.</w:t>
            </w:r>
          </w:p>
        </w:tc>
      </w:tr>
      <w:tr w:rsidR="00C20544" w:rsidRPr="00C20544" w:rsidTr="004F517E">
        <w:trPr>
          <w:gridAfter w:val="1"/>
          <w:wAfter w:w="2490" w:type="dxa"/>
          <w:trHeight w:val="113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D155A3">
            <w:pPr>
              <w:spacing w:before="120" w:after="120"/>
              <w:ind w:left="71"/>
              <w:jc w:val="both"/>
              <w:rPr>
                <w:rFonts w:cs="Arial"/>
                <w:sz w:val="24"/>
              </w:rPr>
            </w:pPr>
            <w:r w:rsidRPr="00C20544">
              <w:rPr>
                <w:rFonts w:cs="Arial"/>
                <w:b/>
                <w:sz w:val="24"/>
              </w:rPr>
              <w:t>Raportowanie danych</w:t>
            </w:r>
          </w:p>
          <w:p w:rsidR="008A6E41" w:rsidRPr="00C20544" w:rsidRDefault="008A6E41" w:rsidP="00D155A3">
            <w:pPr>
              <w:pStyle w:val="Akapitzlist"/>
              <w:numPr>
                <w:ilvl w:val="0"/>
                <w:numId w:val="4"/>
              </w:numPr>
              <w:spacing w:before="120" w:after="120"/>
              <w:ind w:left="355"/>
              <w:jc w:val="both"/>
              <w:rPr>
                <w:rFonts w:ascii="Arial" w:hAnsi="Arial" w:cs="Arial"/>
                <w:sz w:val="24"/>
                <w:szCs w:val="24"/>
              </w:rPr>
            </w:pPr>
            <w:r w:rsidRPr="00C20544">
              <w:rPr>
                <w:rFonts w:ascii="Arial" w:hAnsi="Arial" w:cs="Arial"/>
                <w:sz w:val="24"/>
                <w:szCs w:val="24"/>
              </w:rPr>
              <w:t xml:space="preserve">Automat musi generować </w:t>
            </w:r>
            <w:r w:rsidRPr="00C20544">
              <w:rPr>
                <w:rFonts w:ascii="Arial" w:hAnsi="Arial" w:cs="Arial"/>
                <w:b/>
                <w:sz w:val="24"/>
                <w:szCs w:val="24"/>
              </w:rPr>
              <w:t>raporty techniczne</w:t>
            </w:r>
            <w:r w:rsidRPr="00C20544">
              <w:rPr>
                <w:rFonts w:ascii="Arial" w:hAnsi="Arial" w:cs="Arial"/>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wymagającej otwarcia automatu np. czynności serwisowej, wymiany papieru, raport musi zawierać m.in. datę i godzinę otwarcia automatu, informację o zakresie czynności wykonywanych np. przez serwisanta, wskazanie serwisanta (np. kod, login) w momencie otwarcia i zamknięcia automatu. </w:t>
            </w:r>
          </w:p>
          <w:p w:rsidR="008A6E41" w:rsidRPr="00C20544" w:rsidRDefault="008A6E41" w:rsidP="00D155A3">
            <w:pPr>
              <w:pStyle w:val="Akapitzlist"/>
              <w:numPr>
                <w:ilvl w:val="0"/>
                <w:numId w:val="4"/>
              </w:numPr>
              <w:spacing w:before="120" w:after="120"/>
              <w:ind w:left="355"/>
              <w:jc w:val="both"/>
              <w:rPr>
                <w:rFonts w:ascii="Arial" w:hAnsi="Arial" w:cs="Arial"/>
                <w:sz w:val="24"/>
                <w:szCs w:val="24"/>
              </w:rPr>
            </w:pPr>
            <w:r w:rsidRPr="00C20544">
              <w:rPr>
                <w:rFonts w:ascii="Arial" w:hAnsi="Arial" w:cs="Arial"/>
                <w:sz w:val="24"/>
                <w:szCs w:val="24"/>
              </w:rPr>
              <w:t xml:space="preserve">Automat musi generować </w:t>
            </w:r>
            <w:r w:rsidRPr="00C20544">
              <w:rPr>
                <w:rFonts w:ascii="Arial" w:hAnsi="Arial" w:cs="Arial"/>
                <w:b/>
                <w:sz w:val="24"/>
                <w:szCs w:val="24"/>
              </w:rPr>
              <w:t>raporty sprzedażowe</w:t>
            </w:r>
            <w:r w:rsidRPr="00C20544">
              <w:rPr>
                <w:rFonts w:ascii="Arial" w:hAnsi="Arial" w:cs="Arial"/>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zawierające(zakres, format i struktura danych do uzgodnienia z Zamawiającym): </w:t>
            </w:r>
          </w:p>
          <w:p w:rsidR="008A6E41" w:rsidRPr="00C20544" w:rsidRDefault="008A6E41" w:rsidP="00D155A3">
            <w:pPr>
              <w:pStyle w:val="Akapitzlist"/>
              <w:numPr>
                <w:ilvl w:val="1"/>
                <w:numId w:val="5"/>
              </w:numPr>
              <w:spacing w:before="120" w:after="120"/>
              <w:ind w:left="497"/>
              <w:jc w:val="both"/>
              <w:rPr>
                <w:rFonts w:ascii="Arial" w:hAnsi="Arial" w:cs="Arial"/>
                <w:sz w:val="24"/>
                <w:szCs w:val="24"/>
              </w:rPr>
            </w:pPr>
            <w:r w:rsidRPr="00C20544">
              <w:rPr>
                <w:rFonts w:ascii="Arial" w:hAnsi="Arial" w:cs="Arial"/>
                <w:sz w:val="24"/>
                <w:szCs w:val="24"/>
              </w:rPr>
              <w:t xml:space="preserve">Datę i godzinę ostatniej wymiany rolki papieru wraz z numerami biletów: sprzedanych z danej </w:t>
            </w:r>
            <w:proofErr w:type="gramStart"/>
            <w:r w:rsidRPr="00C20544">
              <w:rPr>
                <w:rFonts w:ascii="Arial" w:hAnsi="Arial" w:cs="Arial"/>
                <w:sz w:val="24"/>
                <w:szCs w:val="24"/>
              </w:rPr>
              <w:t>rolki jako</w:t>
            </w:r>
            <w:proofErr w:type="gramEnd"/>
            <w:r w:rsidRPr="00C20544">
              <w:rPr>
                <w:rFonts w:ascii="Arial" w:hAnsi="Arial" w:cs="Arial"/>
                <w:sz w:val="24"/>
                <w:szCs w:val="24"/>
              </w:rPr>
              <w:t xml:space="preserve"> pierwsze i ostatnie z danego nominału.</w:t>
            </w:r>
          </w:p>
          <w:p w:rsidR="008A6E41" w:rsidRPr="00C20544" w:rsidRDefault="008A6E41" w:rsidP="00D155A3">
            <w:pPr>
              <w:pStyle w:val="Akapitzlist"/>
              <w:numPr>
                <w:ilvl w:val="1"/>
                <w:numId w:val="5"/>
              </w:numPr>
              <w:spacing w:before="120" w:after="120"/>
              <w:ind w:left="497"/>
              <w:jc w:val="both"/>
              <w:rPr>
                <w:rFonts w:ascii="Arial" w:hAnsi="Arial" w:cs="Arial"/>
                <w:sz w:val="24"/>
                <w:szCs w:val="24"/>
              </w:rPr>
            </w:pPr>
            <w:proofErr w:type="gramStart"/>
            <w:r w:rsidRPr="00C20544">
              <w:rPr>
                <w:rFonts w:ascii="Arial" w:hAnsi="Arial" w:cs="Arial"/>
                <w:sz w:val="24"/>
                <w:szCs w:val="24"/>
              </w:rPr>
              <w:t>Okres za który</w:t>
            </w:r>
            <w:proofErr w:type="gramEnd"/>
            <w:r w:rsidRPr="00C20544">
              <w:rPr>
                <w:rFonts w:ascii="Arial" w:hAnsi="Arial" w:cs="Arial"/>
                <w:sz w:val="24"/>
                <w:szCs w:val="24"/>
              </w:rPr>
              <w:t xml:space="preserve"> wygenerowany jest raport. </w:t>
            </w:r>
          </w:p>
          <w:p w:rsidR="008A6E41" w:rsidRPr="00C20544" w:rsidRDefault="008A6E41" w:rsidP="00D155A3">
            <w:pPr>
              <w:pStyle w:val="Akapitzlist"/>
              <w:numPr>
                <w:ilvl w:val="1"/>
                <w:numId w:val="5"/>
              </w:numPr>
              <w:spacing w:before="120" w:after="120"/>
              <w:ind w:left="497"/>
              <w:jc w:val="both"/>
              <w:rPr>
                <w:rFonts w:ascii="Arial" w:hAnsi="Arial" w:cs="Arial"/>
                <w:sz w:val="24"/>
                <w:szCs w:val="24"/>
              </w:rPr>
            </w:pPr>
            <w:r w:rsidRPr="00C20544">
              <w:rPr>
                <w:rFonts w:ascii="Arial" w:hAnsi="Arial" w:cs="Arial"/>
                <w:sz w:val="24"/>
                <w:szCs w:val="24"/>
              </w:rPr>
              <w:t xml:space="preserve">Ilość biletów sprzedanych w danym rodzaju, o danym nominale. </w:t>
            </w:r>
          </w:p>
          <w:p w:rsidR="008A6E41" w:rsidRPr="00C20544" w:rsidRDefault="008A6E41" w:rsidP="008009AE">
            <w:pPr>
              <w:pStyle w:val="Akapitzlist"/>
              <w:numPr>
                <w:ilvl w:val="0"/>
                <w:numId w:val="5"/>
              </w:numPr>
              <w:spacing w:before="120" w:after="120"/>
              <w:jc w:val="both"/>
              <w:rPr>
                <w:rFonts w:ascii="Arial" w:hAnsi="Arial" w:cs="Arial"/>
                <w:sz w:val="24"/>
                <w:szCs w:val="24"/>
              </w:rPr>
            </w:pPr>
            <w:r w:rsidRPr="00C20544">
              <w:rPr>
                <w:rFonts w:ascii="Arial" w:hAnsi="Arial" w:cs="Arial"/>
                <w:sz w:val="24"/>
                <w:szCs w:val="24"/>
              </w:rPr>
              <w:t>Raport generowany przez automat musi pozwolić na ustalenia dokładnej daty i godziny sprzedaży biletu o danym numerze.</w:t>
            </w:r>
          </w:p>
        </w:tc>
      </w:tr>
      <w:tr w:rsidR="00C20544" w:rsidRPr="00C20544" w:rsidTr="004F517E">
        <w:trPr>
          <w:gridAfter w:val="1"/>
          <w:wAfter w:w="2490" w:type="dxa"/>
          <w:trHeight w:val="113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vMerge w:val="restart"/>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vMerge w:val="restart"/>
            <w:tcBorders>
              <w:top w:val="single" w:sz="4" w:space="0" w:color="auto"/>
              <w:left w:val="single" w:sz="4" w:space="0" w:color="auto"/>
              <w:right w:val="single" w:sz="4" w:space="0" w:color="auto"/>
            </w:tcBorders>
          </w:tcPr>
          <w:p w:rsidR="008A6E41" w:rsidRPr="00C20544" w:rsidRDefault="008A6E41" w:rsidP="00B64CAF">
            <w:pPr>
              <w:spacing w:before="120" w:after="120"/>
              <w:jc w:val="both"/>
              <w:rPr>
                <w:rFonts w:cs="Arial"/>
                <w:b/>
                <w:sz w:val="24"/>
              </w:rPr>
            </w:pPr>
            <w:r w:rsidRPr="00C20544">
              <w:rPr>
                <w:rFonts w:cs="Arial"/>
                <w:b/>
                <w:sz w:val="24"/>
              </w:rPr>
              <w:t>W przypadku dostarczenia przez Wykonawcę własnego systemu jego funkcjonalność musi spełniać poniższe wymogi:</w:t>
            </w:r>
          </w:p>
          <w:p w:rsidR="008A6E41" w:rsidRPr="00C20544" w:rsidRDefault="008A6E41" w:rsidP="00B64CAF">
            <w:pPr>
              <w:spacing w:before="120" w:after="120"/>
              <w:jc w:val="both"/>
              <w:rPr>
                <w:rFonts w:cs="Arial"/>
                <w:sz w:val="24"/>
              </w:rPr>
            </w:pPr>
            <w:r w:rsidRPr="00C20544">
              <w:rPr>
                <w:rFonts w:cs="Arial"/>
                <w:b/>
                <w:sz w:val="24"/>
              </w:rPr>
              <w:t xml:space="preserve">Oprogramowanie do obsługi automatu i raportów: </w:t>
            </w:r>
            <w:r w:rsidRPr="00C20544">
              <w:rPr>
                <w:rFonts w:cs="Arial"/>
                <w:sz w:val="24"/>
              </w:rPr>
              <w:t xml:space="preserve">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w:t>
            </w:r>
            <w:r w:rsidRPr="00C20544">
              <w:rPr>
                <w:rFonts w:cs="Arial"/>
                <w:sz w:val="24"/>
              </w:rPr>
              <w:lastRenderedPageBreak/>
              <w:t>systemu centralnego zarządzającego automatami biletowymi. Dokumentacja musi uwzględniać komunikację w zakresie:</w:t>
            </w:r>
          </w:p>
          <w:p w:rsidR="008A6E41" w:rsidRPr="00C20544" w:rsidRDefault="008A6E41" w:rsidP="00B64CAF">
            <w:pPr>
              <w:spacing w:before="120" w:after="120"/>
              <w:jc w:val="both"/>
              <w:rPr>
                <w:rFonts w:cs="Arial"/>
                <w:sz w:val="24"/>
              </w:rPr>
            </w:pPr>
            <w:r w:rsidRPr="00C20544">
              <w:rPr>
                <w:rFonts w:cs="Arial"/>
                <w:sz w:val="24"/>
              </w:rPr>
              <w:t>- raportowania stanu automatu</w:t>
            </w:r>
          </w:p>
          <w:p w:rsidR="008A6E41" w:rsidRPr="00C20544" w:rsidRDefault="008A6E41" w:rsidP="00B64CAF">
            <w:pPr>
              <w:spacing w:before="120" w:after="120"/>
              <w:jc w:val="both"/>
              <w:rPr>
                <w:rFonts w:cs="Arial"/>
                <w:sz w:val="24"/>
              </w:rPr>
            </w:pPr>
            <w:r w:rsidRPr="00C20544">
              <w:rPr>
                <w:rFonts w:cs="Arial"/>
                <w:sz w:val="24"/>
              </w:rPr>
              <w:t>- wymiany taryfy biletowej</w:t>
            </w:r>
          </w:p>
          <w:p w:rsidR="008A6E41" w:rsidRPr="00C20544" w:rsidRDefault="008A6E41" w:rsidP="00B64CAF">
            <w:pPr>
              <w:spacing w:before="120" w:after="120"/>
              <w:jc w:val="both"/>
              <w:rPr>
                <w:rFonts w:cs="Arial"/>
                <w:sz w:val="24"/>
              </w:rPr>
            </w:pPr>
            <w:r w:rsidRPr="00C20544">
              <w:rPr>
                <w:rFonts w:cs="Arial"/>
                <w:sz w:val="24"/>
              </w:rPr>
              <w:t>- danych sprzedażowych</w:t>
            </w:r>
          </w:p>
          <w:p w:rsidR="008A6E41" w:rsidRPr="00C20544" w:rsidRDefault="008A6E41" w:rsidP="00B64CAF">
            <w:pPr>
              <w:pStyle w:val="Akapitzlist"/>
              <w:numPr>
                <w:ilvl w:val="0"/>
                <w:numId w:val="7"/>
              </w:numPr>
              <w:spacing w:before="120" w:after="120" w:line="240" w:lineRule="auto"/>
              <w:jc w:val="both"/>
              <w:rPr>
                <w:rFonts w:ascii="Arial" w:hAnsi="Arial" w:cs="Arial"/>
                <w:sz w:val="24"/>
                <w:szCs w:val="24"/>
              </w:rPr>
            </w:pPr>
            <w:r w:rsidRPr="00C20544">
              <w:rPr>
                <w:rFonts w:ascii="Arial" w:hAnsi="Arial" w:cs="Arial"/>
                <w:b/>
                <w:sz w:val="24"/>
                <w:szCs w:val="24"/>
              </w:rPr>
              <w:t>Moduł obsługi automatu</w:t>
            </w:r>
            <w:r w:rsidRPr="00C20544">
              <w:rPr>
                <w:rFonts w:ascii="Arial" w:hAnsi="Arial" w:cs="Arial"/>
                <w:sz w:val="24"/>
                <w:szCs w:val="24"/>
              </w:rPr>
              <w:t xml:space="preserve"> posiadający funkcje:</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 xml:space="preserve">Możliwość zmiany taryfy obowiązującej w automatach (zmiany cen i rodzajów biletów). Możliwość wybrania poszczególnych automatów lub grupy automatów oraz </w:t>
            </w:r>
            <w:proofErr w:type="gramStart"/>
            <w:r w:rsidRPr="00C20544">
              <w:rPr>
                <w:rFonts w:ascii="Arial" w:hAnsi="Arial" w:cs="Arial"/>
                <w:sz w:val="24"/>
                <w:szCs w:val="24"/>
              </w:rPr>
              <w:t>daty od której</w:t>
            </w:r>
            <w:proofErr w:type="gramEnd"/>
            <w:r w:rsidRPr="00C20544">
              <w:rPr>
                <w:rFonts w:ascii="Arial" w:hAnsi="Arial" w:cs="Arial"/>
                <w:sz w:val="24"/>
                <w:szCs w:val="24"/>
              </w:rPr>
              <w:t xml:space="preserve"> będzie obowiązywać nowa taryfa.</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Możliwość zmiany parametrów biletu drukowanego z automatu.</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Możliwość zmiany układu i szaty graficznej wyświetlanych informacji w interfejsie wyświetlanym dla Pasażera i serwisanta oraz na drukowanych raportach z automatu.</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Możliwość zdalnego zablokowania, odblokowania automatu.</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Możliwość zdalnego zaprogramowania uprawnień dla osób obsługujących automat (serwisantów, osoby odpowiedzialne za wymianę rolek).</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Umożliwienie identyfikacji każdego z automatów (wszystkie automaty muszą być zarządzane z jednego miejsca, muszą być odpowiednio ponumerowane, łatwe w identyfikacji).</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Wyświetlanie informacji technicznych na temat automatu (np. stan rolki).</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 xml:space="preserve">Automatyczne informowanie o stanie urządzeń (sygnalizowanie: każdorazowego </w:t>
            </w:r>
            <w:proofErr w:type="gramStart"/>
            <w:r w:rsidRPr="00C20544">
              <w:rPr>
                <w:rFonts w:ascii="Arial" w:hAnsi="Arial" w:cs="Arial"/>
                <w:sz w:val="24"/>
                <w:szCs w:val="24"/>
              </w:rPr>
              <w:t>otwarcia  automatu</w:t>
            </w:r>
            <w:proofErr w:type="gramEnd"/>
            <w:r w:rsidRPr="00C20544">
              <w:rPr>
                <w:rFonts w:ascii="Arial" w:hAnsi="Arial" w:cs="Arial"/>
                <w:sz w:val="24"/>
                <w:szCs w:val="24"/>
              </w:rPr>
              <w:t>, awarii, stanów awaryjnych (brak papieru)) za pośrednictwem komunikacji GSM/GPRS/EDGE/LTE do serwera oraz za pośrednictwem e-mail do osoby wskazanej przez Zamawiającego.</w:t>
            </w:r>
          </w:p>
          <w:p w:rsidR="008A6E41" w:rsidRPr="00C20544" w:rsidRDefault="008A6E41" w:rsidP="00B64CAF">
            <w:pPr>
              <w:pStyle w:val="Akapitzlist"/>
              <w:spacing w:before="120" w:after="120" w:line="240" w:lineRule="auto"/>
              <w:ind w:left="497"/>
              <w:jc w:val="both"/>
              <w:rPr>
                <w:rFonts w:ascii="Arial" w:hAnsi="Arial" w:cs="Arial"/>
                <w:sz w:val="24"/>
                <w:szCs w:val="24"/>
              </w:rPr>
            </w:pPr>
            <w:r w:rsidRPr="00C20544">
              <w:rPr>
                <w:rFonts w:ascii="Arial" w:hAnsi="Arial" w:cs="Arial"/>
                <w:sz w:val="24"/>
                <w:szCs w:val="24"/>
              </w:rPr>
              <w:t>Parametry opisane w Pkt.1.7—1.9. winny być również dostępne i prezentowane zbiorczo w graficznym interfejsie w module Administratora.</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Możliwość zdalnego zalogowania się na automat w celu zdalnej obsługi serwisowej automatu z podglądem informacji wyświetlanych na ekranie danego biletomatu w czasie rzeczywistym poprzez transmisje za pośrednictwem komunikacji GSM/GPRS/EDGE/LTE.</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 xml:space="preserve">Data i czas synchronizowana z centralnym serwerem znajdującym się w siedzibie zamawiającego. Synchronizacja </w:t>
            </w:r>
            <w:r w:rsidRPr="00C20544">
              <w:rPr>
                <w:rFonts w:ascii="Arial" w:hAnsi="Arial" w:cs="Arial"/>
                <w:sz w:val="24"/>
                <w:szCs w:val="24"/>
              </w:rPr>
              <w:lastRenderedPageBreak/>
              <w:t>czasu przeprowadzana min. 1 raz dziennie.</w:t>
            </w:r>
          </w:p>
          <w:p w:rsidR="008A6E41" w:rsidRPr="00C20544" w:rsidRDefault="008A6E41" w:rsidP="00B64CAF">
            <w:pPr>
              <w:pStyle w:val="Akapitzlist"/>
              <w:numPr>
                <w:ilvl w:val="0"/>
                <w:numId w:val="7"/>
              </w:numPr>
              <w:spacing w:before="120" w:after="120" w:line="240" w:lineRule="auto"/>
              <w:jc w:val="both"/>
              <w:rPr>
                <w:rFonts w:ascii="Arial" w:hAnsi="Arial" w:cs="Arial"/>
                <w:b/>
                <w:sz w:val="24"/>
                <w:szCs w:val="24"/>
              </w:rPr>
            </w:pPr>
            <w:r w:rsidRPr="00C20544">
              <w:rPr>
                <w:rFonts w:ascii="Arial" w:hAnsi="Arial" w:cs="Arial"/>
                <w:b/>
                <w:sz w:val="24"/>
                <w:szCs w:val="24"/>
              </w:rPr>
              <w:t xml:space="preserve">Moduł Administratora </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 xml:space="preserve">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w:t>
            </w:r>
            <w:proofErr w:type="gramStart"/>
            <w:r w:rsidRPr="00C20544">
              <w:rPr>
                <w:rFonts w:ascii="Arial" w:hAnsi="Arial" w:cs="Arial"/>
                <w:sz w:val="24"/>
                <w:szCs w:val="24"/>
              </w:rPr>
              <w:t>praw</w:t>
            </w:r>
            <w:proofErr w:type="gramEnd"/>
            <w:r w:rsidRPr="00C20544">
              <w:rPr>
                <w:rFonts w:ascii="Arial" w:hAnsi="Arial" w:cs="Arial"/>
                <w:sz w:val="24"/>
                <w:szCs w:val="24"/>
              </w:rPr>
              <w:t xml:space="preserve"> dostępu do danych gromadzonych w systemie oraz praw do wykonywania poszczególnych funkcji. Musi umożliwiać grupowanie użytkowników i nadawanie / odbieranie uprawnień całej grupie, jak i indywidualnym użytkownikom. Konta użytkowników mają ponadto pozwolić na automatyczną rejestrację pracy użytkowników z oprogramowaniem (rejestrować należy wszystkie wywołania funkcji oraz odwołania do danych);</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 xml:space="preserve"> Nadawanie uprawnień do poszczególnych opcji modułów, a w szczególności:  </w:t>
            </w:r>
          </w:p>
          <w:p w:rsidR="008A6E41" w:rsidRPr="00C20544"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sz w:val="24"/>
                <w:szCs w:val="24"/>
              </w:rPr>
            </w:pPr>
            <w:r w:rsidRPr="00C20544">
              <w:rPr>
                <w:rFonts w:ascii="Arial" w:hAnsi="Arial" w:cs="Arial"/>
                <w:sz w:val="24"/>
                <w:szCs w:val="24"/>
              </w:rPr>
              <w:t xml:space="preserve">Podgląd danych, </w:t>
            </w:r>
          </w:p>
          <w:p w:rsidR="008A6E41" w:rsidRPr="00C20544"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bCs/>
                <w:sz w:val="24"/>
                <w:szCs w:val="24"/>
              </w:rPr>
            </w:pPr>
            <w:r w:rsidRPr="00C20544">
              <w:rPr>
                <w:rFonts w:ascii="Arial" w:eastAsia="Arial Unicode MS" w:hAnsi="Arial" w:cs="Arial"/>
                <w:sz w:val="24"/>
                <w:szCs w:val="24"/>
              </w:rPr>
              <w:t xml:space="preserve">Generowanie i </w:t>
            </w:r>
            <w:r w:rsidRPr="00C20544">
              <w:rPr>
                <w:rFonts w:ascii="Arial" w:eastAsia="Arial Unicode MS" w:hAnsi="Arial" w:cs="Arial"/>
                <w:bCs/>
                <w:sz w:val="24"/>
                <w:szCs w:val="24"/>
              </w:rPr>
              <w:t>prz</w:t>
            </w:r>
            <w:r w:rsidRPr="00C20544">
              <w:rPr>
                <w:rFonts w:ascii="Arial" w:eastAsia="Arial Unicode MS" w:hAnsi="Arial" w:cs="Arial"/>
                <w:sz w:val="24"/>
                <w:szCs w:val="24"/>
              </w:rPr>
              <w:t>egląd raportów.</w:t>
            </w:r>
          </w:p>
          <w:p w:rsidR="008A6E41" w:rsidRPr="00C20544"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sz w:val="24"/>
                <w:szCs w:val="24"/>
              </w:rPr>
            </w:pPr>
            <w:r w:rsidRPr="00C20544">
              <w:rPr>
                <w:rFonts w:ascii="Arial" w:eastAsia="Arial Unicode MS" w:hAnsi="Arial" w:cs="Arial"/>
                <w:sz w:val="24"/>
                <w:szCs w:val="24"/>
              </w:rPr>
              <w:t>Wydruk raportó</w:t>
            </w:r>
            <w:r w:rsidRPr="00C20544">
              <w:rPr>
                <w:rFonts w:ascii="Arial" w:eastAsia="Arial Unicode MS" w:hAnsi="Arial" w:cs="Arial"/>
                <w:bCs/>
                <w:sz w:val="24"/>
                <w:szCs w:val="24"/>
              </w:rPr>
              <w:t xml:space="preserve">w. </w:t>
            </w:r>
          </w:p>
          <w:p w:rsidR="008A6E41" w:rsidRPr="00C20544"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bCs/>
                <w:sz w:val="24"/>
                <w:szCs w:val="24"/>
              </w:rPr>
            </w:pPr>
            <w:r w:rsidRPr="00C20544">
              <w:rPr>
                <w:rFonts w:ascii="Arial" w:eastAsia="Arial Unicode MS" w:hAnsi="Arial" w:cs="Arial"/>
                <w:sz w:val="24"/>
                <w:szCs w:val="24"/>
              </w:rPr>
              <w:t>Generowanie</w:t>
            </w:r>
            <w:r w:rsidRPr="00C20544">
              <w:rPr>
                <w:rFonts w:ascii="Arial" w:eastAsia="Arial Unicode MS" w:hAnsi="Arial" w:cs="Arial"/>
                <w:bCs/>
                <w:sz w:val="24"/>
                <w:szCs w:val="24"/>
              </w:rPr>
              <w:t xml:space="preserve"> plikó</w:t>
            </w:r>
            <w:r w:rsidRPr="00C20544">
              <w:rPr>
                <w:rFonts w:ascii="Arial" w:eastAsia="Arial Unicode MS" w:hAnsi="Arial" w:cs="Arial"/>
                <w:sz w:val="24"/>
                <w:szCs w:val="24"/>
              </w:rPr>
              <w:t>w wymiany da</w:t>
            </w:r>
            <w:r w:rsidRPr="00C20544">
              <w:rPr>
                <w:rFonts w:ascii="Arial" w:eastAsia="Arial Unicode MS" w:hAnsi="Arial" w:cs="Arial"/>
                <w:bCs/>
                <w:sz w:val="24"/>
                <w:szCs w:val="24"/>
              </w:rPr>
              <w:t>nyc</w:t>
            </w:r>
            <w:r w:rsidRPr="00C20544">
              <w:rPr>
                <w:rFonts w:ascii="Arial" w:eastAsia="Arial Unicode MS" w:hAnsi="Arial" w:cs="Arial"/>
                <w:sz w:val="24"/>
                <w:szCs w:val="24"/>
              </w:rPr>
              <w:t>h z innymi programami zewnętrznymi.</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 xml:space="preserve"> Zarządzanie grupami </w:t>
            </w:r>
            <w:proofErr w:type="gramStart"/>
            <w:r w:rsidRPr="00C20544">
              <w:rPr>
                <w:rFonts w:ascii="Arial" w:hAnsi="Arial" w:cs="Arial"/>
                <w:sz w:val="24"/>
                <w:szCs w:val="24"/>
              </w:rPr>
              <w:t>praw</w:t>
            </w:r>
            <w:proofErr w:type="gramEnd"/>
            <w:r w:rsidRPr="00C20544">
              <w:rPr>
                <w:rFonts w:ascii="Arial" w:hAnsi="Arial" w:cs="Arial"/>
                <w:sz w:val="24"/>
                <w:szCs w:val="24"/>
              </w:rPr>
              <w:t xml:space="preserve">: Oprogramowanie musi pozwalać na definiowanie grup uprawnień i przypisywanie do nich poszczególnych użytkowników systemu. Takie rozwiązanie ma pozwolić na łatwe definiowanie minimalnych uprawnień dla poszczególnych użytkowników, a następnie na indywidualne dodawanie dodatkowych </w:t>
            </w:r>
            <w:proofErr w:type="gramStart"/>
            <w:r w:rsidRPr="00C20544">
              <w:rPr>
                <w:rFonts w:ascii="Arial" w:hAnsi="Arial" w:cs="Arial"/>
                <w:sz w:val="24"/>
                <w:szCs w:val="24"/>
              </w:rPr>
              <w:t>praw</w:t>
            </w:r>
            <w:proofErr w:type="gramEnd"/>
            <w:r w:rsidRPr="00C20544">
              <w:rPr>
                <w:rFonts w:ascii="Arial" w:hAnsi="Arial" w:cs="Arial"/>
                <w:sz w:val="24"/>
                <w:szCs w:val="24"/>
              </w:rPr>
              <w:t xml:space="preserve"> dla użytkowników uprzywilejowanych;</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Aktualizacja wersji oprogramowania;</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 xml:space="preserve"> Archiwizacja danych (wszystkich typów danych dostarczanych do serwera):</w:t>
            </w:r>
          </w:p>
          <w:p w:rsidR="008A6E41" w:rsidRPr="00C20544" w:rsidRDefault="008A6E41" w:rsidP="00B64CAF">
            <w:pPr>
              <w:pStyle w:val="Akapitzlist"/>
              <w:numPr>
                <w:ilvl w:val="2"/>
                <w:numId w:val="9"/>
              </w:numPr>
              <w:autoSpaceDE w:val="0"/>
              <w:autoSpaceDN w:val="0"/>
              <w:adjustRightInd w:val="0"/>
              <w:spacing w:before="120" w:after="120" w:line="240" w:lineRule="auto"/>
              <w:ind w:left="1064" w:hanging="709"/>
              <w:jc w:val="both"/>
              <w:rPr>
                <w:rFonts w:ascii="Arial" w:eastAsia="Arial Unicode MS" w:hAnsi="Arial" w:cs="Arial"/>
                <w:sz w:val="24"/>
                <w:szCs w:val="24"/>
              </w:rPr>
            </w:pPr>
            <w:r w:rsidRPr="00C20544">
              <w:rPr>
                <w:rFonts w:ascii="Arial" w:eastAsia="Arial Unicode MS" w:hAnsi="Arial" w:cs="Arial"/>
                <w:bCs/>
                <w:sz w:val="24"/>
                <w:szCs w:val="24"/>
              </w:rPr>
              <w:t>Opro</w:t>
            </w:r>
            <w:r w:rsidRPr="00C20544">
              <w:rPr>
                <w:rFonts w:ascii="Arial" w:eastAsia="Verdana,Bold" w:hAnsi="Arial" w:cs="Arial"/>
                <w:bCs/>
                <w:sz w:val="24"/>
                <w:szCs w:val="24"/>
              </w:rPr>
              <w:t>gramowanie p</w:t>
            </w:r>
            <w:r w:rsidRPr="00C20544">
              <w:rPr>
                <w:rFonts w:ascii="Arial" w:eastAsia="Arial Unicode MS" w:hAnsi="Arial" w:cs="Arial"/>
                <w:bCs/>
                <w:sz w:val="24"/>
                <w:szCs w:val="24"/>
              </w:rPr>
              <w:t>owinno udostępniać</w:t>
            </w:r>
            <w:r w:rsidRPr="00C20544">
              <w:rPr>
                <w:rFonts w:ascii="Arial" w:eastAsia="Arial Unicode MS" w:hAnsi="Arial" w:cs="Arial"/>
                <w:sz w:val="24"/>
                <w:szCs w:val="24"/>
              </w:rPr>
              <w:t xml:space="preserve"> dwa tryby archiwizacji danych:</w:t>
            </w:r>
          </w:p>
          <w:p w:rsidR="008A6E41" w:rsidRPr="00C20544" w:rsidRDefault="008A6E41" w:rsidP="00B64CAF">
            <w:pPr>
              <w:pStyle w:val="Akapitzlist"/>
              <w:numPr>
                <w:ilvl w:val="3"/>
                <w:numId w:val="9"/>
              </w:numPr>
              <w:autoSpaceDE w:val="0"/>
              <w:autoSpaceDN w:val="0"/>
              <w:adjustRightInd w:val="0"/>
              <w:spacing w:before="120" w:after="120" w:line="240" w:lineRule="auto"/>
              <w:ind w:left="780" w:hanging="283"/>
              <w:jc w:val="both"/>
              <w:rPr>
                <w:rFonts w:ascii="Arial" w:eastAsia="Arial Unicode MS" w:hAnsi="Arial" w:cs="Arial"/>
                <w:sz w:val="24"/>
                <w:szCs w:val="24"/>
              </w:rPr>
            </w:pPr>
            <w:r w:rsidRPr="00C20544">
              <w:rPr>
                <w:rFonts w:ascii="Arial" w:eastAsia="Arial Unicode MS" w:hAnsi="Arial" w:cs="Arial"/>
                <w:sz w:val="24"/>
                <w:szCs w:val="24"/>
              </w:rPr>
              <w:t>Automatyczną pełną archiwizację danych.</w:t>
            </w:r>
          </w:p>
          <w:p w:rsidR="008A6E41" w:rsidRPr="00C20544" w:rsidRDefault="008A6E41" w:rsidP="00B64CAF">
            <w:pPr>
              <w:pStyle w:val="Akapitzlist"/>
              <w:numPr>
                <w:ilvl w:val="3"/>
                <w:numId w:val="9"/>
              </w:numPr>
              <w:autoSpaceDE w:val="0"/>
              <w:autoSpaceDN w:val="0"/>
              <w:adjustRightInd w:val="0"/>
              <w:spacing w:before="120" w:after="120" w:line="240" w:lineRule="auto"/>
              <w:ind w:left="780" w:hanging="283"/>
              <w:jc w:val="both"/>
              <w:rPr>
                <w:rFonts w:ascii="Arial" w:eastAsia="Arial Unicode MS" w:hAnsi="Arial" w:cs="Arial"/>
                <w:sz w:val="24"/>
                <w:szCs w:val="24"/>
              </w:rPr>
            </w:pPr>
            <w:r w:rsidRPr="00C20544">
              <w:rPr>
                <w:rFonts w:ascii="Arial" w:eastAsia="Arial Unicode MS" w:hAnsi="Arial" w:cs="Arial"/>
                <w:sz w:val="24"/>
                <w:szCs w:val="24"/>
              </w:rPr>
              <w:t>Eksport wybranych danych na nośniki zewnętrzne.</w:t>
            </w:r>
          </w:p>
          <w:p w:rsidR="008A6E41" w:rsidRPr="00C20544" w:rsidRDefault="008A6E41" w:rsidP="00B64CAF">
            <w:pPr>
              <w:pStyle w:val="Akapitzlist"/>
              <w:numPr>
                <w:ilvl w:val="2"/>
                <w:numId w:val="9"/>
              </w:numPr>
              <w:autoSpaceDE w:val="0"/>
              <w:autoSpaceDN w:val="0"/>
              <w:adjustRightInd w:val="0"/>
              <w:spacing w:before="120" w:after="120" w:line="240" w:lineRule="auto"/>
              <w:ind w:left="1064" w:hanging="709"/>
              <w:jc w:val="both"/>
              <w:rPr>
                <w:rFonts w:ascii="Arial" w:eastAsia="Arial Unicode MS" w:hAnsi="Arial" w:cs="Arial"/>
                <w:bCs/>
                <w:sz w:val="24"/>
                <w:szCs w:val="24"/>
              </w:rPr>
            </w:pPr>
            <w:r w:rsidRPr="00C20544">
              <w:rPr>
                <w:rFonts w:ascii="Arial" w:eastAsia="Arial Unicode MS" w:hAnsi="Arial" w:cs="Arial"/>
                <w:bCs/>
                <w:sz w:val="24"/>
                <w:szCs w:val="24"/>
              </w:rPr>
              <w:t xml:space="preserve">Oprogramowanie powinno stosować mechanizmy kompresji plików. Kompresja danych ma być dostępna dla </w:t>
            </w:r>
            <w:r w:rsidRPr="00C20544">
              <w:rPr>
                <w:rFonts w:ascii="Arial" w:eastAsia="Arial Unicode MS" w:hAnsi="Arial" w:cs="Arial"/>
                <w:bCs/>
                <w:sz w:val="24"/>
                <w:szCs w:val="24"/>
              </w:rPr>
              <w:lastRenderedPageBreak/>
              <w:t xml:space="preserve">obu trybów archiwizacji danych. </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Konfiguracja i parametryzacja oprogramowania.</w:t>
            </w:r>
          </w:p>
          <w:p w:rsidR="008A6E41" w:rsidRPr="00C20544" w:rsidRDefault="008A6E41" w:rsidP="00B64CAF">
            <w:pPr>
              <w:pStyle w:val="Akapitzlist"/>
              <w:numPr>
                <w:ilvl w:val="2"/>
                <w:numId w:val="9"/>
              </w:numPr>
              <w:autoSpaceDE w:val="0"/>
              <w:autoSpaceDN w:val="0"/>
              <w:adjustRightInd w:val="0"/>
              <w:spacing w:before="120" w:after="120" w:line="240" w:lineRule="auto"/>
              <w:ind w:left="1064"/>
              <w:jc w:val="both"/>
              <w:rPr>
                <w:rFonts w:ascii="Arial" w:eastAsia="Arial Unicode MS" w:hAnsi="Arial" w:cs="Arial"/>
                <w:sz w:val="24"/>
                <w:szCs w:val="24"/>
              </w:rPr>
            </w:pPr>
            <w:r w:rsidRPr="00C20544">
              <w:rPr>
                <w:rFonts w:ascii="Arial" w:hAnsi="Arial" w:cs="Arial"/>
                <w:sz w:val="24"/>
                <w:szCs w:val="24"/>
              </w:rPr>
              <w:t>Ustawienia oprogramowania, których zmiana jest prawdopodobna w trakcie jego</w:t>
            </w:r>
            <w:r w:rsidRPr="00C20544">
              <w:rPr>
                <w:rFonts w:ascii="Arial" w:eastAsia="Arial Unicode MS" w:hAnsi="Arial" w:cs="Arial"/>
                <w:sz w:val="24"/>
                <w:szCs w:val="24"/>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8A6E41" w:rsidRPr="00C20544" w:rsidRDefault="008A6E41" w:rsidP="00B64CAF">
            <w:pPr>
              <w:pStyle w:val="Akapitzlist"/>
              <w:numPr>
                <w:ilvl w:val="2"/>
                <w:numId w:val="9"/>
              </w:numPr>
              <w:autoSpaceDE w:val="0"/>
              <w:autoSpaceDN w:val="0"/>
              <w:adjustRightInd w:val="0"/>
              <w:spacing w:before="120" w:after="120" w:line="240" w:lineRule="auto"/>
              <w:ind w:left="1064"/>
              <w:jc w:val="both"/>
              <w:rPr>
                <w:rFonts w:ascii="Arial" w:eastAsia="Arial Unicode MS" w:hAnsi="Arial" w:cs="Arial"/>
                <w:sz w:val="24"/>
                <w:szCs w:val="24"/>
              </w:rPr>
            </w:pPr>
            <w:r w:rsidRPr="00C20544">
              <w:rPr>
                <w:rFonts w:ascii="Arial" w:eastAsia="Arial Unicode MS" w:hAnsi="Arial" w:cs="Arial"/>
                <w:sz w:val="24"/>
                <w:szCs w:val="24"/>
              </w:rPr>
              <w:t xml:space="preserve">Moduł ma w szczególności zapewnić prostą (przez graficzny interfejs) modyfikację parametrów) dla funkcjonowania poszczególnych modułów (raporty, przeglądy, konfiguracja itp.). </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8A6E41" w:rsidRPr="00C20544" w:rsidRDefault="008A6E41" w:rsidP="00B64CAF">
            <w:pPr>
              <w:pStyle w:val="Akapitzlist"/>
              <w:numPr>
                <w:ilvl w:val="0"/>
                <w:numId w:val="7"/>
              </w:numPr>
              <w:spacing w:before="120" w:after="120" w:line="240" w:lineRule="auto"/>
              <w:jc w:val="both"/>
              <w:rPr>
                <w:rFonts w:ascii="Arial" w:hAnsi="Arial" w:cs="Arial"/>
                <w:b/>
                <w:sz w:val="24"/>
                <w:szCs w:val="24"/>
              </w:rPr>
            </w:pPr>
            <w:r w:rsidRPr="00C20544">
              <w:rPr>
                <w:rFonts w:ascii="Arial" w:hAnsi="Arial" w:cs="Arial"/>
                <w:b/>
                <w:sz w:val="24"/>
                <w:szCs w:val="24"/>
              </w:rPr>
              <w:t>Moduł Raportów i Analiz</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C20544">
              <w:rPr>
                <w:rFonts w:ascii="Arial" w:eastAsia="Verdana,Bold" w:hAnsi="Arial" w:cs="Arial"/>
                <w:bCs/>
                <w:sz w:val="24"/>
                <w:szCs w:val="24"/>
              </w:rPr>
              <w:t>Moduł Raportów i Analiz</w:t>
            </w:r>
            <w:r w:rsidRPr="00C20544">
              <w:rPr>
                <w:rFonts w:ascii="Arial" w:eastAsia="Verdana,Bold" w:hAnsi="Arial" w:cs="Arial"/>
                <w:sz w:val="24"/>
                <w:szCs w:val="24"/>
              </w:rPr>
              <w:t xml:space="preserve"> winien umożliwiać tworzenie i dostęp do raportów i analiz.</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C20544">
              <w:rPr>
                <w:rFonts w:ascii="Arial" w:eastAsia="Verdana,Bold" w:hAnsi="Arial" w:cs="Arial"/>
                <w:bCs/>
                <w:sz w:val="24"/>
                <w:szCs w:val="24"/>
              </w:rPr>
              <w:t>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C20544">
              <w:rPr>
                <w:rFonts w:ascii="Arial" w:eastAsia="Verdana,Bold" w:hAnsi="Arial" w:cs="Arial"/>
                <w:bCs/>
                <w:sz w:val="24"/>
                <w:szCs w:val="24"/>
              </w:rPr>
              <w:t xml:space="preserve">Użytkownik ze strony Zamawiającego winien uzyskać możliwość dowolnego tworzenia i modyfikacji szablonów raportów i analiz, </w:t>
            </w:r>
            <w:r w:rsidRPr="00C20544">
              <w:rPr>
                <w:rFonts w:ascii="Arial" w:eastAsia="Verdana,Bold" w:hAnsi="Arial" w:cs="Arial"/>
                <w:bCs/>
                <w:sz w:val="24"/>
                <w:szCs w:val="24"/>
              </w:rPr>
              <w:lastRenderedPageBreak/>
              <w:t>o ile posiada dostęp z właściwymi uprawnieniami do odpowiednich danych. Szablon ma zawierać zestaw danych, które mają być prezentowane oraz sposób prezentacji, natomiast wybrane dane (np. czas, zakres, parametry eksploatacyjne) są uzupełniane/</w:t>
            </w:r>
            <w:proofErr w:type="gramStart"/>
            <w:r w:rsidRPr="00C20544">
              <w:rPr>
                <w:rFonts w:ascii="Arial" w:eastAsia="Verdana,Bold" w:hAnsi="Arial" w:cs="Arial"/>
                <w:bCs/>
                <w:sz w:val="24"/>
                <w:szCs w:val="24"/>
              </w:rPr>
              <w:t>wybierane kiedy</w:t>
            </w:r>
            <w:proofErr w:type="gramEnd"/>
            <w:r w:rsidRPr="00C20544">
              <w:rPr>
                <w:rFonts w:ascii="Arial" w:eastAsia="Verdana,Bold" w:hAnsi="Arial" w:cs="Arial"/>
                <w:bCs/>
                <w:sz w:val="24"/>
                <w:szCs w:val="24"/>
              </w:rPr>
              <w:t xml:space="preserve"> z szablonu tworzony jest konkretny raport/analiza. </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C20544">
              <w:rPr>
                <w:rFonts w:ascii="Arial" w:eastAsia="Verdana,Bold" w:hAnsi="Arial" w:cs="Arial"/>
                <w:bCs/>
                <w:sz w:val="24"/>
                <w:szCs w:val="24"/>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8A6E41" w:rsidRPr="00C20544" w:rsidRDefault="008A6E41" w:rsidP="00B64CAF">
            <w:pPr>
              <w:pStyle w:val="Akapitzlist"/>
              <w:numPr>
                <w:ilvl w:val="0"/>
                <w:numId w:val="7"/>
              </w:numPr>
              <w:spacing w:before="120" w:after="120" w:line="240" w:lineRule="auto"/>
              <w:jc w:val="both"/>
              <w:rPr>
                <w:rFonts w:ascii="Arial" w:hAnsi="Arial" w:cs="Arial"/>
                <w:b/>
                <w:sz w:val="24"/>
                <w:szCs w:val="24"/>
              </w:rPr>
            </w:pPr>
            <w:r w:rsidRPr="00C20544">
              <w:rPr>
                <w:rFonts w:ascii="Arial" w:hAnsi="Arial" w:cs="Arial"/>
                <w:b/>
                <w:sz w:val="24"/>
                <w:szCs w:val="24"/>
              </w:rPr>
              <w:t>Raporty</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C20544">
              <w:rPr>
                <w:rFonts w:ascii="Arial" w:eastAsia="Verdana,Bold" w:hAnsi="Arial" w:cs="Arial"/>
                <w:bCs/>
                <w:sz w:val="24"/>
                <w:szCs w:val="24"/>
              </w:rPr>
              <w:t>Generowanie</w:t>
            </w:r>
            <w:r w:rsidRPr="00C20544">
              <w:rPr>
                <w:rFonts w:ascii="Arial" w:eastAsia="Verdana,Bold" w:hAnsi="Arial" w:cs="Arial"/>
                <w:sz w:val="24"/>
                <w:szCs w:val="24"/>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C20544">
              <w:rPr>
                <w:rFonts w:ascii="Arial" w:eastAsia="Verdana,Bold" w:hAnsi="Arial" w:cs="Arial"/>
                <w:bCs/>
                <w:sz w:val="24"/>
                <w:szCs w:val="24"/>
              </w:rPr>
              <w:t>Zawartość i</w:t>
            </w:r>
            <w:r w:rsidRPr="00C20544">
              <w:rPr>
                <w:rFonts w:ascii="Arial" w:eastAsia="Verdana,Bold" w:hAnsi="Arial" w:cs="Arial"/>
                <w:sz w:val="24"/>
                <w:szCs w:val="24"/>
              </w:rPr>
              <w:t xml:space="preserve"> format raportów standardowych (dostarczonych wraz z automatami): Zawartość i ostateczny format raportów Wykonawca ustali z Zamawiającym na etapie realizacji.</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C20544">
              <w:rPr>
                <w:rFonts w:ascii="Arial" w:eastAsia="Verdana,Bold" w:hAnsi="Arial" w:cs="Arial"/>
                <w:bCs/>
                <w:sz w:val="24"/>
                <w:szCs w:val="24"/>
              </w:rPr>
              <w:t>Częstotliwo</w:t>
            </w:r>
            <w:r w:rsidRPr="00C20544">
              <w:rPr>
                <w:rFonts w:ascii="Arial" w:eastAsia="Verdana,Bold" w:hAnsi="Arial" w:cs="Arial"/>
                <w:sz w:val="24"/>
                <w:szCs w:val="24"/>
              </w:rPr>
              <w:t>ść generowania raportów standardowych: Raporty mają być generowane:</w:t>
            </w:r>
          </w:p>
          <w:p w:rsidR="008A6E41" w:rsidRPr="00C20544" w:rsidRDefault="008A6E41" w:rsidP="00B64CAF">
            <w:pPr>
              <w:pStyle w:val="Akapitzlist"/>
              <w:numPr>
                <w:ilvl w:val="2"/>
                <w:numId w:val="7"/>
              </w:numPr>
              <w:autoSpaceDE w:val="0"/>
              <w:autoSpaceDN w:val="0"/>
              <w:adjustRightInd w:val="0"/>
              <w:spacing w:before="120" w:after="120" w:line="240" w:lineRule="auto"/>
              <w:ind w:left="780"/>
              <w:jc w:val="both"/>
              <w:rPr>
                <w:rFonts w:ascii="Arial" w:eastAsia="Verdana,Bold" w:hAnsi="Arial" w:cs="Arial"/>
                <w:sz w:val="24"/>
                <w:szCs w:val="24"/>
              </w:rPr>
            </w:pPr>
            <w:r w:rsidRPr="00C20544">
              <w:rPr>
                <w:rFonts w:ascii="Arial" w:eastAsia="Verdana,Bold" w:hAnsi="Arial" w:cs="Arial"/>
                <w:sz w:val="24"/>
                <w:szCs w:val="24"/>
              </w:rPr>
              <w:t>Automatycznie – częstotliwość i rodzaj raportu zgodnie z zadanymi w programie parametrami – np. w dni robocze o godz. 6.00 za dzień poprzedni.</w:t>
            </w:r>
          </w:p>
          <w:p w:rsidR="008A6E41" w:rsidRPr="00C20544" w:rsidRDefault="008A6E41" w:rsidP="00B64CAF">
            <w:pPr>
              <w:pStyle w:val="Akapitzlist"/>
              <w:numPr>
                <w:ilvl w:val="2"/>
                <w:numId w:val="7"/>
              </w:numPr>
              <w:autoSpaceDE w:val="0"/>
              <w:autoSpaceDN w:val="0"/>
              <w:adjustRightInd w:val="0"/>
              <w:spacing w:before="120" w:after="120" w:line="240" w:lineRule="auto"/>
              <w:ind w:left="780"/>
              <w:jc w:val="both"/>
              <w:rPr>
                <w:rFonts w:ascii="Arial" w:eastAsia="Verdana,Bold" w:hAnsi="Arial" w:cs="Arial"/>
                <w:sz w:val="24"/>
                <w:szCs w:val="24"/>
              </w:rPr>
            </w:pPr>
            <w:r w:rsidRPr="00C20544">
              <w:rPr>
                <w:rFonts w:ascii="Arial" w:eastAsia="Verdana,Bold" w:hAnsi="Arial" w:cs="Arial"/>
                <w:sz w:val="24"/>
                <w:szCs w:val="24"/>
              </w:rPr>
              <w:t>Na życzenie.</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C20544">
              <w:rPr>
                <w:rFonts w:ascii="Arial" w:eastAsia="Verdana,Bold" w:hAnsi="Arial" w:cs="Arial"/>
                <w:bCs/>
                <w:sz w:val="24"/>
                <w:szCs w:val="24"/>
              </w:rPr>
              <w:t>Oprogramowanie będzie prezentować wszystkie dane itp. za pomocą jednorodnego interfejsu graficznego opartego o 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8A6E41" w:rsidRPr="00C20544" w:rsidRDefault="008A6E41" w:rsidP="00B64CAF">
            <w:pPr>
              <w:spacing w:before="120" w:after="120"/>
              <w:ind w:left="71"/>
              <w:jc w:val="both"/>
              <w:rPr>
                <w:rFonts w:cs="Arial"/>
                <w:b/>
                <w:sz w:val="24"/>
              </w:rPr>
            </w:pPr>
            <w:r w:rsidRPr="00C20544">
              <w:rPr>
                <w:rFonts w:eastAsia="Verdana,Bold" w:cs="Arial"/>
                <w:bCs w:val="0"/>
                <w:sz w:val="24"/>
              </w:rPr>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w:t>
            </w:r>
            <w:proofErr w:type="spellStart"/>
            <w:r w:rsidRPr="00C20544">
              <w:rPr>
                <w:rFonts w:eastAsia="Verdana,Bold" w:cs="Arial"/>
                <w:bCs w:val="0"/>
                <w:sz w:val="24"/>
              </w:rPr>
              <w:t>xml</w:t>
            </w:r>
            <w:proofErr w:type="spellEnd"/>
            <w:r w:rsidRPr="00C20544">
              <w:rPr>
                <w:rFonts w:eastAsia="Verdana,Bold" w:cs="Arial"/>
                <w:bCs w:val="0"/>
                <w:sz w:val="24"/>
              </w:rPr>
              <w:t xml:space="preserve">, </w:t>
            </w:r>
            <w:proofErr w:type="spellStart"/>
            <w:r w:rsidRPr="00C20544">
              <w:rPr>
                <w:rFonts w:eastAsia="Verdana,Bold" w:cs="Arial"/>
                <w:bCs w:val="0"/>
                <w:sz w:val="24"/>
              </w:rPr>
              <w:t>html</w:t>
            </w:r>
            <w:proofErr w:type="spellEnd"/>
            <w:r w:rsidRPr="00C20544">
              <w:rPr>
                <w:rFonts w:eastAsia="Verdana,Bold" w:cs="Arial"/>
                <w:bCs w:val="0"/>
                <w:sz w:val="24"/>
              </w:rPr>
              <w:t>, txt.</w:t>
            </w:r>
          </w:p>
        </w:tc>
      </w:tr>
      <w:tr w:rsidR="00C20544" w:rsidRPr="00C20544" w:rsidTr="004F517E">
        <w:trPr>
          <w:gridAfter w:val="1"/>
          <w:wAfter w:w="2490" w:type="dxa"/>
          <w:trHeight w:val="69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vMerge/>
            <w:tcBorders>
              <w:left w:val="single" w:sz="4" w:space="0" w:color="000000"/>
              <w:bottom w:val="single" w:sz="4" w:space="0" w:color="000000"/>
              <w:right w:val="single" w:sz="4" w:space="0" w:color="auto"/>
            </w:tcBorders>
            <w:vAlign w:val="center"/>
          </w:tcPr>
          <w:p w:rsidR="008A6E41" w:rsidRPr="00C20544" w:rsidRDefault="008A6E41" w:rsidP="001E0DBA">
            <w:pPr>
              <w:snapToGrid w:val="0"/>
              <w:ind w:left="283"/>
              <w:jc w:val="center"/>
              <w:rPr>
                <w:rFonts w:ascii="Times New Roman" w:hAnsi="Times New Roman"/>
                <w:sz w:val="24"/>
              </w:rPr>
            </w:pPr>
          </w:p>
        </w:tc>
        <w:tc>
          <w:tcPr>
            <w:tcW w:w="7513" w:type="dxa"/>
            <w:vMerge/>
            <w:tcBorders>
              <w:left w:val="single" w:sz="4" w:space="0" w:color="auto"/>
              <w:bottom w:val="single" w:sz="4" w:space="0" w:color="auto"/>
              <w:right w:val="single" w:sz="4" w:space="0" w:color="auto"/>
            </w:tcBorders>
          </w:tcPr>
          <w:p w:rsidR="008A6E41" w:rsidRPr="00C20544" w:rsidRDefault="008A6E41" w:rsidP="00B56DAB">
            <w:pPr>
              <w:suppressAutoHyphens w:val="0"/>
              <w:spacing w:before="120" w:after="120"/>
              <w:jc w:val="both"/>
              <w:rPr>
                <w:rFonts w:eastAsia="Verdana,Bold" w:cs="Arial"/>
                <w:bCs w:val="0"/>
                <w:strike/>
                <w:sz w:val="24"/>
              </w:rPr>
            </w:pPr>
          </w:p>
        </w:tc>
      </w:tr>
      <w:tr w:rsidR="00C20544" w:rsidRPr="00C20544"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lang w:eastAsia="pl-PL"/>
              </w:rPr>
            </w:pPr>
            <w:r w:rsidRPr="00C20544">
              <w:rPr>
                <w:rFonts w:cs="Arial"/>
                <w:b/>
                <w:sz w:val="24"/>
                <w:lang w:eastAsia="pl-PL"/>
              </w:rPr>
              <w:t>Kasowniki</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120" w:after="120" w:line="240" w:lineRule="auto"/>
              <w:ind w:left="0"/>
              <w:jc w:val="both"/>
              <w:rPr>
                <w:rFonts w:ascii="Arial" w:hAnsi="Arial" w:cs="Arial"/>
                <w:sz w:val="24"/>
                <w:szCs w:val="24"/>
              </w:rPr>
            </w:pPr>
            <w:r w:rsidRPr="00C20544">
              <w:rPr>
                <w:rFonts w:ascii="Arial" w:eastAsia="Times New Roman" w:hAnsi="Arial" w:cs="Arial"/>
                <w:sz w:val="24"/>
                <w:szCs w:val="24"/>
                <w:lang w:eastAsia="pl-PL"/>
              </w:rPr>
              <w:t>Po jednym kasowniku przy każdych drzwiach wejściowych - dokładne rozmieszczenie do uzgodnienia z Zamawiającym.</w:t>
            </w:r>
          </w:p>
        </w:tc>
      </w:tr>
      <w:tr w:rsidR="00C20544" w:rsidRPr="00C20544" w:rsidTr="004F517E">
        <w:trPr>
          <w:gridAfter w:val="1"/>
          <w:wAfter w:w="2490" w:type="dxa"/>
          <w:trHeight w:val="414"/>
        </w:trPr>
        <w:tc>
          <w:tcPr>
            <w:tcW w:w="568" w:type="dxa"/>
            <w:vMerge/>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top w:val="single" w:sz="4" w:space="0" w:color="000000"/>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autoSpaceDN w:val="0"/>
              <w:adjustRightInd w:val="0"/>
              <w:spacing w:before="60" w:after="60"/>
              <w:jc w:val="both"/>
              <w:rPr>
                <w:rFonts w:cs="Arial"/>
                <w:bCs w:val="0"/>
                <w:sz w:val="24"/>
              </w:rPr>
            </w:pPr>
            <w:r w:rsidRPr="00C20544">
              <w:rPr>
                <w:rFonts w:cs="Arial"/>
                <w:bCs w:val="0"/>
                <w:sz w:val="24"/>
              </w:rPr>
              <w:t xml:space="preserve">Dostarczone w ramach pokładowego systemu biletowego rozwiązanie musi być kompatybilne z użytkowanym obecnie </w:t>
            </w:r>
            <w:r w:rsidRPr="00C20544">
              <w:rPr>
                <w:rFonts w:cs="Arial"/>
                <w:bCs w:val="0"/>
                <w:sz w:val="24"/>
              </w:rPr>
              <w:lastRenderedPageBreak/>
              <w:t xml:space="preserve">rozwiązaniem karty biletu elektronicznego opartego na kartach </w:t>
            </w:r>
            <w:proofErr w:type="spellStart"/>
            <w:r w:rsidRPr="00C20544">
              <w:rPr>
                <w:rFonts w:cs="Arial"/>
                <w:bCs w:val="0"/>
                <w:sz w:val="24"/>
              </w:rPr>
              <w:t>MifareClasic</w:t>
            </w:r>
            <w:proofErr w:type="spellEnd"/>
            <w:r w:rsidRPr="00C20544">
              <w:rPr>
                <w:rFonts w:cs="Arial"/>
                <w:bCs w:val="0"/>
                <w:sz w:val="24"/>
              </w:rPr>
              <w:t xml:space="preserve"> jak również musi umożliwiać rozszerzenie odczytu kart do minimum kart </w:t>
            </w:r>
            <w:proofErr w:type="spellStart"/>
            <w:r w:rsidRPr="00C20544">
              <w:rPr>
                <w:rFonts w:cs="Arial"/>
                <w:bCs w:val="0"/>
                <w:sz w:val="24"/>
              </w:rPr>
              <w:t>Desfire</w:t>
            </w:r>
            <w:proofErr w:type="spellEnd"/>
            <w:r w:rsidRPr="00C20544">
              <w:rPr>
                <w:rFonts w:cs="Arial"/>
                <w:bCs w:val="0"/>
                <w:sz w:val="24"/>
              </w:rPr>
              <w:t xml:space="preserve">. </w:t>
            </w:r>
          </w:p>
          <w:p w:rsidR="008A6E41" w:rsidRPr="00C20544" w:rsidRDefault="008A6E41" w:rsidP="00B56DAB">
            <w:pPr>
              <w:autoSpaceDE w:val="0"/>
              <w:autoSpaceDN w:val="0"/>
              <w:adjustRightInd w:val="0"/>
              <w:spacing w:before="60" w:after="60"/>
              <w:jc w:val="both"/>
              <w:rPr>
                <w:rFonts w:cs="Arial"/>
                <w:bCs w:val="0"/>
                <w:sz w:val="24"/>
              </w:rPr>
            </w:pPr>
            <w:r w:rsidRPr="00C20544">
              <w:rPr>
                <w:rFonts w:cs="Arial"/>
                <w:sz w:val="24"/>
              </w:rPr>
              <w:t xml:space="preserve">W ramach systemu centralnego Zamawiającego jest zainstalowane oprogramowanie </w:t>
            </w:r>
            <w:proofErr w:type="spellStart"/>
            <w:r w:rsidRPr="00C20544">
              <w:rPr>
                <w:rFonts w:cs="Arial"/>
                <w:sz w:val="24"/>
              </w:rPr>
              <w:t>Municom</w:t>
            </w:r>
            <w:proofErr w:type="spellEnd"/>
            <w:r w:rsidRPr="00C20544">
              <w:rPr>
                <w:rFonts w:cs="Arial"/>
                <w:sz w:val="24"/>
              </w:rPr>
              <w:t>®</w:t>
            </w:r>
            <w:r w:rsidRPr="00C20544">
              <w:rPr>
                <w:rFonts w:cs="Arial"/>
                <w:sz w:val="24"/>
                <w:lang w:eastAsia="pl-PL"/>
              </w:rPr>
              <w:t>. Zamawiający wymaga, by obsługa kart i wszelkie struktury, dane i rozliczenia były zgodne z istniejącym u Zamawiającego systemem biletowym lub z nim kompatybilne.</w:t>
            </w:r>
            <w:r w:rsidRPr="00C20544">
              <w:rPr>
                <w:rFonts w:cs="Arial"/>
                <w:sz w:val="24"/>
              </w:rPr>
              <w:t xml:space="preserve"> W przypadku konieczności rozszerzenia funkcjonalności oprogramowania obecnie użytkowanego przez Zamawiającego (w tym m. in. program </w:t>
            </w:r>
            <w:proofErr w:type="spellStart"/>
            <w:r w:rsidRPr="00C20544">
              <w:rPr>
                <w:rFonts w:cs="Arial"/>
                <w:sz w:val="24"/>
              </w:rPr>
              <w:t>BusMan</w:t>
            </w:r>
            <w:proofErr w:type="spellEnd"/>
            <w:r w:rsidRPr="00C20544">
              <w:rPr>
                <w:rFonts w:cs="Arial"/>
                <w:sz w:val="24"/>
              </w:rPr>
              <w:t xml:space="preserve">, program </w:t>
            </w:r>
            <w:proofErr w:type="spellStart"/>
            <w:r w:rsidRPr="00C20544">
              <w:rPr>
                <w:rFonts w:cs="Arial"/>
                <w:sz w:val="24"/>
              </w:rPr>
              <w:t>Municom</w:t>
            </w:r>
            <w:proofErr w:type="spellEnd"/>
            <w:r w:rsidRPr="00C20544">
              <w:rPr>
                <w:rFonts w:cs="Arial"/>
                <w:sz w:val="24"/>
              </w:rPr>
              <w:t xml:space="preserve"> – moduł rozkłady jazdy, CNR – odpowiadający za wyświetlanie pozycji pojazdów oraz ich stan, moduł importu rozkładów jazdy z programu </w:t>
            </w:r>
            <w:proofErr w:type="spellStart"/>
            <w:r w:rsidRPr="00C20544">
              <w:rPr>
                <w:rFonts w:cs="Arial"/>
                <w:sz w:val="24"/>
              </w:rPr>
              <w:t>BusMan</w:t>
            </w:r>
            <w:proofErr w:type="spellEnd"/>
            <w:r w:rsidRPr="00C20544">
              <w:rPr>
                <w:rFonts w:cs="Arial"/>
                <w:sz w:val="24"/>
              </w:rPr>
              <w:t>), koszt i niezbędne uzgodnienia z producentami oprogramowania leżą po stronie Wykonawcy.</w:t>
            </w:r>
          </w:p>
          <w:p w:rsidR="008A6E41" w:rsidRPr="00C20544" w:rsidRDefault="008A6E41" w:rsidP="00B56DAB">
            <w:pPr>
              <w:autoSpaceDE w:val="0"/>
              <w:autoSpaceDN w:val="0"/>
              <w:adjustRightInd w:val="0"/>
              <w:spacing w:before="60" w:after="60"/>
              <w:jc w:val="both"/>
              <w:rPr>
                <w:rFonts w:cs="Arial"/>
                <w:bCs w:val="0"/>
                <w:sz w:val="24"/>
              </w:rPr>
            </w:pPr>
            <w:r w:rsidRPr="00C20544">
              <w:rPr>
                <w:rFonts w:cs="Arial"/>
                <w:bCs w:val="0"/>
                <w:sz w:val="24"/>
              </w:rPr>
              <w:t>Zamawiający wymaga dostarczenia rozwiązania kompatybilnego do rozwiązania jak poniżej.</w:t>
            </w:r>
          </w:p>
          <w:p w:rsidR="008A6E41" w:rsidRPr="00C20544" w:rsidRDefault="008A6E41" w:rsidP="00B56DAB">
            <w:pPr>
              <w:pStyle w:val="main"/>
              <w:spacing w:before="60" w:after="60"/>
              <w:ind w:left="0"/>
              <w:jc w:val="both"/>
              <w:rPr>
                <w:rFonts w:ascii="Arial" w:hAnsi="Arial" w:cs="Arial"/>
                <w:sz w:val="24"/>
                <w:szCs w:val="24"/>
              </w:rPr>
            </w:pPr>
            <w:r w:rsidRPr="00C20544">
              <w:rPr>
                <w:rFonts w:ascii="Arial" w:hAnsi="Arial" w:cs="Arial"/>
                <w:sz w:val="24"/>
                <w:szCs w:val="24"/>
              </w:rPr>
              <w:t>W ramach wyposażenia pojazdu są zainstalowane:</w:t>
            </w:r>
          </w:p>
          <w:p w:rsidR="008A6E41" w:rsidRPr="00C20544" w:rsidRDefault="008A6E41" w:rsidP="00B56DAB">
            <w:pPr>
              <w:pStyle w:val="main"/>
              <w:numPr>
                <w:ilvl w:val="0"/>
                <w:numId w:val="10"/>
              </w:numPr>
              <w:spacing w:before="60" w:after="60"/>
              <w:ind w:left="0"/>
              <w:jc w:val="both"/>
              <w:rPr>
                <w:rFonts w:ascii="Arial" w:hAnsi="Arial" w:cs="Arial"/>
                <w:sz w:val="24"/>
                <w:szCs w:val="24"/>
              </w:rPr>
            </w:pPr>
            <w:r w:rsidRPr="00C20544">
              <w:rPr>
                <w:rFonts w:ascii="Arial" w:hAnsi="Arial" w:cs="Arial"/>
                <w:sz w:val="24"/>
                <w:szCs w:val="24"/>
              </w:rPr>
              <w:t>1) Kasowniki dualne.</w:t>
            </w:r>
          </w:p>
          <w:p w:rsidR="008A6E41" w:rsidRPr="00C20544" w:rsidRDefault="008A6E41" w:rsidP="00B56DAB">
            <w:pPr>
              <w:pStyle w:val="main"/>
              <w:numPr>
                <w:ilvl w:val="0"/>
                <w:numId w:val="10"/>
              </w:numPr>
              <w:spacing w:before="60" w:after="60"/>
              <w:ind w:left="0"/>
              <w:jc w:val="both"/>
              <w:rPr>
                <w:rFonts w:ascii="Arial" w:hAnsi="Arial" w:cs="Arial"/>
                <w:sz w:val="24"/>
                <w:szCs w:val="24"/>
              </w:rPr>
            </w:pPr>
            <w:r w:rsidRPr="00C20544">
              <w:rPr>
                <w:rFonts w:ascii="Arial" w:hAnsi="Arial" w:cs="Arial"/>
                <w:sz w:val="24"/>
                <w:szCs w:val="24"/>
              </w:rPr>
              <w:t xml:space="preserve">2) Sterowniki kasowników. </w:t>
            </w:r>
          </w:p>
          <w:p w:rsidR="008A6E41" w:rsidRPr="00C20544" w:rsidRDefault="008A6E41" w:rsidP="00B56DAB">
            <w:pPr>
              <w:pStyle w:val="main"/>
              <w:spacing w:before="60" w:after="60"/>
              <w:ind w:left="0"/>
              <w:jc w:val="both"/>
              <w:rPr>
                <w:rFonts w:ascii="Arial" w:hAnsi="Arial" w:cs="Arial"/>
                <w:sz w:val="24"/>
                <w:szCs w:val="24"/>
              </w:rPr>
            </w:pPr>
            <w:r w:rsidRPr="00C20544">
              <w:rPr>
                <w:rFonts w:ascii="Arial" w:hAnsi="Arial" w:cs="Arial"/>
                <w:sz w:val="24"/>
                <w:szCs w:val="24"/>
              </w:rPr>
              <w:t>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8A6E41" w:rsidRPr="00C20544" w:rsidRDefault="008A6E41" w:rsidP="00B56DAB">
            <w:pPr>
              <w:pStyle w:val="main"/>
              <w:spacing w:before="60" w:after="60"/>
              <w:ind w:left="0"/>
              <w:jc w:val="both"/>
              <w:rPr>
                <w:rFonts w:ascii="Arial" w:hAnsi="Arial" w:cs="Arial"/>
                <w:sz w:val="24"/>
                <w:szCs w:val="24"/>
                <w:lang w:eastAsia="pl-PL"/>
              </w:rPr>
            </w:pPr>
            <w:r w:rsidRPr="00C20544">
              <w:rPr>
                <w:rFonts w:ascii="Arial" w:hAnsi="Arial" w:cs="Arial"/>
                <w:sz w:val="24"/>
                <w:szCs w:val="24"/>
                <w:lang w:eastAsia="pl-PL"/>
              </w:rPr>
              <w:t xml:space="preserve">Kasownik jest urządzeniem z wbudowanym czytnikiem zbliżeniowym kart bezkontaktowych zgodnych z ISO1443 typ A umożliwiającym pobieranie z kart wybranych przez pasażera z dostępnych na KBE biletów za przejazd. Oprogramowanie kasownika ma możliwość wyboru języka (polski, angielski). </w:t>
            </w:r>
          </w:p>
          <w:p w:rsidR="008A6E41" w:rsidRPr="00C20544" w:rsidRDefault="008A6E41" w:rsidP="00B56DAB">
            <w:pPr>
              <w:autoSpaceDE w:val="0"/>
              <w:autoSpaceDN w:val="0"/>
              <w:adjustRightInd w:val="0"/>
              <w:spacing w:before="120" w:after="120"/>
              <w:jc w:val="both"/>
              <w:rPr>
                <w:rFonts w:cs="Arial"/>
                <w:sz w:val="24"/>
              </w:rPr>
            </w:pPr>
            <w:r w:rsidRPr="00C20544">
              <w:rPr>
                <w:rFonts w:cs="Arial"/>
                <w:sz w:val="24"/>
                <w:lang w:eastAsia="pl-PL"/>
              </w:rPr>
              <w:t xml:space="preserve">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w:t>
            </w:r>
            <w:r w:rsidRPr="00C20544">
              <w:rPr>
                <w:rFonts w:cs="Arial"/>
                <w:sz w:val="24"/>
                <w:lang w:eastAsia="pl-PL"/>
              </w:rPr>
              <w:lastRenderedPageBreak/>
              <w:t>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r>
      <w:tr w:rsidR="00C20544" w:rsidRPr="00C20544" w:rsidTr="004F517E">
        <w:trPr>
          <w:gridAfter w:val="1"/>
          <w:wAfter w:w="2490" w:type="dxa"/>
          <w:trHeight w:val="158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64CAF">
            <w:pPr>
              <w:pStyle w:val="main"/>
              <w:spacing w:before="120" w:after="120" w:line="240" w:lineRule="auto"/>
              <w:ind w:left="0"/>
              <w:jc w:val="both"/>
              <w:rPr>
                <w:rFonts w:ascii="Arial" w:hAnsi="Arial" w:cs="Arial"/>
                <w:sz w:val="24"/>
                <w:szCs w:val="24"/>
                <w:lang w:eastAsia="pl-PL"/>
              </w:rPr>
            </w:pPr>
            <w:r w:rsidRPr="00C20544">
              <w:rPr>
                <w:rFonts w:ascii="Arial" w:hAnsi="Arial" w:cs="Arial"/>
                <w:sz w:val="24"/>
                <w:szCs w:val="24"/>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r>
      <w:tr w:rsidR="00C20544" w:rsidRPr="00C20544" w:rsidTr="004F517E">
        <w:trPr>
          <w:gridAfter w:val="1"/>
          <w:wAfter w:w="2490" w:type="dxa"/>
          <w:trHeight w:val="945"/>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64CAF">
            <w:pPr>
              <w:pStyle w:val="main"/>
              <w:spacing w:before="120" w:after="120"/>
              <w:ind w:left="0"/>
              <w:jc w:val="both"/>
              <w:rPr>
                <w:rFonts w:ascii="Arial" w:hAnsi="Arial" w:cs="Arial"/>
                <w:sz w:val="24"/>
                <w:szCs w:val="24"/>
                <w:lang w:eastAsia="pl-PL"/>
              </w:rPr>
            </w:pPr>
            <w:r w:rsidRPr="00C20544">
              <w:rPr>
                <w:rFonts w:ascii="Arial" w:hAnsi="Arial" w:cs="Arial"/>
                <w:sz w:val="24"/>
                <w:szCs w:val="24"/>
                <w:lang w:eastAsia="pl-PL"/>
              </w:rPr>
              <w:t>Kasownik umożliwia rejestrację zapisanych na karcie elektronicznej bezstykowej biletów jednorazowych i okresowych zgodnie z obowiązującą taryfą przewozową.</w:t>
            </w:r>
          </w:p>
        </w:tc>
      </w:tr>
      <w:tr w:rsidR="00C20544" w:rsidRPr="00C20544" w:rsidTr="004F517E">
        <w:trPr>
          <w:gridAfter w:val="1"/>
          <w:wAfter w:w="2490" w:type="dxa"/>
          <w:trHeight w:val="1937"/>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120" w:after="120"/>
              <w:ind w:left="0"/>
              <w:jc w:val="both"/>
              <w:rPr>
                <w:rFonts w:ascii="Arial" w:hAnsi="Arial" w:cs="Arial"/>
                <w:sz w:val="24"/>
                <w:szCs w:val="24"/>
                <w:lang w:eastAsia="pl-PL"/>
              </w:rPr>
            </w:pPr>
            <w:r w:rsidRPr="00C20544">
              <w:rPr>
                <w:rFonts w:ascii="Arial" w:hAnsi="Arial" w:cs="Arial"/>
                <w:sz w:val="24"/>
                <w:szCs w:val="24"/>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r>
      <w:tr w:rsidR="00C20544" w:rsidRPr="00C20544" w:rsidTr="004F517E">
        <w:trPr>
          <w:gridAfter w:val="1"/>
          <w:wAfter w:w="2490" w:type="dxa"/>
          <w:trHeight w:val="519"/>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60" w:after="60"/>
              <w:ind w:left="49"/>
              <w:jc w:val="both"/>
              <w:rPr>
                <w:rFonts w:ascii="Arial" w:hAnsi="Arial" w:cs="Arial"/>
                <w:sz w:val="24"/>
                <w:szCs w:val="24"/>
                <w:lang w:eastAsia="pl-PL"/>
              </w:rPr>
            </w:pPr>
            <w:r w:rsidRPr="00C20544">
              <w:rPr>
                <w:rFonts w:ascii="Arial" w:hAnsi="Arial" w:cs="Arial"/>
                <w:sz w:val="24"/>
                <w:szCs w:val="24"/>
                <w:lang w:eastAsia="pl-PL"/>
              </w:rPr>
              <w:t xml:space="preserve">Kasownik dualny (z obsługą karty </w:t>
            </w:r>
            <w:proofErr w:type="spellStart"/>
            <w:r w:rsidRPr="00C20544">
              <w:rPr>
                <w:rFonts w:ascii="Arial" w:hAnsi="Arial" w:cs="Arial"/>
                <w:sz w:val="24"/>
                <w:szCs w:val="24"/>
                <w:lang w:eastAsia="pl-PL"/>
              </w:rPr>
              <w:t>ibiletu</w:t>
            </w:r>
            <w:proofErr w:type="spellEnd"/>
            <w:r w:rsidRPr="00C20544">
              <w:rPr>
                <w:rFonts w:ascii="Arial" w:hAnsi="Arial" w:cs="Arial"/>
                <w:sz w:val="24"/>
                <w:szCs w:val="24"/>
                <w:lang w:eastAsia="pl-PL"/>
              </w:rPr>
              <w:t xml:space="preserve"> papierowego) obsługujący istniejące karty KBE w ramach niniejszego zamówienia spełniać musi opisane poniżej wymagania:</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Zasilanie: 16,8 do 36 VDC.</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Zabezpieczenie przed przepięciami.</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Temperatura pracy: - 20</w:t>
            </w:r>
            <w:r w:rsidRPr="00C20544">
              <w:rPr>
                <w:rFonts w:ascii="Arial" w:hAnsi="Arial" w:cs="Arial"/>
                <w:sz w:val="24"/>
                <w:szCs w:val="24"/>
                <w:vertAlign w:val="superscript"/>
                <w:lang w:eastAsia="pl-PL"/>
              </w:rPr>
              <w:t>o</w:t>
            </w:r>
            <w:r w:rsidRPr="00C20544">
              <w:rPr>
                <w:rFonts w:ascii="Arial" w:hAnsi="Arial" w:cs="Arial"/>
                <w:sz w:val="24"/>
                <w:szCs w:val="24"/>
                <w:lang w:eastAsia="pl-PL"/>
              </w:rPr>
              <w:t>C do 60</w:t>
            </w:r>
            <w:r w:rsidRPr="00C20544">
              <w:rPr>
                <w:rFonts w:ascii="Arial" w:hAnsi="Arial" w:cs="Arial"/>
                <w:sz w:val="24"/>
                <w:szCs w:val="24"/>
                <w:vertAlign w:val="superscript"/>
                <w:lang w:eastAsia="pl-PL"/>
              </w:rPr>
              <w:t>o</w:t>
            </w:r>
            <w:r w:rsidRPr="00C20544">
              <w:rPr>
                <w:rFonts w:ascii="Arial" w:hAnsi="Arial" w:cs="Arial"/>
                <w:sz w:val="24"/>
                <w:szCs w:val="24"/>
                <w:lang w:eastAsia="pl-PL"/>
              </w:rPr>
              <w:t>C.</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Temperatura w stanie pasywnym: -30</w:t>
            </w:r>
            <w:r w:rsidRPr="00C20544">
              <w:rPr>
                <w:rFonts w:ascii="Arial" w:hAnsi="Arial" w:cs="Arial"/>
                <w:sz w:val="24"/>
                <w:szCs w:val="24"/>
                <w:vertAlign w:val="superscript"/>
                <w:lang w:eastAsia="pl-PL"/>
              </w:rPr>
              <w:t>o</w:t>
            </w:r>
            <w:r w:rsidRPr="00C20544">
              <w:rPr>
                <w:rFonts w:ascii="Arial" w:hAnsi="Arial" w:cs="Arial"/>
                <w:sz w:val="24"/>
                <w:szCs w:val="24"/>
                <w:lang w:eastAsia="pl-PL"/>
              </w:rPr>
              <w:t>C do 70</w:t>
            </w:r>
            <w:r w:rsidRPr="00C20544">
              <w:rPr>
                <w:rFonts w:ascii="Arial" w:hAnsi="Arial" w:cs="Arial"/>
                <w:sz w:val="24"/>
                <w:szCs w:val="24"/>
                <w:vertAlign w:val="superscript"/>
                <w:lang w:eastAsia="pl-PL"/>
              </w:rPr>
              <w:t>o</w:t>
            </w:r>
            <w:r w:rsidRPr="00C20544">
              <w:rPr>
                <w:rFonts w:ascii="Arial" w:hAnsi="Arial" w:cs="Arial"/>
                <w:sz w:val="24"/>
                <w:szCs w:val="24"/>
                <w:lang w:eastAsia="pl-PL"/>
              </w:rPr>
              <w:t>C.</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Wilgotność względna</w:t>
            </w:r>
            <w:proofErr w:type="gramStart"/>
            <w:r w:rsidRPr="00C20544">
              <w:rPr>
                <w:rFonts w:ascii="Arial" w:hAnsi="Arial" w:cs="Arial"/>
                <w:sz w:val="24"/>
                <w:szCs w:val="24"/>
                <w:lang w:eastAsia="pl-PL"/>
              </w:rPr>
              <w:t>:5 do</w:t>
            </w:r>
            <w:proofErr w:type="gramEnd"/>
            <w:r w:rsidRPr="00C20544">
              <w:rPr>
                <w:rFonts w:ascii="Arial" w:hAnsi="Arial" w:cs="Arial"/>
                <w:sz w:val="24"/>
                <w:szCs w:val="24"/>
                <w:lang w:eastAsia="pl-PL"/>
              </w:rPr>
              <w:t xml:space="preserve"> 95% przy 45°C bez kondensacji.</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Posiada zegar czasu rzeczywistego.</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Interfejsy komunikacyjne: LAN/Ethernet 10/100 </w:t>
            </w:r>
            <w:proofErr w:type="spellStart"/>
            <w:r w:rsidRPr="00C20544">
              <w:rPr>
                <w:rFonts w:ascii="Arial" w:hAnsi="Arial" w:cs="Arial"/>
                <w:sz w:val="24"/>
                <w:szCs w:val="24"/>
                <w:lang w:eastAsia="pl-PL"/>
              </w:rPr>
              <w:t>Mbit</w:t>
            </w:r>
            <w:proofErr w:type="spellEnd"/>
            <w:r w:rsidRPr="00C20544">
              <w:rPr>
                <w:rFonts w:ascii="Arial" w:hAnsi="Arial" w:cs="Arial"/>
                <w:sz w:val="24"/>
                <w:szCs w:val="24"/>
                <w:lang w:eastAsia="pl-PL"/>
              </w:rPr>
              <w:t>/s.</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Posiada minimum 2 </w:t>
            </w:r>
            <w:proofErr w:type="spellStart"/>
            <w:r w:rsidRPr="00C20544">
              <w:rPr>
                <w:rFonts w:ascii="Arial" w:hAnsi="Arial" w:cs="Arial"/>
                <w:sz w:val="24"/>
                <w:szCs w:val="24"/>
                <w:lang w:eastAsia="pl-PL"/>
              </w:rPr>
              <w:t>sloty</w:t>
            </w:r>
            <w:proofErr w:type="spellEnd"/>
            <w:r w:rsidRPr="00C20544">
              <w:rPr>
                <w:rFonts w:ascii="Arial" w:hAnsi="Arial" w:cs="Arial"/>
                <w:sz w:val="24"/>
                <w:szCs w:val="24"/>
                <w:lang w:eastAsia="pl-PL"/>
              </w:rPr>
              <w:t xml:space="preserve"> SAM zgodne z ISO 7816. Moduły SAM dostarcza Wykonawca.</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lastRenderedPageBreak/>
              <w:t>Posiada otwarty system operacyjny oparty na Linuksie.</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Realizowana jest pełna wymiana potrzebnych informacji ze sterownikiem kasowników, w tym listą białych i czarnych kart pobieranych z systemu centralnego Zamawiającego.</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Podczas operacji generuje sygnały dźwiękowe i świetlne (potwierdzające, negujące, alarmy).</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Obudowa kasownika jest wandaloodporna, metalowa, z odlewu ciśnieniowego.</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Obudowa umożliwia przytrzymanie karty w polu czytnika.</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Stopień ochrony nie mniejszy niż IP=20 zgodnie z normą EN 60529 4:1992.</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Kasownik będzie malowany i wykonany w kolorze ustalonym z Zamawiającym.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Posiada kolorowy wyświetlacz dotykowy TFT o przekątnej minimum 7,125” i rozdzielczości min. 800 na 480 pikseli.</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proofErr w:type="gramStart"/>
            <w:r w:rsidRPr="00C20544">
              <w:rPr>
                <w:rFonts w:ascii="Arial" w:hAnsi="Arial" w:cs="Arial"/>
                <w:sz w:val="24"/>
                <w:szCs w:val="24"/>
                <w:lang w:eastAsia="pl-PL"/>
              </w:rPr>
              <w:t>Klawisze</w:t>
            </w:r>
            <w:proofErr w:type="gramEnd"/>
            <w:r w:rsidRPr="00C20544">
              <w:rPr>
                <w:rFonts w:ascii="Arial" w:hAnsi="Arial" w:cs="Arial"/>
                <w:sz w:val="24"/>
                <w:szCs w:val="24"/>
                <w:lang w:eastAsia="pl-PL"/>
              </w:rPr>
              <w:t xml:space="preserve"> zdefiniowane na ekranie dotykowym pozwalają na wybór funkcji INFO oraz funkcji opłacenia przejazdu za pomocą bezstykowej karty elektronicznej.</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Programowane przyciski są zdefiniowane na ekranie dotykowym.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Ekran zabezpieczony jest kilkumilimetrową szybą hartowaną,</w:t>
            </w:r>
            <w:r w:rsidRPr="00C20544">
              <w:rPr>
                <w:rFonts w:ascii="Arial" w:hAnsi="Arial" w:cs="Arial"/>
                <w:bCs/>
                <w:sz w:val="24"/>
                <w:szCs w:val="24"/>
              </w:rPr>
              <w:t xml:space="preserve"> odporną na uszkodzenie i zarysowanie.</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Posiada wbudowany czytnik kart bezkontaktowych </w:t>
            </w:r>
            <w:proofErr w:type="spellStart"/>
            <w:r w:rsidRPr="00C20544">
              <w:rPr>
                <w:rFonts w:ascii="Arial" w:hAnsi="Arial" w:cs="Arial"/>
                <w:sz w:val="24"/>
                <w:szCs w:val="24"/>
                <w:lang w:eastAsia="pl-PL"/>
              </w:rPr>
              <w:t>Mifare</w:t>
            </w:r>
            <w:proofErr w:type="spellEnd"/>
            <w:r w:rsidRPr="00C20544">
              <w:rPr>
                <w:rFonts w:ascii="Arial" w:hAnsi="Arial" w:cs="Arial"/>
                <w:sz w:val="24"/>
                <w:szCs w:val="24"/>
                <w:lang w:eastAsia="pl-PL"/>
              </w:rPr>
              <w:t xml:space="preserve">, zgodnych z ISO 14443 typ A. Wbudowany czytnik ma możliwość akceptowania kart bezkontaktowych – </w:t>
            </w:r>
            <w:proofErr w:type="spellStart"/>
            <w:r w:rsidRPr="00C20544">
              <w:rPr>
                <w:rFonts w:ascii="Arial" w:hAnsi="Arial" w:cs="Arial"/>
                <w:sz w:val="24"/>
                <w:szCs w:val="24"/>
                <w:lang w:eastAsia="pl-PL"/>
              </w:rPr>
              <w:t>MifarePLUS</w:t>
            </w:r>
            <w:proofErr w:type="spellEnd"/>
            <w:r w:rsidRPr="00C20544">
              <w:rPr>
                <w:rFonts w:ascii="Arial" w:hAnsi="Arial" w:cs="Arial"/>
                <w:sz w:val="24"/>
                <w:szCs w:val="24"/>
                <w:lang w:eastAsia="pl-PL"/>
              </w:rPr>
              <w:t xml:space="preserve">, </w:t>
            </w:r>
            <w:proofErr w:type="spellStart"/>
            <w:r w:rsidRPr="00C20544">
              <w:rPr>
                <w:rFonts w:ascii="Arial" w:hAnsi="Arial" w:cs="Arial"/>
                <w:sz w:val="24"/>
                <w:szCs w:val="24"/>
                <w:lang w:eastAsia="pl-PL"/>
              </w:rPr>
              <w:t>Desfire</w:t>
            </w:r>
            <w:proofErr w:type="spellEnd"/>
            <w:r w:rsidRPr="00C20544">
              <w:rPr>
                <w:rFonts w:ascii="Arial" w:hAnsi="Arial" w:cs="Arial"/>
                <w:sz w:val="24"/>
                <w:szCs w:val="24"/>
                <w:lang w:eastAsia="pl-PL"/>
              </w:rPr>
              <w:t xml:space="preserve"> i Smart MX.</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Czytnik kart bezkontaktowych akceptuje karty z numerem unikatowym zapisanym zarówno na ID 4 bajtowym, jak również na ID 7 bajtowym.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Odczyt kart możliwy z odległości maksymalnie do 8 cm.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Umożliwia skasowanie biletu papierowego i posiada szczelinę do wprowadzania biletów o szerokości 35 mm (+ 2 mm).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Igłowa drukarka kasownika umożliwia </w:t>
            </w:r>
            <w:proofErr w:type="gramStart"/>
            <w:r w:rsidRPr="00C20544">
              <w:rPr>
                <w:rFonts w:ascii="Arial" w:hAnsi="Arial" w:cs="Arial"/>
                <w:sz w:val="24"/>
                <w:szCs w:val="24"/>
                <w:lang w:eastAsia="pl-PL"/>
              </w:rPr>
              <w:t>wydruk co</w:t>
            </w:r>
            <w:proofErr w:type="gramEnd"/>
            <w:r w:rsidRPr="00C20544">
              <w:rPr>
                <w:rFonts w:ascii="Arial" w:hAnsi="Arial" w:cs="Arial"/>
                <w:sz w:val="24"/>
                <w:szCs w:val="24"/>
                <w:lang w:eastAsia="pl-PL"/>
              </w:rPr>
              <w:t xml:space="preserve"> najmniej 16 znaków (litery cyfry, znaki specjalne).</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Realizowane jest w trakcie wydruku niszczenie struktury biletu papierowego poprzez nakłucie.</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Wysokość drukowanych znaków wynosi 3,2 mm.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Taśma barwiąca jest zamontowana wewnątrz kasownika w sposób umożliwiający łatwą jej wymianę.</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Kasownik posiada możliwość konfiguracji znaków i nazw własnych operatora linii, drukowanych na biletach papierowych.</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Sposób montażu/zawieszenia kasownika gwarantuje możliwość </w:t>
            </w:r>
            <w:r w:rsidRPr="00C20544">
              <w:rPr>
                <w:rFonts w:ascii="Arial" w:hAnsi="Arial" w:cs="Arial"/>
                <w:sz w:val="24"/>
                <w:szCs w:val="24"/>
                <w:lang w:eastAsia="pl-PL"/>
              </w:rPr>
              <w:lastRenderedPageBreak/>
              <w:t>szybkiej wymiany/zamiany kasownika w przypadku awarii.</w:t>
            </w:r>
          </w:p>
          <w:p w:rsidR="008A6E41" w:rsidRPr="00C20544" w:rsidRDefault="008A6E41" w:rsidP="00B56DAB">
            <w:pPr>
              <w:pStyle w:val="main"/>
              <w:spacing w:before="60" w:after="60"/>
              <w:ind w:left="49"/>
              <w:jc w:val="both"/>
              <w:rPr>
                <w:rFonts w:ascii="Times New Roman" w:hAnsi="Times New Roman"/>
                <w:sz w:val="24"/>
                <w:szCs w:val="24"/>
                <w:lang w:eastAsia="pl-PL"/>
              </w:rPr>
            </w:pPr>
          </w:p>
        </w:tc>
      </w:tr>
      <w:tr w:rsidR="00C20544" w:rsidRPr="00C20544" w:rsidTr="004F517E">
        <w:trPr>
          <w:gridAfter w:val="1"/>
          <w:wAfter w:w="2490" w:type="dxa"/>
          <w:trHeight w:val="42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60" w:after="60"/>
              <w:ind w:left="49"/>
              <w:jc w:val="both"/>
              <w:rPr>
                <w:rFonts w:ascii="Arial" w:hAnsi="Arial" w:cs="Arial"/>
                <w:sz w:val="24"/>
                <w:szCs w:val="24"/>
                <w:lang w:eastAsia="pl-PL"/>
              </w:rPr>
            </w:pPr>
            <w:r w:rsidRPr="00C20544">
              <w:rPr>
                <w:rFonts w:ascii="Arial" w:hAnsi="Arial" w:cs="Arial"/>
                <w:sz w:val="24"/>
                <w:szCs w:val="24"/>
                <w:lang w:eastAsia="pl-PL"/>
              </w:rPr>
              <w:t>Sterowniki obsługujące dostarczone w ramach niniejszego zamówienia kasowniki, spełniać musi opisane poniżej wymagania:</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Napięcie zasilające 16,8 ÷ 36 VDC.</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Temperatura pracy: -20°C ÷ 60°C.</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Temperatura w stanie pasywnym -30°C ÷ 70°C.</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Wilgotność względna 5÷95% przy 45°C bez kondensacji.</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Stopień ochrony nie mniejszy niż IP=20 zgodnie z normą EN 60529 4:1992.</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Pamięć RAM minimum 128 MB.</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Pamięć FLASH minimum 2032 MB.</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Wyświetlacz minimum 5,7”, kolorowy.</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proofErr w:type="gramStart"/>
            <w:r w:rsidRPr="00C20544">
              <w:rPr>
                <w:rFonts w:ascii="Arial" w:hAnsi="Arial" w:cs="Arial"/>
                <w:sz w:val="24"/>
                <w:szCs w:val="24"/>
                <w:lang w:eastAsia="pl-PL"/>
              </w:rPr>
              <w:t>Klawisze</w:t>
            </w:r>
            <w:proofErr w:type="gramEnd"/>
            <w:r w:rsidRPr="00C20544">
              <w:rPr>
                <w:rFonts w:ascii="Arial" w:hAnsi="Arial" w:cs="Arial"/>
                <w:sz w:val="24"/>
                <w:szCs w:val="24"/>
                <w:lang w:eastAsia="pl-PL"/>
              </w:rPr>
              <w:t xml:space="preserve"> zdefiniowane na ekranie dotykowym pozwalają na wybór funkcji i nawigowanie w menu sterownika.</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proofErr w:type="gramStart"/>
            <w:r w:rsidRPr="00C20544">
              <w:rPr>
                <w:rFonts w:ascii="Arial" w:hAnsi="Arial" w:cs="Arial"/>
                <w:sz w:val="24"/>
                <w:szCs w:val="24"/>
                <w:lang w:eastAsia="pl-PL"/>
              </w:rPr>
              <w:t>Klawisze</w:t>
            </w:r>
            <w:proofErr w:type="gramEnd"/>
            <w:r w:rsidRPr="00C20544">
              <w:rPr>
                <w:rFonts w:ascii="Arial" w:hAnsi="Arial" w:cs="Arial"/>
                <w:sz w:val="24"/>
                <w:szCs w:val="24"/>
                <w:lang w:eastAsia="pl-PL"/>
              </w:rPr>
              <w:t xml:space="preserve"> obok ekranu umożliwiają wybór najczęściej używanych funkcji.</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Interfejsy komunikacyjne LAN/Ethernet 10/100 </w:t>
            </w:r>
            <w:proofErr w:type="spellStart"/>
            <w:r w:rsidRPr="00C20544">
              <w:rPr>
                <w:rFonts w:ascii="Arial" w:hAnsi="Arial" w:cs="Arial"/>
                <w:sz w:val="24"/>
                <w:szCs w:val="24"/>
                <w:lang w:eastAsia="pl-PL"/>
              </w:rPr>
              <w:t>Mbit</w:t>
            </w:r>
            <w:proofErr w:type="spellEnd"/>
            <w:r w:rsidRPr="00C20544">
              <w:rPr>
                <w:rFonts w:ascii="Arial" w:hAnsi="Arial" w:cs="Arial"/>
                <w:sz w:val="24"/>
                <w:szCs w:val="24"/>
                <w:lang w:eastAsia="pl-PL"/>
              </w:rPr>
              <w:t>/s.</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Otwarty system operacyjny.</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Współpraca z modemem GPRS (przekaz danych o skasowaniach biletów papierowych, biletów elektronicznych oraz sprawdzeń ważności biletów zapisanych na kartach biletu elektronicznego do systemu centralnego).</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Współpraca z modemem </w:t>
            </w:r>
            <w:proofErr w:type="spellStart"/>
            <w:r w:rsidRPr="00C20544">
              <w:rPr>
                <w:rFonts w:ascii="Arial" w:hAnsi="Arial" w:cs="Arial"/>
                <w:sz w:val="24"/>
                <w:szCs w:val="24"/>
                <w:lang w:eastAsia="pl-PL"/>
              </w:rPr>
              <w:t>WiFi</w:t>
            </w:r>
            <w:proofErr w:type="spellEnd"/>
            <w:r w:rsidRPr="00C20544">
              <w:rPr>
                <w:rFonts w:ascii="Arial" w:hAnsi="Arial" w:cs="Arial"/>
                <w:sz w:val="24"/>
                <w:szCs w:val="24"/>
                <w:lang w:eastAsia="pl-PL"/>
              </w:rPr>
              <w:t xml:space="preserve"> IEEE 802.11 </w:t>
            </w:r>
            <w:proofErr w:type="gramStart"/>
            <w:r w:rsidRPr="00C20544">
              <w:rPr>
                <w:rFonts w:ascii="Arial" w:hAnsi="Arial" w:cs="Arial"/>
                <w:sz w:val="24"/>
                <w:szCs w:val="24"/>
                <w:lang w:eastAsia="pl-PL"/>
              </w:rPr>
              <w:t>a</w:t>
            </w:r>
            <w:proofErr w:type="gramEnd"/>
            <w:r w:rsidRPr="00C20544">
              <w:rPr>
                <w:rFonts w:ascii="Arial" w:hAnsi="Arial" w:cs="Arial"/>
                <w:sz w:val="24"/>
                <w:szCs w:val="24"/>
                <w:lang w:eastAsia="pl-PL"/>
              </w:rPr>
              <w:t>/b/g (przekaz danych o skasowaniach biletów papierowych, biletów elektronicznych oraz sprawdzeń ważności biletów zapisanych na kartach biletu elektronicznego do systemu centralnego</w:t>
            </w:r>
            <w:r w:rsidRPr="00C20544">
              <w:rPr>
                <w:rFonts w:ascii="Arial" w:hAnsi="Arial" w:cs="Arial"/>
                <w:sz w:val="24"/>
                <w:szCs w:val="24"/>
              </w:rPr>
              <w:t>)</w:t>
            </w:r>
            <w:r w:rsidRPr="00C20544">
              <w:rPr>
                <w:rFonts w:ascii="Arial" w:hAnsi="Arial" w:cs="Arial"/>
                <w:sz w:val="24"/>
                <w:szCs w:val="24"/>
                <w:lang w:eastAsia="pl-PL"/>
              </w:rPr>
              <w:t>.</w:t>
            </w:r>
          </w:p>
          <w:p w:rsidR="008A6E41" w:rsidRPr="00C20544" w:rsidRDefault="008A6E41" w:rsidP="00B56DAB">
            <w:pPr>
              <w:pStyle w:val="main"/>
              <w:spacing w:before="60" w:after="60"/>
              <w:ind w:left="49"/>
              <w:jc w:val="both"/>
              <w:rPr>
                <w:rFonts w:ascii="Arial" w:hAnsi="Arial" w:cs="Arial"/>
                <w:sz w:val="24"/>
                <w:szCs w:val="24"/>
                <w:lang w:eastAsia="pl-PL"/>
              </w:rPr>
            </w:pPr>
            <w:r w:rsidRPr="00C20544">
              <w:rPr>
                <w:rFonts w:ascii="Arial" w:hAnsi="Arial" w:cs="Arial"/>
                <w:sz w:val="24"/>
                <w:szCs w:val="24"/>
                <w:lang w:eastAsia="pl-PL"/>
              </w:rPr>
              <w:t>Sterownik kasowników:</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 xml:space="preserve">Steruje pracą urządzeń pokładowych podrzędnych tj. kasowników i modułów łączności GPRS i </w:t>
            </w:r>
            <w:proofErr w:type="spellStart"/>
            <w:r w:rsidRPr="00C20544">
              <w:rPr>
                <w:rFonts w:ascii="Arial" w:hAnsi="Arial" w:cs="Arial"/>
                <w:sz w:val="24"/>
                <w:szCs w:val="24"/>
                <w:lang w:eastAsia="pl-PL"/>
              </w:rPr>
              <w:t>WiFi</w:t>
            </w:r>
            <w:proofErr w:type="spellEnd"/>
            <w:r w:rsidRPr="00C20544">
              <w:rPr>
                <w:rFonts w:ascii="Arial" w:hAnsi="Arial" w:cs="Arial"/>
                <w:sz w:val="24"/>
                <w:szCs w:val="24"/>
                <w:lang w:eastAsia="pl-PL"/>
              </w:rPr>
              <w:t>, prowadzić diagnostykę urządzeń pokładowych z nim współpracujących w tym weryfikuje komunikację z kasownikiem, sprawność czytnika kart, sprawność drukarki.</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lastRenderedPageBreak/>
              <w:t>Rejestruje historię wszystkich transakcji dokonanych w kasownikach, w tym numer karty, rodzaj skasowanego biletu, datę i godzinę transakcji, identyfikowalny numer pojazdu, liczbę skasowanych biletów papierowych.</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proofErr w:type="gramStart"/>
            <w:r w:rsidRPr="00C20544">
              <w:rPr>
                <w:rFonts w:ascii="Arial" w:hAnsi="Arial" w:cs="Arial"/>
                <w:sz w:val="24"/>
                <w:szCs w:val="24"/>
                <w:lang w:eastAsia="pl-PL"/>
              </w:rPr>
              <w:t>Przekazuje co</w:t>
            </w:r>
            <w:proofErr w:type="gramEnd"/>
            <w:r w:rsidRPr="00C20544">
              <w:rPr>
                <w:rFonts w:ascii="Arial" w:hAnsi="Arial" w:cs="Arial"/>
                <w:sz w:val="24"/>
                <w:szCs w:val="24"/>
                <w:lang w:eastAsia="pl-PL"/>
              </w:rPr>
              <w:t xml:space="preserve"> najmniej jeden raz dziennie lub </w:t>
            </w:r>
            <w:proofErr w:type="spellStart"/>
            <w:r w:rsidRPr="00C20544">
              <w:rPr>
                <w:rFonts w:ascii="Arial" w:hAnsi="Arial" w:cs="Arial"/>
                <w:sz w:val="24"/>
                <w:szCs w:val="24"/>
                <w:lang w:eastAsia="pl-PL"/>
              </w:rPr>
              <w:t>wokreślonych</w:t>
            </w:r>
            <w:proofErr w:type="spellEnd"/>
            <w:r w:rsidRPr="00C20544">
              <w:rPr>
                <w:rFonts w:ascii="Arial" w:hAnsi="Arial" w:cs="Arial"/>
                <w:sz w:val="24"/>
                <w:szCs w:val="24"/>
                <w:lang w:eastAsia="pl-PL"/>
              </w:rPr>
              <w:t xml:space="preserve"> przez Zamawiającego odstępach czasu, dane o transakcjach z kasowników, do serwera systemu centralnego za pośrednictwem modemu GSM/GPRS/EDGE lub w przypadku obecności w zajezdni sieci Wi-Fi (częstotliwość przesyłania danych do serwera systemu centralnego jest konfigurowalna w systemie).</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Pobiera z serwera centralnego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centralnego jest konfigurowalna w systemie).</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Dystrybuuje nowe dane wejściowe (np. cenniki opłat za przejazdy, lista zablokowanych kart i oprogramowanie) do kasowników.</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 xml:space="preserve">Umożliwia blokowanie/odblokowywanie kasowników w pojeździe za pomocą przycisku u kierowcy. Przycisk u kierowcy musi sygnalizować kierującemu pojazdem stan kasowników za pomocą odpowiedniej sygnalizacji świetlnej. Sygnalizacja świetlna powinna </w:t>
            </w:r>
            <w:proofErr w:type="gramStart"/>
            <w:r w:rsidRPr="00C20544">
              <w:rPr>
                <w:rFonts w:ascii="Arial" w:hAnsi="Arial" w:cs="Arial"/>
                <w:sz w:val="24"/>
                <w:szCs w:val="24"/>
                <w:lang w:eastAsia="pl-PL"/>
              </w:rPr>
              <w:t>wskazywać co</w:t>
            </w:r>
            <w:proofErr w:type="gramEnd"/>
            <w:r w:rsidRPr="00C20544">
              <w:rPr>
                <w:rFonts w:ascii="Arial" w:hAnsi="Arial" w:cs="Arial"/>
                <w:sz w:val="24"/>
                <w:szCs w:val="24"/>
                <w:lang w:eastAsia="pl-PL"/>
              </w:rPr>
              <w:t xml:space="preserve"> najmniej 3 stany kasowników: włączone, zablokowane, awaria kasownika.</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 xml:space="preserve">Umożliwia odbiór i </w:t>
            </w:r>
            <w:proofErr w:type="spellStart"/>
            <w:r w:rsidRPr="00C20544">
              <w:rPr>
                <w:rFonts w:ascii="Arial" w:hAnsi="Arial" w:cs="Arial"/>
                <w:sz w:val="24"/>
                <w:szCs w:val="24"/>
                <w:lang w:eastAsia="pl-PL"/>
              </w:rPr>
              <w:t>przesył</w:t>
            </w:r>
            <w:proofErr w:type="spellEnd"/>
            <w:r w:rsidRPr="00C20544">
              <w:rPr>
                <w:rFonts w:ascii="Arial" w:hAnsi="Arial" w:cs="Arial"/>
                <w:sz w:val="24"/>
                <w:szCs w:val="24"/>
                <w:lang w:eastAsia="pl-PL"/>
              </w:rPr>
              <w:t xml:space="preserve"> danych za pośrednictwem kanałów Wi-Fi i GPRS.</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Umożliwia w sposób bezpośredni (na żądanie Zamawiającego) wysyłanie komunikatów na tablice wewnętrzne LCD zainstalowane w pojazdach.</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Umożliwia w sposób bezpośredni komunikację z prowadzącym pojazd poprzez wysłanie (wyświetlenie) na ekranie stosownego komunikatu.</w:t>
            </w:r>
            <w:r w:rsidRPr="00C20544">
              <w:rPr>
                <w:rFonts w:ascii="Arial" w:hAnsi="Arial" w:cs="Arial"/>
                <w:sz w:val="24"/>
                <w:szCs w:val="24"/>
                <w:lang w:eastAsia="pl-PL"/>
              </w:rPr>
              <w:br/>
              <w:t xml:space="preserve">Umożliwia aktualizację oprogramowania kasowników i innych urządzeń pokładowych za pośrednictwem sieci Wi-Fi/GPRS oraz </w:t>
            </w:r>
            <w:proofErr w:type="spellStart"/>
            <w:r w:rsidRPr="00C20544">
              <w:rPr>
                <w:rFonts w:ascii="Arial" w:hAnsi="Arial" w:cs="Arial"/>
                <w:sz w:val="24"/>
                <w:szCs w:val="24"/>
                <w:lang w:eastAsia="pl-PL"/>
              </w:rPr>
              <w:t>pendriva</w:t>
            </w:r>
            <w:proofErr w:type="spellEnd"/>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lastRenderedPageBreak/>
              <w:t>Umożliwia uruchomienie trybu serwisowego dla wszystkich wyświetlaczy LED systemu informacji pasażerskiej w pojeździe, realizującego funkcję zaświecenia jednocześnie na nich wszystkich diod.</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rPr>
              <w:t>Musi spełniać funkcję wymiany wszystkich danych pomiędzy pojazdem a infrastrukturą centralną. Urządzenie musi kontrolować pracę poszczególnych modułów/urządzeń, zapewniać dostęp on-line, zdalną diagnostykę – przekazywanie do centrali za pomocą sieci GSM/UMTS/HDSP/WLAN danych technicznych, danych lokalizacyjnych, logów działania i błędów poszczególnych urządzeń zapisywanych na dysku wewnętrznym (karcie pamięci)</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Przy wjeździe w strefę przystankową sterownik musi zsynchronizować (w przypadku niezgodności) pozycję pojazdu i zaraportować do systemu centralnego informację o korekcie</w:t>
            </w:r>
            <w:r w:rsidRPr="00C20544">
              <w:rPr>
                <w:rFonts w:ascii="Arial" w:hAnsi="Arial" w:cs="Arial"/>
                <w:sz w:val="24"/>
                <w:szCs w:val="24"/>
                <w:lang w:eastAsia="pl-PL"/>
              </w:rPr>
              <w:br/>
              <w:t xml:space="preserve">Sterownik musi synchronizować czas z serwera czasu uruchomionego u </w:t>
            </w:r>
            <w:proofErr w:type="gramStart"/>
            <w:r w:rsidRPr="00C20544">
              <w:rPr>
                <w:rFonts w:ascii="Arial" w:hAnsi="Arial" w:cs="Arial"/>
                <w:sz w:val="24"/>
                <w:szCs w:val="24"/>
                <w:lang w:eastAsia="pl-PL"/>
              </w:rPr>
              <w:t>Zamawiającego co</w:t>
            </w:r>
            <w:proofErr w:type="gramEnd"/>
            <w:r w:rsidRPr="00C20544">
              <w:rPr>
                <w:rFonts w:ascii="Arial" w:hAnsi="Arial" w:cs="Arial"/>
                <w:sz w:val="24"/>
                <w:szCs w:val="24"/>
                <w:lang w:eastAsia="pl-PL"/>
              </w:rPr>
              <w:t xml:space="preserve"> najmniej raz dziennie, oraz wysyłać informację o czasie synchronizacji do systemu centralnego</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 xml:space="preserve">Umożliwia w sposób bezpośredni (na żądanie Zamawiającego) wysyłanie plików zapowiedzi </w:t>
            </w:r>
            <w:proofErr w:type="gramStart"/>
            <w:r w:rsidRPr="00C20544">
              <w:rPr>
                <w:rFonts w:ascii="Arial" w:hAnsi="Arial" w:cs="Arial"/>
                <w:sz w:val="24"/>
                <w:szCs w:val="24"/>
                <w:lang w:eastAsia="pl-PL"/>
              </w:rPr>
              <w:t>głosowych  do</w:t>
            </w:r>
            <w:proofErr w:type="gramEnd"/>
            <w:r w:rsidRPr="00C20544">
              <w:rPr>
                <w:rFonts w:ascii="Arial" w:hAnsi="Arial" w:cs="Arial"/>
                <w:sz w:val="24"/>
                <w:szCs w:val="24"/>
                <w:lang w:eastAsia="pl-PL"/>
              </w:rPr>
              <w:t xml:space="preserve"> wybranych pojazdów.</w:t>
            </w:r>
          </w:p>
          <w:p w:rsidR="008A6E41" w:rsidRPr="00C20544" w:rsidRDefault="008A6E41" w:rsidP="00B56DAB">
            <w:pPr>
              <w:pStyle w:val="main"/>
              <w:spacing w:before="60" w:after="60"/>
              <w:ind w:left="49"/>
              <w:jc w:val="both"/>
              <w:rPr>
                <w:rFonts w:ascii="Arial" w:hAnsi="Arial" w:cs="Arial"/>
                <w:sz w:val="24"/>
                <w:szCs w:val="24"/>
                <w:lang w:eastAsia="pl-PL"/>
              </w:rPr>
            </w:pPr>
            <w:r w:rsidRPr="00C20544">
              <w:rPr>
                <w:rFonts w:ascii="Arial" w:hAnsi="Arial" w:cs="Arial"/>
                <w:sz w:val="24"/>
                <w:szCs w:val="24"/>
                <w:lang w:eastAsia="pl-PL"/>
              </w:rPr>
              <w:t>Systemy komunikacji sterownika kasowników infrastrukturą Zamawiającego:</w:t>
            </w:r>
          </w:p>
          <w:p w:rsidR="008A6E41" w:rsidRPr="00C20544" w:rsidRDefault="008A6E41" w:rsidP="000B32A9">
            <w:pPr>
              <w:pStyle w:val="main"/>
              <w:spacing w:before="60" w:after="60"/>
              <w:ind w:left="49"/>
              <w:jc w:val="both"/>
              <w:rPr>
                <w:rFonts w:ascii="Arial" w:hAnsi="Arial" w:cs="Arial"/>
                <w:sz w:val="24"/>
                <w:szCs w:val="24"/>
                <w:lang w:eastAsia="pl-PL"/>
              </w:rPr>
            </w:pPr>
            <w:r w:rsidRPr="00C20544">
              <w:rPr>
                <w:rFonts w:ascii="Arial" w:hAnsi="Arial" w:cs="Arial"/>
                <w:sz w:val="24"/>
                <w:szCs w:val="24"/>
              </w:rPr>
              <w:t xml:space="preserve">Komunikacja pojazdu z systemem centralnym musi odbywać się poprzez infrastrukturę </w:t>
            </w:r>
            <w:proofErr w:type="spellStart"/>
            <w:r w:rsidRPr="00C20544">
              <w:rPr>
                <w:rFonts w:ascii="Arial" w:hAnsi="Arial" w:cs="Arial"/>
                <w:sz w:val="24"/>
                <w:szCs w:val="24"/>
              </w:rPr>
              <w:t>zajezdniową</w:t>
            </w:r>
            <w:proofErr w:type="spellEnd"/>
            <w:r w:rsidRPr="00C20544">
              <w:rPr>
                <w:rFonts w:ascii="Arial" w:hAnsi="Arial" w:cs="Arial"/>
                <w:sz w:val="24"/>
                <w:szCs w:val="24"/>
              </w:rPr>
              <w:t xml:space="preserve">,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w:t>
            </w:r>
            <w:proofErr w:type="spellStart"/>
            <w:r w:rsidRPr="00C20544">
              <w:rPr>
                <w:rFonts w:ascii="Arial" w:hAnsi="Arial" w:cs="Arial"/>
                <w:sz w:val="24"/>
                <w:szCs w:val="24"/>
              </w:rPr>
              <w:t>Municom</w:t>
            </w:r>
            <w:proofErr w:type="spellEnd"/>
            <w:r w:rsidRPr="00C20544">
              <w:rPr>
                <w:rFonts w:ascii="Arial" w:hAnsi="Arial" w:cs="Arial"/>
                <w:sz w:val="24"/>
                <w:szCs w:val="24"/>
              </w:rPr>
              <w:t>®, autorstwa firmy PZI Taran z Mielca)</w:t>
            </w:r>
            <w:r w:rsidRPr="00C20544">
              <w:rPr>
                <w:rFonts w:ascii="Arial" w:hAnsi="Arial" w:cs="Arial"/>
                <w:sz w:val="24"/>
                <w:szCs w:val="24"/>
                <w:lang w:eastAsia="pl-PL"/>
              </w:rPr>
              <w:t xml:space="preserve">. Zainstalowane i skonfigurowane są punkty wymiany informacji Wi-Fi. </w:t>
            </w:r>
            <w:proofErr w:type="gramStart"/>
            <w:r w:rsidRPr="00C20544">
              <w:rPr>
                <w:rFonts w:ascii="Arial" w:hAnsi="Arial" w:cs="Arial"/>
                <w:sz w:val="24"/>
                <w:szCs w:val="24"/>
                <w:lang w:eastAsia="pl-PL"/>
              </w:rPr>
              <w:t>w</w:t>
            </w:r>
            <w:proofErr w:type="gramEnd"/>
            <w:r w:rsidRPr="00C20544">
              <w:rPr>
                <w:rFonts w:ascii="Arial" w:hAnsi="Arial" w:cs="Arial"/>
                <w:sz w:val="24"/>
                <w:szCs w:val="24"/>
                <w:lang w:eastAsia="pl-PL"/>
              </w:rPr>
              <w:t xml:space="preserve"> standardzie IEEE 802.11 </w:t>
            </w:r>
            <w:proofErr w:type="gramStart"/>
            <w:r w:rsidRPr="00C20544">
              <w:rPr>
                <w:rFonts w:ascii="Arial" w:hAnsi="Arial" w:cs="Arial"/>
                <w:sz w:val="24"/>
                <w:szCs w:val="24"/>
                <w:lang w:eastAsia="pl-PL"/>
              </w:rPr>
              <w:t>a</w:t>
            </w:r>
            <w:proofErr w:type="gramEnd"/>
            <w:r w:rsidRPr="00C20544">
              <w:rPr>
                <w:rFonts w:ascii="Arial" w:hAnsi="Arial" w:cs="Arial"/>
                <w:sz w:val="24"/>
                <w:szCs w:val="24"/>
                <w:lang w:eastAsia="pl-PL"/>
              </w:rPr>
              <w:t>/b/g wraz z niezbędnymi urządzeniami umożliwiającymi ich włączenie do sieci LAN Zamawiającego (serwerownia ZTM Lublin) na terenie zajezdni MPK Lublin, do zbierania danych z pojazdów w zajezdniach.</w:t>
            </w:r>
          </w:p>
        </w:tc>
      </w:tr>
      <w:tr w:rsidR="00C20544" w:rsidRPr="00C20544" w:rsidTr="004F517E">
        <w:trPr>
          <w:gridAfter w:val="1"/>
          <w:wAfter w:w="2490" w:type="dxa"/>
          <w:trHeight w:val="436"/>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lang w:eastAsia="pl-PL"/>
              </w:rPr>
            </w:pPr>
            <w:r w:rsidRPr="00C20544">
              <w:rPr>
                <w:rFonts w:cs="Arial"/>
                <w:b/>
                <w:sz w:val="24"/>
                <w:lang w:eastAsia="pl-PL"/>
              </w:rPr>
              <w:t>Moduł GPS</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60" w:after="60"/>
              <w:ind w:left="0"/>
              <w:jc w:val="both"/>
              <w:rPr>
                <w:rFonts w:ascii="Arial" w:hAnsi="Arial" w:cs="Arial"/>
                <w:sz w:val="24"/>
                <w:szCs w:val="24"/>
              </w:rPr>
            </w:pPr>
            <w:r w:rsidRPr="00C20544">
              <w:rPr>
                <w:rFonts w:ascii="Arial" w:hAnsi="Arial" w:cs="Arial"/>
                <w:sz w:val="24"/>
                <w:szCs w:val="24"/>
              </w:rPr>
              <w:t>W ramach wyposażenia pojazdu są instalowane:</w:t>
            </w:r>
          </w:p>
          <w:p w:rsidR="008A6E41" w:rsidRPr="00C20544"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C20544">
              <w:rPr>
                <w:rFonts w:ascii="Arial" w:hAnsi="Arial" w:cs="Arial"/>
                <w:sz w:val="24"/>
                <w:szCs w:val="24"/>
              </w:rPr>
              <w:t>Urządzenia lokalizujące pojazdy wraz z modemem GPRS do komunikacji z serwerem wymiany danych i systemem centralnym.</w:t>
            </w:r>
          </w:p>
          <w:p w:rsidR="008A6E41" w:rsidRPr="00C20544"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C20544">
              <w:rPr>
                <w:rFonts w:ascii="Arial" w:hAnsi="Arial" w:cs="Arial"/>
                <w:sz w:val="24"/>
                <w:szCs w:val="24"/>
              </w:rPr>
              <w:lastRenderedPageBreak/>
              <w:t>Sterownik.</w:t>
            </w:r>
          </w:p>
          <w:p w:rsidR="008A6E41" w:rsidRPr="00C20544"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C20544">
              <w:rPr>
                <w:rFonts w:ascii="Arial" w:hAnsi="Arial" w:cs="Arial"/>
                <w:sz w:val="24"/>
                <w:szCs w:val="24"/>
              </w:rPr>
              <w:t>Serwer wraz z oprogramowaniem, do wymiany danych w technologii GPRS.</w:t>
            </w:r>
          </w:p>
          <w:p w:rsidR="008A6E41" w:rsidRPr="00C20544"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C20544">
              <w:rPr>
                <w:rFonts w:ascii="Arial" w:hAnsi="Arial" w:cs="Arial"/>
                <w:sz w:val="24"/>
                <w:szCs w:val="24"/>
              </w:rPr>
              <w:t>Usługa transmisji danych, realizowana w prywatnym APN.</w:t>
            </w:r>
          </w:p>
          <w:p w:rsidR="008A6E41" w:rsidRPr="00C20544" w:rsidRDefault="008A6E41" w:rsidP="00F06EE8">
            <w:pPr>
              <w:pStyle w:val="main"/>
              <w:spacing w:before="120" w:after="120"/>
              <w:ind w:left="49"/>
              <w:jc w:val="both"/>
              <w:rPr>
                <w:rFonts w:ascii="Arial" w:hAnsi="Arial" w:cs="Arial"/>
                <w:sz w:val="24"/>
                <w:szCs w:val="24"/>
              </w:rPr>
            </w:pPr>
            <w:r w:rsidRPr="00C20544">
              <w:rPr>
                <w:rFonts w:ascii="Arial" w:hAnsi="Arial" w:cs="Arial"/>
                <w:sz w:val="24"/>
                <w:szCs w:val="24"/>
              </w:rPr>
              <w:t xml:space="preserve">Sterownik musi być połączony z urządzeniem lokalizującym. Za pośrednictwem modemu </w:t>
            </w:r>
            <w:proofErr w:type="gramStart"/>
            <w:r w:rsidRPr="00C20544">
              <w:rPr>
                <w:rFonts w:ascii="Arial" w:hAnsi="Arial" w:cs="Arial"/>
                <w:sz w:val="24"/>
                <w:szCs w:val="24"/>
              </w:rPr>
              <w:t>GPRS  przesyłane</w:t>
            </w:r>
            <w:proofErr w:type="gramEnd"/>
            <w:r w:rsidRPr="00C20544">
              <w:rPr>
                <w:rFonts w:ascii="Arial" w:hAnsi="Arial" w:cs="Arial"/>
                <w:sz w:val="24"/>
                <w:szCs w:val="24"/>
              </w:rPr>
              <w:t xml:space="preserve"> muszą być  m.in. dane lokalizacyjne do oprogramowania systemu centralnego  CNR, za pośrednictwem serwera komunikacyjnego GPRS.</w:t>
            </w:r>
          </w:p>
        </w:tc>
      </w:tr>
      <w:tr w:rsidR="00C20544" w:rsidRPr="00C20544" w:rsidTr="004F517E">
        <w:trPr>
          <w:gridAfter w:val="1"/>
          <w:wAfter w:w="2490" w:type="dxa"/>
          <w:trHeight w:val="598"/>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4B1362">
            <w:pPr>
              <w:pStyle w:val="main"/>
              <w:spacing w:before="120" w:after="120" w:line="240" w:lineRule="auto"/>
              <w:ind w:left="51"/>
              <w:jc w:val="both"/>
              <w:rPr>
                <w:rFonts w:ascii="Arial" w:hAnsi="Arial" w:cs="Arial"/>
                <w:sz w:val="24"/>
                <w:szCs w:val="24"/>
              </w:rPr>
            </w:pPr>
            <w:r w:rsidRPr="00C20544">
              <w:rPr>
                <w:rFonts w:ascii="Arial" w:hAnsi="Arial" w:cs="Arial"/>
                <w:sz w:val="24"/>
                <w:szCs w:val="24"/>
              </w:rPr>
              <w:t>Odchyłka dla kierowcy wyświetlana musi być na wyświetlaczu komputera pokładowego. Komputer pokładowy musi sygnalizować dźwiękiem, jeżeli następuje odjazd pojazdu z przystanku z przyspieszeniem.</w:t>
            </w:r>
          </w:p>
        </w:tc>
      </w:tr>
      <w:tr w:rsidR="00C20544" w:rsidRPr="00C20544" w:rsidTr="004F517E">
        <w:trPr>
          <w:gridAfter w:val="1"/>
          <w:wAfter w:w="2490" w:type="dxa"/>
          <w:trHeight w:val="1884"/>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4B1362">
            <w:pPr>
              <w:pStyle w:val="main"/>
              <w:spacing w:before="60" w:after="60" w:line="240" w:lineRule="auto"/>
              <w:ind w:left="51"/>
              <w:jc w:val="both"/>
              <w:rPr>
                <w:rFonts w:ascii="Arial" w:hAnsi="Arial" w:cs="Arial"/>
                <w:sz w:val="24"/>
                <w:szCs w:val="24"/>
                <w:lang w:eastAsia="pl-PL"/>
              </w:rPr>
            </w:pPr>
            <w:r w:rsidRPr="00C20544">
              <w:rPr>
                <w:rFonts w:ascii="Arial" w:hAnsi="Arial" w:cs="Arial"/>
                <w:sz w:val="24"/>
                <w:szCs w:val="24"/>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r>
      <w:tr w:rsidR="00C20544" w:rsidRPr="00C20544" w:rsidTr="004F517E">
        <w:trPr>
          <w:gridAfter w:val="1"/>
          <w:wAfter w:w="2490" w:type="dxa"/>
          <w:trHeight w:val="711"/>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4B1362">
            <w:pPr>
              <w:pStyle w:val="main"/>
              <w:spacing w:before="120" w:after="120" w:line="240" w:lineRule="auto"/>
              <w:ind w:left="51"/>
              <w:jc w:val="both"/>
              <w:rPr>
                <w:rFonts w:ascii="Arial" w:hAnsi="Arial" w:cs="Arial"/>
                <w:sz w:val="24"/>
                <w:szCs w:val="24"/>
              </w:rPr>
            </w:pPr>
            <w:r w:rsidRPr="00C20544">
              <w:rPr>
                <w:rFonts w:ascii="Arial" w:hAnsi="Arial" w:cs="Arial"/>
                <w:sz w:val="24"/>
                <w:szCs w:val="24"/>
                <w:lang w:eastAsia="pl-PL"/>
              </w:rPr>
              <w:t xml:space="preserve">Zamawiający wymaga, by zaoferowane urządzenia z wyposażenia pojazdów poprawnie współpracowały z użytkowanym obecnie w komunikacji lubelskiej </w:t>
            </w:r>
            <w:r w:rsidRPr="00C20544">
              <w:rPr>
                <w:rFonts w:ascii="Arial" w:hAnsi="Arial" w:cs="Arial"/>
                <w:sz w:val="24"/>
                <w:szCs w:val="24"/>
              </w:rPr>
              <w:t xml:space="preserve">oprogramowania </w:t>
            </w:r>
            <w:proofErr w:type="spellStart"/>
            <w:r w:rsidRPr="00C20544">
              <w:rPr>
                <w:rFonts w:ascii="Arial" w:hAnsi="Arial" w:cs="Arial"/>
                <w:sz w:val="24"/>
                <w:szCs w:val="24"/>
              </w:rPr>
              <w:t>Municom</w:t>
            </w:r>
            <w:proofErr w:type="spellEnd"/>
            <w:r w:rsidRPr="00C20544">
              <w:rPr>
                <w:rFonts w:ascii="Arial" w:hAnsi="Arial" w:cs="Arial"/>
                <w:sz w:val="24"/>
                <w:szCs w:val="24"/>
              </w:rPr>
              <w:t>® CNR lub były z nim kompatybilne.</w:t>
            </w:r>
          </w:p>
        </w:tc>
      </w:tr>
      <w:tr w:rsidR="00C20544" w:rsidRPr="00C20544" w:rsidTr="004F517E">
        <w:trPr>
          <w:gridAfter w:val="1"/>
          <w:wAfter w:w="2490" w:type="dxa"/>
          <w:trHeight w:val="981"/>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4B1362">
            <w:pPr>
              <w:pStyle w:val="main"/>
              <w:spacing w:before="120" w:after="120" w:line="240" w:lineRule="auto"/>
              <w:ind w:left="51"/>
              <w:jc w:val="both"/>
              <w:rPr>
                <w:rFonts w:ascii="Arial" w:hAnsi="Arial" w:cs="Arial"/>
                <w:sz w:val="24"/>
                <w:szCs w:val="24"/>
              </w:rPr>
            </w:pPr>
            <w:r w:rsidRPr="00C20544">
              <w:rPr>
                <w:rFonts w:ascii="Arial" w:hAnsi="Arial" w:cs="Arial"/>
                <w:sz w:val="24"/>
                <w:szCs w:val="24"/>
                <w:lang w:eastAsia="pl-PL"/>
              </w:rPr>
              <w:t xml:space="preserve">Zamawiający wymaga, by zaoferowane urządzenie </w:t>
            </w:r>
            <w:r w:rsidRPr="00C20544">
              <w:rPr>
                <w:rFonts w:ascii="Arial" w:hAnsi="Arial" w:cs="Arial"/>
                <w:sz w:val="24"/>
                <w:szCs w:val="24"/>
              </w:rPr>
              <w:t xml:space="preserve">lokalizujące pojazdy </w:t>
            </w:r>
            <w:r w:rsidRPr="00C20544">
              <w:rPr>
                <w:rFonts w:ascii="Arial" w:hAnsi="Arial" w:cs="Arial"/>
                <w:sz w:val="24"/>
                <w:szCs w:val="24"/>
                <w:lang w:eastAsia="pl-PL"/>
              </w:rPr>
              <w:t>poprawnie funkcjonowały z infrastrukturą obecnie użytkowaną w lubelskiej komunikacji</w:t>
            </w:r>
            <w:r w:rsidRPr="00C20544">
              <w:rPr>
                <w:rFonts w:ascii="Arial" w:hAnsi="Arial" w:cs="Arial"/>
                <w:sz w:val="24"/>
                <w:szCs w:val="24"/>
              </w:rPr>
              <w:t>.</w:t>
            </w:r>
          </w:p>
        </w:tc>
      </w:tr>
      <w:tr w:rsidR="00C20544" w:rsidRPr="00C20544" w:rsidTr="004F517E">
        <w:trPr>
          <w:gridAfter w:val="1"/>
          <w:wAfter w:w="2490" w:type="dxa"/>
          <w:trHeight w:val="436"/>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60" w:after="60"/>
              <w:ind w:left="0"/>
              <w:jc w:val="both"/>
              <w:rPr>
                <w:rFonts w:ascii="Arial" w:hAnsi="Arial" w:cs="Arial"/>
                <w:sz w:val="24"/>
                <w:szCs w:val="24"/>
                <w:lang w:eastAsia="pl-PL"/>
              </w:rPr>
            </w:pPr>
            <w:r w:rsidRPr="00C20544">
              <w:rPr>
                <w:rFonts w:ascii="Arial" w:hAnsi="Arial" w:cs="Arial"/>
                <w:sz w:val="24"/>
                <w:szCs w:val="24"/>
              </w:rPr>
              <w:t>Karty SIM do modemów GPRS zapewni Zamawiający.</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xml:space="preserve">Panel sterujący z ekranem kolorowym dotykowym o wielkości minimum 5,7” pozwalający na wybranie </w:t>
            </w:r>
            <w:proofErr w:type="spellStart"/>
            <w:r w:rsidRPr="00C20544">
              <w:rPr>
                <w:rFonts w:ascii="Arial" w:hAnsi="Arial" w:cs="Arial"/>
                <w:sz w:val="24"/>
                <w:szCs w:val="24"/>
              </w:rPr>
              <w:t>kursówki</w:t>
            </w:r>
            <w:proofErr w:type="spellEnd"/>
            <w:r w:rsidRPr="00C20544">
              <w:rPr>
                <w:rFonts w:ascii="Arial" w:hAnsi="Arial" w:cs="Arial"/>
                <w:sz w:val="24"/>
                <w:szCs w:val="24"/>
              </w:rPr>
              <w:t xml:space="preserve">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 jak i przypisanych do przystanku i linii plików dźwiękowych. </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xml:space="preserve">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w:t>
            </w:r>
            <w:r w:rsidRPr="00C20544">
              <w:rPr>
                <w:rFonts w:ascii="Arial" w:hAnsi="Arial" w:cs="Arial"/>
                <w:sz w:val="24"/>
                <w:szCs w:val="24"/>
              </w:rPr>
              <w:lastRenderedPageBreak/>
              <w:t xml:space="preserve">gromadzone są w pamięci nieulotnej i w razie potrzeby mogą zostać odczytane lokalnie lub przetransmitowane do centrum dyspozytorskiego poprze złącze </w:t>
            </w:r>
            <w:proofErr w:type="spellStart"/>
            <w:r w:rsidRPr="00C20544">
              <w:rPr>
                <w:rFonts w:ascii="Arial" w:hAnsi="Arial" w:cs="Arial"/>
                <w:sz w:val="24"/>
                <w:szCs w:val="24"/>
              </w:rPr>
              <w:t>radiomodemowe</w:t>
            </w:r>
            <w:proofErr w:type="spellEnd"/>
            <w:r w:rsidRPr="00C20544">
              <w:rPr>
                <w:rFonts w:ascii="Arial" w:hAnsi="Arial" w:cs="Arial"/>
                <w:sz w:val="24"/>
                <w:szCs w:val="24"/>
              </w:rPr>
              <w:t xml:space="preserve">, łącze </w:t>
            </w:r>
            <w:proofErr w:type="spellStart"/>
            <w:r w:rsidRPr="00C20544">
              <w:rPr>
                <w:rFonts w:ascii="Arial" w:hAnsi="Arial" w:cs="Arial"/>
                <w:sz w:val="24"/>
                <w:szCs w:val="24"/>
              </w:rPr>
              <w:t>WiFi</w:t>
            </w:r>
            <w:proofErr w:type="spellEnd"/>
            <w:r w:rsidRPr="00C20544">
              <w:rPr>
                <w:rFonts w:ascii="Arial" w:hAnsi="Arial" w:cs="Arial"/>
                <w:sz w:val="24"/>
                <w:szCs w:val="24"/>
              </w:rPr>
              <w:t xml:space="preserve"> lub łącze GSM/GPRS. Sterownik reaguje na szereg zdarzeń związanych z realizacją trasy i zapisuje je w pamięci w celu utworzenia pliku raportu, odzwierciedlającego w sposób szczegółowy przebieg kursu.</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xml:space="preserve">Zamawiający wymaga zapewnienia możliwości eksportu do </w:t>
            </w:r>
            <w:proofErr w:type="spellStart"/>
            <w:r w:rsidRPr="00C20544">
              <w:rPr>
                <w:rFonts w:ascii="Arial" w:hAnsi="Arial" w:cs="Arial"/>
                <w:sz w:val="24"/>
                <w:szCs w:val="24"/>
              </w:rPr>
              <w:t>autokomputera</w:t>
            </w:r>
            <w:proofErr w:type="spellEnd"/>
            <w:r w:rsidRPr="00C20544">
              <w:rPr>
                <w:rFonts w:ascii="Arial" w:hAnsi="Arial" w:cs="Arial"/>
                <w:sz w:val="24"/>
                <w:szCs w:val="24"/>
              </w:rPr>
              <w:t xml:space="preserve"> całego rozkładu jazdy (bazy rozkładów) oraz dodatkowo możliwość dodania lub zmiany rozkładu jazdy jednej lub grupy linii bez konieczności ponownego importu danych obejmujących cały rozkład jazdy (bazę rozkładów). W przypadku konieczności rozszerzenia funkcjonalności oprogramowania obecnie użytkowanego przez Zamawiającego (w tym np. program </w:t>
            </w:r>
            <w:proofErr w:type="spellStart"/>
            <w:r w:rsidRPr="00C20544">
              <w:rPr>
                <w:rFonts w:ascii="Arial" w:hAnsi="Arial" w:cs="Arial"/>
                <w:sz w:val="24"/>
                <w:szCs w:val="24"/>
              </w:rPr>
              <w:t>BusMan</w:t>
            </w:r>
            <w:proofErr w:type="spellEnd"/>
            <w:r w:rsidRPr="00C20544">
              <w:rPr>
                <w:rFonts w:ascii="Arial" w:hAnsi="Arial" w:cs="Arial"/>
                <w:sz w:val="24"/>
                <w:szCs w:val="24"/>
              </w:rPr>
              <w:t xml:space="preserve">, program </w:t>
            </w:r>
            <w:proofErr w:type="spellStart"/>
            <w:r w:rsidRPr="00C20544">
              <w:rPr>
                <w:rFonts w:ascii="Arial" w:hAnsi="Arial" w:cs="Arial"/>
                <w:sz w:val="24"/>
                <w:szCs w:val="24"/>
              </w:rPr>
              <w:t>Municom</w:t>
            </w:r>
            <w:proofErr w:type="spellEnd"/>
            <w:r w:rsidRPr="00C20544">
              <w:rPr>
                <w:rFonts w:ascii="Arial" w:hAnsi="Arial" w:cs="Arial"/>
                <w:sz w:val="24"/>
                <w:szCs w:val="24"/>
              </w:rPr>
              <w:t xml:space="preserve"> – moduł rozkłady jazdy i import rozkładów jazdy z programu </w:t>
            </w:r>
            <w:proofErr w:type="spellStart"/>
            <w:r w:rsidRPr="00C20544">
              <w:rPr>
                <w:rFonts w:ascii="Arial" w:hAnsi="Arial" w:cs="Arial"/>
                <w:sz w:val="24"/>
                <w:szCs w:val="24"/>
              </w:rPr>
              <w:t>BusMan</w:t>
            </w:r>
            <w:proofErr w:type="spellEnd"/>
            <w:r w:rsidRPr="00C20544">
              <w:rPr>
                <w:rFonts w:ascii="Arial" w:hAnsi="Arial" w:cs="Arial"/>
                <w:sz w:val="24"/>
                <w:szCs w:val="24"/>
              </w:rPr>
              <w:t>), koszt i niezbędne uzgodnienia z producentem oprogramowania leżą po stronie Wykonawcy.</w:t>
            </w:r>
          </w:p>
          <w:p w:rsidR="008A6E41" w:rsidRPr="00C20544" w:rsidRDefault="008A6E41" w:rsidP="00B56DAB">
            <w:pPr>
              <w:pStyle w:val="Bezodstpw"/>
              <w:suppressAutoHyphens/>
              <w:spacing w:before="60" w:after="60"/>
              <w:jc w:val="both"/>
              <w:rPr>
                <w:rFonts w:ascii="Arial" w:hAnsi="Arial" w:cs="Arial"/>
                <w:sz w:val="24"/>
                <w:szCs w:val="24"/>
              </w:rPr>
            </w:pPr>
            <w:r w:rsidRPr="00C20544">
              <w:rPr>
                <w:rFonts w:ascii="Arial" w:hAnsi="Arial" w:cs="Arial"/>
                <w:sz w:val="24"/>
                <w:szCs w:val="24"/>
              </w:rPr>
              <w:t>Zamawiający wymaga zapewnienia możliwości:</w:t>
            </w:r>
          </w:p>
          <w:p w:rsidR="008A6E41" w:rsidRPr="00C20544" w:rsidRDefault="008A6E41" w:rsidP="00B56DAB">
            <w:pPr>
              <w:pStyle w:val="Bezodstpw"/>
              <w:suppressAutoHyphens/>
              <w:spacing w:before="60" w:after="60"/>
              <w:jc w:val="both"/>
              <w:rPr>
                <w:rFonts w:ascii="Arial" w:hAnsi="Arial" w:cs="Arial"/>
                <w:sz w:val="24"/>
                <w:szCs w:val="24"/>
              </w:rPr>
            </w:pPr>
            <w:r w:rsidRPr="00C20544">
              <w:rPr>
                <w:rFonts w:ascii="Arial" w:hAnsi="Arial" w:cs="Arial"/>
                <w:sz w:val="24"/>
                <w:szCs w:val="24"/>
              </w:rPr>
              <w:t>- wysłania informacji do kierowcy – w formie komunikatu – o niespodziewanym objeździe</w:t>
            </w:r>
          </w:p>
          <w:p w:rsidR="008A6E41" w:rsidRPr="00C20544" w:rsidRDefault="008A6E41" w:rsidP="00B56DAB">
            <w:pPr>
              <w:pStyle w:val="Bezodstpw"/>
              <w:suppressAutoHyphens/>
              <w:spacing w:before="60" w:after="60"/>
              <w:jc w:val="both"/>
              <w:rPr>
                <w:rFonts w:ascii="Arial" w:hAnsi="Arial" w:cs="Arial"/>
                <w:sz w:val="24"/>
                <w:szCs w:val="24"/>
              </w:rPr>
            </w:pPr>
            <w:r w:rsidRPr="00C20544">
              <w:rPr>
                <w:rFonts w:ascii="Arial" w:hAnsi="Arial" w:cs="Arial"/>
                <w:sz w:val="24"/>
                <w:szCs w:val="24"/>
              </w:rPr>
              <w:t>- chwilowej zmianie rozkładu jazdy związanej z niezaplanowaną okolicznością – oraz powrót do realizacji stałego rozkładu jazdy (realizowana przez koordynatora za pośrednictwem oprogramowania uruchamianego w przeglądarce www). Zmiana powinna odbywać się metodą przeciągnięcia trasy widocznej na mapie.</w:t>
            </w:r>
          </w:p>
          <w:p w:rsidR="008A6E41" w:rsidRPr="00C20544" w:rsidRDefault="008A6E41" w:rsidP="00B56DAB">
            <w:pPr>
              <w:pStyle w:val="Bezodstpw"/>
              <w:suppressAutoHyphens/>
              <w:spacing w:before="60" w:after="60"/>
              <w:jc w:val="both"/>
              <w:rPr>
                <w:rFonts w:ascii="Arial" w:hAnsi="Arial" w:cs="Arial"/>
                <w:sz w:val="24"/>
                <w:szCs w:val="24"/>
              </w:rPr>
            </w:pPr>
            <w:r w:rsidRPr="00C20544">
              <w:rPr>
                <w:rFonts w:ascii="Arial" w:hAnsi="Arial" w:cs="Arial"/>
                <w:sz w:val="24"/>
                <w:szCs w:val="24"/>
              </w:rPr>
              <w:t>- sprawdzenia poprawności komunikacji pomiędzy pojazdem a centrum sterowania (np. poprzez wysłanie krótkiego sygnału (żądania) wraz ze zwrotną informacją do systemu.</w:t>
            </w:r>
          </w:p>
          <w:p w:rsidR="008A6E41" w:rsidRPr="00C20544" w:rsidRDefault="008A6E41" w:rsidP="00B56DAB">
            <w:pPr>
              <w:pStyle w:val="Bezodstpw"/>
              <w:suppressAutoHyphens/>
              <w:spacing w:before="60" w:after="60"/>
              <w:jc w:val="both"/>
              <w:rPr>
                <w:rFonts w:ascii="Arial" w:hAnsi="Arial" w:cs="Arial"/>
                <w:sz w:val="24"/>
                <w:szCs w:val="24"/>
              </w:rPr>
            </w:pPr>
            <w:r w:rsidRPr="00C20544">
              <w:rPr>
                <w:rFonts w:ascii="Arial" w:hAnsi="Arial" w:cs="Arial"/>
                <w:sz w:val="24"/>
                <w:szCs w:val="24"/>
              </w:rPr>
              <w:t xml:space="preserve">- wyświetlenia informacji o pojeździe (w systemie centralnym oraz mapie dla pasażera) w zakresie: klimatyzacji, biletomatu, informacji o niskiej podłodze, ładowarce USB, łączności WIFI, </w:t>
            </w:r>
            <w:proofErr w:type="spellStart"/>
            <w:r w:rsidRPr="00C20544">
              <w:rPr>
                <w:rFonts w:ascii="Arial" w:hAnsi="Arial" w:cs="Arial"/>
                <w:sz w:val="24"/>
                <w:szCs w:val="24"/>
              </w:rPr>
              <w:t>itp</w:t>
            </w:r>
            <w:proofErr w:type="spellEnd"/>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wyświetlenia online na mapie systemu centralnego stanu urządzeń w pojeździe w zakresie: włączonej klimatyzacji, załączonego ogrzewania, temperatury w pojeździe, napełnienia pojazdu, chwilowej prędkości</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raportowania i wyświetlania informacji o punktualności w systemie centralnym w oparciu o pozycję GPS ze wsparciem drogi z uwzględnieniem poprawności przejazdu przez strefy przystankowe zlokalizowane na trasie pojazdu</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raportowanie niepoprawnej trasy przejazdu wspierane pozycją GPS i przejazdem przez strefę przystankową</w:t>
            </w:r>
          </w:p>
          <w:p w:rsidR="008A6E41" w:rsidRPr="00C20544" w:rsidRDefault="008A6E41" w:rsidP="00B56DAB">
            <w:pPr>
              <w:pStyle w:val="Bezodstpw"/>
              <w:spacing w:before="60" w:after="60"/>
              <w:jc w:val="both"/>
              <w:rPr>
                <w:rFonts w:ascii="Arial" w:hAnsi="Arial" w:cs="Arial"/>
                <w:sz w:val="24"/>
                <w:szCs w:val="24"/>
              </w:rPr>
            </w:pPr>
          </w:p>
          <w:p w:rsidR="008A6E41" w:rsidRPr="00C20544" w:rsidRDefault="008A6E41" w:rsidP="00B56DAB">
            <w:pPr>
              <w:suppressAutoHyphens w:val="0"/>
              <w:spacing w:before="100" w:beforeAutospacing="1" w:after="142" w:line="288" w:lineRule="auto"/>
              <w:jc w:val="both"/>
              <w:rPr>
                <w:rFonts w:cs="Arial"/>
                <w:bCs w:val="0"/>
                <w:sz w:val="24"/>
                <w:lang w:eastAsia="pl-PL"/>
              </w:rPr>
            </w:pPr>
            <w:r w:rsidRPr="00C20544">
              <w:rPr>
                <w:rFonts w:cs="Arial"/>
                <w:bCs w:val="0"/>
                <w:sz w:val="24"/>
                <w:lang w:eastAsia="pl-PL"/>
              </w:rPr>
              <w:t xml:space="preserve">Zastosowana technologia powinna zapewniać komunikację ze wszystkimi systemami jednocześnie. Wykonawca zobowiązany jest </w:t>
            </w:r>
            <w:r w:rsidRPr="00C20544">
              <w:rPr>
                <w:rFonts w:cs="Arial"/>
                <w:bCs w:val="0"/>
                <w:sz w:val="24"/>
                <w:lang w:eastAsia="pl-PL"/>
              </w:rPr>
              <w:lastRenderedPageBreak/>
              <w:t xml:space="preserve">do dostarczenia systemu po stronie odbiorczej wraz z oprogramowaniem, pozwalającym na wymianę danych pomiędzy systemami informatycznymi a sterownikiem. </w:t>
            </w:r>
          </w:p>
          <w:p w:rsidR="008A6E41" w:rsidRPr="00C20544" w:rsidRDefault="008A6E41" w:rsidP="00B56DAB">
            <w:pPr>
              <w:suppressAutoHyphens w:val="0"/>
              <w:spacing w:before="100" w:beforeAutospacing="1" w:after="142" w:line="288" w:lineRule="auto"/>
              <w:jc w:val="both"/>
              <w:rPr>
                <w:rFonts w:cs="Arial"/>
                <w:bCs w:val="0"/>
                <w:sz w:val="24"/>
                <w:lang w:eastAsia="pl-PL"/>
              </w:rPr>
            </w:pPr>
            <w:r w:rsidRPr="00C20544">
              <w:rPr>
                <w:bCs w:val="0"/>
                <w:sz w:val="24"/>
              </w:rPr>
              <w:t>Wykonawca przygotuje i udokumentuje interfejs wymiany danych API (</w:t>
            </w:r>
            <w:proofErr w:type="gramStart"/>
            <w:r w:rsidRPr="00C20544">
              <w:rPr>
                <w:bCs w:val="0"/>
                <w:sz w:val="24"/>
              </w:rPr>
              <w:t>dalej jako</w:t>
            </w:r>
            <w:proofErr w:type="gramEnd"/>
            <w:r w:rsidRPr="00C20544">
              <w:rPr>
                <w:bCs w:val="0"/>
                <w:sz w:val="24"/>
              </w:rPr>
              <w:t xml:space="preserve"> API) służący do komunikacji i transmisji danych pomiędzy pojazdami a systemem centralnym – w szczególności danych dotyczących obsługi kart biletu elektronicznego, przesyłania raportów, danych eksploatacyjnych, danych lokalizacyjnych, umożliwiający bez ingerencji Wykonawcy podłączenie przez Zamawiającego do systemu kolejnych pojazdów. Wykonawca opracuje i dostarczy szczegółową specyfikację interfejsu API, opis struktury danych, dostęp do interfejsu, przypadki użycia, przykładowe pliki interfejsu i inne niewymienione, lecz konieczne </w:t>
            </w:r>
            <w:proofErr w:type="gramStart"/>
            <w:r w:rsidRPr="00C20544">
              <w:rPr>
                <w:bCs w:val="0"/>
                <w:sz w:val="24"/>
              </w:rPr>
              <w:t>elementy jako</w:t>
            </w:r>
            <w:proofErr w:type="gramEnd"/>
            <w:r w:rsidRPr="00C20544">
              <w:rPr>
                <w:bCs w:val="0"/>
                <w:sz w:val="24"/>
              </w:rPr>
              <w:t xml:space="preserve"> dokumentację służącą do integracji kolejnych pojazdów dostarczanych przez strony trzecie.   </w:t>
            </w:r>
            <w:r w:rsidRPr="00C20544">
              <w:rPr>
                <w:bCs w:val="0"/>
                <w:sz w:val="24"/>
              </w:rPr>
              <w:b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p>
          <w:p w:rsidR="008A6E41" w:rsidRPr="00C20544" w:rsidRDefault="008A6E41" w:rsidP="00B56DAB">
            <w:pPr>
              <w:jc w:val="both"/>
              <w:rPr>
                <w:rFonts w:cs="Arial"/>
                <w:b/>
                <w:sz w:val="24"/>
              </w:rPr>
            </w:pPr>
            <w:r w:rsidRPr="00C20544">
              <w:rPr>
                <w:rFonts w:cs="Arial"/>
                <w:b/>
                <w:bCs w:val="0"/>
                <w:sz w:val="24"/>
              </w:rPr>
              <w:t>Zamawiający dostarczy 1 szt. urządzeń pozwalających na zalogowanie się do sterownika z pełnymi uprawnieniami serwisowymi oraz pamięci USB do transmisji danych. (</w:t>
            </w:r>
            <w:proofErr w:type="gramStart"/>
            <w:r w:rsidRPr="00C20544">
              <w:rPr>
                <w:rFonts w:cs="Arial"/>
                <w:b/>
                <w:bCs w:val="0"/>
                <w:sz w:val="24"/>
              </w:rPr>
              <w:t>plików</w:t>
            </w:r>
            <w:proofErr w:type="gramEnd"/>
            <w:r w:rsidRPr="00C20544">
              <w:rPr>
                <w:rFonts w:cs="Arial"/>
                <w:b/>
                <w:bCs w:val="0"/>
                <w:sz w:val="24"/>
              </w:rPr>
              <w:t xml:space="preserve"> dźwiękowych raportów, aktualizacji itp.) z/do sterownika.</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lang w:eastAsia="pl-PL"/>
              </w:rPr>
              <w:t>Komputer pokładowy (sterownik) spełniać musi opisane poniżej wymagania:</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Napięcie zasilające 16,8 ÷ 36 VDC.</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Temperatura pracy: -20°C ÷ 60°C.</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Temperatura w stanie pasywnym -30°C ÷ 70°C.</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Wilgotność względna 5÷95% przy 45°C bez kondensacji.</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Stopień ochrony nie mniejszy niż IP=20 zgodnie z normą EN 60529 4:1992.</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Pamięć RAM minimum 128 MB.</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Pamięć FLASH minimum 2032 MB.</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Wyświetlacz kolorowy min. 5,7”.</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proofErr w:type="gramStart"/>
            <w:r w:rsidRPr="00C20544">
              <w:rPr>
                <w:rFonts w:ascii="Arial" w:hAnsi="Arial" w:cs="Arial"/>
                <w:sz w:val="24"/>
                <w:szCs w:val="24"/>
                <w:lang w:eastAsia="pl-PL"/>
              </w:rPr>
              <w:t>Klawisze</w:t>
            </w:r>
            <w:proofErr w:type="gramEnd"/>
            <w:r w:rsidRPr="00C20544">
              <w:rPr>
                <w:rFonts w:ascii="Arial" w:hAnsi="Arial" w:cs="Arial"/>
                <w:sz w:val="24"/>
                <w:szCs w:val="24"/>
                <w:lang w:eastAsia="pl-PL"/>
              </w:rPr>
              <w:t xml:space="preserve"> zdefiniowane na ekranie dotykowym pozwalają na wybór funkcji i nawigowanie w menu sterownika</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proofErr w:type="gramStart"/>
            <w:r w:rsidRPr="00C20544">
              <w:rPr>
                <w:rFonts w:ascii="Arial" w:hAnsi="Arial" w:cs="Arial"/>
                <w:sz w:val="24"/>
                <w:szCs w:val="24"/>
                <w:lang w:eastAsia="pl-PL"/>
              </w:rPr>
              <w:t>Klawisze</w:t>
            </w:r>
            <w:proofErr w:type="gramEnd"/>
            <w:r w:rsidRPr="00C20544">
              <w:rPr>
                <w:rFonts w:ascii="Arial" w:hAnsi="Arial" w:cs="Arial"/>
                <w:sz w:val="24"/>
                <w:szCs w:val="24"/>
                <w:lang w:eastAsia="pl-PL"/>
              </w:rPr>
              <w:t xml:space="preserve"> obok ekranu umożliwiają wybór najczęściej używanych </w:t>
            </w:r>
            <w:r w:rsidRPr="00C20544">
              <w:rPr>
                <w:rFonts w:ascii="Arial" w:hAnsi="Arial" w:cs="Arial"/>
                <w:sz w:val="24"/>
                <w:szCs w:val="24"/>
                <w:lang w:eastAsia="pl-PL"/>
              </w:rPr>
              <w:lastRenderedPageBreak/>
              <w:t>funkcji.</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 xml:space="preserve">Interfejsy komunikacyjne LAN/Ethernet 10/100 </w:t>
            </w:r>
            <w:proofErr w:type="spellStart"/>
            <w:r w:rsidRPr="00C20544">
              <w:rPr>
                <w:rFonts w:ascii="Arial" w:hAnsi="Arial" w:cs="Arial"/>
                <w:sz w:val="24"/>
                <w:szCs w:val="24"/>
                <w:lang w:eastAsia="pl-PL"/>
              </w:rPr>
              <w:t>Mbit</w:t>
            </w:r>
            <w:proofErr w:type="spellEnd"/>
            <w:r w:rsidRPr="00C20544">
              <w:rPr>
                <w:rFonts w:ascii="Arial" w:hAnsi="Arial" w:cs="Arial"/>
                <w:sz w:val="24"/>
                <w:szCs w:val="24"/>
                <w:lang w:eastAsia="pl-PL"/>
              </w:rPr>
              <w:t>/s, USB.</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Otwarty system operacyjny. (Wykonawca dostarczy obraz systemu na płycie DVD).</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 xml:space="preserve">Współpraca z urządzeniem </w:t>
            </w:r>
            <w:r w:rsidRPr="00C20544">
              <w:rPr>
                <w:rFonts w:ascii="Arial" w:hAnsi="Arial" w:cs="Arial"/>
                <w:sz w:val="24"/>
                <w:szCs w:val="24"/>
              </w:rPr>
              <w:t xml:space="preserve">lokalizującym pojazdy wraz z </w:t>
            </w:r>
            <w:r w:rsidRPr="00C20544">
              <w:rPr>
                <w:rFonts w:ascii="Arial" w:hAnsi="Arial" w:cs="Arial"/>
                <w:sz w:val="24"/>
                <w:szCs w:val="24"/>
                <w:lang w:eastAsia="pl-PL"/>
              </w:rPr>
              <w:t xml:space="preserve">modemem GPRS (przekaz danych poprzez serwer GPRS do aplikacji </w:t>
            </w:r>
            <w:r w:rsidRPr="00C20544">
              <w:rPr>
                <w:rFonts w:ascii="Arial" w:hAnsi="Arial" w:cs="Arial"/>
                <w:sz w:val="24"/>
                <w:szCs w:val="24"/>
              </w:rPr>
              <w:t xml:space="preserve">oprogramowania </w:t>
            </w:r>
            <w:proofErr w:type="spellStart"/>
            <w:r w:rsidRPr="00C20544">
              <w:rPr>
                <w:rFonts w:ascii="Arial" w:hAnsi="Arial" w:cs="Arial"/>
                <w:sz w:val="24"/>
                <w:szCs w:val="24"/>
              </w:rPr>
              <w:t>Municom</w:t>
            </w:r>
            <w:proofErr w:type="spellEnd"/>
            <w:r w:rsidRPr="00C20544">
              <w:rPr>
                <w:rFonts w:ascii="Arial" w:hAnsi="Arial" w:cs="Arial"/>
                <w:sz w:val="24"/>
                <w:szCs w:val="24"/>
              </w:rPr>
              <w:t>® CNR, autorstwa firmy PZI Taran z Mielca)</w:t>
            </w:r>
            <w:r w:rsidRPr="00C20544">
              <w:rPr>
                <w:rFonts w:ascii="Arial" w:hAnsi="Arial" w:cs="Arial"/>
                <w:sz w:val="24"/>
                <w:szCs w:val="24"/>
                <w:lang w:eastAsia="pl-PL"/>
              </w:rPr>
              <w:t>.</w:t>
            </w:r>
          </w:p>
        </w:tc>
      </w:tr>
      <w:tr w:rsidR="00C20544" w:rsidRPr="00C20544" w:rsidTr="004F517E">
        <w:trPr>
          <w:gridAfter w:val="1"/>
          <w:wAfter w:w="2490" w:type="dxa"/>
          <w:trHeight w:val="286"/>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60" w:after="60"/>
              <w:jc w:val="both"/>
              <w:rPr>
                <w:rFonts w:cs="Arial"/>
                <w:sz w:val="24"/>
              </w:rPr>
            </w:pPr>
            <w:r w:rsidRPr="00C20544">
              <w:rPr>
                <w:rFonts w:cs="Arial"/>
                <w:sz w:val="24"/>
              </w:rPr>
              <w:t xml:space="preserve">Moduł komunikacyjny– pozwalający na lokalizację pojazdów w technologii GPS, rejestrujący sygnał otwarcia drzwi. Identyfikujący jednoznacznie numer boczny pojazdu poprzez unikatowy numer odczytany ze sprzętowego klucza identyfikacyjnego pojazdu lub danych pojazdu zapisanych w </w:t>
            </w:r>
            <w:proofErr w:type="spellStart"/>
            <w:r w:rsidRPr="00C20544">
              <w:rPr>
                <w:rFonts w:cs="Arial"/>
                <w:sz w:val="24"/>
              </w:rPr>
              <w:t>autokomputerze</w:t>
            </w:r>
            <w:proofErr w:type="spellEnd"/>
            <w:r w:rsidRPr="00C20544">
              <w:rPr>
                <w:rFonts w:cs="Arial"/>
                <w:sz w:val="24"/>
              </w:rPr>
              <w:t>. Zapewniający komunikację pojazdu z serwerem poprzez łącze GPRS. Moduł ten też powinien pełnić funkcję modułu drogi i odbiornika pozycji GPS. Moduł musi pełnić następujące funkcje:</w:t>
            </w:r>
          </w:p>
          <w:p w:rsidR="008A6E41" w:rsidRPr="00C20544" w:rsidRDefault="008A6E41" w:rsidP="00B56DAB">
            <w:pPr>
              <w:pStyle w:val="Akapitzlist"/>
              <w:numPr>
                <w:ilvl w:val="0"/>
                <w:numId w:val="15"/>
              </w:numPr>
              <w:spacing w:before="60" w:after="60"/>
              <w:ind w:left="332" w:hanging="283"/>
              <w:jc w:val="both"/>
              <w:rPr>
                <w:rFonts w:ascii="Arial" w:hAnsi="Arial" w:cs="Arial"/>
                <w:sz w:val="24"/>
                <w:szCs w:val="24"/>
              </w:rPr>
            </w:pPr>
            <w:r w:rsidRPr="00C20544">
              <w:rPr>
                <w:rFonts w:ascii="Arial" w:hAnsi="Arial" w:cs="Arial"/>
                <w:sz w:val="24"/>
                <w:szCs w:val="24"/>
              </w:rPr>
              <w:t>Określać jednoznacznie pozycje GPS.</w:t>
            </w:r>
          </w:p>
          <w:p w:rsidR="008A6E41" w:rsidRPr="00C20544" w:rsidRDefault="008A6E41" w:rsidP="00B56DAB">
            <w:pPr>
              <w:pStyle w:val="Akapitzlist"/>
              <w:numPr>
                <w:ilvl w:val="0"/>
                <w:numId w:val="15"/>
              </w:numPr>
              <w:spacing w:before="60" w:after="60"/>
              <w:ind w:left="332" w:hanging="283"/>
              <w:jc w:val="both"/>
              <w:rPr>
                <w:rFonts w:ascii="Arial" w:hAnsi="Arial" w:cs="Arial"/>
                <w:sz w:val="24"/>
                <w:szCs w:val="24"/>
              </w:rPr>
            </w:pPr>
            <w:r w:rsidRPr="00C20544">
              <w:rPr>
                <w:rFonts w:ascii="Arial" w:hAnsi="Arial" w:cs="Arial"/>
                <w:sz w:val="24"/>
                <w:szCs w:val="24"/>
              </w:rPr>
              <w:t>Jednoznacznie identyfikować pojazd w systemie.</w:t>
            </w:r>
          </w:p>
          <w:p w:rsidR="008A6E41" w:rsidRPr="00C20544" w:rsidRDefault="008A6E41" w:rsidP="00B56DAB">
            <w:pPr>
              <w:pStyle w:val="Akapitzlist"/>
              <w:numPr>
                <w:ilvl w:val="0"/>
                <w:numId w:val="15"/>
              </w:numPr>
              <w:spacing w:before="60" w:after="60"/>
              <w:ind w:left="332" w:hanging="283"/>
              <w:jc w:val="both"/>
              <w:rPr>
                <w:rFonts w:ascii="Arial" w:hAnsi="Arial" w:cs="Arial"/>
                <w:sz w:val="24"/>
                <w:szCs w:val="24"/>
              </w:rPr>
            </w:pPr>
            <w:r w:rsidRPr="00C20544">
              <w:rPr>
                <w:rFonts w:ascii="Arial" w:hAnsi="Arial" w:cs="Arial"/>
                <w:sz w:val="24"/>
                <w:szCs w:val="24"/>
              </w:rPr>
              <w:t>Za pomocą modemu GSM/GPRS przesyłać pozycje bezpośrednio do centrum nadzoru ruch (oprogramowanie systemu centralnego).</w:t>
            </w:r>
          </w:p>
          <w:p w:rsidR="008A6E41" w:rsidRPr="00C20544" w:rsidRDefault="008A6E41" w:rsidP="00B0170C">
            <w:pPr>
              <w:pStyle w:val="Akapitzlist"/>
              <w:numPr>
                <w:ilvl w:val="0"/>
                <w:numId w:val="15"/>
              </w:numPr>
              <w:spacing w:before="60" w:after="60"/>
              <w:ind w:left="332" w:hanging="283"/>
              <w:jc w:val="both"/>
              <w:rPr>
                <w:rFonts w:ascii="Arial" w:hAnsi="Arial" w:cs="Arial"/>
                <w:sz w:val="24"/>
                <w:szCs w:val="24"/>
              </w:rPr>
            </w:pPr>
            <w:r w:rsidRPr="00C20544">
              <w:rPr>
                <w:rFonts w:ascii="Arial" w:hAnsi="Arial" w:cs="Arial"/>
                <w:sz w:val="24"/>
                <w:szCs w:val="24"/>
              </w:rPr>
              <w:t>Obsługiwać sygnał otwarcia drzwi/włączenia przyzwolenia na otwarcie drzwi i przesyłać informację do systemu.</w:t>
            </w:r>
          </w:p>
        </w:tc>
      </w:tr>
      <w:tr w:rsidR="00C20544" w:rsidRPr="00C20544" w:rsidTr="004F517E">
        <w:trPr>
          <w:gridAfter w:val="1"/>
          <w:wAfter w:w="2490" w:type="dxa"/>
          <w:trHeight w:val="699"/>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lang w:eastAsia="pl-PL"/>
              </w:rPr>
            </w:pPr>
            <w:r w:rsidRPr="00C20544">
              <w:rPr>
                <w:rFonts w:cs="Arial"/>
                <w:b/>
                <w:sz w:val="24"/>
                <w:lang w:eastAsia="pl-PL"/>
              </w:rPr>
              <w:t>System informacji pasażerskiej</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6"/>
              </w:numPr>
              <w:snapToGrid w:val="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uppressAutoHyphens w:val="0"/>
              <w:spacing w:before="120" w:after="120"/>
              <w:jc w:val="both"/>
              <w:rPr>
                <w:rFonts w:cs="Arial"/>
                <w:sz w:val="24"/>
                <w:lang w:eastAsia="pl-PL"/>
              </w:rPr>
            </w:pPr>
            <w:r w:rsidRPr="00C20544">
              <w:rPr>
                <w:rFonts w:cs="Arial"/>
                <w:sz w:val="24"/>
                <w:lang w:eastAsia="pl-PL"/>
              </w:rPr>
              <w:t xml:space="preserve">Cztery kontrastowe tablice kierunkowe LED, posiadające układ ciągłej regulacji natężenia świecenia w zależności od warunków oświetlenia zewnętrznego, o </w:t>
            </w:r>
            <w:proofErr w:type="gramStart"/>
            <w:r w:rsidRPr="00C20544">
              <w:rPr>
                <w:rFonts w:cs="Arial"/>
                <w:sz w:val="24"/>
                <w:lang w:eastAsia="pl-PL"/>
              </w:rPr>
              <w:t>wysokości co</w:t>
            </w:r>
            <w:proofErr w:type="gramEnd"/>
            <w:r w:rsidRPr="00C20544">
              <w:rPr>
                <w:rFonts w:cs="Arial"/>
                <w:sz w:val="24"/>
                <w:lang w:eastAsia="pl-PL"/>
              </w:rPr>
              <w:t xml:space="preserve"> najmniej 16 punktów:</w:t>
            </w:r>
          </w:p>
          <w:p w:rsidR="008A6E41" w:rsidRPr="00C20544"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C20544">
              <w:rPr>
                <w:rFonts w:ascii="Arial" w:hAnsi="Arial" w:cs="Arial"/>
                <w:sz w:val="24"/>
                <w:szCs w:val="24"/>
                <w:lang w:eastAsia="pl-PL"/>
              </w:rPr>
              <w:t xml:space="preserve">Przednia o </w:t>
            </w:r>
            <w:proofErr w:type="gramStart"/>
            <w:r w:rsidRPr="00C20544">
              <w:rPr>
                <w:rFonts w:ascii="Arial" w:hAnsi="Arial" w:cs="Arial"/>
                <w:sz w:val="24"/>
                <w:szCs w:val="24"/>
                <w:lang w:eastAsia="pl-PL"/>
              </w:rPr>
              <w:t>długości co</w:t>
            </w:r>
            <w:proofErr w:type="gramEnd"/>
            <w:r w:rsidRPr="00C20544">
              <w:rPr>
                <w:rFonts w:ascii="Arial" w:hAnsi="Arial" w:cs="Arial"/>
                <w:sz w:val="24"/>
                <w:szCs w:val="24"/>
                <w:lang w:eastAsia="pl-PL"/>
              </w:rPr>
              <w:t xml:space="preserve"> najmniej 200 punktów</w:t>
            </w:r>
            <w:r w:rsidRPr="00C20544">
              <w:rPr>
                <w:rFonts w:ascii="Arial" w:hAnsi="Arial" w:cs="Arial"/>
                <w:sz w:val="24"/>
                <w:szCs w:val="24"/>
              </w:rPr>
              <w:t>, rozstawienie punktów świetlnych 9-10 mm</w:t>
            </w:r>
            <w:r w:rsidRPr="00C20544">
              <w:rPr>
                <w:rFonts w:ascii="Arial" w:hAnsi="Arial" w:cs="Arial"/>
                <w:sz w:val="24"/>
                <w:szCs w:val="24"/>
                <w:lang w:eastAsia="pl-PL"/>
              </w:rPr>
              <w:t>.</w:t>
            </w:r>
          </w:p>
          <w:p w:rsidR="008A6E41" w:rsidRPr="00C20544"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C20544">
              <w:rPr>
                <w:rFonts w:ascii="Arial" w:hAnsi="Arial" w:cs="Arial"/>
                <w:sz w:val="24"/>
                <w:szCs w:val="24"/>
                <w:lang w:eastAsia="pl-PL"/>
              </w:rPr>
              <w:t xml:space="preserve">Boczna o </w:t>
            </w:r>
            <w:proofErr w:type="gramStart"/>
            <w:r w:rsidRPr="00C20544">
              <w:rPr>
                <w:rFonts w:ascii="Arial" w:hAnsi="Arial" w:cs="Arial"/>
                <w:sz w:val="24"/>
                <w:szCs w:val="24"/>
                <w:lang w:eastAsia="pl-PL"/>
              </w:rPr>
              <w:t>długości co</w:t>
            </w:r>
            <w:proofErr w:type="gramEnd"/>
            <w:r w:rsidRPr="00C20544">
              <w:rPr>
                <w:rFonts w:ascii="Arial" w:hAnsi="Arial" w:cs="Arial"/>
                <w:sz w:val="24"/>
                <w:szCs w:val="24"/>
                <w:lang w:eastAsia="pl-PL"/>
              </w:rPr>
              <w:t xml:space="preserve"> najmniej 160 punktów,</w:t>
            </w:r>
            <w:r w:rsidRPr="00C20544">
              <w:rPr>
                <w:rFonts w:ascii="Arial" w:hAnsi="Arial" w:cs="Arial"/>
                <w:sz w:val="24"/>
                <w:szCs w:val="24"/>
              </w:rPr>
              <w:t xml:space="preserve"> rozstawienie punktów świetlnych 6-8 mm</w:t>
            </w:r>
            <w:r w:rsidRPr="00C20544">
              <w:rPr>
                <w:rFonts w:ascii="Arial" w:hAnsi="Arial" w:cs="Arial"/>
                <w:sz w:val="24"/>
                <w:szCs w:val="24"/>
                <w:lang w:eastAsia="pl-PL"/>
              </w:rPr>
              <w:t>.</w:t>
            </w:r>
          </w:p>
          <w:p w:rsidR="008A6E41" w:rsidRPr="00C20544"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C20544">
              <w:rPr>
                <w:rFonts w:ascii="Arial" w:hAnsi="Arial" w:cs="Arial"/>
                <w:sz w:val="24"/>
                <w:szCs w:val="24"/>
                <w:lang w:eastAsia="pl-PL"/>
              </w:rPr>
              <w:t xml:space="preserve">Tylna o </w:t>
            </w:r>
            <w:proofErr w:type="gramStart"/>
            <w:r w:rsidRPr="00C20544">
              <w:rPr>
                <w:rFonts w:ascii="Arial" w:hAnsi="Arial" w:cs="Arial"/>
                <w:sz w:val="24"/>
                <w:szCs w:val="24"/>
                <w:lang w:eastAsia="pl-PL"/>
              </w:rPr>
              <w:t>długości co</w:t>
            </w:r>
            <w:proofErr w:type="gramEnd"/>
            <w:r w:rsidRPr="00C20544">
              <w:rPr>
                <w:rFonts w:ascii="Arial" w:hAnsi="Arial" w:cs="Arial"/>
                <w:sz w:val="24"/>
                <w:szCs w:val="24"/>
                <w:lang w:eastAsia="pl-PL"/>
              </w:rPr>
              <w:t xml:space="preserve"> najmniej 40 punktów,</w:t>
            </w:r>
            <w:r w:rsidRPr="00C20544">
              <w:rPr>
                <w:rFonts w:ascii="Arial" w:hAnsi="Arial" w:cs="Arial"/>
                <w:sz w:val="24"/>
                <w:szCs w:val="24"/>
              </w:rPr>
              <w:t xml:space="preserve"> rozstawienie punktów świetlnych 9-10 mm.</w:t>
            </w:r>
          </w:p>
          <w:p w:rsidR="008A6E41" w:rsidRPr="00C20544"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C20544">
              <w:rPr>
                <w:rFonts w:ascii="Arial" w:hAnsi="Arial" w:cs="Arial"/>
                <w:sz w:val="24"/>
                <w:szCs w:val="24"/>
                <w:lang w:eastAsia="pl-PL"/>
              </w:rPr>
              <w:t xml:space="preserve">Wewnętrzna (umieszczone pod sufitem za kabiną kierowcy) o </w:t>
            </w:r>
            <w:proofErr w:type="gramStart"/>
            <w:r w:rsidRPr="00C20544">
              <w:rPr>
                <w:rFonts w:ascii="Arial" w:hAnsi="Arial" w:cs="Arial"/>
                <w:sz w:val="24"/>
                <w:szCs w:val="24"/>
                <w:lang w:eastAsia="pl-PL"/>
              </w:rPr>
              <w:t>długości co</w:t>
            </w:r>
            <w:proofErr w:type="gramEnd"/>
            <w:r w:rsidRPr="00C20544">
              <w:rPr>
                <w:rFonts w:ascii="Arial" w:hAnsi="Arial" w:cs="Arial"/>
                <w:sz w:val="24"/>
                <w:szCs w:val="24"/>
                <w:lang w:eastAsia="pl-PL"/>
              </w:rPr>
              <w:t xml:space="preserve"> najmniej 120 punktów.</w:t>
            </w:r>
          </w:p>
          <w:p w:rsidR="008A6E41" w:rsidRPr="00C20544" w:rsidRDefault="008A6E41" w:rsidP="00B56DAB">
            <w:pPr>
              <w:suppressAutoHyphens w:val="0"/>
              <w:spacing w:before="120" w:after="120"/>
              <w:jc w:val="both"/>
              <w:rPr>
                <w:rFonts w:eastAsia="ArialNarrow" w:cs="Arial"/>
                <w:sz w:val="24"/>
              </w:rPr>
            </w:pPr>
            <w:r w:rsidRPr="00C20544">
              <w:rPr>
                <w:rFonts w:eastAsia="ArialNarrow" w:cs="Arial"/>
                <w:sz w:val="24"/>
              </w:rPr>
              <w:t xml:space="preserve">Szczegółowe wymagania dotyczące funkcjonalności systemu informacji pasażerskiej opisane są w </w:t>
            </w:r>
            <w:r w:rsidRPr="00C20544">
              <w:rPr>
                <w:rFonts w:eastAsia="ArialNarrow" w:cs="Arial"/>
                <w:b/>
                <w:sz w:val="24"/>
              </w:rPr>
              <w:t xml:space="preserve">Załączniku nr 1 do specyfikacji technicznej autobusów EV - Szczegółowe wymagania dotyczące funkcjonalności systemu informacji pasażerskiej. </w:t>
            </w:r>
            <w:r w:rsidRPr="00C20544">
              <w:rPr>
                <w:rFonts w:eastAsia="ArialNarrow" w:cs="Arial"/>
                <w:sz w:val="24"/>
              </w:rPr>
              <w:t>Lokalizacja tablic wymaga uzgodnienia z zamawiającym.</w:t>
            </w:r>
          </w:p>
          <w:p w:rsidR="008A6E41" w:rsidRPr="00C20544" w:rsidRDefault="008A6E41" w:rsidP="00385355">
            <w:pPr>
              <w:suppressAutoHyphens w:val="0"/>
              <w:spacing w:before="120" w:after="120"/>
              <w:ind w:left="1080" w:hanging="1080"/>
              <w:contextualSpacing/>
              <w:jc w:val="both"/>
              <w:rPr>
                <w:rFonts w:cs="Arial"/>
                <w:bCs w:val="0"/>
                <w:sz w:val="24"/>
                <w:lang w:eastAsia="pl-PL"/>
              </w:rPr>
            </w:pPr>
            <w:r w:rsidRPr="00C20544">
              <w:rPr>
                <w:rFonts w:cs="Arial"/>
                <w:bCs w:val="0"/>
                <w:sz w:val="24"/>
                <w:szCs w:val="22"/>
                <w:lang w:eastAsia="pl-PL"/>
              </w:rPr>
              <w:t>29.1.4.1.</w:t>
            </w:r>
            <w:r w:rsidRPr="00C20544">
              <w:rPr>
                <w:rFonts w:cs="Arial"/>
                <w:bCs w:val="0"/>
                <w:sz w:val="14"/>
                <w:szCs w:val="14"/>
                <w:lang w:eastAsia="pl-PL"/>
              </w:rPr>
              <w:t xml:space="preserve">        </w:t>
            </w:r>
            <w:r w:rsidRPr="00C20544">
              <w:rPr>
                <w:rFonts w:eastAsia="ArialNarrow" w:cs="Arial"/>
                <w:bCs w:val="0"/>
                <w:sz w:val="24"/>
                <w:szCs w:val="22"/>
                <w:lang w:eastAsia="pl-PL"/>
              </w:rPr>
              <w:t xml:space="preserve">Przejazd odbędzie się na trasie wskazanej przez Zamawiającego: na linii zwykłej oraz na trasach linii </w:t>
            </w:r>
            <w:r w:rsidRPr="00C20544">
              <w:rPr>
                <w:rFonts w:eastAsia="ArialNarrow" w:cs="Arial"/>
                <w:bCs w:val="0"/>
                <w:sz w:val="24"/>
                <w:szCs w:val="22"/>
                <w:lang w:eastAsia="pl-PL"/>
              </w:rPr>
              <w:lastRenderedPageBreak/>
              <w:t>specjalnych utworzonych w celu sprawdzenia dodatkowych funkcjonalności wyświetlaczy.</w:t>
            </w:r>
          </w:p>
          <w:p w:rsidR="008A6E41" w:rsidRPr="00C20544" w:rsidRDefault="008A6E41" w:rsidP="00385355">
            <w:pPr>
              <w:suppressAutoHyphens w:val="0"/>
              <w:spacing w:before="120" w:after="120"/>
              <w:ind w:left="1080" w:hanging="1080"/>
              <w:contextualSpacing/>
              <w:jc w:val="both"/>
              <w:rPr>
                <w:rFonts w:cs="Arial"/>
                <w:bCs w:val="0"/>
                <w:sz w:val="24"/>
                <w:lang w:eastAsia="pl-PL"/>
              </w:rPr>
            </w:pPr>
            <w:r w:rsidRPr="00C20544">
              <w:rPr>
                <w:rFonts w:cs="Arial"/>
                <w:bCs w:val="0"/>
                <w:sz w:val="24"/>
                <w:szCs w:val="22"/>
                <w:lang w:eastAsia="pl-PL"/>
              </w:rPr>
              <w:t>29.1.4.2.</w:t>
            </w:r>
            <w:r w:rsidRPr="00C20544">
              <w:rPr>
                <w:rFonts w:cs="Arial"/>
                <w:bCs w:val="0"/>
                <w:sz w:val="14"/>
                <w:szCs w:val="14"/>
                <w:lang w:eastAsia="pl-PL"/>
              </w:rPr>
              <w:t xml:space="preserve">        </w:t>
            </w:r>
            <w:r w:rsidRPr="00C20544">
              <w:rPr>
                <w:rFonts w:eastAsia="ArialNarrow" w:cs="Arial"/>
                <w:bCs w:val="0"/>
                <w:sz w:val="24"/>
                <w:szCs w:val="22"/>
                <w:lang w:eastAsia="pl-PL"/>
              </w:rPr>
              <w:t>W przejeździe nie będą uczestniczyli pasażerowie oczekujący na przystankach.</w:t>
            </w:r>
          </w:p>
          <w:p w:rsidR="008A6E41" w:rsidRPr="00C20544" w:rsidRDefault="008A6E41" w:rsidP="00B0170C">
            <w:pPr>
              <w:suppressAutoHyphens w:val="0"/>
              <w:spacing w:before="120" w:after="120"/>
              <w:ind w:left="1080" w:hanging="1080"/>
              <w:contextualSpacing/>
              <w:jc w:val="both"/>
              <w:rPr>
                <w:rFonts w:cs="Arial"/>
                <w:bCs w:val="0"/>
                <w:sz w:val="24"/>
                <w:lang w:eastAsia="pl-PL"/>
              </w:rPr>
            </w:pPr>
            <w:r w:rsidRPr="00C20544">
              <w:rPr>
                <w:rFonts w:cs="Arial"/>
                <w:bCs w:val="0"/>
                <w:sz w:val="24"/>
                <w:szCs w:val="22"/>
                <w:lang w:eastAsia="pl-PL"/>
              </w:rPr>
              <w:t>29.1.4.3.</w:t>
            </w:r>
            <w:r w:rsidRPr="00C20544">
              <w:rPr>
                <w:rFonts w:cs="Arial"/>
                <w:bCs w:val="0"/>
                <w:sz w:val="14"/>
                <w:szCs w:val="14"/>
                <w:lang w:eastAsia="pl-PL"/>
              </w:rPr>
              <w:t xml:space="preserve">        </w:t>
            </w:r>
            <w:r w:rsidRPr="00C20544">
              <w:rPr>
                <w:rFonts w:eastAsia="ArialNarrow" w:cs="Arial"/>
                <w:bCs w:val="0"/>
                <w:sz w:val="24"/>
                <w:szCs w:val="22"/>
                <w:lang w:eastAsia="pl-PL"/>
              </w:rPr>
              <w:t>Sprawdzenie poprawności działania może zostać przeprowadzone na zajezdni MPK.</w:t>
            </w:r>
          </w:p>
        </w:tc>
      </w:tr>
      <w:tr w:rsidR="00C20544" w:rsidRPr="00C20544" w:rsidTr="004F517E">
        <w:trPr>
          <w:gridAfter w:val="1"/>
          <w:wAfter w:w="2490" w:type="dxa"/>
          <w:trHeight w:val="555"/>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8F6864">
            <w:pPr>
              <w:pStyle w:val="Akapitzlist"/>
              <w:numPr>
                <w:ilvl w:val="0"/>
                <w:numId w:val="79"/>
              </w:numPr>
              <w:spacing w:before="120" w:after="120"/>
              <w:ind w:left="780" w:hanging="709"/>
              <w:jc w:val="both"/>
              <w:rPr>
                <w:rFonts w:ascii="Arial" w:hAnsi="Arial" w:cs="Arial"/>
                <w:sz w:val="24"/>
                <w:lang w:eastAsia="pl-PL"/>
              </w:rPr>
            </w:pPr>
            <w:r w:rsidRPr="00C20544">
              <w:rPr>
                <w:rFonts w:ascii="Arial" w:hAnsi="Arial" w:cs="Arial"/>
                <w:sz w:val="24"/>
                <w:lang w:eastAsia="pl-PL"/>
              </w:rPr>
              <w:t>Tablica informacyjna wewnętrzna (monitor LCD o przekątnej min. 38"), przeznaczona do prezentowania informacji o trasie przejazdu danej linii.</w:t>
            </w:r>
          </w:p>
          <w:p w:rsidR="008A6E41" w:rsidRPr="00C20544" w:rsidRDefault="008A6E41" w:rsidP="00B56DAB">
            <w:pPr>
              <w:pStyle w:val="Akapitzlist"/>
              <w:spacing w:before="120" w:after="120"/>
              <w:ind w:left="780"/>
              <w:jc w:val="both"/>
              <w:rPr>
                <w:rFonts w:ascii="Arial" w:hAnsi="Arial" w:cs="Arial"/>
                <w:sz w:val="24"/>
                <w:lang w:eastAsia="pl-PL"/>
              </w:rPr>
            </w:pPr>
            <w:r w:rsidRPr="00C20544">
              <w:rPr>
                <w:rFonts w:ascii="Arial" w:hAnsi="Arial" w:cs="Arial"/>
                <w:sz w:val="24"/>
                <w:lang w:eastAsia="pl-PL"/>
              </w:rPr>
              <w:t>Monitor umieszczony nad oknem bocznym lub w górnej części okna bocznego. Dokładne umiejscowienie tablicy wymaga uzgodnienia z Zamawiającym.</w:t>
            </w:r>
          </w:p>
          <w:p w:rsidR="008A6E41" w:rsidRPr="00C20544" w:rsidRDefault="008A6E41" w:rsidP="00B56DAB">
            <w:pPr>
              <w:pStyle w:val="Akapitzlist"/>
              <w:spacing w:before="120" w:after="120"/>
              <w:ind w:left="780"/>
              <w:jc w:val="both"/>
              <w:rPr>
                <w:rFonts w:ascii="Arial" w:hAnsi="Arial" w:cs="Arial"/>
                <w:sz w:val="24"/>
                <w:szCs w:val="24"/>
                <w:lang w:eastAsia="pl-PL"/>
              </w:rPr>
            </w:pPr>
            <w:r w:rsidRPr="00C20544">
              <w:rPr>
                <w:rFonts w:ascii="Arial" w:eastAsia="ArialNarrow" w:hAnsi="Arial" w:cs="Arial"/>
                <w:sz w:val="24"/>
              </w:rPr>
              <w:t xml:space="preserve">Szczegółowe wymagania dotyczące funkcjonalności systemu informacji pasażerskiej opisane są w </w:t>
            </w:r>
            <w:r w:rsidRPr="00C20544">
              <w:rPr>
                <w:rFonts w:ascii="Arial" w:eastAsia="ArialNarrow" w:hAnsi="Arial" w:cs="Arial"/>
                <w:b/>
                <w:sz w:val="24"/>
                <w:szCs w:val="24"/>
              </w:rPr>
              <w:t>Załączniku nr 1 do specyfikacji technicznej autobusów- Szczegółowe wymagania dotyczące funkcjonalności systemu informacji pasażerskiej</w:t>
            </w:r>
            <w:r w:rsidRPr="00C20544">
              <w:rPr>
                <w:rFonts w:ascii="Arial" w:eastAsia="ArialNarrow" w:hAnsi="Arial" w:cs="Arial"/>
                <w:sz w:val="24"/>
                <w:szCs w:val="24"/>
              </w:rPr>
              <w:t>.</w:t>
            </w:r>
          </w:p>
          <w:p w:rsidR="008A6E41" w:rsidRPr="00C20544" w:rsidRDefault="008A6E41" w:rsidP="008F6864">
            <w:pPr>
              <w:pStyle w:val="Akapitzlist"/>
              <w:numPr>
                <w:ilvl w:val="0"/>
                <w:numId w:val="79"/>
              </w:numPr>
              <w:spacing w:before="120" w:after="120"/>
              <w:ind w:left="780" w:hanging="709"/>
              <w:jc w:val="both"/>
              <w:rPr>
                <w:rFonts w:ascii="Arial" w:hAnsi="Arial" w:cs="Arial"/>
                <w:sz w:val="24"/>
                <w:lang w:eastAsia="pl-PL"/>
              </w:rPr>
            </w:pPr>
            <w:r w:rsidRPr="00C20544">
              <w:rPr>
                <w:rFonts w:ascii="Arial" w:hAnsi="Arial" w:cs="Arial"/>
                <w:sz w:val="24"/>
                <w:lang w:eastAsia="pl-PL"/>
              </w:rPr>
              <w:t>Minimalne parametry urządzeń:</w:t>
            </w:r>
          </w:p>
          <w:p w:rsidR="008A6E41" w:rsidRPr="00C20544" w:rsidRDefault="008A6E41" w:rsidP="00B56DAB">
            <w:pPr>
              <w:pStyle w:val="Akapitzlist"/>
              <w:spacing w:before="120" w:after="120"/>
              <w:ind w:left="780" w:hanging="283"/>
              <w:jc w:val="both"/>
              <w:rPr>
                <w:rFonts w:ascii="Arial" w:hAnsi="Arial" w:cs="Arial"/>
                <w:sz w:val="24"/>
                <w:lang w:eastAsia="pl-PL"/>
              </w:rPr>
            </w:pPr>
            <w:proofErr w:type="gramStart"/>
            <w:r w:rsidRPr="00C20544">
              <w:rPr>
                <w:rFonts w:ascii="Arial" w:hAnsi="Arial" w:cs="Arial"/>
                <w:sz w:val="24"/>
                <w:lang w:eastAsia="pl-PL"/>
              </w:rPr>
              <w:t>a</w:t>
            </w:r>
            <w:proofErr w:type="gramEnd"/>
            <w:r w:rsidRPr="00C20544">
              <w:rPr>
                <w:rFonts w:ascii="Arial" w:hAnsi="Arial" w:cs="Arial"/>
                <w:sz w:val="24"/>
                <w:lang w:eastAsia="pl-PL"/>
              </w:rPr>
              <w:t>) Panel LCD wizyjnej informacji pasażersko-</w:t>
            </w:r>
          </w:p>
          <w:p w:rsidR="008A6E41" w:rsidRPr="00C20544" w:rsidRDefault="008A6E41" w:rsidP="00B56DAB">
            <w:pPr>
              <w:pStyle w:val="Akapitzlist"/>
              <w:spacing w:before="120" w:after="120"/>
              <w:ind w:left="780"/>
              <w:jc w:val="both"/>
              <w:rPr>
                <w:rFonts w:ascii="Arial" w:hAnsi="Arial" w:cs="Arial"/>
                <w:sz w:val="24"/>
                <w:lang w:eastAsia="pl-PL"/>
              </w:rPr>
            </w:pPr>
            <w:proofErr w:type="gramStart"/>
            <w:r w:rsidRPr="00C20544">
              <w:rPr>
                <w:rFonts w:ascii="Arial" w:hAnsi="Arial" w:cs="Arial"/>
                <w:sz w:val="24"/>
                <w:lang w:eastAsia="pl-PL"/>
              </w:rPr>
              <w:t>reklamowej</w:t>
            </w:r>
            <w:proofErr w:type="gramEnd"/>
            <w:r w:rsidRPr="00C20544">
              <w:rPr>
                <w:rFonts w:ascii="Arial" w:hAnsi="Arial" w:cs="Arial"/>
                <w:sz w:val="24"/>
                <w:lang w:eastAsia="pl-PL"/>
              </w:rPr>
              <w:t xml:space="preserve">: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jasność nie mniejsza niż 250cd/m2,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kontrast nie mniejszy niż 1000:1,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kąty widzenia nie mniejsze niż 170 stopni horyzontalnie i 160 stopni w pionie,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zastosowany rodzaj podświetlenia - diody LED,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zakres temperatur pracy - od -20 do + 40 stopni Celsjusza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zakres napięcia zasilającego - od 16V DC do 48V DC,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zdalna diagnostyka stanu pracy panelu LCD w systemie informacyjnym,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interfejsy RS485. RS422, CAN, do współpracy z jednostką sterującą - sterowanie i diagnostyka,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automatyczna regulacja jaskrawości wyświetlanego obrazu w zależności od natężenia światła zewnętrznego lub ustawienie jaskrawości na stałym określonym poziomie,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regulacja parametrów pracy (jaskrawość, kontrast, nasycenie kolorów, itp.) wyświetlacza LCD. Wymagana jest możliwość ustawienia ww. parametrów poprzez panel znajdujący się na obudowie monitora w miejscu niewidocznym dla pasażera, umożliwiający zmianę </w:t>
            </w:r>
            <w:r w:rsidRPr="00C20544">
              <w:rPr>
                <w:rFonts w:cs="Arial"/>
                <w:sz w:val="24"/>
                <w:lang w:eastAsia="pl-PL"/>
              </w:rPr>
              <w:lastRenderedPageBreak/>
              <w:t>parametrów bez demontażu tablicy,</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wandaloodporna obudowa.</w:t>
            </w:r>
          </w:p>
          <w:p w:rsidR="008A6E41" w:rsidRPr="00C20544" w:rsidRDefault="008A6E41" w:rsidP="00B56DAB">
            <w:pPr>
              <w:suppressAutoHyphens w:val="0"/>
              <w:spacing w:before="120" w:after="120"/>
              <w:ind w:left="780" w:hanging="283"/>
              <w:jc w:val="both"/>
              <w:rPr>
                <w:rFonts w:cs="Arial"/>
                <w:sz w:val="24"/>
                <w:lang w:eastAsia="pl-PL"/>
              </w:rPr>
            </w:pPr>
            <w:proofErr w:type="gramStart"/>
            <w:r w:rsidRPr="00C20544">
              <w:rPr>
                <w:rFonts w:cs="Arial"/>
                <w:sz w:val="24"/>
                <w:lang w:eastAsia="pl-PL"/>
              </w:rPr>
              <w:t>b</w:t>
            </w:r>
            <w:proofErr w:type="gramEnd"/>
            <w:r w:rsidRPr="00C20544">
              <w:rPr>
                <w:rFonts w:cs="Arial"/>
                <w:sz w:val="24"/>
                <w:lang w:eastAsia="pl-PL"/>
              </w:rPr>
              <w:t xml:space="preserve">) Komputer sterujący wizyjną informacją pasażersko-reklamową: </w:t>
            </w:r>
          </w:p>
          <w:p w:rsidR="008A6E41" w:rsidRPr="00C20544" w:rsidRDefault="008A6E41" w:rsidP="00B56DAB">
            <w:pPr>
              <w:suppressAutoHyphens w:val="0"/>
              <w:spacing w:before="120" w:after="120"/>
              <w:ind w:left="780" w:hanging="283"/>
              <w:jc w:val="both"/>
              <w:rPr>
                <w:rFonts w:cs="Arial"/>
                <w:sz w:val="24"/>
                <w:lang w:eastAsia="pl-PL"/>
              </w:rPr>
            </w:pPr>
            <w:r w:rsidRPr="00C20544">
              <w:rPr>
                <w:rFonts w:cs="Arial"/>
                <w:sz w:val="24"/>
                <w:lang w:eastAsia="pl-PL"/>
              </w:rPr>
              <w:t xml:space="preserve">- zakres temperatur pracy: od -20 do + 40 stopni Celsjusza, </w:t>
            </w:r>
          </w:p>
          <w:p w:rsidR="008A6E41" w:rsidRPr="00C20544" w:rsidRDefault="008A6E41" w:rsidP="00B56DAB">
            <w:pPr>
              <w:suppressAutoHyphens w:val="0"/>
              <w:spacing w:before="120" w:after="120"/>
              <w:ind w:left="780" w:hanging="283"/>
              <w:jc w:val="both"/>
              <w:rPr>
                <w:rFonts w:cs="Arial"/>
                <w:sz w:val="24"/>
                <w:lang w:eastAsia="pl-PL"/>
              </w:rPr>
            </w:pPr>
            <w:r w:rsidRPr="00C20544">
              <w:rPr>
                <w:rFonts w:cs="Arial"/>
                <w:sz w:val="24"/>
                <w:lang w:eastAsia="pl-PL"/>
              </w:rPr>
              <w:t xml:space="preserve">- zakres napięcia zasilającego - od 16V DC do 48V DC, </w:t>
            </w:r>
          </w:p>
          <w:p w:rsidR="008A6E41" w:rsidRPr="00C20544" w:rsidRDefault="008A6E41" w:rsidP="00B56DAB">
            <w:pPr>
              <w:suppressAutoHyphens w:val="0"/>
              <w:spacing w:before="120" w:after="120"/>
              <w:ind w:left="780" w:hanging="283"/>
              <w:jc w:val="both"/>
              <w:rPr>
                <w:rFonts w:cs="Arial"/>
                <w:sz w:val="24"/>
                <w:lang w:eastAsia="pl-PL"/>
              </w:rPr>
            </w:pPr>
            <w:r w:rsidRPr="00C20544">
              <w:rPr>
                <w:rFonts w:cs="Arial"/>
                <w:sz w:val="24"/>
                <w:lang w:eastAsia="pl-PL"/>
              </w:rPr>
              <w:t xml:space="preserve">- zdalna diagnostyka stanu pracy komputera sterującego w systemie informacyjnym, </w:t>
            </w:r>
          </w:p>
          <w:p w:rsidR="008A6E41" w:rsidRPr="00C20544" w:rsidRDefault="008A6E41" w:rsidP="00B0170C">
            <w:pPr>
              <w:suppressAutoHyphens w:val="0"/>
              <w:spacing w:before="120" w:after="120"/>
              <w:ind w:left="780" w:hanging="283"/>
              <w:jc w:val="both"/>
              <w:rPr>
                <w:rFonts w:cs="Arial"/>
                <w:sz w:val="24"/>
                <w:lang w:val="en-US" w:eastAsia="pl-PL"/>
              </w:rPr>
            </w:pPr>
            <w:r w:rsidRPr="00C20544">
              <w:rPr>
                <w:rFonts w:cs="Arial"/>
                <w:sz w:val="24"/>
                <w:lang w:val="en-US" w:eastAsia="pl-PL"/>
              </w:rPr>
              <w:t xml:space="preserve">- </w:t>
            </w:r>
            <w:proofErr w:type="spellStart"/>
            <w:proofErr w:type="gramStart"/>
            <w:r w:rsidRPr="00C20544">
              <w:rPr>
                <w:rFonts w:cs="Arial"/>
                <w:sz w:val="24"/>
                <w:lang w:val="en-US" w:eastAsia="pl-PL"/>
              </w:rPr>
              <w:t>interfejsy</w:t>
            </w:r>
            <w:proofErr w:type="spellEnd"/>
            <w:proofErr w:type="gramEnd"/>
            <w:r w:rsidRPr="00C20544">
              <w:rPr>
                <w:rFonts w:cs="Arial"/>
                <w:sz w:val="24"/>
                <w:lang w:val="en-US" w:eastAsia="pl-PL"/>
              </w:rPr>
              <w:t xml:space="preserve"> RS485, USB, ETHERNET, AUDIO, HDMI/DVI/VGA, LAN.</w:t>
            </w:r>
          </w:p>
        </w:tc>
      </w:tr>
      <w:tr w:rsidR="00C20544" w:rsidRPr="00C20544" w:rsidTr="004F517E">
        <w:trPr>
          <w:gridAfter w:val="1"/>
          <w:wAfter w:w="2490" w:type="dxa"/>
          <w:trHeight w:val="555"/>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lang w:val="en-US"/>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val="en-US"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lang w:val="en-US"/>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System automatycznej informacji głosowej o trasie przejazdu,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r>
      <w:tr w:rsidR="00C20544" w:rsidRPr="00C20544" w:rsidTr="004F517E">
        <w:trPr>
          <w:gridAfter w:val="1"/>
          <w:wAfter w:w="2490" w:type="dxa"/>
          <w:trHeight w:val="1620"/>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 xml:space="preserve">Panel obsługi komputera pokładowego sterującego tablicami kierunkowymi, kasownikami oraz systemem informacji pasażerskiej umieszczony na pulpicie kierowcy w zasięgu wzroku kierowcy, w widocznym i łatwo dostępnym miejscu. Miejsce montażu do </w:t>
            </w:r>
            <w:r w:rsidRPr="00C20544">
              <w:rPr>
                <w:rFonts w:cs="Arial"/>
                <w:sz w:val="24"/>
                <w:u w:val="single"/>
                <w:lang w:eastAsia="pl-PL"/>
              </w:rPr>
              <w:t>uzgodnienia</w:t>
            </w:r>
            <w:r w:rsidRPr="00C20544">
              <w:rPr>
                <w:rFonts w:cs="Arial"/>
                <w:sz w:val="24"/>
                <w:lang w:eastAsia="pl-PL"/>
              </w:rPr>
              <w:t xml:space="preserve"> z zamawiającym.</w:t>
            </w:r>
          </w:p>
        </w:tc>
      </w:tr>
      <w:tr w:rsidR="00C20544" w:rsidRPr="00C20544" w:rsidTr="004F517E">
        <w:trPr>
          <w:gridAfter w:val="1"/>
          <w:wAfter w:w="2490" w:type="dxa"/>
          <w:trHeight w:val="555"/>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Wszystkie elementy systemu informacji pasażerskiej muszą być sterowane za pośrednictwem stacji bazowej poprzez komputer pokładowy.</w:t>
            </w:r>
          </w:p>
        </w:tc>
      </w:tr>
      <w:tr w:rsidR="00C20544" w:rsidRPr="00C20544" w:rsidTr="004F517E">
        <w:trPr>
          <w:gridAfter w:val="1"/>
          <w:wAfter w:w="2490" w:type="dxa"/>
          <w:trHeight w:val="277"/>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uppressAutoHyphens w:val="0"/>
              <w:spacing w:before="120" w:after="120"/>
              <w:jc w:val="both"/>
              <w:rPr>
                <w:rFonts w:cs="Arial"/>
                <w:b/>
                <w:sz w:val="24"/>
                <w:lang w:eastAsia="pl-PL"/>
              </w:rPr>
            </w:pPr>
            <w:r w:rsidRPr="00C20544">
              <w:rPr>
                <w:rFonts w:cs="Arial"/>
                <w:sz w:val="24"/>
                <w:lang w:eastAsia="pl-PL"/>
              </w:rPr>
              <w:t xml:space="preserve">Szyby, pod którymi zabudowano zewnętrzne tablice informacyjne powinny być ogrzewane elektrycznie, poprzez drut oporowy naniesiony po stronie wewnętrznej szyby, równomiernie na całej powierzchni w sposób </w:t>
            </w:r>
            <w:proofErr w:type="gramStart"/>
            <w:r w:rsidRPr="00C20544">
              <w:rPr>
                <w:rFonts w:cs="Arial"/>
                <w:sz w:val="24"/>
                <w:lang w:eastAsia="pl-PL"/>
              </w:rPr>
              <w:t>nie ograniczający</w:t>
            </w:r>
            <w:proofErr w:type="gramEnd"/>
            <w:r w:rsidRPr="00C20544">
              <w:rPr>
                <w:rFonts w:cs="Arial"/>
                <w:sz w:val="24"/>
                <w:lang w:eastAsia="pl-PL"/>
              </w:rPr>
              <w:t xml:space="preserve"> widoczności wyświetlanych informacji. Funkcją ogrzewania jest zabezpieczenie szyb przed szronieniem oraz zaparowaniem. Dopuszcza się </w:t>
            </w:r>
            <w:proofErr w:type="gramStart"/>
            <w:r w:rsidRPr="00C20544">
              <w:rPr>
                <w:rFonts w:cs="Arial"/>
                <w:sz w:val="24"/>
                <w:lang w:eastAsia="pl-PL"/>
              </w:rPr>
              <w:t>zastosowanie  innego</w:t>
            </w:r>
            <w:proofErr w:type="gramEnd"/>
            <w:r w:rsidRPr="00C20544">
              <w:rPr>
                <w:rFonts w:cs="Arial"/>
                <w:sz w:val="24"/>
                <w:lang w:eastAsia="pl-PL"/>
              </w:rPr>
              <w:t xml:space="preserve"> rozwiązania układu zabezpieczenia wyświetlaczy przed ograniczeniem ich widoczności z powodu szronienia lub zaparowania niż zalecane.</w:t>
            </w:r>
          </w:p>
          <w:p w:rsidR="008A6E41" w:rsidRPr="00C20544" w:rsidRDefault="008A6E41" w:rsidP="00B56DAB">
            <w:pPr>
              <w:suppressAutoHyphens w:val="0"/>
              <w:spacing w:before="120" w:after="120"/>
              <w:jc w:val="both"/>
              <w:rPr>
                <w:rFonts w:ascii="Times New Roman" w:hAnsi="Times New Roman"/>
                <w:sz w:val="24"/>
                <w:lang w:eastAsia="pl-PL"/>
              </w:rPr>
            </w:pPr>
            <w:r w:rsidRPr="00C20544">
              <w:rPr>
                <w:rFonts w:cs="Arial"/>
                <w:sz w:val="24"/>
                <w:lang w:eastAsia="pl-PL"/>
              </w:rPr>
              <w:t>Ogrzewanie musi działać równolegle z ogrzewaniem lusterek zewnętrznych i być sterowane za pomocą wspólnego włącznika.</w:t>
            </w:r>
          </w:p>
        </w:tc>
      </w:tr>
      <w:tr w:rsidR="00C20544" w:rsidRPr="00C20544" w:rsidTr="004F517E">
        <w:trPr>
          <w:gridAfter w:val="1"/>
          <w:wAfter w:w="2490" w:type="dxa"/>
          <w:trHeight w:val="276"/>
        </w:trPr>
        <w:tc>
          <w:tcPr>
            <w:tcW w:w="568" w:type="dxa"/>
            <w:vMerge/>
            <w:tcBorders>
              <w:left w:val="single" w:sz="4" w:space="0" w:color="000000"/>
              <w:bottom w:val="single" w:sz="4" w:space="0" w:color="auto"/>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bottom w:val="single" w:sz="4" w:space="0" w:color="auto"/>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uppressAutoHyphens w:val="0"/>
              <w:spacing w:before="120" w:after="120"/>
              <w:jc w:val="both"/>
              <w:rPr>
                <w:rFonts w:cs="Arial"/>
                <w:sz w:val="24"/>
                <w:lang w:eastAsia="pl-PL"/>
              </w:rPr>
            </w:pPr>
            <w:r w:rsidRPr="00C20544">
              <w:rPr>
                <w:rFonts w:cs="Arial"/>
                <w:sz w:val="24"/>
                <w:lang w:eastAsia="pl-PL"/>
              </w:rPr>
              <w:t xml:space="preserve">Załączanie i wyłączanie systemu informacji pasażerskiej w pojeździe realizowane musi być za pomocą oddzielnego włącznika </w:t>
            </w:r>
            <w:r w:rsidRPr="00C20544">
              <w:rPr>
                <w:rFonts w:cs="Arial"/>
                <w:sz w:val="24"/>
                <w:lang w:eastAsia="pl-PL"/>
              </w:rPr>
              <w:lastRenderedPageBreak/>
              <w:t xml:space="preserve">zamontowanego w kabinie kierowcy, w sposób niezależny od załączenia stacyjki. </w:t>
            </w:r>
          </w:p>
        </w:tc>
      </w:tr>
      <w:tr w:rsidR="00C20544" w:rsidRPr="00C20544" w:rsidTr="004F517E">
        <w:trPr>
          <w:gridAfter w:val="1"/>
          <w:wAfter w:w="2490" w:type="dxa"/>
          <w:trHeight w:val="3190"/>
        </w:trPr>
        <w:tc>
          <w:tcPr>
            <w:tcW w:w="568" w:type="dxa"/>
            <w:tcBorders>
              <w:top w:val="single" w:sz="4" w:space="0" w:color="000000"/>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lang w:eastAsia="pl-PL"/>
              </w:rPr>
              <w:t>Układ rejestracji danych eksploatacyjnych</w:t>
            </w: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67"/>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8F6864">
            <w:pPr>
              <w:pStyle w:val="Akapitzlist"/>
              <w:numPr>
                <w:ilvl w:val="2"/>
                <w:numId w:val="73"/>
              </w:numPr>
              <w:spacing w:after="60" w:line="240" w:lineRule="auto"/>
              <w:ind w:left="922" w:hanging="922"/>
              <w:jc w:val="both"/>
              <w:rPr>
                <w:rFonts w:ascii="Arial" w:hAnsi="Arial" w:cs="Arial"/>
                <w:sz w:val="24"/>
                <w:lang w:eastAsia="pl-PL"/>
              </w:rPr>
            </w:pPr>
            <w:r w:rsidRPr="00C20544">
              <w:rPr>
                <w:rFonts w:ascii="Arial" w:hAnsi="Arial" w:cs="Arial"/>
                <w:sz w:val="24"/>
                <w:lang w:eastAsia="pl-PL"/>
              </w:rPr>
              <w:t>Komputer pokładowy musi współpracować ze stacją bazową, która jest w posiadaniu Zamawiającego.</w:t>
            </w:r>
          </w:p>
          <w:p w:rsidR="008A6E41" w:rsidRPr="00C20544" w:rsidRDefault="008A6E41" w:rsidP="008F6864">
            <w:pPr>
              <w:pStyle w:val="Akapitzlist"/>
              <w:numPr>
                <w:ilvl w:val="2"/>
                <w:numId w:val="73"/>
              </w:numPr>
              <w:spacing w:before="60" w:after="60" w:line="240" w:lineRule="auto"/>
              <w:ind w:left="922" w:hanging="922"/>
              <w:jc w:val="both"/>
              <w:rPr>
                <w:rFonts w:ascii="Arial" w:hAnsi="Arial" w:cs="Arial"/>
                <w:sz w:val="24"/>
                <w:lang w:eastAsia="pl-PL"/>
              </w:rPr>
            </w:pPr>
            <w:r w:rsidRPr="00C20544">
              <w:rPr>
                <w:rFonts w:ascii="Arial" w:hAnsi="Arial" w:cs="Arial"/>
                <w:sz w:val="24"/>
                <w:lang w:eastAsia="pl-PL"/>
              </w:rPr>
              <w:t xml:space="preserve">Transmisja danych eksploatacyjnych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8A6E41" w:rsidRPr="00C20544" w:rsidRDefault="008A6E41" w:rsidP="008F6864">
            <w:pPr>
              <w:pStyle w:val="Akapitzlist"/>
              <w:numPr>
                <w:ilvl w:val="2"/>
                <w:numId w:val="73"/>
              </w:numPr>
              <w:spacing w:before="60" w:after="0" w:line="240" w:lineRule="auto"/>
              <w:ind w:left="922" w:hanging="922"/>
              <w:jc w:val="both"/>
              <w:rPr>
                <w:rFonts w:ascii="Arial" w:hAnsi="Arial" w:cs="Arial"/>
                <w:sz w:val="24"/>
                <w:lang w:eastAsia="pl-PL"/>
              </w:rPr>
            </w:pPr>
            <w:r w:rsidRPr="00C20544">
              <w:rPr>
                <w:rFonts w:ascii="Arial" w:hAnsi="Arial" w:cs="Arial"/>
                <w:sz w:val="24"/>
                <w:lang w:eastAsia="pl-PL"/>
              </w:rPr>
              <w:t xml:space="preserve">Wymagana jest możliwość </w:t>
            </w:r>
            <w:proofErr w:type="gramStart"/>
            <w:r w:rsidRPr="00C20544">
              <w:rPr>
                <w:rFonts w:ascii="Arial" w:hAnsi="Arial" w:cs="Arial"/>
                <w:sz w:val="24"/>
                <w:lang w:eastAsia="pl-PL"/>
              </w:rPr>
              <w:t>transmisji co</w:t>
            </w:r>
            <w:proofErr w:type="gramEnd"/>
            <w:r w:rsidRPr="00C20544">
              <w:rPr>
                <w:rFonts w:ascii="Arial" w:hAnsi="Arial" w:cs="Arial"/>
                <w:sz w:val="24"/>
                <w:lang w:eastAsia="pl-PL"/>
              </w:rPr>
              <w:t xml:space="preserve"> najmniej danych eksploatacyjnych, których opis stanowi </w:t>
            </w:r>
            <w:r w:rsidRPr="00C20544">
              <w:rPr>
                <w:rFonts w:ascii="Arial" w:hAnsi="Arial" w:cs="Arial"/>
                <w:b/>
                <w:sz w:val="24"/>
                <w:lang w:eastAsia="pl-PL"/>
              </w:rPr>
              <w:t>Załącznik nr 3 do Specyfikacji technicznej autobusów EV- Opis danych eksploatacyjnych.</w:t>
            </w:r>
          </w:p>
        </w:tc>
      </w:tr>
      <w:tr w:rsidR="00C20544" w:rsidRPr="00C20544" w:rsidTr="004F517E">
        <w:trPr>
          <w:gridAfter w:val="1"/>
          <w:wAfter w:w="2490" w:type="dxa"/>
          <w:trHeight w:val="159"/>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6573D0">
            <w:pPr>
              <w:snapToGrid w:val="0"/>
              <w:jc w:val="center"/>
              <w:rPr>
                <w:rFonts w:cs="Arial"/>
                <w:b/>
                <w:sz w:val="24"/>
              </w:rPr>
            </w:pPr>
            <w:r w:rsidRPr="00C20544">
              <w:rPr>
                <w:rFonts w:cs="Arial"/>
                <w:b/>
                <w:sz w:val="24"/>
              </w:rPr>
              <w:t xml:space="preserve">System zliczania pasażerów </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125494">
            <w:pPr>
              <w:pStyle w:val="Akapitzlist"/>
              <w:spacing w:line="240" w:lineRule="auto"/>
              <w:ind w:left="922"/>
              <w:jc w:val="both"/>
              <w:rPr>
                <w:rFonts w:ascii="Arial" w:hAnsi="Arial" w:cs="Arial"/>
                <w:sz w:val="24"/>
                <w:szCs w:val="24"/>
              </w:rPr>
            </w:pPr>
            <w:r w:rsidRPr="00C20544">
              <w:rPr>
                <w:rFonts w:ascii="Arial" w:hAnsi="Arial" w:cs="Arial"/>
                <w:b/>
                <w:sz w:val="24"/>
                <w:szCs w:val="24"/>
              </w:rPr>
              <w:t>Wymagane jest wyposażenie autobusu w system zliczania pasażerów, zgodny z poniższą specyfikacją:</w:t>
            </w:r>
          </w:p>
          <w:p w:rsidR="008A6E41" w:rsidRPr="00C20544" w:rsidRDefault="008A6E41" w:rsidP="008F6864">
            <w:pPr>
              <w:pStyle w:val="Akapitzlist"/>
              <w:numPr>
                <w:ilvl w:val="0"/>
                <w:numId w:val="27"/>
              </w:numPr>
              <w:spacing w:line="240" w:lineRule="auto"/>
              <w:ind w:left="922" w:hanging="922"/>
              <w:jc w:val="both"/>
              <w:rPr>
                <w:rFonts w:ascii="Arial" w:hAnsi="Arial" w:cs="Arial"/>
                <w:sz w:val="24"/>
                <w:szCs w:val="24"/>
              </w:rPr>
            </w:pPr>
            <w:r w:rsidRPr="00C20544">
              <w:rPr>
                <w:rFonts w:ascii="Arial" w:hAnsi="Arial" w:cs="Arial"/>
                <w:sz w:val="24"/>
                <w:szCs w:val="24"/>
              </w:rPr>
              <w:t xml:space="preserve">Urządzenia przekazują na bieżąco dane o liczbie pasażerów do </w:t>
            </w:r>
            <w:proofErr w:type="spellStart"/>
            <w:r w:rsidRPr="00C20544">
              <w:rPr>
                <w:rFonts w:ascii="Arial" w:hAnsi="Arial" w:cs="Arial"/>
                <w:sz w:val="24"/>
                <w:szCs w:val="24"/>
              </w:rPr>
              <w:t>autokomputera</w:t>
            </w:r>
            <w:proofErr w:type="spellEnd"/>
            <w:r w:rsidRPr="00C20544">
              <w:rPr>
                <w:rFonts w:ascii="Arial" w:hAnsi="Arial" w:cs="Arial"/>
                <w:sz w:val="24"/>
                <w:szCs w:val="24"/>
              </w:rPr>
              <w:t>.</w:t>
            </w:r>
          </w:p>
          <w:p w:rsidR="008A6E41" w:rsidRPr="00C20544" w:rsidRDefault="008A6E41" w:rsidP="008F6864">
            <w:pPr>
              <w:pStyle w:val="Akapitzlist"/>
              <w:numPr>
                <w:ilvl w:val="0"/>
                <w:numId w:val="27"/>
              </w:numPr>
              <w:spacing w:line="240" w:lineRule="auto"/>
              <w:ind w:left="922" w:hanging="922"/>
              <w:jc w:val="both"/>
              <w:rPr>
                <w:rFonts w:ascii="Arial" w:hAnsi="Arial" w:cs="Arial"/>
                <w:sz w:val="24"/>
                <w:szCs w:val="24"/>
              </w:rPr>
            </w:pPr>
            <w:r w:rsidRPr="00C20544">
              <w:rPr>
                <w:rFonts w:ascii="Arial" w:hAnsi="Arial" w:cs="Arial"/>
                <w:sz w:val="24"/>
                <w:szCs w:val="24"/>
              </w:rPr>
              <w:t xml:space="preserve">Dane zawierające informacje o napełnieniu pojazdów przesyłane są z </w:t>
            </w:r>
            <w:proofErr w:type="spellStart"/>
            <w:r w:rsidRPr="00C20544">
              <w:rPr>
                <w:rFonts w:ascii="Arial" w:hAnsi="Arial" w:cs="Arial"/>
                <w:sz w:val="24"/>
                <w:szCs w:val="24"/>
              </w:rPr>
              <w:t>autokomputera</w:t>
            </w:r>
            <w:proofErr w:type="spellEnd"/>
            <w:r w:rsidRPr="00C20544">
              <w:rPr>
                <w:rFonts w:ascii="Arial" w:hAnsi="Arial" w:cs="Arial"/>
                <w:sz w:val="24"/>
                <w:szCs w:val="24"/>
              </w:rPr>
              <w:t xml:space="preserve"> na serwer komunikacyjny razem z innymi danymi zbieranymi przez system rejestracji danych.</w:t>
            </w:r>
          </w:p>
          <w:p w:rsidR="008A6E41" w:rsidRPr="00C20544" w:rsidRDefault="008A6E41" w:rsidP="008F6864">
            <w:pPr>
              <w:pStyle w:val="Akapitzlist"/>
              <w:numPr>
                <w:ilvl w:val="0"/>
                <w:numId w:val="27"/>
              </w:numPr>
              <w:spacing w:line="240" w:lineRule="auto"/>
              <w:ind w:left="922" w:hanging="922"/>
              <w:jc w:val="both"/>
              <w:rPr>
                <w:rFonts w:ascii="Arial" w:hAnsi="Arial" w:cs="Arial"/>
                <w:sz w:val="24"/>
                <w:szCs w:val="24"/>
              </w:rPr>
            </w:pPr>
            <w:r w:rsidRPr="00C20544">
              <w:rPr>
                <w:rFonts w:ascii="Arial" w:hAnsi="Arial" w:cs="Arial"/>
                <w:sz w:val="24"/>
                <w:szCs w:val="24"/>
              </w:rPr>
              <w:t xml:space="preserve">Dane z pojazdów powinny być przekazywane na serwer komunikacyjny za każdym razem, kiedy pojazd znajdzie się w zasięgu lokalnej sieci wifi na terenie zajezdni oraz przy </w:t>
            </w:r>
            <w:proofErr w:type="spellStart"/>
            <w:r w:rsidRPr="00C20544">
              <w:rPr>
                <w:rFonts w:ascii="Arial" w:hAnsi="Arial" w:cs="Arial"/>
                <w:sz w:val="24"/>
                <w:szCs w:val="24"/>
              </w:rPr>
              <w:t>wylogowywaniu</w:t>
            </w:r>
            <w:proofErr w:type="spellEnd"/>
            <w:r w:rsidRPr="00C20544">
              <w:rPr>
                <w:rFonts w:ascii="Arial" w:hAnsi="Arial" w:cs="Arial"/>
                <w:sz w:val="24"/>
                <w:szCs w:val="24"/>
              </w:rPr>
              <w:t xml:space="preserve"> z </w:t>
            </w:r>
            <w:proofErr w:type="spellStart"/>
            <w:r w:rsidRPr="00C20544">
              <w:rPr>
                <w:rFonts w:ascii="Arial" w:hAnsi="Arial" w:cs="Arial"/>
                <w:sz w:val="24"/>
                <w:szCs w:val="24"/>
              </w:rPr>
              <w:t>autokomputera</w:t>
            </w:r>
            <w:proofErr w:type="spellEnd"/>
            <w:r w:rsidRPr="00C20544">
              <w:rPr>
                <w:rFonts w:ascii="Arial" w:hAnsi="Arial" w:cs="Arial"/>
                <w:sz w:val="24"/>
                <w:szCs w:val="24"/>
              </w:rPr>
              <w:t xml:space="preserve"> – poprzez sieć GSM.</w:t>
            </w:r>
          </w:p>
          <w:p w:rsidR="008A6E41" w:rsidRPr="00C20544" w:rsidRDefault="008A6E41" w:rsidP="008F6864">
            <w:pPr>
              <w:pStyle w:val="Akapitzlist"/>
              <w:numPr>
                <w:ilvl w:val="0"/>
                <w:numId w:val="27"/>
              </w:numPr>
              <w:spacing w:line="240" w:lineRule="auto"/>
              <w:ind w:left="922" w:hanging="922"/>
              <w:jc w:val="both"/>
              <w:rPr>
                <w:rFonts w:ascii="Arial" w:hAnsi="Arial" w:cs="Arial"/>
                <w:sz w:val="24"/>
                <w:szCs w:val="24"/>
              </w:rPr>
            </w:pPr>
            <w:r w:rsidRPr="00C20544">
              <w:rPr>
                <w:rFonts w:ascii="Arial" w:hAnsi="Arial" w:cs="Arial"/>
                <w:sz w:val="24"/>
              </w:rPr>
              <w:t>Zamawiający podda sprawdzeniu czy zaoferowany przez wykonawcę autobus spełnia wymagania dotyczące systemu zliczania pasażerów podczas jazdy testowej. Wykonawca, przy obserwacji Zamawiającego, wykona dwa testy:</w:t>
            </w:r>
          </w:p>
          <w:p w:rsidR="008A6E41" w:rsidRPr="00C20544" w:rsidRDefault="008A6E41" w:rsidP="008F6864">
            <w:pPr>
              <w:pStyle w:val="Akapitzlist"/>
              <w:numPr>
                <w:ilvl w:val="0"/>
                <w:numId w:val="100"/>
              </w:numPr>
              <w:spacing w:line="240" w:lineRule="auto"/>
              <w:ind w:left="922"/>
              <w:jc w:val="both"/>
              <w:rPr>
                <w:rFonts w:ascii="Arial" w:hAnsi="Arial" w:cs="Arial"/>
                <w:sz w:val="24"/>
                <w:szCs w:val="24"/>
              </w:rPr>
            </w:pPr>
            <w:r w:rsidRPr="00C20544">
              <w:rPr>
                <w:rFonts w:ascii="Arial" w:hAnsi="Arial" w:cs="Arial"/>
                <w:b/>
                <w:sz w:val="24"/>
                <w:szCs w:val="24"/>
              </w:rPr>
              <w:t>test danych surowych</w:t>
            </w:r>
            <w:r w:rsidRPr="00C20544">
              <w:rPr>
                <w:rFonts w:ascii="Arial" w:hAnsi="Arial" w:cs="Arial"/>
                <w:sz w:val="24"/>
                <w:szCs w:val="24"/>
              </w:rPr>
              <w:t xml:space="preserve">, w </w:t>
            </w:r>
            <w:proofErr w:type="gramStart"/>
            <w:r w:rsidRPr="00C20544">
              <w:rPr>
                <w:rFonts w:ascii="Arial" w:hAnsi="Arial" w:cs="Arial"/>
                <w:sz w:val="24"/>
                <w:szCs w:val="24"/>
              </w:rPr>
              <w:t>wyniku którego</w:t>
            </w:r>
            <w:proofErr w:type="gramEnd"/>
            <w:r w:rsidRPr="00C20544">
              <w:rPr>
                <w:rFonts w:ascii="Arial" w:hAnsi="Arial" w:cs="Arial"/>
                <w:sz w:val="24"/>
                <w:szCs w:val="24"/>
              </w:rPr>
              <w:t xml:space="preserve"> stwierdzona wartość bezwzględna błędu względnego obliczonego zgodnie z poniższym wzorem nie może być większa, niż 2%:</w:t>
            </w:r>
          </w:p>
          <w:p w:rsidR="008A6E41" w:rsidRPr="00C20544" w:rsidRDefault="008A6E41" w:rsidP="00125494">
            <w:pPr>
              <w:pStyle w:val="Akapitzlist"/>
              <w:spacing w:line="240" w:lineRule="auto"/>
              <w:ind w:left="922"/>
              <w:jc w:val="both"/>
              <w:rPr>
                <w:rFonts w:ascii="Arial" w:hAnsi="Arial" w:cs="Arial"/>
                <w:sz w:val="24"/>
                <w:szCs w:val="24"/>
              </w:rPr>
            </w:pPr>
          </w:p>
          <w:p w:rsidR="008A6E41" w:rsidRPr="00C20544" w:rsidRDefault="008A6E41" w:rsidP="00125494">
            <w:pPr>
              <w:pStyle w:val="Akapitzlist"/>
              <w:spacing w:line="240" w:lineRule="auto"/>
              <w:ind w:left="922"/>
              <w:jc w:val="both"/>
              <w:rPr>
                <w:rFonts w:ascii="Arial" w:hAnsi="Arial" w:cs="Arial"/>
                <w:sz w:val="24"/>
                <w:szCs w:val="24"/>
              </w:rPr>
            </w:pPr>
            <m:oMathPara>
              <m:oMath>
                <m:r>
                  <w:rPr>
                    <w:rFonts w:ascii="Cambria Math" w:hAnsi="Cambria Math" w:cs="Arial"/>
                    <w:sz w:val="24"/>
                  </w:rPr>
                  <m:t xml:space="preserve">B1= </m:t>
                </m:r>
                <m:f>
                  <m:fPr>
                    <m:ctrlPr>
                      <w:rPr>
                        <w:rFonts w:ascii="Cambria Math" w:hAnsi="Cambria Math" w:cs="Arial"/>
                        <w:i/>
                        <w:sz w:val="24"/>
                      </w:rPr>
                    </m:ctrlPr>
                  </m:fPr>
                  <m:num>
                    <m:r>
                      <m:rPr>
                        <m:sty m:val="p"/>
                      </m:rPr>
                      <w:rPr>
                        <w:rFonts w:ascii="Cambria Math" w:hAnsi="Cambria Math" w:cs="Arial"/>
                        <w:sz w:val="24"/>
                      </w:rPr>
                      <m:t>I</m:t>
                    </m:r>
                    <m:r>
                      <w:rPr>
                        <w:rFonts w:ascii="Cambria Math" w:hAnsi="Cambria Math" w:cs="Arial"/>
                        <w:sz w:val="24"/>
                      </w:rPr>
                      <m:t>Wz-Wp</m:t>
                    </m:r>
                    <m:r>
                      <m:rPr>
                        <m:sty m:val="p"/>
                      </m:rPr>
                      <w:rPr>
                        <w:rFonts w:ascii="Cambria Math" w:hAnsi="Cambria Math" w:cs="Arial"/>
                        <w:sz w:val="24"/>
                      </w:rPr>
                      <m:t>I</m:t>
                    </m:r>
                  </m:num>
                  <m:den>
                    <m:r>
                      <w:rPr>
                        <w:rFonts w:ascii="Cambria Math" w:hAnsi="Cambria Math" w:cs="Arial"/>
                        <w:sz w:val="24"/>
                      </w:rPr>
                      <m:t>Wp</m:t>
                    </m:r>
                  </m:den>
                </m:f>
                <m:r>
                  <w:rPr>
                    <w:rFonts w:ascii="Cambria Math" w:hAnsi="Cambria Math" w:cs="Arial"/>
                    <w:sz w:val="24"/>
                  </w:rPr>
                  <m:t xml:space="preserve"> ×100%</m:t>
                </m:r>
              </m:oMath>
            </m:oMathPara>
          </w:p>
          <w:p w:rsidR="008A6E41" w:rsidRPr="00C20544" w:rsidRDefault="008A6E41" w:rsidP="00125494">
            <w:pPr>
              <w:ind w:left="497"/>
              <w:jc w:val="both"/>
              <w:rPr>
                <w:rFonts w:cs="Arial"/>
                <w:sz w:val="24"/>
              </w:rPr>
            </w:pPr>
            <w:proofErr w:type="gramStart"/>
            <w:r w:rsidRPr="00C20544">
              <w:rPr>
                <w:rFonts w:cs="Arial"/>
                <w:sz w:val="24"/>
              </w:rPr>
              <w:t xml:space="preserve">Gdzie: </w:t>
            </w:r>
            <w:proofErr w:type="gramEnd"/>
          </w:p>
          <w:p w:rsidR="008A6E41" w:rsidRPr="00C20544" w:rsidRDefault="008A6E41" w:rsidP="00125494">
            <w:pPr>
              <w:ind w:left="989"/>
              <w:jc w:val="both"/>
              <w:rPr>
                <w:rFonts w:cs="Arial"/>
                <w:sz w:val="24"/>
              </w:rPr>
            </w:pPr>
            <w:proofErr w:type="spellStart"/>
            <w:r w:rsidRPr="00C20544">
              <w:rPr>
                <w:rFonts w:cs="Arial"/>
                <w:sz w:val="24"/>
              </w:rPr>
              <w:t>Wz</w:t>
            </w:r>
            <w:proofErr w:type="spellEnd"/>
            <w:r w:rsidRPr="00C20544">
              <w:rPr>
                <w:rFonts w:cs="Arial"/>
                <w:sz w:val="24"/>
              </w:rPr>
              <w:t xml:space="preserve"> – jest to liczba pasażerów zliczona przez system w oparciu o dane surowe, tzn. dane, które pochodzą bezpośrednio z czujników bez przeliczania przez algorytmy korygujące, zarówno dla wszystkich przystanków (liczony jako suma wejść oraz wyjść na każdym przystanku na </w:t>
            </w:r>
            <w:proofErr w:type="gramStart"/>
            <w:r w:rsidRPr="00C20544">
              <w:rPr>
                <w:rFonts w:cs="Arial"/>
                <w:sz w:val="24"/>
              </w:rPr>
              <w:t>badanym  odcinku</w:t>
            </w:r>
            <w:proofErr w:type="gramEnd"/>
            <w:r w:rsidRPr="00C20544">
              <w:rPr>
                <w:rFonts w:cs="Arial"/>
                <w:sz w:val="24"/>
              </w:rPr>
              <w:t xml:space="preserve"> trasy).</w:t>
            </w:r>
          </w:p>
          <w:p w:rsidR="008A6E41" w:rsidRPr="00C20544" w:rsidRDefault="008A6E41" w:rsidP="00125494">
            <w:pPr>
              <w:ind w:left="989"/>
              <w:jc w:val="both"/>
              <w:rPr>
                <w:rFonts w:cs="Arial"/>
                <w:sz w:val="24"/>
              </w:rPr>
            </w:pPr>
            <w:proofErr w:type="spellStart"/>
            <w:r w:rsidRPr="00C20544">
              <w:rPr>
                <w:rFonts w:cs="Arial"/>
                <w:sz w:val="24"/>
              </w:rPr>
              <w:t>Wp</w:t>
            </w:r>
            <w:proofErr w:type="spellEnd"/>
            <w:r w:rsidRPr="00C20544">
              <w:rPr>
                <w:rFonts w:cs="Arial"/>
                <w:sz w:val="24"/>
              </w:rPr>
              <w:t xml:space="preserve"> – jest to rzeczywista liczba pasażerów (suma wejść i </w:t>
            </w:r>
            <w:r w:rsidRPr="00C20544">
              <w:rPr>
                <w:rFonts w:cs="Arial"/>
                <w:sz w:val="24"/>
              </w:rPr>
              <w:lastRenderedPageBreak/>
              <w:t xml:space="preserve">wyjść na każdym przystanku na badanym odcinku). </w:t>
            </w:r>
          </w:p>
          <w:p w:rsidR="008A6E41" w:rsidRPr="00C20544" w:rsidRDefault="008A6E41" w:rsidP="00125494">
            <w:pPr>
              <w:ind w:left="922"/>
              <w:jc w:val="both"/>
              <w:rPr>
                <w:rFonts w:cs="Arial"/>
                <w:sz w:val="24"/>
              </w:rPr>
            </w:pPr>
            <w:r w:rsidRPr="00C20544">
              <w:rPr>
                <w:rFonts w:cs="Arial"/>
                <w:sz w:val="24"/>
              </w:rPr>
              <w:t xml:space="preserve">Zamawiający wymaga na etapie realizacji umowy przedstawienia przez wykonawcę dokumentu wydanego przez producenta urządzeń do zliczania pasażerów, który potwierdzi, że wartość bezwzględna błędu względnego nie będzie większa niż 2 %. </w:t>
            </w:r>
          </w:p>
          <w:p w:rsidR="008A6E41" w:rsidRPr="00C20544" w:rsidRDefault="008A6E41" w:rsidP="008F6864">
            <w:pPr>
              <w:pStyle w:val="Akapitzlist"/>
              <w:numPr>
                <w:ilvl w:val="0"/>
                <w:numId w:val="100"/>
              </w:numPr>
              <w:spacing w:line="240" w:lineRule="auto"/>
              <w:ind w:left="922"/>
              <w:jc w:val="both"/>
              <w:rPr>
                <w:rFonts w:ascii="Arial" w:hAnsi="Arial" w:cs="Arial"/>
                <w:sz w:val="24"/>
                <w:szCs w:val="24"/>
              </w:rPr>
            </w:pPr>
            <w:r w:rsidRPr="00C20544">
              <w:rPr>
                <w:rFonts w:ascii="Arial" w:hAnsi="Arial" w:cs="Arial"/>
                <w:b/>
                <w:sz w:val="24"/>
              </w:rPr>
              <w:t>testu danych przetworzonych</w:t>
            </w:r>
            <w:r w:rsidRPr="00C20544">
              <w:rPr>
                <w:rFonts w:ascii="Arial" w:hAnsi="Arial" w:cs="Arial"/>
                <w:sz w:val="24"/>
              </w:rPr>
              <w:t xml:space="preserve">, w </w:t>
            </w:r>
            <w:proofErr w:type="gramStart"/>
            <w:r w:rsidRPr="00C20544">
              <w:rPr>
                <w:rFonts w:ascii="Arial" w:hAnsi="Arial" w:cs="Arial"/>
                <w:sz w:val="24"/>
              </w:rPr>
              <w:t>wyniku którego</w:t>
            </w:r>
            <w:proofErr w:type="gramEnd"/>
            <w:r w:rsidRPr="00C20544">
              <w:rPr>
                <w:rFonts w:ascii="Arial" w:hAnsi="Arial" w:cs="Arial"/>
                <w:sz w:val="24"/>
              </w:rPr>
              <w:t xml:space="preserve"> </w:t>
            </w:r>
            <w:r w:rsidRPr="00C20544">
              <w:rPr>
                <w:rFonts w:ascii="Arial" w:hAnsi="Arial" w:cs="Arial"/>
                <w:sz w:val="24"/>
                <w:szCs w:val="24"/>
              </w:rPr>
              <w:t>stwierdzona wartość bezwzględna błędu względnego obliczonego zgodnie z poniższym wzorem nie może być większa, niż 2%:</w:t>
            </w:r>
          </w:p>
          <w:p w:rsidR="008A6E41" w:rsidRPr="00C20544" w:rsidRDefault="008A6E41" w:rsidP="00125494">
            <w:pPr>
              <w:pStyle w:val="Akapitzlist"/>
              <w:spacing w:line="240" w:lineRule="auto"/>
              <w:ind w:left="922"/>
              <w:jc w:val="both"/>
              <w:rPr>
                <w:rFonts w:ascii="Arial" w:hAnsi="Arial" w:cs="Arial"/>
                <w:sz w:val="24"/>
                <w:szCs w:val="24"/>
              </w:rPr>
            </w:pPr>
          </w:p>
          <w:p w:rsidR="008A6E41" w:rsidRPr="00C20544" w:rsidRDefault="008A6E41" w:rsidP="00125494">
            <w:pPr>
              <w:pStyle w:val="Akapitzlist"/>
              <w:spacing w:line="240" w:lineRule="auto"/>
              <w:ind w:left="922"/>
              <w:jc w:val="both"/>
              <w:rPr>
                <w:rFonts w:ascii="Arial" w:hAnsi="Arial" w:cs="Arial"/>
                <w:sz w:val="24"/>
                <w:szCs w:val="24"/>
              </w:rPr>
            </w:pPr>
            <m:oMathPara>
              <m:oMath>
                <m:r>
                  <w:rPr>
                    <w:rFonts w:ascii="Cambria Math" w:hAnsi="Cambria Math" w:cs="Arial"/>
                    <w:sz w:val="24"/>
                  </w:rPr>
                  <m:t xml:space="preserve">B2= </m:t>
                </m:r>
                <m:f>
                  <m:fPr>
                    <m:ctrlPr>
                      <w:rPr>
                        <w:rFonts w:ascii="Cambria Math" w:hAnsi="Cambria Math" w:cs="Arial"/>
                        <w:i/>
                        <w:sz w:val="24"/>
                      </w:rPr>
                    </m:ctrlPr>
                  </m:fPr>
                  <m:num>
                    <m:r>
                      <w:rPr>
                        <w:rFonts w:ascii="Cambria Math" w:hAnsi="Cambria Math" w:cs="Arial"/>
                        <w:sz w:val="24"/>
                      </w:rPr>
                      <m:t>IWz-WpI</m:t>
                    </m:r>
                  </m:num>
                  <m:den>
                    <m:r>
                      <w:rPr>
                        <w:rFonts w:ascii="Cambria Math" w:hAnsi="Cambria Math" w:cs="Arial"/>
                        <w:sz w:val="24"/>
                      </w:rPr>
                      <m:t>Wp</m:t>
                    </m:r>
                  </m:den>
                </m:f>
                <m:r>
                  <w:rPr>
                    <w:rFonts w:ascii="Cambria Math" w:hAnsi="Cambria Math" w:cs="Arial"/>
                    <w:sz w:val="24"/>
                  </w:rPr>
                  <m:t xml:space="preserve"> ×100%</m:t>
                </m:r>
              </m:oMath>
            </m:oMathPara>
          </w:p>
          <w:p w:rsidR="008A6E41" w:rsidRPr="00C20544" w:rsidRDefault="008A6E41" w:rsidP="00125494">
            <w:pPr>
              <w:ind w:left="497"/>
              <w:jc w:val="both"/>
              <w:rPr>
                <w:rFonts w:cs="Arial"/>
                <w:sz w:val="24"/>
              </w:rPr>
            </w:pPr>
            <w:proofErr w:type="gramStart"/>
            <w:r w:rsidRPr="00C20544">
              <w:rPr>
                <w:rFonts w:cs="Arial"/>
                <w:sz w:val="24"/>
              </w:rPr>
              <w:t xml:space="preserve">Gdzie: </w:t>
            </w:r>
            <w:proofErr w:type="gramEnd"/>
          </w:p>
          <w:p w:rsidR="008A6E41" w:rsidRPr="00C20544" w:rsidRDefault="008A6E41" w:rsidP="00125494">
            <w:pPr>
              <w:ind w:left="989"/>
              <w:jc w:val="both"/>
              <w:rPr>
                <w:rFonts w:cs="Arial"/>
                <w:sz w:val="24"/>
              </w:rPr>
            </w:pPr>
            <w:proofErr w:type="spellStart"/>
            <w:r w:rsidRPr="00C20544">
              <w:rPr>
                <w:rFonts w:cs="Arial"/>
                <w:sz w:val="24"/>
              </w:rPr>
              <w:t>Wz</w:t>
            </w:r>
            <w:proofErr w:type="spellEnd"/>
            <w:r w:rsidRPr="00C20544">
              <w:rPr>
                <w:rFonts w:cs="Arial"/>
                <w:sz w:val="24"/>
              </w:rPr>
              <w:t xml:space="preserve"> – jest to liczba pasażerów zliczona i przetworzona przez system raportowy zgodnie z tabelą (</w:t>
            </w:r>
            <w:proofErr w:type="gramStart"/>
            <w:r w:rsidRPr="00C20544">
              <w:rPr>
                <w:rFonts w:cs="Arial"/>
                <w:sz w:val="24"/>
              </w:rPr>
              <w:t>liczona jako</w:t>
            </w:r>
            <w:proofErr w:type="gramEnd"/>
            <w:r w:rsidRPr="00C20544">
              <w:rPr>
                <w:rFonts w:cs="Arial"/>
                <w:sz w:val="24"/>
              </w:rPr>
              <w:t xml:space="preserve"> suma wejść oraz wyjść dla badanego odcinka).</w:t>
            </w:r>
          </w:p>
          <w:p w:rsidR="008A6E41" w:rsidRPr="00C20544" w:rsidRDefault="008A6E41" w:rsidP="00125494">
            <w:pPr>
              <w:ind w:left="989"/>
              <w:jc w:val="both"/>
              <w:rPr>
                <w:rFonts w:cs="Arial"/>
                <w:sz w:val="24"/>
              </w:rPr>
            </w:pPr>
            <w:proofErr w:type="spellStart"/>
            <w:r w:rsidRPr="00C20544">
              <w:rPr>
                <w:rFonts w:cs="Arial"/>
                <w:sz w:val="24"/>
              </w:rPr>
              <w:t>Wp</w:t>
            </w:r>
            <w:proofErr w:type="spellEnd"/>
            <w:r w:rsidRPr="00C20544">
              <w:rPr>
                <w:rFonts w:cs="Arial"/>
                <w:sz w:val="24"/>
              </w:rPr>
              <w:t xml:space="preserve"> – jest to rzeczywista liczba pasażerów (</w:t>
            </w:r>
            <w:proofErr w:type="gramStart"/>
            <w:r w:rsidRPr="00C20544">
              <w:rPr>
                <w:rFonts w:cs="Arial"/>
                <w:sz w:val="24"/>
              </w:rPr>
              <w:t>liczona jako</w:t>
            </w:r>
            <w:proofErr w:type="gramEnd"/>
            <w:r w:rsidRPr="00C20544">
              <w:rPr>
                <w:rFonts w:cs="Arial"/>
                <w:sz w:val="24"/>
              </w:rPr>
              <w:t xml:space="preserve"> suma wejść i wyjść dla badanego odcinka).</w:t>
            </w:r>
          </w:p>
          <w:p w:rsidR="008A6E41" w:rsidRPr="00C20544" w:rsidRDefault="008A6E41" w:rsidP="00125494">
            <w:pPr>
              <w:ind w:left="922"/>
              <w:jc w:val="both"/>
              <w:rPr>
                <w:rFonts w:cs="Arial"/>
                <w:sz w:val="24"/>
              </w:rPr>
            </w:pPr>
            <w:r w:rsidRPr="00C20544">
              <w:rPr>
                <w:rFonts w:cs="Arial"/>
                <w:sz w:val="24"/>
              </w:rPr>
              <w:t>Zamawiający wymaga na etapie realizacji umowy przedstawienia przez wykonawcę dokumentu wydanego przez producenta oprogramowania bramek liczących, który potwierdzi, że wartość bezwzględna błędu względnego nie będzie większa niż 2 %.</w:t>
            </w:r>
          </w:p>
          <w:p w:rsidR="008A6E41" w:rsidRPr="00C20544" w:rsidRDefault="008A6E41" w:rsidP="00125494">
            <w:pPr>
              <w:jc w:val="both"/>
              <w:rPr>
                <w:rFonts w:cs="Arial"/>
                <w:sz w:val="24"/>
              </w:rPr>
            </w:pPr>
          </w:p>
          <w:p w:rsidR="008A6E41" w:rsidRPr="00C20544" w:rsidRDefault="008A6E41" w:rsidP="00125494">
            <w:pPr>
              <w:spacing w:before="120" w:after="120"/>
              <w:ind w:left="2056" w:hanging="1134"/>
              <w:jc w:val="both"/>
              <w:rPr>
                <w:rFonts w:cs="Arial"/>
                <w:bCs w:val="0"/>
                <w:sz w:val="24"/>
                <w:lang w:eastAsia="pl-PL"/>
              </w:rPr>
            </w:pPr>
            <w:r w:rsidRPr="00C20544">
              <w:rPr>
                <w:rFonts w:cs="Arial"/>
                <w:sz w:val="24"/>
              </w:rPr>
              <w:t xml:space="preserve">31.1.4.1. </w:t>
            </w:r>
            <w:r w:rsidRPr="00C20544">
              <w:rPr>
                <w:rFonts w:eastAsia="ArialNarrow" w:cs="Arial"/>
                <w:bCs w:val="0"/>
                <w:sz w:val="24"/>
                <w:szCs w:val="22"/>
                <w:lang w:eastAsia="pl-PL"/>
              </w:rPr>
              <w:t>Przejazd odbędzie się na trasie wskazanej przez Zamawiającego.</w:t>
            </w:r>
            <w:r w:rsidRPr="00C20544">
              <w:rPr>
                <w:rFonts w:cs="Arial"/>
                <w:sz w:val="24"/>
              </w:rPr>
              <w:t xml:space="preserve"> W przypadku danych surowych, test może być przeprowadzony w miejscu odbioru autobusów.</w:t>
            </w:r>
          </w:p>
          <w:p w:rsidR="008A6E41" w:rsidRPr="00C20544" w:rsidRDefault="008A6E41" w:rsidP="00125494">
            <w:pPr>
              <w:suppressAutoHyphens w:val="0"/>
              <w:spacing w:before="120" w:after="120"/>
              <w:ind w:left="2056" w:hanging="1134"/>
              <w:jc w:val="both"/>
              <w:rPr>
                <w:rFonts w:cs="Arial"/>
                <w:bCs w:val="0"/>
                <w:sz w:val="24"/>
                <w:lang w:eastAsia="pl-PL"/>
              </w:rPr>
            </w:pPr>
            <w:r w:rsidRPr="00C20544">
              <w:rPr>
                <w:rFonts w:eastAsia="ArialNarrow" w:cs="Arial"/>
                <w:bCs w:val="0"/>
                <w:sz w:val="24"/>
                <w:szCs w:val="22"/>
                <w:lang w:eastAsia="pl-PL"/>
              </w:rPr>
              <w:t>31.1.4.2. W przejeździe nie będą uczestniczyli pasażerowie, oczekujący na przystankach.</w:t>
            </w:r>
          </w:p>
          <w:p w:rsidR="008A6E41" w:rsidRPr="00C20544" w:rsidRDefault="008A6E41" w:rsidP="00125494">
            <w:pPr>
              <w:suppressAutoHyphens w:val="0"/>
              <w:spacing w:before="120" w:after="120"/>
              <w:ind w:left="2056" w:hanging="1134"/>
              <w:jc w:val="both"/>
              <w:rPr>
                <w:rFonts w:cs="Arial"/>
                <w:bCs w:val="0"/>
                <w:sz w:val="24"/>
                <w:lang w:eastAsia="pl-PL"/>
              </w:rPr>
            </w:pPr>
            <w:r w:rsidRPr="00C20544">
              <w:rPr>
                <w:rFonts w:eastAsia="ArialNarrow" w:cs="Arial"/>
                <w:bCs w:val="0"/>
                <w:sz w:val="24"/>
                <w:szCs w:val="22"/>
                <w:lang w:eastAsia="pl-PL"/>
              </w:rPr>
              <w:t>31.1.4.3. Wykonawca zapewni do udziału w przejeździe minimum 3 osoby, których zadaniem będzie wysiadanie i wsiadanie na wszystkich przystankach na trasie celem sprawdzenia poprawności działania bramek liczących, oraz systemu zliczania pasażerów.</w:t>
            </w:r>
          </w:p>
          <w:p w:rsidR="008A6E41" w:rsidRPr="00C20544" w:rsidRDefault="008A6E41" w:rsidP="00B0170C">
            <w:pPr>
              <w:suppressAutoHyphens w:val="0"/>
              <w:spacing w:before="120" w:after="120"/>
              <w:ind w:left="2056" w:hanging="1134"/>
              <w:jc w:val="both"/>
              <w:rPr>
                <w:rFonts w:cs="Arial"/>
                <w:bCs w:val="0"/>
                <w:sz w:val="24"/>
                <w:lang w:eastAsia="pl-PL"/>
              </w:rPr>
            </w:pPr>
            <w:r w:rsidRPr="00C20544">
              <w:rPr>
                <w:rFonts w:eastAsia="ArialNarrow" w:cs="Arial"/>
                <w:bCs w:val="0"/>
                <w:sz w:val="24"/>
                <w:szCs w:val="22"/>
                <w:lang w:eastAsia="pl-PL"/>
              </w:rPr>
              <w:t>31.1.4.4. Przejazdy odbędą się w obecności przedstawicieli producentów urządzeń zliczania pasażerów (bramek liczących oraz oprogramowania systemu zliczania pasażerów).</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 xml:space="preserve">Urządzenia rozróżniają pasażerów wchodzących do pojazdów oraz wychodzących z pojazdów, analizują również </w:t>
            </w:r>
            <w:r w:rsidRPr="00C20544">
              <w:rPr>
                <w:rFonts w:ascii="Arial" w:hAnsi="Arial" w:cs="Arial"/>
                <w:sz w:val="24"/>
              </w:rPr>
              <w:lastRenderedPageBreak/>
              <w:t>zachowanie pasażera zatrzymującego się w zasięgu czujnika (np. pasażer zatrzymujący się pod czujnikiem w świetle drzwi powinien zostać policzony dopiero, kiedy zostaną zamknięte drzwi oraz pasażer, który przepuścił innych wysiadających pasażerów, pozostając jednocześnie w polu widzenia czujnika powinien nie być powtórnie liczony).</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Czujniki rozróżniają wysokość pasażerów na podstawie zadanych wysokości zdefiniowanych przez operatora systemu (rozróżnianie osób dorosłych i dzieci).</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Cały system jest podtrzymywany zasilaniem akumulatorowym w celu zliczania pasażerów na pętlach oraz w innych miejscach, przy wyłączonej stacyjce.</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Zaleca się instalowanie tylko jednego czujnika nad drzwiami w celu łatwiejszych działań serwisowych, zmniejszenia kosztów eksploatacji oraz możliwie zredukowania ryzyka uszkodzeń przez osoby trzecie.</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Czujniki zabudowane tak, aby nie wystawały poza elementy standardowego wyposażenia pojazdu i były w minimalnym stopniu widoczne dla pasażerów.</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Czujniki odporne na działanie czynników atmosferycznych.</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Na pomiar nie powinny wpływać warunki oświetlenia, tj. pomiar powinien być taki sam w dni słoneczne, przy sztucznym oświetleniu, w dni pochmurne, przy braku oświetlenia.</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Instalowane czujniki charakteryzują się wysokim standardem estetycznym.</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Czujniki skonfigurowane według zaleceń zamawiającego nie wymagają ponownej kalibracji.</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Cały system działa bez obsługi osoby prowadzącej pojazd.</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Cały system zliczania pasażerów powinien mieć diagnostykę w zakresie poprawności działania. Informację o wszelkich błędach w działaniu układu powinny być raportowane w dedykowanym oprogramowaniu.</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 xml:space="preserve">Protokół komunikacyjny sensorów zliczania pasażerów z </w:t>
            </w:r>
            <w:proofErr w:type="spellStart"/>
            <w:r w:rsidRPr="00C20544">
              <w:rPr>
                <w:rFonts w:ascii="Arial" w:hAnsi="Arial" w:cs="Arial"/>
                <w:sz w:val="24"/>
              </w:rPr>
              <w:t>autokomputerem</w:t>
            </w:r>
            <w:proofErr w:type="spellEnd"/>
            <w:r w:rsidRPr="00C20544">
              <w:rPr>
                <w:rFonts w:ascii="Arial" w:hAnsi="Arial" w:cs="Arial"/>
                <w:sz w:val="24"/>
              </w:rPr>
              <w:t xml:space="preserve"> dostarczony nieodpłatnie przez dostawcę systemu wraz z dokumentacją techniczną.</w:t>
            </w:r>
          </w:p>
        </w:tc>
      </w:tr>
      <w:tr w:rsidR="00C20544" w:rsidRPr="00C20544" w:rsidTr="004F517E">
        <w:trPr>
          <w:gridAfter w:val="1"/>
          <w:wAfter w:w="2490" w:type="dxa"/>
          <w:trHeight w:val="15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C20544" w:rsidRDefault="008A6E41" w:rsidP="002B13A3">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1612E4">
            <w:pPr>
              <w:jc w:val="both"/>
              <w:rPr>
                <w:rFonts w:cs="Arial"/>
                <w:sz w:val="24"/>
              </w:rPr>
            </w:pPr>
            <w:r w:rsidRPr="00C20544">
              <w:rPr>
                <w:rFonts w:cs="Arial"/>
                <w:sz w:val="24"/>
              </w:rPr>
              <w:t>Wymagania dotyczące oprogramowania:</w:t>
            </w:r>
          </w:p>
          <w:p w:rsidR="008A6E41" w:rsidRPr="00C20544" w:rsidRDefault="008A6E41" w:rsidP="008F6864">
            <w:pPr>
              <w:pStyle w:val="Akapitzlist"/>
              <w:numPr>
                <w:ilvl w:val="2"/>
                <w:numId w:val="75"/>
              </w:numPr>
              <w:spacing w:line="240" w:lineRule="auto"/>
              <w:ind w:left="922" w:hanging="922"/>
              <w:jc w:val="both"/>
              <w:rPr>
                <w:rFonts w:ascii="Arial" w:hAnsi="Arial" w:cs="Arial"/>
                <w:sz w:val="24"/>
              </w:rPr>
            </w:pPr>
            <w:r w:rsidRPr="00C20544">
              <w:rPr>
                <w:rFonts w:ascii="Arial" w:hAnsi="Arial" w:cs="Arial"/>
                <w:sz w:val="24"/>
              </w:rPr>
              <w:t>Oprogramowanie musi być dostarczone wraz z dwiema licencjami nielimitującymi liczby stanowisk i użytkowników: dla Zamawiającego oraz wskazanego użytkownika pojazdu.</w:t>
            </w:r>
          </w:p>
          <w:p w:rsidR="008A6E41" w:rsidRPr="00C20544" w:rsidRDefault="008A6E41" w:rsidP="008F6864">
            <w:pPr>
              <w:pStyle w:val="Akapitzlist"/>
              <w:numPr>
                <w:ilvl w:val="2"/>
                <w:numId w:val="75"/>
              </w:numPr>
              <w:spacing w:line="240" w:lineRule="auto"/>
              <w:ind w:left="922" w:hanging="922"/>
              <w:jc w:val="both"/>
              <w:rPr>
                <w:rFonts w:ascii="Arial" w:hAnsi="Arial" w:cs="Arial"/>
                <w:sz w:val="24"/>
              </w:rPr>
            </w:pPr>
            <w:r w:rsidRPr="00C20544">
              <w:rPr>
                <w:rFonts w:ascii="Arial" w:hAnsi="Arial" w:cs="Arial"/>
                <w:sz w:val="24"/>
              </w:rPr>
              <w:t>Prezentowane dane zawierają:</w:t>
            </w:r>
          </w:p>
          <w:p w:rsidR="008A6E41" w:rsidRPr="00C20544" w:rsidRDefault="008A6E41" w:rsidP="004B0DEA">
            <w:pPr>
              <w:pStyle w:val="Akapitzlist"/>
              <w:numPr>
                <w:ilvl w:val="1"/>
                <w:numId w:val="28"/>
              </w:numPr>
              <w:spacing w:line="240" w:lineRule="auto"/>
              <w:jc w:val="both"/>
              <w:rPr>
                <w:rFonts w:ascii="Arial" w:hAnsi="Arial" w:cs="Arial"/>
                <w:sz w:val="24"/>
              </w:rPr>
            </w:pPr>
            <w:proofErr w:type="gramStart"/>
            <w:r w:rsidRPr="00C20544">
              <w:rPr>
                <w:rFonts w:ascii="Arial" w:hAnsi="Arial" w:cs="Arial"/>
                <w:b/>
                <w:sz w:val="24"/>
              </w:rPr>
              <w:t>raport</w:t>
            </w:r>
            <w:proofErr w:type="gramEnd"/>
            <w:r w:rsidRPr="00C20544">
              <w:rPr>
                <w:rFonts w:ascii="Arial" w:hAnsi="Arial" w:cs="Arial"/>
                <w:b/>
                <w:sz w:val="24"/>
              </w:rPr>
              <w:t xml:space="preserve"> podstawowy</w:t>
            </w:r>
            <w:r w:rsidRPr="00C20544">
              <w:rPr>
                <w:rFonts w:ascii="Arial" w:hAnsi="Arial" w:cs="Arial"/>
                <w:sz w:val="24"/>
              </w:rPr>
              <w:t xml:space="preserve"> - zgodnie z tabelą w załączniku nr 3</w:t>
            </w:r>
            <w:r w:rsidR="004B0DEA">
              <w:rPr>
                <w:rFonts w:ascii="Arial" w:hAnsi="Arial" w:cs="Arial"/>
                <w:sz w:val="24"/>
              </w:rPr>
              <w:t xml:space="preserve"> do specyfikacji technicznej autobusów </w:t>
            </w:r>
            <w:proofErr w:type="spellStart"/>
            <w:r w:rsidR="004B0DEA">
              <w:rPr>
                <w:rFonts w:ascii="Arial" w:hAnsi="Arial" w:cs="Arial"/>
                <w:sz w:val="24"/>
              </w:rPr>
              <w:t>ev</w:t>
            </w:r>
            <w:proofErr w:type="spellEnd"/>
            <w:r w:rsidR="004B0DEA">
              <w:rPr>
                <w:rFonts w:ascii="Arial" w:hAnsi="Arial" w:cs="Arial"/>
                <w:sz w:val="24"/>
              </w:rPr>
              <w:t xml:space="preserve">- opis danych eksploatacyjnych </w:t>
            </w:r>
            <w:r w:rsidR="004B0DEA" w:rsidRPr="004B0DEA">
              <w:rPr>
                <w:rFonts w:ascii="Arial" w:hAnsi="Arial" w:cs="Arial"/>
                <w:sz w:val="24"/>
              </w:rPr>
              <w:t>(tabela napełnienia</w:t>
            </w:r>
            <w:r w:rsidR="004B0DEA">
              <w:rPr>
                <w:rFonts w:ascii="Arial" w:hAnsi="Arial" w:cs="Arial"/>
                <w:sz w:val="24"/>
              </w:rPr>
              <w:t xml:space="preserve"> </w:t>
            </w:r>
            <w:r w:rsidR="00073766">
              <w:rPr>
                <w:rFonts w:ascii="Arial" w:hAnsi="Arial" w:cs="Arial"/>
                <w:sz w:val="24"/>
              </w:rPr>
              <w:lastRenderedPageBreak/>
              <w:t>pojazdów)</w:t>
            </w:r>
            <w:bookmarkStart w:id="3" w:name="_GoBack"/>
            <w:bookmarkEnd w:id="3"/>
            <w:r w:rsidRPr="00C20544">
              <w:rPr>
                <w:rFonts w:ascii="Arial" w:hAnsi="Arial" w:cs="Arial"/>
                <w:sz w:val="24"/>
              </w:rPr>
              <w:t>. Raporty można uzyskać m.in. dla całej linii sortując według dnia (np. 1.09.2018), przedziału godzinnego, dla kierunku (wariantu linii), wybranego kursu (godzina odjazdu), wybranego pojazdu.</w:t>
            </w:r>
          </w:p>
          <w:p w:rsidR="008A6E41" w:rsidRPr="00C20544" w:rsidRDefault="008A6E41" w:rsidP="008F6864">
            <w:pPr>
              <w:pStyle w:val="Akapitzlist"/>
              <w:numPr>
                <w:ilvl w:val="1"/>
                <w:numId w:val="28"/>
              </w:numPr>
              <w:spacing w:line="240" w:lineRule="auto"/>
              <w:ind w:left="922"/>
              <w:jc w:val="both"/>
              <w:rPr>
                <w:rFonts w:ascii="Arial" w:hAnsi="Arial" w:cs="Arial"/>
                <w:sz w:val="24"/>
              </w:rPr>
            </w:pPr>
            <w:proofErr w:type="gramStart"/>
            <w:r w:rsidRPr="00C20544">
              <w:rPr>
                <w:rFonts w:ascii="Arial" w:hAnsi="Arial" w:cs="Arial"/>
                <w:b/>
                <w:sz w:val="24"/>
              </w:rPr>
              <w:t>raporty</w:t>
            </w:r>
            <w:proofErr w:type="gramEnd"/>
            <w:r w:rsidRPr="00C20544">
              <w:rPr>
                <w:rFonts w:ascii="Arial" w:hAnsi="Arial" w:cs="Arial"/>
                <w:b/>
                <w:sz w:val="24"/>
              </w:rPr>
              <w:t xml:space="preserve"> uzupełniające</w:t>
            </w:r>
            <w:r w:rsidRPr="00C20544">
              <w:rPr>
                <w:rFonts w:ascii="Arial" w:hAnsi="Arial" w:cs="Arial"/>
                <w:sz w:val="24"/>
              </w:rPr>
              <w:t xml:space="preserve"> - niezależnie od ww. tabeli, istnieje możliwość uzyskania zestawienia wejść i wyjść dla każdych drzwi pojazdu oraz zestawienia uwzględniającego rozróżnienie względem wysokości pasażerów,</w:t>
            </w:r>
          </w:p>
          <w:p w:rsidR="008A6E41" w:rsidRPr="00C20544" w:rsidRDefault="008A6E41" w:rsidP="008F6864">
            <w:pPr>
              <w:pStyle w:val="Akapitzlist"/>
              <w:numPr>
                <w:ilvl w:val="1"/>
                <w:numId w:val="28"/>
              </w:numPr>
              <w:spacing w:line="240" w:lineRule="auto"/>
              <w:ind w:left="922"/>
              <w:jc w:val="both"/>
              <w:rPr>
                <w:rFonts w:ascii="Arial" w:hAnsi="Arial" w:cs="Arial"/>
                <w:sz w:val="24"/>
              </w:rPr>
            </w:pPr>
            <w:proofErr w:type="gramStart"/>
            <w:r w:rsidRPr="00C20544">
              <w:rPr>
                <w:rFonts w:ascii="Arial" w:hAnsi="Arial" w:cs="Arial"/>
                <w:b/>
                <w:sz w:val="24"/>
              </w:rPr>
              <w:t>oprogramowanie</w:t>
            </w:r>
            <w:proofErr w:type="gramEnd"/>
            <w:r w:rsidRPr="00C20544">
              <w:rPr>
                <w:rFonts w:ascii="Arial" w:hAnsi="Arial" w:cs="Arial"/>
                <w:b/>
                <w:sz w:val="24"/>
              </w:rPr>
              <w:t xml:space="preserve"> diagnostyczne</w:t>
            </w:r>
            <w:r w:rsidRPr="00C20544">
              <w:rPr>
                <w:rFonts w:ascii="Arial" w:hAnsi="Arial" w:cs="Arial"/>
                <w:sz w:val="24"/>
              </w:rPr>
              <w:t xml:space="preserve"> umożliwia wygenerowanie raportu pozwalającego automatycznie określić poprawność działania systemu we wszystkich pojazdach, bazując na sumarycznych wejściach, wyjściach oraz napełnieniu przez cały dzień, wraz z obliczeniem różnicy procentowej pomiędzy wejściami i wyjściami dla każdego kursu i dnia.</w:t>
            </w:r>
          </w:p>
          <w:p w:rsidR="008A6E41" w:rsidRPr="00C20544" w:rsidRDefault="008A6E41" w:rsidP="008F6864">
            <w:pPr>
              <w:pStyle w:val="Akapitzlist"/>
              <w:numPr>
                <w:ilvl w:val="1"/>
                <w:numId w:val="28"/>
              </w:numPr>
              <w:spacing w:line="240" w:lineRule="auto"/>
              <w:ind w:left="922"/>
              <w:jc w:val="both"/>
              <w:rPr>
                <w:rFonts w:ascii="Arial" w:hAnsi="Arial" w:cs="Arial"/>
                <w:sz w:val="24"/>
              </w:rPr>
            </w:pPr>
            <w:r w:rsidRPr="00C20544">
              <w:rPr>
                <w:rFonts w:ascii="Arial" w:hAnsi="Arial" w:cs="Arial"/>
                <w:sz w:val="24"/>
              </w:rPr>
              <w:t>możliwość wywołania danych z danego przedziału czasowego (np. od</w:t>
            </w:r>
            <w:proofErr w:type="gramStart"/>
            <w:r w:rsidRPr="00C20544">
              <w:rPr>
                <w:rFonts w:ascii="Arial" w:hAnsi="Arial" w:cs="Arial"/>
                <w:sz w:val="24"/>
              </w:rPr>
              <w:t xml:space="preserve"> 7:00 do</w:t>
            </w:r>
            <w:proofErr w:type="gramEnd"/>
            <w:r w:rsidRPr="00C20544">
              <w:rPr>
                <w:rFonts w:ascii="Arial" w:hAnsi="Arial" w:cs="Arial"/>
                <w:sz w:val="24"/>
              </w:rPr>
              <w:t xml:space="preserve"> 9:45),</w:t>
            </w:r>
          </w:p>
          <w:p w:rsidR="008A6E41" w:rsidRPr="00C20544" w:rsidRDefault="008A6E41" w:rsidP="008F6864">
            <w:pPr>
              <w:pStyle w:val="Akapitzlist"/>
              <w:numPr>
                <w:ilvl w:val="1"/>
                <w:numId w:val="28"/>
              </w:numPr>
              <w:spacing w:line="240" w:lineRule="auto"/>
              <w:ind w:left="922"/>
              <w:jc w:val="both"/>
              <w:rPr>
                <w:rFonts w:ascii="Arial" w:hAnsi="Arial" w:cs="Arial"/>
                <w:sz w:val="24"/>
              </w:rPr>
            </w:pPr>
            <w:proofErr w:type="gramStart"/>
            <w:r w:rsidRPr="00C20544">
              <w:rPr>
                <w:rFonts w:ascii="Arial" w:hAnsi="Arial" w:cs="Arial"/>
                <w:sz w:val="24"/>
              </w:rPr>
              <w:t>stopień</w:t>
            </w:r>
            <w:proofErr w:type="gramEnd"/>
            <w:r w:rsidRPr="00C20544">
              <w:rPr>
                <w:rFonts w:ascii="Arial" w:hAnsi="Arial" w:cs="Arial"/>
                <w:sz w:val="24"/>
              </w:rPr>
              <w:t xml:space="preserve"> napełnienia pojazdu po wcześniejszym zdefiniowaniu pojemności,</w:t>
            </w:r>
          </w:p>
          <w:p w:rsidR="008A6E41" w:rsidRPr="00C20544" w:rsidRDefault="008A6E41" w:rsidP="008F6864">
            <w:pPr>
              <w:pStyle w:val="Akapitzlist"/>
              <w:numPr>
                <w:ilvl w:val="1"/>
                <w:numId w:val="28"/>
              </w:numPr>
              <w:spacing w:line="240" w:lineRule="auto"/>
              <w:ind w:left="922"/>
              <w:jc w:val="both"/>
              <w:rPr>
                <w:rFonts w:ascii="Arial" w:hAnsi="Arial" w:cs="Arial"/>
                <w:sz w:val="24"/>
              </w:rPr>
            </w:pPr>
            <w:proofErr w:type="gramStart"/>
            <w:r w:rsidRPr="00C20544">
              <w:rPr>
                <w:rFonts w:ascii="Arial" w:hAnsi="Arial" w:cs="Arial"/>
                <w:sz w:val="24"/>
              </w:rPr>
              <w:t>godzina</w:t>
            </w:r>
            <w:proofErr w:type="gramEnd"/>
            <w:r w:rsidRPr="00C20544">
              <w:rPr>
                <w:rFonts w:ascii="Arial" w:hAnsi="Arial" w:cs="Arial"/>
                <w:sz w:val="24"/>
              </w:rPr>
              <w:t xml:space="preserve"> otwarcia oraz zamknięcia drzwi,</w:t>
            </w:r>
          </w:p>
          <w:p w:rsidR="008A6E41" w:rsidRPr="00C20544" w:rsidRDefault="008A6E41" w:rsidP="008F6864">
            <w:pPr>
              <w:pStyle w:val="Akapitzlist"/>
              <w:numPr>
                <w:ilvl w:val="1"/>
                <w:numId w:val="28"/>
              </w:numPr>
              <w:spacing w:line="240" w:lineRule="auto"/>
              <w:ind w:left="922"/>
              <w:jc w:val="both"/>
              <w:rPr>
                <w:rFonts w:ascii="Arial" w:hAnsi="Arial" w:cs="Arial"/>
                <w:sz w:val="24"/>
              </w:rPr>
            </w:pPr>
            <w:proofErr w:type="gramStart"/>
            <w:r w:rsidRPr="00C20544">
              <w:rPr>
                <w:rFonts w:ascii="Arial" w:hAnsi="Arial" w:cs="Arial"/>
                <w:sz w:val="24"/>
              </w:rPr>
              <w:t>pozycja</w:t>
            </w:r>
            <w:proofErr w:type="gramEnd"/>
            <w:r w:rsidRPr="00C20544">
              <w:rPr>
                <w:rFonts w:ascii="Arial" w:hAnsi="Arial" w:cs="Arial"/>
                <w:sz w:val="24"/>
              </w:rPr>
              <w:t xml:space="preserve"> GPS w miejscu, gdzie zostały otwarte drzwi, z dodatkowym zaznaczeniem w przypadku, gdy otwarto drzwi poza przystankiem, z liczbą wejść oraz wyjść,</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proofErr w:type="gramStart"/>
            <w:r w:rsidRPr="00C20544">
              <w:rPr>
                <w:rFonts w:ascii="Arial" w:hAnsi="Arial" w:cs="Arial"/>
                <w:sz w:val="24"/>
              </w:rPr>
              <w:t>zamawiający</w:t>
            </w:r>
            <w:proofErr w:type="gramEnd"/>
            <w:r w:rsidRPr="00C20544">
              <w:rPr>
                <w:rFonts w:ascii="Arial" w:hAnsi="Arial" w:cs="Arial"/>
                <w:sz w:val="24"/>
              </w:rPr>
              <w:t xml:space="preserve"> musi mieć możliwość zdefiniowania grup pasażerów w funkcji ich wysokości, celem tworzenia zestawień dla np. dzieci o wzroście do 120 cm. </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Wszystkie dane prezentowane są w formie tabelarycznej oraz wykresów kołowych, liniowych, słupkowych.</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Możliwość tworzenia zestawień danych dla dni, tygodni, miesięcy, lat z podziałem na dzień powszedni, soboty oraz święta i dni specjalne.</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 xml:space="preserve">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powinna pojawiać się tabela ze średnimi </w:t>
            </w:r>
            <w:proofErr w:type="spellStart"/>
            <w:r w:rsidRPr="00C20544">
              <w:rPr>
                <w:rFonts w:ascii="Arial" w:hAnsi="Arial" w:cs="Arial"/>
                <w:sz w:val="24"/>
              </w:rPr>
              <w:t>napełnieniami</w:t>
            </w:r>
            <w:proofErr w:type="spellEnd"/>
            <w:r w:rsidRPr="00C20544">
              <w:rPr>
                <w:rFonts w:ascii="Arial" w:hAnsi="Arial" w:cs="Arial"/>
                <w:sz w:val="24"/>
              </w:rPr>
              <w:t xml:space="preserve"> pojazdów w ciągu doby oraz możliwość wybrania odpowiedniej daty lub przedziału czasowego wstecznego.</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 xml:space="preserve">Możliwość eksportu danych do plików PDF, xls oraz </w:t>
            </w:r>
            <w:proofErr w:type="spellStart"/>
            <w:r w:rsidRPr="00C20544">
              <w:rPr>
                <w:rFonts w:ascii="Arial" w:hAnsi="Arial" w:cs="Arial"/>
                <w:sz w:val="24"/>
              </w:rPr>
              <w:t>csv</w:t>
            </w:r>
            <w:proofErr w:type="spellEnd"/>
            <w:r w:rsidRPr="00C20544">
              <w:rPr>
                <w:rFonts w:ascii="Arial" w:hAnsi="Arial" w:cs="Arial"/>
                <w:sz w:val="24"/>
              </w:rPr>
              <w:t>.</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Oprogramowanie dostępne przez przeglądarkę WWW.</w:t>
            </w:r>
          </w:p>
          <w:p w:rsidR="008A6E41" w:rsidRPr="00C20544" w:rsidRDefault="008A6E41" w:rsidP="008F6864">
            <w:pPr>
              <w:pStyle w:val="Akapitzlist"/>
              <w:numPr>
                <w:ilvl w:val="0"/>
                <w:numId w:val="76"/>
              </w:numPr>
              <w:spacing w:line="240" w:lineRule="auto"/>
              <w:ind w:left="922" w:hanging="922"/>
              <w:jc w:val="both"/>
              <w:rPr>
                <w:rFonts w:ascii="Times New Roman" w:hAnsi="Times New Roman"/>
                <w:sz w:val="24"/>
              </w:rPr>
            </w:pPr>
            <w:r w:rsidRPr="00C20544">
              <w:rPr>
                <w:rFonts w:ascii="Arial" w:hAnsi="Arial" w:cs="Arial"/>
                <w:sz w:val="24"/>
              </w:rPr>
              <w:t xml:space="preserve">Oprogramowanie musi umożliwiać na żądanie użytkownika bieżący stan urządzeń zainstalowanych w pojeździe, oraz bieżące napełnienie pojazdu przekazywane w czasie </w:t>
            </w:r>
            <w:r w:rsidRPr="00C20544">
              <w:rPr>
                <w:rFonts w:ascii="Arial" w:hAnsi="Arial" w:cs="Arial"/>
                <w:sz w:val="24"/>
              </w:rPr>
              <w:lastRenderedPageBreak/>
              <w:t>rzeczywistym.</w:t>
            </w:r>
          </w:p>
          <w:p w:rsidR="008A6E41" w:rsidRPr="00C20544" w:rsidRDefault="008A6E41" w:rsidP="008F6864">
            <w:pPr>
              <w:pStyle w:val="Akapitzlist"/>
              <w:numPr>
                <w:ilvl w:val="0"/>
                <w:numId w:val="76"/>
              </w:numPr>
              <w:spacing w:line="240" w:lineRule="auto"/>
              <w:ind w:left="922" w:hanging="922"/>
              <w:jc w:val="both"/>
              <w:rPr>
                <w:rFonts w:ascii="Arial" w:hAnsi="Arial" w:cs="Arial"/>
                <w:sz w:val="24"/>
                <w:szCs w:val="24"/>
              </w:rPr>
            </w:pPr>
            <w:r w:rsidRPr="00C20544">
              <w:rPr>
                <w:rFonts w:ascii="Arial" w:hAnsi="Arial" w:cs="Arial"/>
                <w:sz w:val="24"/>
                <w:szCs w:val="24"/>
              </w:rPr>
              <w:t>Struktura pól w plikach wynikowych raportów zostanie ustalona z Zamawiającym.</w:t>
            </w:r>
          </w:p>
          <w:p w:rsidR="008A6E41" w:rsidRPr="00C20544" w:rsidRDefault="008A6E41" w:rsidP="008F6864">
            <w:pPr>
              <w:pStyle w:val="Akapitzlist"/>
              <w:numPr>
                <w:ilvl w:val="0"/>
                <w:numId w:val="76"/>
              </w:numPr>
              <w:spacing w:line="240" w:lineRule="auto"/>
              <w:ind w:left="922" w:hanging="922"/>
              <w:jc w:val="both"/>
              <w:rPr>
                <w:rFonts w:ascii="Arial" w:hAnsi="Arial" w:cs="Arial"/>
                <w:sz w:val="24"/>
                <w:szCs w:val="24"/>
              </w:rPr>
            </w:pPr>
            <w:r w:rsidRPr="00C20544">
              <w:rPr>
                <w:rFonts w:ascii="Arial" w:hAnsi="Arial" w:cs="Arial"/>
                <w:sz w:val="24"/>
                <w:szCs w:val="24"/>
              </w:rPr>
              <w:t>Generowane raporty i wykresy powinny posiadać podstawowe dane je charakteryzujące, tj. datę, godzinę, nr taborowy, nr brygady, nr linii, kierunek, nazwę przystanków/zespołów przystankowych, legendę objaśniającą zastosowane oznaczenia i skróty. Ponadto generowane raporty powinny posiadać tabelę zbiorczą podsumowującą prezentowane dane wraz z podstawowymi parametrami statystycznymi określonymi przez Zamawiającego.</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Interpretacja przez System danych rejestrowanych przez czujniki podczas obsługi przystanków krańcowych:</w:t>
            </w:r>
          </w:p>
          <w:p w:rsidR="008A6E41" w:rsidRPr="00C20544" w:rsidRDefault="008A6E41" w:rsidP="008F6864">
            <w:pPr>
              <w:pStyle w:val="Akapitzlist"/>
              <w:numPr>
                <w:ilvl w:val="0"/>
                <w:numId w:val="101"/>
              </w:numPr>
              <w:spacing w:line="240" w:lineRule="auto"/>
              <w:ind w:left="1348"/>
              <w:jc w:val="both"/>
              <w:rPr>
                <w:rFonts w:ascii="Arial" w:hAnsi="Arial" w:cs="Arial"/>
                <w:sz w:val="24"/>
              </w:rPr>
            </w:pPr>
            <w:proofErr w:type="gramStart"/>
            <w:r w:rsidRPr="00C20544">
              <w:rPr>
                <w:rFonts w:ascii="Arial" w:hAnsi="Arial" w:cs="Arial"/>
                <w:sz w:val="24"/>
              </w:rPr>
              <w:t>dla</w:t>
            </w:r>
            <w:proofErr w:type="gramEnd"/>
            <w:r w:rsidRPr="00C20544">
              <w:rPr>
                <w:rFonts w:ascii="Arial" w:hAnsi="Arial" w:cs="Arial"/>
                <w:sz w:val="24"/>
              </w:rPr>
              <w:t xml:space="preserve"> linii posiadających tylko jeden kraniec postojowy (ewentualnie nie posiadających krańca postojowego), gdzie zmiana kursu następuje na przystanku nie będącym krańcem postojowym, zarejestrowane dane dla nowego kursu powinny uwzględniać zarejestrowane dane z kursu poprzedniego, </w:t>
            </w:r>
          </w:p>
          <w:p w:rsidR="008A6E41" w:rsidRPr="00C20544" w:rsidRDefault="008A6E41" w:rsidP="008F6864">
            <w:pPr>
              <w:pStyle w:val="Akapitzlist"/>
              <w:numPr>
                <w:ilvl w:val="0"/>
                <w:numId w:val="101"/>
              </w:numPr>
              <w:spacing w:line="240" w:lineRule="auto"/>
              <w:ind w:left="1348"/>
              <w:jc w:val="both"/>
              <w:rPr>
                <w:rFonts w:ascii="Arial" w:hAnsi="Arial" w:cs="Arial"/>
                <w:sz w:val="24"/>
              </w:rPr>
            </w:pPr>
            <w:proofErr w:type="gramStart"/>
            <w:r w:rsidRPr="00C20544">
              <w:rPr>
                <w:rFonts w:ascii="Arial" w:hAnsi="Arial" w:cs="Arial"/>
                <w:sz w:val="24"/>
              </w:rPr>
              <w:t>dla</w:t>
            </w:r>
            <w:proofErr w:type="gramEnd"/>
            <w:r w:rsidRPr="00C20544">
              <w:rPr>
                <w:rFonts w:ascii="Arial" w:hAnsi="Arial" w:cs="Arial"/>
                <w:sz w:val="24"/>
              </w:rPr>
              <w:t xml:space="preserve"> pozostałych kursów kończących się na krańcu postojowym, wszyscy pasażerowie wysiadający powinni zostać przypisani do kursu, który na tym przystanku się kończy a wszyscy pasażerowie wsiadający przypisani do kursu, który się rozpoczyna.</w:t>
            </w:r>
          </w:p>
        </w:tc>
      </w:tr>
      <w:tr w:rsidR="00C20544" w:rsidRPr="00C20544" w:rsidTr="004F517E">
        <w:trPr>
          <w:gridAfter w:val="1"/>
          <w:wAfter w:w="2490" w:type="dxa"/>
          <w:trHeight w:val="158"/>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2B13A3">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1612E4">
            <w:pPr>
              <w:jc w:val="both"/>
              <w:rPr>
                <w:rFonts w:cs="Arial"/>
                <w:sz w:val="24"/>
              </w:rPr>
            </w:pPr>
            <w:r w:rsidRPr="00C20544">
              <w:rPr>
                <w:rFonts w:cs="Arial"/>
                <w:sz w:val="24"/>
              </w:rPr>
              <w:t>Funkcja bramki świetlnej:</w:t>
            </w:r>
          </w:p>
          <w:p w:rsidR="008A6E41" w:rsidRPr="00C20544" w:rsidRDefault="008A6E41" w:rsidP="008F6864">
            <w:pPr>
              <w:pStyle w:val="Akapitzlist"/>
              <w:numPr>
                <w:ilvl w:val="2"/>
                <w:numId w:val="77"/>
              </w:numPr>
              <w:spacing w:line="240" w:lineRule="auto"/>
              <w:ind w:left="780" w:hanging="780"/>
              <w:jc w:val="both"/>
              <w:rPr>
                <w:rFonts w:ascii="Arial" w:hAnsi="Arial" w:cs="Arial"/>
                <w:sz w:val="24"/>
              </w:rPr>
            </w:pPr>
            <w:r w:rsidRPr="00C20544">
              <w:rPr>
                <w:rFonts w:ascii="Arial" w:hAnsi="Arial" w:cs="Arial"/>
                <w:sz w:val="24"/>
              </w:rPr>
              <w:t>W celu zredukowania liczby urządzeń, zaleca się, żeby bramki służące do liczenia pasażerów pełniły dodatkową funkcję bramki świetlnej w systemie automatycznego zamykania drzwi.</w:t>
            </w:r>
          </w:p>
          <w:p w:rsidR="008A6E41" w:rsidRPr="00C20544" w:rsidRDefault="008A6E41" w:rsidP="008F6864">
            <w:pPr>
              <w:pStyle w:val="Akapitzlist"/>
              <w:numPr>
                <w:ilvl w:val="2"/>
                <w:numId w:val="77"/>
              </w:numPr>
              <w:spacing w:line="240" w:lineRule="auto"/>
              <w:ind w:left="780" w:hanging="780"/>
              <w:jc w:val="both"/>
              <w:rPr>
                <w:rFonts w:ascii="Arial" w:hAnsi="Arial" w:cs="Arial"/>
                <w:sz w:val="24"/>
              </w:rPr>
            </w:pPr>
            <w:r w:rsidRPr="00C20544">
              <w:rPr>
                <w:rFonts w:ascii="Arial" w:hAnsi="Arial" w:cs="Arial"/>
                <w:sz w:val="24"/>
              </w:rPr>
              <w:t>Funkcja musi być programowana przez użytkownika systemu, który określa obszar obserwowany przez fotokomórkę.</w:t>
            </w:r>
          </w:p>
          <w:p w:rsidR="008A6E41" w:rsidRPr="00C20544" w:rsidRDefault="008A6E41" w:rsidP="008F6864">
            <w:pPr>
              <w:pStyle w:val="Akapitzlist"/>
              <w:numPr>
                <w:ilvl w:val="2"/>
                <w:numId w:val="77"/>
              </w:numPr>
              <w:spacing w:line="240" w:lineRule="auto"/>
              <w:ind w:left="780" w:hanging="780"/>
              <w:jc w:val="both"/>
              <w:rPr>
                <w:rFonts w:ascii="Times New Roman" w:hAnsi="Times New Roman"/>
                <w:sz w:val="24"/>
              </w:rPr>
            </w:pPr>
            <w:r w:rsidRPr="00C20544">
              <w:rPr>
                <w:rFonts w:ascii="Arial" w:hAnsi="Arial" w:cs="Arial"/>
                <w:sz w:val="24"/>
              </w:rPr>
              <w:t>Czujnik skonfigurowany według zaleceń Zamawiającego nie wymaga ponownej kalibracji.</w:t>
            </w:r>
          </w:p>
          <w:p w:rsidR="008A6E41" w:rsidRPr="00C20544" w:rsidRDefault="008A6E41" w:rsidP="008F6864">
            <w:pPr>
              <w:pStyle w:val="Akapitzlist"/>
              <w:numPr>
                <w:ilvl w:val="2"/>
                <w:numId w:val="77"/>
              </w:numPr>
              <w:spacing w:line="240" w:lineRule="auto"/>
              <w:ind w:left="780" w:hanging="780"/>
              <w:jc w:val="both"/>
              <w:rPr>
                <w:rFonts w:ascii="Arial" w:hAnsi="Arial" w:cs="Arial"/>
                <w:sz w:val="24"/>
              </w:rPr>
            </w:pPr>
            <w:r w:rsidRPr="00C20544">
              <w:rPr>
                <w:rFonts w:ascii="Arial" w:hAnsi="Arial" w:cs="Arial"/>
                <w:sz w:val="24"/>
              </w:rPr>
              <w:t>Czujniki muszą rejestrować obecność oraz ruch osób i elementów takich jak np. wózek dziecięcy znajdujących się w obszarze rejestrowanym oraz uniemożliwiać ich uderzenie zamykającymi się skrzydłami drzwi.</w:t>
            </w:r>
          </w:p>
        </w:tc>
      </w:tr>
      <w:tr w:rsidR="00C20544" w:rsidRPr="00C20544" w:rsidTr="004F517E">
        <w:trPr>
          <w:gridAfter w:val="1"/>
          <w:wAfter w:w="2490" w:type="dxa"/>
          <w:trHeight w:val="519"/>
        </w:trPr>
        <w:tc>
          <w:tcPr>
            <w:tcW w:w="568" w:type="dxa"/>
            <w:tcBorders>
              <w:top w:val="single" w:sz="4" w:space="0" w:color="000000"/>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System nagłaśniający</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8"/>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before="120" w:after="120"/>
              <w:jc w:val="both"/>
              <w:rPr>
                <w:rFonts w:cs="Arial"/>
                <w:sz w:val="24"/>
              </w:rPr>
            </w:pPr>
            <w:r w:rsidRPr="00C20544">
              <w:rPr>
                <w:rFonts w:cs="Arial"/>
                <w:sz w:val="24"/>
              </w:rPr>
              <w:t>System nagłaśniający pojazdu składający się z mikrofonu dla kierowcy i co najmniej 5 głośników sufitowych w przestrzeni pasażerskiej.</w:t>
            </w:r>
          </w:p>
          <w:p w:rsidR="008A6E41" w:rsidRPr="00C20544" w:rsidRDefault="008A6E41" w:rsidP="00B56DAB">
            <w:pPr>
              <w:snapToGrid w:val="0"/>
              <w:spacing w:before="120" w:after="120"/>
              <w:jc w:val="both"/>
              <w:rPr>
                <w:rFonts w:cs="Arial"/>
                <w:sz w:val="24"/>
                <w:lang w:eastAsia="pl-PL"/>
              </w:rPr>
            </w:pPr>
            <w:r w:rsidRPr="00C20544">
              <w:rPr>
                <w:rFonts w:cs="Arial"/>
                <w:sz w:val="24"/>
                <w:lang w:eastAsia="pl-PL"/>
              </w:rPr>
              <w:t xml:space="preserve">Ponadto 1 głośnik zewnętrzny informacyjno-lokalizacyjny dla osób niedowidzących umieszczony w okolicy I drzwi (dostosowany do </w:t>
            </w:r>
            <w:r w:rsidRPr="00C20544">
              <w:rPr>
                <w:rFonts w:cs="Arial"/>
                <w:sz w:val="24"/>
                <w:lang w:eastAsia="pl-PL"/>
              </w:rPr>
              <w:lastRenderedPageBreak/>
              <w:t>współpracy z systemem informacji pasażerskiej).</w:t>
            </w:r>
          </w:p>
          <w:p w:rsidR="008A6E41" w:rsidRPr="00C20544" w:rsidRDefault="008A6E41" w:rsidP="00B56DAB">
            <w:pPr>
              <w:snapToGrid w:val="0"/>
              <w:spacing w:before="120" w:after="120"/>
              <w:jc w:val="both"/>
              <w:rPr>
                <w:rFonts w:ascii="Times New Roman" w:hAnsi="Times New Roman"/>
                <w:sz w:val="24"/>
              </w:rPr>
            </w:pPr>
            <w:r w:rsidRPr="00C20544">
              <w:rPr>
                <w:rFonts w:cs="Arial"/>
                <w:sz w:val="24"/>
                <w:lang w:eastAsia="pl-PL"/>
              </w:rPr>
              <w:t>Sposób rozmieszczenia głośników wewnętrznych zapewnia dobrą słyszalność z każdego miejsca w przestrzeni pasażerskiej.</w:t>
            </w:r>
          </w:p>
        </w:tc>
      </w:tr>
      <w:tr w:rsidR="00C20544" w:rsidRPr="00C20544" w:rsidTr="004F517E">
        <w:trPr>
          <w:gridAfter w:val="1"/>
          <w:wAfter w:w="2490" w:type="dxa"/>
          <w:trHeight w:val="995"/>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Przyciski dla pasażerów</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B56DAB">
            <w:pPr>
              <w:autoSpaceDE w:val="0"/>
              <w:autoSpaceDN w:val="0"/>
              <w:adjustRightInd w:val="0"/>
              <w:spacing w:before="60" w:after="60"/>
              <w:jc w:val="both"/>
              <w:rPr>
                <w:rFonts w:cs="Arial"/>
                <w:sz w:val="24"/>
              </w:rPr>
            </w:pPr>
            <w:r w:rsidRPr="00C20544">
              <w:rPr>
                <w:rFonts w:cs="Arial"/>
                <w:sz w:val="24"/>
              </w:rPr>
              <w:t>Przyciski wewnętrzne do otwierania drzwi przez pasażerów (tzw. ciepły guzik):</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rPr>
              <w:t xml:space="preserve">Dwufunkcyjne (działające </w:t>
            </w:r>
            <w:proofErr w:type="gramStart"/>
            <w:r w:rsidRPr="00C20544">
              <w:rPr>
                <w:rFonts w:ascii="Arial" w:hAnsi="Arial" w:cs="Arial"/>
                <w:sz w:val="24"/>
              </w:rPr>
              <w:t>dodatkowo jako</w:t>
            </w:r>
            <w:proofErr w:type="gramEnd"/>
            <w:r w:rsidRPr="00C20544">
              <w:rPr>
                <w:rFonts w:ascii="Arial" w:hAnsi="Arial" w:cs="Arial"/>
                <w:sz w:val="24"/>
              </w:rPr>
              <w:t xml:space="preserve"> przycisk „stop”).</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Mechaniczny czujnik zadziałania element naciskany przez pasażerów (wyraźnie wyczuwalny skok przycisku po jego naciśnięciu).</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Mocowane na rurze pionowej w obszarze drzwi: przy drzwiach pierwszych jeden przycisk, przy pozostałych drzwiach dwa przyciski rozmieszczone po obu stronach.</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Obudowa przycisku metalowa.</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 xml:space="preserve">Z funkcją dwukolorowego podświetlenia przycisku: </w:t>
            </w:r>
          </w:p>
          <w:p w:rsidR="008A6E41" w:rsidRPr="00C20544"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proofErr w:type="gramStart"/>
            <w:r w:rsidRPr="00C20544">
              <w:rPr>
                <w:rFonts w:ascii="Arial" w:hAnsi="Arial" w:cs="Arial"/>
                <w:sz w:val="24"/>
                <w:szCs w:val="24"/>
              </w:rPr>
              <w:t>przy</w:t>
            </w:r>
            <w:proofErr w:type="gramEnd"/>
            <w:r w:rsidRPr="00C20544">
              <w:rPr>
                <w:rFonts w:ascii="Arial" w:hAnsi="Arial" w:cs="Arial"/>
                <w:sz w:val="24"/>
                <w:szCs w:val="24"/>
              </w:rPr>
              <w:t xml:space="preserve">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8A6E41" w:rsidRPr="00C20544"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proofErr w:type="gramStart"/>
            <w:r w:rsidRPr="00C20544">
              <w:rPr>
                <w:rFonts w:ascii="Arial" w:hAnsi="Arial" w:cs="Arial"/>
                <w:sz w:val="24"/>
                <w:szCs w:val="24"/>
              </w:rPr>
              <w:t>podczas</w:t>
            </w:r>
            <w:proofErr w:type="gramEnd"/>
            <w:r w:rsidRPr="00C20544">
              <w:rPr>
                <w:rFonts w:ascii="Arial" w:hAnsi="Arial" w:cs="Arial"/>
                <w:sz w:val="24"/>
                <w:szCs w:val="24"/>
              </w:rPr>
              <w:t xml:space="preserve"> zamykania się drzwi kolor zielony migający,</w:t>
            </w:r>
          </w:p>
          <w:p w:rsidR="008A6E41" w:rsidRPr="00C20544"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proofErr w:type="gramStart"/>
            <w:r w:rsidRPr="00C20544">
              <w:rPr>
                <w:rFonts w:ascii="Arial" w:hAnsi="Arial" w:cs="Arial"/>
                <w:sz w:val="24"/>
                <w:szCs w:val="24"/>
              </w:rPr>
              <w:t>w</w:t>
            </w:r>
            <w:proofErr w:type="gramEnd"/>
            <w:r w:rsidRPr="00C20544">
              <w:rPr>
                <w:rFonts w:ascii="Arial" w:hAnsi="Arial" w:cs="Arial"/>
                <w:sz w:val="24"/>
                <w:szCs w:val="24"/>
              </w:rPr>
              <w:t xml:space="preserve"> pozostałych sytuacjach bez podświetlenia.</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Wyposażone</w:t>
            </w:r>
            <w:r w:rsidRPr="00C20544">
              <w:rPr>
                <w:rFonts w:ascii="Arial" w:eastAsia="TimesNewRomanPSMT" w:hAnsi="Arial" w:cs="Arial"/>
                <w:sz w:val="24"/>
              </w:rPr>
              <w:t xml:space="preserve"> w funkcję pamięci, która powoduje zapamiętanie faktu naciśnięcia danego przycisku i skutkuje otwarciem drzwi, przy których został naciśnięty.</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Sygnalizacja naciśnięcia przycisku „przystanek na żądanie” (STOP) przez pasażera, zgodnie z Regulaminem 107 EKG ONZ:</w:t>
            </w:r>
          </w:p>
          <w:p w:rsidR="008A6E41" w:rsidRPr="00C20544" w:rsidRDefault="008A6E41" w:rsidP="00A44B2E">
            <w:pPr>
              <w:pStyle w:val="Akapitzlist"/>
              <w:numPr>
                <w:ilvl w:val="1"/>
                <w:numId w:val="19"/>
              </w:numPr>
              <w:autoSpaceDE w:val="0"/>
              <w:autoSpaceDN w:val="0"/>
              <w:adjustRightInd w:val="0"/>
              <w:spacing w:before="60" w:after="60" w:line="240" w:lineRule="auto"/>
              <w:ind w:left="1205"/>
              <w:jc w:val="both"/>
              <w:rPr>
                <w:rFonts w:ascii="Arial" w:hAnsi="Arial" w:cs="Arial"/>
                <w:sz w:val="24"/>
                <w:szCs w:val="24"/>
              </w:rPr>
            </w:pPr>
            <w:proofErr w:type="gramStart"/>
            <w:r w:rsidRPr="00C20544">
              <w:rPr>
                <w:rFonts w:ascii="Arial" w:hAnsi="Arial" w:cs="Arial"/>
                <w:sz w:val="24"/>
                <w:szCs w:val="24"/>
              </w:rPr>
              <w:t>dla</w:t>
            </w:r>
            <w:proofErr w:type="gramEnd"/>
            <w:r w:rsidRPr="00C20544">
              <w:rPr>
                <w:rFonts w:ascii="Arial" w:hAnsi="Arial" w:cs="Arial"/>
                <w:sz w:val="24"/>
                <w:szCs w:val="24"/>
              </w:rPr>
              <w:t xml:space="preserve"> kierowcy na desce rozdzielczej i sygnałem dźwiękowym nadawanym przez ok. 1-2 sekundy od momentu naciśnięcia przycisku przez pasażera,</w:t>
            </w:r>
          </w:p>
          <w:p w:rsidR="008A6E41" w:rsidRPr="00C20544" w:rsidRDefault="008A6E41" w:rsidP="00A44B2E">
            <w:pPr>
              <w:pStyle w:val="Akapitzlist"/>
              <w:numPr>
                <w:ilvl w:val="1"/>
                <w:numId w:val="19"/>
              </w:numPr>
              <w:autoSpaceDE w:val="0"/>
              <w:autoSpaceDN w:val="0"/>
              <w:adjustRightInd w:val="0"/>
              <w:spacing w:before="60" w:after="60" w:line="240" w:lineRule="auto"/>
              <w:ind w:left="1205"/>
              <w:jc w:val="both"/>
              <w:rPr>
                <w:rFonts w:ascii="Arial" w:hAnsi="Arial" w:cs="Arial"/>
                <w:sz w:val="24"/>
                <w:szCs w:val="24"/>
              </w:rPr>
            </w:pPr>
            <w:proofErr w:type="gramStart"/>
            <w:r w:rsidRPr="00C20544">
              <w:rPr>
                <w:rFonts w:ascii="Arial" w:hAnsi="Arial" w:cs="Arial"/>
                <w:sz w:val="24"/>
                <w:szCs w:val="24"/>
              </w:rPr>
              <w:t>dla</w:t>
            </w:r>
            <w:proofErr w:type="gramEnd"/>
            <w:r w:rsidRPr="00C20544">
              <w:rPr>
                <w:rFonts w:ascii="Arial" w:hAnsi="Arial" w:cs="Arial"/>
                <w:sz w:val="24"/>
                <w:szCs w:val="24"/>
              </w:rPr>
              <w:t xml:space="preserve"> pasażerów poprzez wyświetlenie napisu „STOP” na osobnych od informacji pasażerskiej wyświetlaczach wewnętrznych za kabiną kierowcy</w:t>
            </w:r>
            <w:r w:rsidRPr="00C20544">
              <w:rPr>
                <w:rFonts w:ascii="Arial" w:eastAsia="TimesNewRomanPSMT" w:hAnsi="Arial" w:cs="Arial"/>
                <w:sz w:val="24"/>
                <w:szCs w:val="24"/>
              </w:rPr>
              <w:t>. Zakończenie wyświetlania napisu „STOP” w momencie otwarcia drzwi na przystanku.</w:t>
            </w:r>
          </w:p>
          <w:p w:rsidR="008A6E41" w:rsidRPr="00C20544" w:rsidRDefault="008A6E41" w:rsidP="008F6864">
            <w:pPr>
              <w:pStyle w:val="Akapitzlist"/>
              <w:numPr>
                <w:ilvl w:val="2"/>
                <w:numId w:val="106"/>
              </w:numPr>
              <w:autoSpaceDE w:val="0"/>
              <w:autoSpaceDN w:val="0"/>
              <w:adjustRightInd w:val="0"/>
              <w:spacing w:before="60" w:after="60"/>
              <w:ind w:left="781" w:hanging="426"/>
              <w:jc w:val="both"/>
              <w:rPr>
                <w:rFonts w:ascii="Arial" w:hAnsi="Arial" w:cs="Arial"/>
                <w:sz w:val="24"/>
                <w:szCs w:val="24"/>
              </w:rPr>
            </w:pPr>
            <w:r w:rsidRPr="00C20544">
              <w:rPr>
                <w:rFonts w:ascii="Arial" w:hAnsi="Arial" w:cs="Arial"/>
                <w:sz w:val="24"/>
              </w:rPr>
              <w:t>Oznaczony na przycisku lub na obudowie piktogramem w formie dwóch przeciwnie skierowanych strzałek „&lt;&gt;”, symbolem drzwi, napisem „STOP” oraz dodatkowo - w alfabecie Braille’a.</w:t>
            </w:r>
          </w:p>
          <w:p w:rsidR="008A6E41" w:rsidRPr="00C20544" w:rsidRDefault="008A6E41" w:rsidP="008F6864">
            <w:pPr>
              <w:pStyle w:val="Akapitzlist"/>
              <w:numPr>
                <w:ilvl w:val="2"/>
                <w:numId w:val="106"/>
              </w:numPr>
              <w:autoSpaceDE w:val="0"/>
              <w:autoSpaceDN w:val="0"/>
              <w:adjustRightInd w:val="0"/>
              <w:spacing w:before="60" w:after="60"/>
              <w:jc w:val="both"/>
              <w:rPr>
                <w:rFonts w:ascii="Arial" w:hAnsi="Arial" w:cs="Arial"/>
                <w:sz w:val="24"/>
                <w:szCs w:val="24"/>
              </w:rPr>
            </w:pPr>
            <w:r w:rsidRPr="00C20544">
              <w:rPr>
                <w:rFonts w:ascii="Arial" w:hAnsi="Arial" w:cs="Arial"/>
                <w:sz w:val="24"/>
              </w:rPr>
              <w:lastRenderedPageBreak/>
              <w:t>Kolorystyka obudowy, przycisku do uzgodnienia z Zamawiającym.</w:t>
            </w:r>
          </w:p>
        </w:tc>
      </w:tr>
      <w:tr w:rsidR="00C20544" w:rsidRPr="00C20544" w:rsidTr="004F517E">
        <w:trPr>
          <w:gridAfter w:val="1"/>
          <w:wAfter w:w="2490" w:type="dxa"/>
          <w:trHeight w:val="1003"/>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autoSpaceDN w:val="0"/>
              <w:adjustRightInd w:val="0"/>
              <w:spacing w:before="60" w:after="60"/>
              <w:jc w:val="both"/>
              <w:rPr>
                <w:rFonts w:eastAsia="TimesNewRomanPSMT" w:cs="Arial"/>
                <w:sz w:val="24"/>
              </w:rPr>
            </w:pPr>
            <w:r w:rsidRPr="00C20544">
              <w:rPr>
                <w:rFonts w:eastAsia="TimesNewRomanPSMT" w:cs="Arial"/>
                <w:sz w:val="24"/>
              </w:rPr>
              <w:t xml:space="preserve">Przyciski zewnętrzne </w:t>
            </w:r>
            <w:r w:rsidRPr="00C20544">
              <w:rPr>
                <w:rFonts w:cs="Arial"/>
                <w:sz w:val="24"/>
              </w:rPr>
              <w:t>do otwierania drzwi przez pasażerów (tzw. ciepły guzik):</w:t>
            </w:r>
          </w:p>
          <w:p w:rsidR="008A6E41" w:rsidRPr="00C20544"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C20544">
              <w:rPr>
                <w:rFonts w:ascii="Arial" w:eastAsia="TimesNewRomanPSMT" w:hAnsi="Arial" w:cs="Arial"/>
                <w:sz w:val="24"/>
              </w:rPr>
              <w:t>Służące do otwierania tylko tych drzwi, przy których są umieszczone po uaktywnieniu przez kierowcę układu otwierania drzwi przez pasażerów.</w:t>
            </w:r>
          </w:p>
          <w:p w:rsidR="008A6E41" w:rsidRPr="00C20544"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C20544">
              <w:rPr>
                <w:rFonts w:ascii="Arial" w:hAnsi="Arial" w:cs="Arial"/>
                <w:sz w:val="24"/>
                <w:szCs w:val="24"/>
              </w:rPr>
              <w:t>Przycisk w kolorze białym, obudowa przycisku w kolorze czerwonym.</w:t>
            </w:r>
          </w:p>
          <w:p w:rsidR="008A6E41" w:rsidRPr="00C20544"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szCs w:val="24"/>
              </w:rPr>
            </w:pPr>
            <w:r w:rsidRPr="00C20544">
              <w:rPr>
                <w:rFonts w:ascii="Arial" w:hAnsi="Arial" w:cs="Arial"/>
                <w:sz w:val="24"/>
                <w:szCs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A6E41" w:rsidRPr="00C20544"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C20544">
              <w:rPr>
                <w:rFonts w:ascii="Arial" w:eastAsia="TimesNewRomanPSMT" w:hAnsi="Arial" w:cs="Arial"/>
                <w:sz w:val="24"/>
                <w:szCs w:val="24"/>
              </w:rPr>
              <w:t>Działające od momentu aktywowania przez kierowcę układu otwierania drzwi przez pasażerów do momentu otwarcia drzwi lub do momentu dezaktywowania układu otwierania drzwi przez pasażerów bez ich otwarcia.</w:t>
            </w:r>
          </w:p>
          <w:p w:rsidR="008A6E41" w:rsidRPr="00C20544"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C20544">
              <w:rPr>
                <w:rFonts w:ascii="Arial" w:hAnsi="Arial" w:cs="Arial"/>
                <w:sz w:val="24"/>
                <w:szCs w:val="24"/>
              </w:rPr>
              <w:t xml:space="preserve">Z funkcją dwukolorowego podświetlenia przycisku: </w:t>
            </w:r>
          </w:p>
          <w:p w:rsidR="008A6E41" w:rsidRPr="00C20544"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proofErr w:type="gramStart"/>
            <w:r w:rsidRPr="00C20544">
              <w:rPr>
                <w:rFonts w:ascii="Arial" w:hAnsi="Arial" w:cs="Arial"/>
                <w:sz w:val="24"/>
                <w:szCs w:val="24"/>
              </w:rPr>
              <w:t>w</w:t>
            </w:r>
            <w:proofErr w:type="gramEnd"/>
            <w:r w:rsidRPr="00C20544">
              <w:rPr>
                <w:rFonts w:ascii="Arial" w:hAnsi="Arial" w:cs="Arial"/>
                <w:sz w:val="24"/>
                <w:szCs w:val="24"/>
              </w:rPr>
              <w:t xml:space="preserve"> kolorze zielonym, działające od momentu aktywowania przez kierowcę układu otwierania drzwi przez pasażerów do momentu otwarcia drzwi lub do momentu dezaktywowania układu otwierania drzwi przez pasażerów bez ich otwarcia,</w:t>
            </w:r>
          </w:p>
          <w:p w:rsidR="008A6E41" w:rsidRPr="00C20544"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proofErr w:type="gramStart"/>
            <w:r w:rsidRPr="00C20544">
              <w:rPr>
                <w:rFonts w:ascii="Arial" w:hAnsi="Arial" w:cs="Arial"/>
                <w:sz w:val="24"/>
                <w:szCs w:val="24"/>
              </w:rPr>
              <w:t>w</w:t>
            </w:r>
            <w:proofErr w:type="gramEnd"/>
            <w:r w:rsidRPr="00C20544">
              <w:rPr>
                <w:rFonts w:ascii="Arial" w:hAnsi="Arial" w:cs="Arial"/>
                <w:sz w:val="24"/>
                <w:szCs w:val="24"/>
              </w:rPr>
              <w:t xml:space="preserve"> kolorze czerwonym, działające od momentu naciśnięcia do momentu otwarcia się drzwi na przystanku,</w:t>
            </w:r>
          </w:p>
          <w:p w:rsidR="008A6E41" w:rsidRPr="00C20544"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proofErr w:type="gramStart"/>
            <w:r w:rsidRPr="00C20544">
              <w:rPr>
                <w:rFonts w:ascii="Arial" w:hAnsi="Arial" w:cs="Arial"/>
                <w:sz w:val="24"/>
                <w:szCs w:val="24"/>
              </w:rPr>
              <w:t>w</w:t>
            </w:r>
            <w:proofErr w:type="gramEnd"/>
            <w:r w:rsidRPr="00C20544">
              <w:rPr>
                <w:rFonts w:ascii="Arial" w:hAnsi="Arial" w:cs="Arial"/>
                <w:sz w:val="24"/>
                <w:szCs w:val="24"/>
              </w:rPr>
              <w:t xml:space="preserve"> pozostałych sytuacjach bez podświetlenia.</w:t>
            </w:r>
          </w:p>
          <w:p w:rsidR="008A6E41" w:rsidRPr="00C20544" w:rsidRDefault="008A6E41" w:rsidP="008F6864">
            <w:pPr>
              <w:pStyle w:val="Akapitzlist"/>
              <w:numPr>
                <w:ilvl w:val="0"/>
                <w:numId w:val="87"/>
              </w:numPr>
              <w:autoSpaceDE w:val="0"/>
              <w:autoSpaceDN w:val="0"/>
              <w:adjustRightInd w:val="0"/>
              <w:ind w:left="922" w:hanging="851"/>
              <w:jc w:val="both"/>
              <w:rPr>
                <w:rFonts w:ascii="Arial" w:eastAsia="TimesNewRomanPSMT" w:hAnsi="Arial" w:cs="Arial"/>
                <w:sz w:val="24"/>
              </w:rPr>
            </w:pPr>
            <w:r w:rsidRPr="00C20544">
              <w:rPr>
                <w:rFonts w:ascii="Arial" w:eastAsia="TimesNewRomanPSMT" w:hAnsi="Arial" w:cs="Arial"/>
                <w:sz w:val="24"/>
              </w:rPr>
              <w:t xml:space="preserve">Liczba i rozmieszczenie przycisków: </w:t>
            </w:r>
          </w:p>
          <w:p w:rsidR="008A6E41" w:rsidRPr="00C20544"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proofErr w:type="gramStart"/>
            <w:r w:rsidRPr="00C20544">
              <w:rPr>
                <w:rFonts w:ascii="Arial" w:eastAsia="TimesNewRomanPSMT" w:hAnsi="Arial" w:cs="Arial"/>
                <w:sz w:val="24"/>
              </w:rPr>
              <w:t>przy</w:t>
            </w:r>
            <w:proofErr w:type="gramEnd"/>
            <w:r w:rsidRPr="00C20544">
              <w:rPr>
                <w:rFonts w:ascii="Arial" w:eastAsia="TimesNewRomanPSMT" w:hAnsi="Arial" w:cs="Arial"/>
                <w:sz w:val="24"/>
              </w:rPr>
              <w:t xml:space="preserve"> drzwiach dwuskrzydłowych otwieranych do wewnątrz pojazdu: z obu stron po jednej sztuce,</w:t>
            </w:r>
          </w:p>
          <w:p w:rsidR="008A6E41" w:rsidRPr="00C20544"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proofErr w:type="gramStart"/>
            <w:r w:rsidRPr="00C20544">
              <w:rPr>
                <w:rFonts w:ascii="Arial" w:eastAsia="TimesNewRomanPSMT" w:hAnsi="Arial" w:cs="Arial"/>
                <w:sz w:val="24"/>
                <w:szCs w:val="24"/>
              </w:rPr>
              <w:t>przy</w:t>
            </w:r>
            <w:proofErr w:type="gramEnd"/>
            <w:r w:rsidRPr="00C20544">
              <w:rPr>
                <w:rFonts w:ascii="Arial" w:eastAsia="TimesNewRomanPSMT" w:hAnsi="Arial" w:cs="Arial"/>
                <w:sz w:val="24"/>
                <w:szCs w:val="24"/>
              </w:rPr>
              <w:t xml:space="preserve"> drzwiach jednoskrzydłowych otwieranych do wewnątrz pojazdu: z lewej strony jedna sztuka,</w:t>
            </w:r>
          </w:p>
          <w:p w:rsidR="008A6E41" w:rsidRPr="00C20544"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proofErr w:type="gramStart"/>
            <w:r w:rsidRPr="00C20544">
              <w:rPr>
                <w:rFonts w:ascii="Arial" w:eastAsia="TimesNewRomanPSMT" w:hAnsi="Arial" w:cs="Arial"/>
                <w:sz w:val="24"/>
                <w:szCs w:val="24"/>
              </w:rPr>
              <w:t>przy</w:t>
            </w:r>
            <w:proofErr w:type="gramEnd"/>
            <w:r w:rsidRPr="00C20544">
              <w:rPr>
                <w:rFonts w:ascii="Arial" w:eastAsia="TimesNewRomanPSMT" w:hAnsi="Arial" w:cs="Arial"/>
                <w:sz w:val="24"/>
                <w:szCs w:val="24"/>
              </w:rPr>
              <w:t xml:space="preserve"> drzwiach otwieranych na zewnątrz – jedna sztuka.</w:t>
            </w:r>
          </w:p>
          <w:p w:rsidR="008A6E41" w:rsidRPr="00C20544"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rPr>
            </w:pPr>
            <w:r w:rsidRPr="00C20544">
              <w:rPr>
                <w:rFonts w:ascii="Arial" w:hAnsi="Arial" w:cs="Arial"/>
                <w:sz w:val="24"/>
              </w:rPr>
              <w:t xml:space="preserve">Przyciski otwierania drzwi umieszczone bliżej krawędzi drzwi, niż urządzenie sterujące awaryjnego otwierania drzwi. Dopuszcza się inne umieszczenie przycisku i urządzenia sterującego awaryjnym otwieraniem drzwi w tej samej odległości od drzwi. Dopuszcza się </w:t>
            </w:r>
            <w:r w:rsidRPr="00C20544">
              <w:rPr>
                <w:rFonts w:ascii="Arial" w:eastAsia="TimesNewRomanPSMT" w:hAnsi="Arial" w:cs="Arial"/>
                <w:bCs/>
                <w:sz w:val="24"/>
              </w:rPr>
              <w:t xml:space="preserve">umieszczenie przycisków do otwierania drzwi umieszczone przy drzwiach </w:t>
            </w:r>
            <w:r w:rsidRPr="00C20544">
              <w:rPr>
                <w:rFonts w:ascii="Arial" w:eastAsia="TimesNewRomanPSMT" w:hAnsi="Arial" w:cs="Arial"/>
                <w:bCs/>
                <w:sz w:val="24"/>
              </w:rPr>
              <w:lastRenderedPageBreak/>
              <w:t xml:space="preserve">oraz umieszczenie systemu awaryjnego otwierania drzwi bezpośrednio w pobliżu drzwi, tuż obok przycisków do otwierania drzwi przez pasażerów. </w:t>
            </w:r>
            <w:r w:rsidRPr="00C20544">
              <w:rPr>
                <w:rFonts w:ascii="Arial" w:hAnsi="Arial" w:cs="Arial"/>
                <w:sz w:val="24"/>
              </w:rPr>
              <w:t>W przypadku innego rozmieszczenia wymagane jest uzgodnienie i akceptacja zamawiającego na etapie realizacji umowy.</w:t>
            </w:r>
          </w:p>
          <w:p w:rsidR="008A6E41" w:rsidRPr="00C20544"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szCs w:val="24"/>
              </w:rPr>
            </w:pPr>
            <w:r w:rsidRPr="00C20544">
              <w:rPr>
                <w:rFonts w:ascii="Arial" w:eastAsia="TimesNewRomanPSMT" w:hAnsi="Arial" w:cs="Arial"/>
                <w:sz w:val="24"/>
                <w:szCs w:val="24"/>
              </w:rPr>
              <w:t>Przy drzwiach otwieranych na zewnątrz przyciski umieszczone bezpośrednio na skrzydłach drzwi.</w:t>
            </w:r>
          </w:p>
          <w:p w:rsidR="008A6E41" w:rsidRPr="00C20544"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szCs w:val="24"/>
              </w:rPr>
            </w:pPr>
            <w:r w:rsidRPr="00C20544">
              <w:rPr>
                <w:rFonts w:ascii="Arial" w:hAnsi="Arial" w:cs="Arial"/>
                <w:sz w:val="24"/>
                <w:szCs w:val="24"/>
              </w:rPr>
              <w:t>Oznaczony na przycisku lub na obudowie piktogramem w formie dwóch przeciwnie skierowanych strzałek „&lt;&gt;” i symbolem drzwi.</w:t>
            </w:r>
          </w:p>
        </w:tc>
      </w:tr>
      <w:tr w:rsidR="00C20544" w:rsidRPr="00C20544" w:rsidTr="004F517E">
        <w:trPr>
          <w:gridAfter w:val="1"/>
          <w:wAfter w:w="2490" w:type="dxa"/>
          <w:trHeight w:val="699"/>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napToGrid w:val="0"/>
              <w:jc w:val="both"/>
              <w:rPr>
                <w:rFonts w:cs="Arial"/>
                <w:sz w:val="24"/>
              </w:rPr>
            </w:pPr>
            <w:r w:rsidRPr="00C20544">
              <w:rPr>
                <w:rFonts w:cs="Arial"/>
                <w:sz w:val="24"/>
              </w:rPr>
              <w:t>Wyposażenie w przyciski „przystanek na żądanie” (STOP) wewnątrz do sygnalizacji zamiaru opuszczenia pojazdu przez pasażerów:</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Równomiernie rozmieszczone w przestrzeni pasażerskiej (na poręczach i innych powierzchniach). Zaleca się umieszczenie przycisków na wszystkich poręczach pionowych.</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Konstrukcja i umieszczenie przycisków ogranicza możliwość przypadkowego, niezamierzonego wciśnięcia.</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Kolor przycisku czerwony, z napisem „STOP” i dodatkowo oznaczeniem w alfabecie Braille’a (na przycisku lub obudowie przycisku), kolor obudowy szary.</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Sygnalizacja naciśnięcia przycisku poprzez podświetlenie przycisku oraz wszystkich przycisków „przystanek na żądanie” w strefie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Jednoczesna sygnalizacja naciśnięcia przycisku jak w przypadku przycisków wewnętrznych do otwierania drzwi przez pasażerów (pkt. 33.1.7).</w:t>
            </w:r>
          </w:p>
        </w:tc>
      </w:tr>
      <w:tr w:rsidR="00C20544" w:rsidRPr="00C20544" w:rsidTr="004F517E">
        <w:trPr>
          <w:gridAfter w:val="1"/>
          <w:wAfter w:w="2490" w:type="dxa"/>
          <w:trHeight w:val="414"/>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after="120"/>
              <w:jc w:val="both"/>
              <w:rPr>
                <w:rFonts w:cs="Arial"/>
                <w:sz w:val="24"/>
              </w:rPr>
            </w:pPr>
            <w:r w:rsidRPr="00C20544">
              <w:rPr>
                <w:rFonts w:cs="Arial"/>
                <w:sz w:val="24"/>
              </w:rPr>
              <w:t>Przyciski wewnętrzne przy siedzeniach specjalnych dla pasażerów niepełnosprawnych:</w:t>
            </w:r>
          </w:p>
          <w:p w:rsidR="008A6E41" w:rsidRPr="00C20544" w:rsidRDefault="008A6E41" w:rsidP="008F6864">
            <w:pPr>
              <w:pStyle w:val="Akapitzlist"/>
              <w:numPr>
                <w:ilvl w:val="0"/>
                <w:numId w:val="82"/>
              </w:numPr>
              <w:snapToGrid w:val="0"/>
              <w:spacing w:after="120"/>
              <w:ind w:left="922" w:hanging="851"/>
              <w:jc w:val="both"/>
              <w:rPr>
                <w:rFonts w:ascii="Arial" w:hAnsi="Arial" w:cs="Arial"/>
                <w:sz w:val="24"/>
              </w:rPr>
            </w:pPr>
            <w:r w:rsidRPr="00C20544">
              <w:rPr>
                <w:rFonts w:ascii="Arial" w:hAnsi="Arial" w:cs="Arial"/>
                <w:sz w:val="24"/>
              </w:rPr>
              <w:t>Spełniające wymagania Załącznika nr 8 do Regulaminu 107 EKG ONZ.</w:t>
            </w:r>
          </w:p>
          <w:p w:rsidR="008A6E41" w:rsidRPr="00C20544" w:rsidRDefault="008A6E41" w:rsidP="008F6864">
            <w:pPr>
              <w:pStyle w:val="Akapitzlist"/>
              <w:numPr>
                <w:ilvl w:val="0"/>
                <w:numId w:val="82"/>
              </w:numPr>
              <w:snapToGrid w:val="0"/>
              <w:spacing w:after="120"/>
              <w:ind w:left="922" w:hanging="851"/>
              <w:jc w:val="both"/>
              <w:rPr>
                <w:rFonts w:ascii="Arial" w:hAnsi="Arial" w:cs="Arial"/>
                <w:sz w:val="24"/>
              </w:rPr>
            </w:pPr>
            <w:r w:rsidRPr="00C20544">
              <w:rPr>
                <w:rFonts w:ascii="Arial" w:hAnsi="Arial" w:cs="Arial"/>
                <w:sz w:val="24"/>
                <w:szCs w:val="24"/>
              </w:rPr>
              <w:t>Naciśnięcie przycisku skutkuje krótkotrwałym podświetleniem przycisku na czerwono.</w:t>
            </w:r>
          </w:p>
          <w:p w:rsidR="008A6E41" w:rsidRPr="00C20544" w:rsidRDefault="008A6E41" w:rsidP="008F6864">
            <w:pPr>
              <w:pStyle w:val="Akapitzlist"/>
              <w:numPr>
                <w:ilvl w:val="0"/>
                <w:numId w:val="82"/>
              </w:numPr>
              <w:snapToGrid w:val="0"/>
              <w:spacing w:after="120"/>
              <w:ind w:left="922" w:hanging="851"/>
              <w:jc w:val="both"/>
              <w:rPr>
                <w:rFonts w:ascii="Arial" w:hAnsi="Arial" w:cs="Arial"/>
                <w:sz w:val="24"/>
              </w:rPr>
            </w:pPr>
            <w:r w:rsidRPr="00C20544">
              <w:rPr>
                <w:rFonts w:ascii="Arial" w:hAnsi="Arial" w:cs="Arial"/>
                <w:sz w:val="24"/>
                <w:szCs w:val="24"/>
              </w:rPr>
              <w:t>Sygnalizacja naciśnięcia przycisku jak w przypadku przycisków wewnętrznych do otwierania drzwi przez pasażerów (pkt 33.1.7).</w:t>
            </w:r>
          </w:p>
          <w:p w:rsidR="008A6E41" w:rsidRPr="00C20544" w:rsidRDefault="008A6E41" w:rsidP="008F6864">
            <w:pPr>
              <w:pStyle w:val="Akapitzlist"/>
              <w:numPr>
                <w:ilvl w:val="0"/>
                <w:numId w:val="82"/>
              </w:numPr>
              <w:snapToGrid w:val="0"/>
              <w:spacing w:after="120"/>
              <w:jc w:val="both"/>
              <w:rPr>
                <w:rFonts w:ascii="Arial" w:hAnsi="Arial" w:cs="Arial"/>
                <w:sz w:val="24"/>
              </w:rPr>
            </w:pPr>
            <w:r w:rsidRPr="00C20544">
              <w:rPr>
                <w:rFonts w:ascii="Arial" w:hAnsi="Arial" w:cs="Arial"/>
                <w:sz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 Dopuszcza się mechaniczny czujnik zadziałania, element naciskany przez pasażerów (wyraźnie wyczuwalny skok przycisku po jego naciśnięciu).</w:t>
            </w:r>
          </w:p>
          <w:p w:rsidR="008A6E41" w:rsidRPr="00C20544" w:rsidRDefault="008A6E41" w:rsidP="00B56DAB">
            <w:pPr>
              <w:snapToGrid w:val="0"/>
              <w:spacing w:before="120" w:after="120"/>
              <w:jc w:val="both"/>
              <w:rPr>
                <w:rFonts w:cs="Arial"/>
                <w:sz w:val="24"/>
                <w:lang w:eastAsia="pl-PL"/>
              </w:rPr>
            </w:pPr>
            <w:r w:rsidRPr="00C20544">
              <w:rPr>
                <w:rFonts w:cs="Arial"/>
                <w:sz w:val="24"/>
              </w:rPr>
              <w:t>Kolorystyka obudowy, przycisku do uzgodnienia z Zamawiającym.</w:t>
            </w:r>
          </w:p>
        </w:tc>
      </w:tr>
      <w:tr w:rsidR="00C20544" w:rsidRPr="00C20544" w:rsidTr="004F517E">
        <w:trPr>
          <w:gridAfter w:val="1"/>
          <w:wAfter w:w="2490" w:type="dxa"/>
          <w:trHeight w:val="414"/>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before="120" w:after="120"/>
              <w:jc w:val="both"/>
              <w:rPr>
                <w:rFonts w:cs="Arial"/>
                <w:sz w:val="24"/>
              </w:rPr>
            </w:pPr>
            <w:r w:rsidRPr="00C20544">
              <w:rPr>
                <w:rFonts w:cs="Arial"/>
                <w:sz w:val="24"/>
              </w:rPr>
              <w:t>Wyposażenie w przyciski umożliwiające zasygnalizowanie kierowcy potrzeby obniżenia poziomu podłogi i ewentualnie użycia pochylni</w:t>
            </w:r>
            <w:r w:rsidRPr="00C20544">
              <w:rPr>
                <w:rFonts w:eastAsia="ArialNarrow" w:cs="Arial"/>
                <w:sz w:val="24"/>
              </w:rPr>
              <w:t>(</w:t>
            </w:r>
            <w:r w:rsidRPr="00C20544">
              <w:rPr>
                <w:rFonts w:cs="Arial"/>
                <w:sz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A6E41" w:rsidRPr="00C20544" w:rsidRDefault="008A6E41" w:rsidP="008F6864">
            <w:pPr>
              <w:pStyle w:val="Akapitzlist"/>
              <w:numPr>
                <w:ilvl w:val="0"/>
                <w:numId w:val="83"/>
              </w:numPr>
              <w:snapToGrid w:val="0"/>
              <w:spacing w:before="120" w:after="120" w:line="240" w:lineRule="auto"/>
              <w:ind w:left="922" w:hanging="851"/>
              <w:jc w:val="both"/>
              <w:rPr>
                <w:rFonts w:ascii="Arial" w:hAnsi="Arial" w:cs="Arial"/>
                <w:sz w:val="24"/>
              </w:rPr>
            </w:pPr>
            <w:r w:rsidRPr="00C20544">
              <w:rPr>
                <w:rFonts w:ascii="Arial" w:hAnsi="Arial" w:cs="Arial"/>
                <w:sz w:val="24"/>
              </w:rPr>
              <w:t>Na zewnątrz (przy drzwiach umożliwiających wjazd wózkiem):</w:t>
            </w:r>
          </w:p>
          <w:p w:rsidR="008A6E41" w:rsidRPr="00C20544" w:rsidRDefault="008A6E41" w:rsidP="008F6864">
            <w:pPr>
              <w:pStyle w:val="Akapitzlist"/>
              <w:numPr>
                <w:ilvl w:val="0"/>
                <w:numId w:val="84"/>
              </w:numPr>
              <w:snapToGrid w:val="0"/>
              <w:spacing w:before="120" w:after="120" w:line="240" w:lineRule="auto"/>
              <w:jc w:val="both"/>
              <w:rPr>
                <w:rFonts w:ascii="Arial" w:hAnsi="Arial" w:cs="Arial"/>
                <w:sz w:val="24"/>
              </w:rPr>
            </w:pPr>
            <w:proofErr w:type="gramStart"/>
            <w:r w:rsidRPr="00C20544">
              <w:rPr>
                <w:rFonts w:ascii="Arial" w:hAnsi="Arial" w:cs="Arial"/>
                <w:sz w:val="24"/>
              </w:rPr>
              <w:t>w</w:t>
            </w:r>
            <w:proofErr w:type="gramEnd"/>
            <w:r w:rsidRPr="00C20544">
              <w:rPr>
                <w:rFonts w:ascii="Arial" w:hAnsi="Arial" w:cs="Arial"/>
                <w:sz w:val="24"/>
              </w:rPr>
              <w:t xml:space="preserve"> przypadku drzwi otwieranych do wewnątrz pojazdu - po prawej stronie drzwi, </w:t>
            </w:r>
          </w:p>
          <w:p w:rsidR="008A6E41" w:rsidRPr="00C20544" w:rsidRDefault="008A6E41" w:rsidP="008F6864">
            <w:pPr>
              <w:pStyle w:val="Akapitzlist"/>
              <w:numPr>
                <w:ilvl w:val="0"/>
                <w:numId w:val="84"/>
              </w:numPr>
              <w:snapToGrid w:val="0"/>
              <w:spacing w:before="120" w:after="120" w:line="240" w:lineRule="auto"/>
              <w:jc w:val="both"/>
              <w:rPr>
                <w:rFonts w:ascii="Arial" w:hAnsi="Arial" w:cs="Arial"/>
                <w:sz w:val="24"/>
              </w:rPr>
            </w:pPr>
            <w:proofErr w:type="gramStart"/>
            <w:r w:rsidRPr="00C20544">
              <w:rPr>
                <w:rFonts w:ascii="Arial" w:hAnsi="Arial" w:cs="Arial"/>
                <w:sz w:val="24"/>
              </w:rPr>
              <w:t>w</w:t>
            </w:r>
            <w:proofErr w:type="gramEnd"/>
            <w:r w:rsidRPr="00C20544">
              <w:rPr>
                <w:rFonts w:ascii="Arial" w:hAnsi="Arial" w:cs="Arial"/>
                <w:sz w:val="24"/>
              </w:rPr>
              <w:t xml:space="preserve"> przypadku drzwi otwieranych na zewnątrz – na prawym skrzydle drzwi,</w:t>
            </w:r>
          </w:p>
          <w:p w:rsidR="008A6E41" w:rsidRPr="00C20544" w:rsidRDefault="008A6E41" w:rsidP="00B56DAB">
            <w:pPr>
              <w:snapToGrid w:val="0"/>
              <w:spacing w:before="120" w:after="120"/>
              <w:ind w:left="922"/>
              <w:jc w:val="both"/>
              <w:rPr>
                <w:rFonts w:cs="Arial"/>
                <w:sz w:val="24"/>
              </w:rPr>
            </w:pPr>
            <w:r w:rsidRPr="00C20544">
              <w:rPr>
                <w:rFonts w:cs="Arial"/>
                <w:sz w:val="24"/>
              </w:rPr>
              <w:t>Kolor przycisku biały z symbolem wózka inwalidzkiego, obudowa przycisku niebieska. Przycisk podświetlany na zielono w momencie otwarcia drzwi pojazdu lub gdy prowadzący pojazdu uaktywni system otwierania drzwi</w:t>
            </w:r>
            <w:r w:rsidRPr="00C20544">
              <w:rPr>
                <w:rFonts w:ascii="Times-Roman" w:hAnsi="Times-Roman" w:cs="Times-Roman"/>
                <w:sz w:val="24"/>
              </w:rPr>
              <w:t xml:space="preserve"> przez </w:t>
            </w:r>
            <w:r w:rsidRPr="00C20544">
              <w:rPr>
                <w:rFonts w:cs="Arial"/>
                <w:sz w:val="24"/>
              </w:rPr>
              <w:t>pasażerów.</w:t>
            </w:r>
          </w:p>
          <w:p w:rsidR="008A6E41" w:rsidRPr="00C20544" w:rsidRDefault="008A6E41" w:rsidP="008F6864">
            <w:pPr>
              <w:pStyle w:val="Akapitzlist"/>
              <w:numPr>
                <w:ilvl w:val="0"/>
                <w:numId w:val="83"/>
              </w:numPr>
              <w:snapToGrid w:val="0"/>
              <w:spacing w:before="120" w:after="120"/>
              <w:ind w:left="922" w:hanging="851"/>
              <w:jc w:val="both"/>
              <w:rPr>
                <w:rFonts w:ascii="Arial" w:hAnsi="Arial" w:cs="Arial"/>
                <w:sz w:val="24"/>
              </w:rPr>
            </w:pPr>
            <w:r w:rsidRPr="00C20544">
              <w:rPr>
                <w:rFonts w:ascii="Arial" w:hAnsi="Arial" w:cs="Arial"/>
                <w:sz w:val="24"/>
              </w:rPr>
              <w:t>Wewnątrz przy miejscu przeznaczonym na wózek.</w:t>
            </w:r>
          </w:p>
          <w:p w:rsidR="008A6E41" w:rsidRPr="00C20544" w:rsidRDefault="008A6E41" w:rsidP="00B56DAB">
            <w:pPr>
              <w:snapToGrid w:val="0"/>
              <w:spacing w:before="120" w:after="120"/>
              <w:ind w:left="638"/>
              <w:jc w:val="both"/>
              <w:rPr>
                <w:rFonts w:cs="Arial"/>
                <w:sz w:val="24"/>
              </w:rPr>
            </w:pPr>
            <w:r w:rsidRPr="00C20544">
              <w:rPr>
                <w:rFonts w:cs="Arial"/>
                <w:sz w:val="24"/>
              </w:rPr>
              <w:t xml:space="preserve">Kolor przycisku biały z symbolem wózka inwalidzkiego, </w:t>
            </w:r>
            <w:r w:rsidRPr="00C20544">
              <w:rPr>
                <w:rFonts w:cs="Arial"/>
                <w:sz w:val="24"/>
              </w:rPr>
              <w:lastRenderedPageBreak/>
              <w:t xml:space="preserve">obudowa przycisku niebieska. </w:t>
            </w:r>
          </w:p>
          <w:p w:rsidR="008A6E41" w:rsidRPr="00C20544" w:rsidRDefault="008A6E41" w:rsidP="00B56DAB">
            <w:pPr>
              <w:snapToGrid w:val="0"/>
              <w:spacing w:before="120" w:after="120"/>
              <w:jc w:val="both"/>
              <w:rPr>
                <w:rFonts w:cs="Arial"/>
                <w:sz w:val="24"/>
              </w:rPr>
            </w:pPr>
            <w:r w:rsidRPr="00C20544">
              <w:rPr>
                <w:rFonts w:cs="Arial"/>
                <w:sz w:val="24"/>
              </w:rPr>
              <w:t>Naciśnięcie przycisku:</w:t>
            </w:r>
          </w:p>
          <w:p w:rsidR="008A6E41" w:rsidRPr="00C20544" w:rsidRDefault="008A6E41" w:rsidP="008F6864">
            <w:pPr>
              <w:pStyle w:val="Akapitzlist"/>
              <w:numPr>
                <w:ilvl w:val="1"/>
                <w:numId w:val="30"/>
              </w:numPr>
              <w:snapToGrid w:val="0"/>
              <w:spacing w:before="120" w:after="120" w:line="240" w:lineRule="auto"/>
              <w:ind w:left="922"/>
              <w:jc w:val="both"/>
              <w:rPr>
                <w:rFonts w:ascii="Arial" w:hAnsi="Arial" w:cs="Arial"/>
                <w:sz w:val="24"/>
              </w:rPr>
            </w:pPr>
            <w:proofErr w:type="gramStart"/>
            <w:r w:rsidRPr="00C20544">
              <w:rPr>
                <w:rFonts w:ascii="Arial" w:hAnsi="Arial" w:cs="Arial"/>
                <w:sz w:val="24"/>
              </w:rPr>
              <w:t>skutkuje</w:t>
            </w:r>
            <w:proofErr w:type="gramEnd"/>
            <w:r w:rsidRPr="00C20544">
              <w:rPr>
                <w:rFonts w:ascii="Arial" w:hAnsi="Arial" w:cs="Arial"/>
                <w:sz w:val="24"/>
              </w:rPr>
              <w:t xml:space="preserve"> krótkotrwałym podświetleniem przycisku na czerwono, </w:t>
            </w:r>
          </w:p>
          <w:p w:rsidR="008A6E41" w:rsidRPr="00C20544" w:rsidRDefault="008A6E41" w:rsidP="008F6864">
            <w:pPr>
              <w:pStyle w:val="Akapitzlist"/>
              <w:numPr>
                <w:ilvl w:val="1"/>
                <w:numId w:val="30"/>
              </w:numPr>
              <w:snapToGrid w:val="0"/>
              <w:spacing w:before="120" w:after="120" w:line="240" w:lineRule="auto"/>
              <w:ind w:left="922"/>
              <w:jc w:val="both"/>
              <w:rPr>
                <w:rFonts w:ascii="Arial" w:hAnsi="Arial" w:cs="Arial"/>
                <w:sz w:val="24"/>
              </w:rPr>
            </w:pPr>
            <w:r w:rsidRPr="00C20544">
              <w:rPr>
                <w:rFonts w:ascii="Arial" w:hAnsi="Arial" w:cs="Arial"/>
                <w:sz w:val="24"/>
              </w:rPr>
              <w:t xml:space="preserve">dezaktywuje funkcję automatycznego </w:t>
            </w:r>
            <w:proofErr w:type="gramStart"/>
            <w:r w:rsidRPr="00C20544">
              <w:rPr>
                <w:rFonts w:ascii="Arial" w:hAnsi="Arial" w:cs="Arial"/>
                <w:sz w:val="24"/>
              </w:rPr>
              <w:t>zamykania  drzwi</w:t>
            </w:r>
            <w:proofErr w:type="gramEnd"/>
            <w:r w:rsidRPr="00C20544">
              <w:rPr>
                <w:rFonts w:ascii="Arial" w:hAnsi="Arial" w:cs="Arial"/>
                <w:sz w:val="24"/>
              </w:rPr>
              <w:t>, przy których został naciśnięty.</w:t>
            </w:r>
          </w:p>
          <w:p w:rsidR="008A6E41" w:rsidRPr="00C20544" w:rsidRDefault="008A6E41" w:rsidP="00B56DAB">
            <w:pPr>
              <w:snapToGrid w:val="0"/>
              <w:spacing w:before="120" w:after="120"/>
              <w:jc w:val="both"/>
              <w:rPr>
                <w:rFonts w:ascii="Times New Roman" w:hAnsi="Times New Roman"/>
                <w:sz w:val="24"/>
              </w:rPr>
            </w:pPr>
            <w:r w:rsidRPr="00C20544">
              <w:rPr>
                <w:rFonts w:cs="Arial"/>
                <w:sz w:val="24"/>
              </w:rPr>
              <w:t>Sygnalizacja naciśnięcia przycisków wewnętrznych jak w przypadku przycisków wewnętrznych do otwierania drzwi przez pasażerów (pkt 33.1.7).</w:t>
            </w:r>
          </w:p>
        </w:tc>
      </w:tr>
      <w:tr w:rsidR="00C20544" w:rsidRPr="00C20544" w:rsidTr="004F517E">
        <w:trPr>
          <w:gridAfter w:val="1"/>
          <w:wAfter w:w="2490" w:type="dxa"/>
          <w:trHeight w:val="978"/>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autoSpaceDN w:val="0"/>
              <w:adjustRightInd w:val="0"/>
              <w:jc w:val="both"/>
              <w:rPr>
                <w:rFonts w:eastAsia="TimesNewRomanPSMT" w:cs="Arial"/>
                <w:sz w:val="24"/>
              </w:rPr>
            </w:pPr>
            <w:r w:rsidRPr="00C20544">
              <w:rPr>
                <w:rFonts w:eastAsia="TimesNewRomanPSMT" w:cs="Arial"/>
                <w:sz w:val="24"/>
              </w:rPr>
              <w:t xml:space="preserve">Szczegółowe rozmieszczenie przycisków, w tym wysokość, na jakiej są montowane, </w:t>
            </w:r>
            <w:r w:rsidRPr="00C20544">
              <w:rPr>
                <w:rFonts w:eastAsia="TimesNewRomanPSMT" w:cs="Arial"/>
                <w:sz w:val="24"/>
                <w:u w:val="single"/>
              </w:rPr>
              <w:t>podlega akceptacji</w:t>
            </w:r>
            <w:r w:rsidRPr="00C20544">
              <w:rPr>
                <w:rFonts w:eastAsia="TimesNewRomanPSMT" w:cs="Arial"/>
                <w:sz w:val="24"/>
              </w:rPr>
              <w:t xml:space="preserve"> przez Zamawiającego.</w:t>
            </w:r>
          </w:p>
        </w:tc>
      </w:tr>
      <w:tr w:rsidR="00C20544" w:rsidRPr="00C20544" w:rsidTr="004F517E">
        <w:trPr>
          <w:gridAfter w:val="1"/>
          <w:wAfter w:w="2490" w:type="dxa"/>
          <w:trHeight w:val="840"/>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106"/>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Pozostałe wyposażenie</w:t>
            </w:r>
          </w:p>
          <w:p w:rsidR="008A6E41" w:rsidRPr="00C20544" w:rsidRDefault="008A6E41" w:rsidP="0044727B">
            <w:pPr>
              <w:snapToGrid w:val="0"/>
              <w:jc w:val="center"/>
              <w:rPr>
                <w:rFonts w:cs="Arial"/>
                <w:b/>
                <w:sz w:val="24"/>
              </w:rPr>
            </w:pPr>
            <w:proofErr w:type="gramStart"/>
            <w:r w:rsidRPr="00C20544">
              <w:rPr>
                <w:rFonts w:cs="Arial"/>
                <w:b/>
                <w:sz w:val="24"/>
              </w:rPr>
              <w:t>i</w:t>
            </w:r>
            <w:proofErr w:type="gramEnd"/>
            <w:r w:rsidRPr="00C20544">
              <w:rPr>
                <w:rFonts w:cs="Arial"/>
                <w:b/>
                <w:sz w:val="24"/>
              </w:rPr>
              <w:t xml:space="preserve"> wymagania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Tekstpodstawowywcity21"/>
              <w:spacing w:before="120" w:after="120"/>
              <w:ind w:left="0" w:firstLine="0"/>
              <w:jc w:val="both"/>
              <w:rPr>
                <w:rFonts w:ascii="Arial" w:hAnsi="Arial" w:cs="Arial"/>
                <w:sz w:val="24"/>
              </w:rPr>
            </w:pPr>
            <w:r w:rsidRPr="00C20544">
              <w:rPr>
                <w:rFonts w:ascii="Arial" w:hAnsi="Arial" w:cs="Arial"/>
                <w:sz w:val="24"/>
              </w:rPr>
              <w:t xml:space="preserve">Odkładana ręcznie rampa (pochylnia) dla wózków inwalidzkich, umiejscowiona w II drzwiach, o </w:t>
            </w:r>
            <w:proofErr w:type="gramStart"/>
            <w:r w:rsidRPr="00C20544">
              <w:rPr>
                <w:rFonts w:ascii="Arial" w:hAnsi="Arial" w:cs="Arial"/>
                <w:sz w:val="24"/>
              </w:rPr>
              <w:t>nośności co</w:t>
            </w:r>
            <w:proofErr w:type="gramEnd"/>
            <w:r w:rsidRPr="00C20544">
              <w:rPr>
                <w:rFonts w:ascii="Arial" w:hAnsi="Arial" w:cs="Arial"/>
                <w:sz w:val="24"/>
              </w:rPr>
              <w:t xml:space="preserve"> najmniej 300 kg.</w:t>
            </w:r>
          </w:p>
        </w:tc>
      </w:tr>
      <w:tr w:rsidR="00C20544" w:rsidRPr="00C20544" w:rsidTr="004F517E">
        <w:trPr>
          <w:gridAfter w:val="1"/>
          <w:wAfter w:w="2490" w:type="dxa"/>
          <w:trHeight w:val="405"/>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60" w:after="60"/>
              <w:jc w:val="both"/>
              <w:rPr>
                <w:rFonts w:cs="Arial"/>
                <w:sz w:val="24"/>
                <w:lang w:eastAsia="pl-PL"/>
              </w:rPr>
            </w:pPr>
            <w:r w:rsidRPr="00C20544">
              <w:rPr>
                <w:rFonts w:cs="Arial"/>
                <w:sz w:val="24"/>
                <w:lang w:eastAsia="pl-PL"/>
              </w:rPr>
              <w:t>Ramki na tablice informacyjne (wewnętrzne):</w:t>
            </w:r>
          </w:p>
          <w:p w:rsidR="008A6E41" w:rsidRPr="00C20544" w:rsidRDefault="008A6E41" w:rsidP="00A44B2E">
            <w:pPr>
              <w:pStyle w:val="Akapitzlist"/>
              <w:numPr>
                <w:ilvl w:val="0"/>
                <w:numId w:val="18"/>
              </w:numPr>
              <w:spacing w:before="60" w:after="60" w:line="240" w:lineRule="auto"/>
              <w:ind w:left="922" w:hanging="426"/>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 xml:space="preserve">Trzy </w:t>
            </w:r>
            <w:proofErr w:type="gramStart"/>
            <w:r w:rsidRPr="00C20544">
              <w:rPr>
                <w:rFonts w:ascii="Arial" w:eastAsia="Times New Roman" w:hAnsi="Arial" w:cs="Arial"/>
                <w:sz w:val="24"/>
                <w:szCs w:val="24"/>
                <w:lang w:eastAsia="pl-PL"/>
              </w:rPr>
              <w:t>gabloty</w:t>
            </w:r>
            <w:proofErr w:type="gramEnd"/>
            <w:r w:rsidRPr="00C20544">
              <w:rPr>
                <w:rFonts w:ascii="Arial" w:eastAsia="Times New Roman" w:hAnsi="Arial" w:cs="Arial"/>
                <w:sz w:val="24"/>
                <w:szCs w:val="24"/>
                <w:lang w:eastAsia="pl-PL"/>
              </w:rPr>
              <w:t xml:space="preserve"> (ramki) informacyjne w przestrzeni pasażerskiej umożliwiające łatwą wymianę materiałów, zabezpieczone przed otwarciem przez osoby niepowołane - jedna formatu A2 (układ poziomy), dwie formatu A3 (układ pionowy). Ramki zatrzaskowe aluminiowe.</w:t>
            </w:r>
          </w:p>
          <w:p w:rsidR="008A6E41" w:rsidRPr="00C20544" w:rsidRDefault="008A6E41" w:rsidP="00A44B2E">
            <w:pPr>
              <w:pStyle w:val="Akapitzlist"/>
              <w:numPr>
                <w:ilvl w:val="0"/>
                <w:numId w:val="18"/>
              </w:numPr>
              <w:spacing w:before="60" w:after="60" w:line="240" w:lineRule="auto"/>
              <w:ind w:left="922" w:hanging="426"/>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Jedna ramka formatu A5 (układ poziomy) umieszczona u dołu szyby przedniej na wprost kierowcy, umożliwiająca łatwą wymianę materiałów.</w:t>
            </w:r>
          </w:p>
          <w:p w:rsidR="008A6E41" w:rsidRPr="00C20544" w:rsidRDefault="008A6E41" w:rsidP="00B56DAB">
            <w:pPr>
              <w:pStyle w:val="Tekstpodstawowywcity21"/>
              <w:spacing w:before="120" w:after="120"/>
              <w:ind w:left="0" w:firstLine="0"/>
              <w:jc w:val="both"/>
              <w:rPr>
                <w:sz w:val="24"/>
                <w:lang w:eastAsia="pl-PL"/>
              </w:rPr>
            </w:pPr>
            <w:r w:rsidRPr="00C20544">
              <w:rPr>
                <w:rFonts w:ascii="Arial" w:hAnsi="Arial" w:cs="Arial"/>
                <w:sz w:val="24"/>
                <w:lang w:eastAsia="pl-PL"/>
              </w:rPr>
              <w:t xml:space="preserve">Rodzaj zastosowanych ramek i ich szczegółowa lokalizacja w pojeździe </w:t>
            </w:r>
            <w:r w:rsidRPr="00C20544">
              <w:rPr>
                <w:rFonts w:ascii="Arial" w:hAnsi="Arial" w:cs="Arial"/>
                <w:sz w:val="24"/>
                <w:u w:val="single"/>
                <w:lang w:eastAsia="pl-PL"/>
              </w:rPr>
              <w:t>podlega akceptacji</w:t>
            </w:r>
            <w:r w:rsidRPr="00C20544">
              <w:rPr>
                <w:rFonts w:ascii="Arial" w:hAnsi="Arial" w:cs="Arial"/>
                <w:sz w:val="24"/>
                <w:lang w:eastAsia="pl-PL"/>
              </w:rPr>
              <w:t xml:space="preserve"> przez Zamawiającego.</w:t>
            </w:r>
          </w:p>
        </w:tc>
      </w:tr>
      <w:tr w:rsidR="00C20544" w:rsidRPr="00C20544" w:rsidTr="004F517E">
        <w:trPr>
          <w:gridAfter w:val="1"/>
          <w:wAfter w:w="2490" w:type="dxa"/>
          <w:trHeight w:val="803"/>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6A2FF7">
            <w:pPr>
              <w:spacing w:before="120" w:after="120"/>
              <w:jc w:val="both"/>
              <w:rPr>
                <w:rFonts w:cs="Arial"/>
                <w:sz w:val="24"/>
              </w:rPr>
            </w:pPr>
            <w:r w:rsidRPr="00C20544">
              <w:rPr>
                <w:rFonts w:cs="Arial"/>
                <w:sz w:val="24"/>
              </w:rPr>
              <w:t xml:space="preserve">Zaczepy holownicze, po jednym z przodu i z tyłu autobusu oraz łączniki zaczepu holowniczego (umożliwiające zamocowanie holu sztywnego przed </w:t>
            </w:r>
            <w:proofErr w:type="gramStart"/>
            <w:r w:rsidRPr="00C20544">
              <w:rPr>
                <w:rFonts w:cs="Arial"/>
                <w:sz w:val="24"/>
              </w:rPr>
              <w:t>zderzakiem – jeśli</w:t>
            </w:r>
            <w:proofErr w:type="gramEnd"/>
            <w:r w:rsidRPr="00C20544">
              <w:rPr>
                <w:rFonts w:cs="Arial"/>
                <w:sz w:val="24"/>
              </w:rPr>
              <w:t xml:space="preserve"> są przewidywane) -w ilości 5 sztuk na całą dostawę.</w:t>
            </w:r>
          </w:p>
        </w:tc>
      </w:tr>
      <w:tr w:rsidR="00C20544" w:rsidRPr="00C20544" w:rsidTr="004F517E">
        <w:trPr>
          <w:gridAfter w:val="1"/>
          <w:wAfter w:w="2490" w:type="dxa"/>
          <w:trHeight w:val="763"/>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FA5E27">
            <w:pPr>
              <w:spacing w:before="120" w:after="120"/>
              <w:jc w:val="both"/>
              <w:rPr>
                <w:rFonts w:cs="Arial"/>
                <w:sz w:val="24"/>
              </w:rPr>
            </w:pPr>
            <w:r w:rsidRPr="00C20544">
              <w:rPr>
                <w:rFonts w:cs="Arial"/>
                <w:sz w:val="24"/>
              </w:rPr>
              <w:t xml:space="preserve">Wszystkie sygnały generowane w: systemie informacji pasażerskiej, z modułu drogi, GPS, a w szczególności: czas i data, numer ewidencyjny – boczny autobusu, prędkość, współrzędne lokalizacji, informacje o trasie przejazdu (tj. numer przystanku, nr linii, nr brygady, typ dnia, nr </w:t>
            </w:r>
            <w:proofErr w:type="spellStart"/>
            <w:r w:rsidRPr="00C20544">
              <w:rPr>
                <w:rFonts w:cs="Arial"/>
                <w:sz w:val="24"/>
              </w:rPr>
              <w:t>kursówki</w:t>
            </w:r>
            <w:proofErr w:type="spellEnd"/>
            <w:r w:rsidRPr="00C20544">
              <w:rPr>
                <w:rFonts w:cs="Arial"/>
                <w:sz w:val="24"/>
              </w:rPr>
              <w:t xml:space="preserve">, itp.) muszą zostać udostępnione dla innych modułów w sieci LAN pojazdu poprzez złącze </w:t>
            </w:r>
            <w:proofErr w:type="spellStart"/>
            <w:r w:rsidRPr="00C20544">
              <w:rPr>
                <w:rFonts w:cs="Arial"/>
                <w:sz w:val="24"/>
              </w:rPr>
              <w:t>Ethernetowe</w:t>
            </w:r>
            <w:proofErr w:type="spellEnd"/>
            <w:r w:rsidRPr="00C20544">
              <w:rPr>
                <w:rFonts w:cs="Arial"/>
                <w:sz w:val="24"/>
              </w:rPr>
              <w:t xml:space="preserve">, w otwartym formacie danych, w czasie rzeczywistym. Wykonawca musi dostarczyć dokumentację techniczną formatu danych.    </w:t>
            </w:r>
          </w:p>
        </w:tc>
      </w:tr>
      <w:tr w:rsidR="00C20544" w:rsidRPr="00C20544" w:rsidTr="004F517E">
        <w:trPr>
          <w:gridAfter w:val="1"/>
          <w:wAfter w:w="2490" w:type="dxa"/>
          <w:trHeight w:val="382"/>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FD1429" w:rsidP="002E6249">
            <w:pPr>
              <w:pStyle w:val="Tekstpodstawowywcity21"/>
              <w:spacing w:before="120" w:after="120"/>
              <w:ind w:left="0" w:firstLine="0"/>
              <w:jc w:val="both"/>
              <w:rPr>
                <w:rFonts w:ascii="Arial" w:hAnsi="Arial" w:cs="Arial"/>
                <w:sz w:val="24"/>
              </w:rPr>
            </w:pPr>
            <w:r w:rsidRPr="00C20544">
              <w:rPr>
                <w:rFonts w:ascii="Arial" w:hAnsi="Arial" w:cs="Arial"/>
                <w:sz w:val="24"/>
              </w:rPr>
              <w:t xml:space="preserve">Wykonawca umożliwi nieodpłatne zainstalowanie innych urządzeń systemu – np. dodatkowych kasowników oraz innych niezbędnych do </w:t>
            </w:r>
            <w:r w:rsidRPr="00C20544">
              <w:rPr>
                <w:rFonts w:ascii="Arial" w:hAnsi="Arial" w:cs="Arial"/>
                <w:sz w:val="24"/>
              </w:rPr>
              <w:lastRenderedPageBreak/>
              <w:t>obsługi nowych funkcjonalności systemów teleinformatycznych w ramach zadań realizowanych przez Zamawiającego, bez utraty przez Zamawiającego gwarancji.</w:t>
            </w:r>
          </w:p>
        </w:tc>
      </w:tr>
      <w:tr w:rsidR="00C20544" w:rsidRPr="00C20544" w:rsidTr="004F517E">
        <w:trPr>
          <w:gridAfter w:val="1"/>
          <w:wAfter w:w="2490" w:type="dxa"/>
          <w:trHeight w:val="382"/>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B56DAB">
            <w:pPr>
              <w:pStyle w:val="Tekstpodstawowywcity21"/>
              <w:spacing w:before="120" w:after="120"/>
              <w:ind w:left="0" w:firstLine="0"/>
              <w:jc w:val="both"/>
              <w:rPr>
                <w:rFonts w:ascii="Arial" w:hAnsi="Arial" w:cs="Arial"/>
                <w:sz w:val="24"/>
              </w:rPr>
            </w:pPr>
            <w:r w:rsidRPr="00C20544">
              <w:rPr>
                <w:rFonts w:ascii="Arial" w:hAnsi="Arial" w:cs="Arial"/>
                <w:sz w:val="24"/>
              </w:rPr>
              <w:t>Wyposażenie w osłony na nadkolach kół chroniące boki pojazdu przed nadmiernym zabrudzeniem wydobywającym się spod kół autobusu.</w:t>
            </w:r>
          </w:p>
        </w:tc>
      </w:tr>
      <w:tr w:rsidR="00C20544" w:rsidRPr="00C20544" w:rsidTr="004F517E">
        <w:trPr>
          <w:gridAfter w:val="1"/>
          <w:wAfter w:w="2490" w:type="dxa"/>
          <w:trHeight w:val="524"/>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106"/>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autoSpaceDE w:val="0"/>
              <w:snapToGrid w:val="0"/>
              <w:jc w:val="center"/>
              <w:rPr>
                <w:rFonts w:cs="Arial"/>
                <w:b/>
                <w:sz w:val="24"/>
              </w:rPr>
            </w:pPr>
            <w:r w:rsidRPr="00C20544">
              <w:rPr>
                <w:rFonts w:cs="Arial"/>
                <w:b/>
                <w:sz w:val="24"/>
              </w:rPr>
              <w:t>Baterie trakcyjne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A2FF7">
            <w:pPr>
              <w:snapToGrid w:val="0"/>
              <w:spacing w:before="120" w:after="120" w:line="240" w:lineRule="atLeast"/>
              <w:jc w:val="both"/>
              <w:rPr>
                <w:rFonts w:cs="Arial"/>
                <w:sz w:val="24"/>
                <w:lang w:eastAsia="pl-PL"/>
              </w:rPr>
            </w:pPr>
            <w:r w:rsidRPr="00C20544">
              <w:rPr>
                <w:rFonts w:cs="Arial"/>
                <w:sz w:val="24"/>
                <w:lang w:eastAsia="pl-PL"/>
              </w:rPr>
              <w:t xml:space="preserve">Źródłem energii do napędu trakcyjnego muszą być baterie </w:t>
            </w:r>
            <w:proofErr w:type="spellStart"/>
            <w:r w:rsidRPr="00C20544">
              <w:rPr>
                <w:rFonts w:cs="Arial"/>
                <w:sz w:val="24"/>
                <w:lang w:eastAsia="pl-PL"/>
              </w:rPr>
              <w:t>litowo</w:t>
            </w:r>
            <w:proofErr w:type="spellEnd"/>
            <w:r w:rsidRPr="00C20544">
              <w:rPr>
                <w:rFonts w:cs="Arial"/>
                <w:sz w:val="24"/>
                <w:lang w:eastAsia="pl-PL"/>
              </w:rPr>
              <w:t xml:space="preserve"> – jonowe przystosowane do eksploatacji w sposób ciągły, w warunkach atmosferycznych występujących w polskiej strefie klimatycznej (przy temperaturze zewnętrznej </w:t>
            </w:r>
            <w:r w:rsidRPr="00C20544">
              <w:rPr>
                <w:rFonts w:cs="Arial"/>
                <w:b/>
                <w:sz w:val="24"/>
                <w:lang w:eastAsia="pl-PL"/>
              </w:rPr>
              <w:t xml:space="preserve">od -30 </w:t>
            </w:r>
            <w:r w:rsidRPr="00C20544">
              <w:rPr>
                <w:rFonts w:cs="Arial"/>
                <w:b/>
                <w:sz w:val="24"/>
                <w:vertAlign w:val="superscript"/>
                <w:lang w:eastAsia="pl-PL"/>
              </w:rPr>
              <w:t>0</w:t>
            </w:r>
            <w:r w:rsidRPr="00C20544">
              <w:rPr>
                <w:rFonts w:cs="Arial"/>
                <w:b/>
                <w:sz w:val="24"/>
                <w:lang w:eastAsia="pl-PL"/>
              </w:rPr>
              <w:t xml:space="preserve">C do +40 </w:t>
            </w:r>
            <w:r w:rsidRPr="00C20544">
              <w:rPr>
                <w:rFonts w:cs="Arial"/>
                <w:b/>
                <w:sz w:val="24"/>
                <w:vertAlign w:val="superscript"/>
                <w:lang w:eastAsia="pl-PL"/>
              </w:rPr>
              <w:t>0</w:t>
            </w:r>
            <w:r w:rsidRPr="00C20544">
              <w:rPr>
                <w:rFonts w:cs="Arial"/>
                <w:b/>
                <w:sz w:val="24"/>
                <w:lang w:eastAsia="pl-PL"/>
              </w:rPr>
              <w:t>C</w:t>
            </w:r>
            <w:r w:rsidRPr="00C20544">
              <w:rPr>
                <w:rFonts w:cs="Arial"/>
                <w:sz w:val="24"/>
                <w:lang w:eastAsia="pl-PL"/>
              </w:rPr>
              <w:t>), zgodnie z niżej opisanym cyklem:</w:t>
            </w:r>
          </w:p>
          <w:p w:rsidR="008A6E41" w:rsidRPr="00C20544"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proofErr w:type="gramStart"/>
            <w:r w:rsidRPr="00C20544">
              <w:rPr>
                <w:rFonts w:ascii="Arial" w:hAnsi="Arial" w:cs="Arial"/>
                <w:sz w:val="24"/>
                <w:lang w:eastAsia="pl-PL"/>
              </w:rPr>
              <w:t>ładowanie</w:t>
            </w:r>
            <w:proofErr w:type="gramEnd"/>
            <w:r w:rsidRPr="00C20544">
              <w:rPr>
                <w:rFonts w:ascii="Arial" w:hAnsi="Arial" w:cs="Arial"/>
                <w:sz w:val="24"/>
                <w:lang w:eastAsia="pl-PL"/>
              </w:rPr>
              <w:t xml:space="preserve"> wolne na zajezdni </w:t>
            </w:r>
            <w:r w:rsidRPr="00C20544">
              <w:rPr>
                <w:rFonts w:ascii="Arial" w:hAnsi="Arial" w:cs="Arial"/>
                <w:sz w:val="24"/>
                <w:szCs w:val="24"/>
                <w:lang w:eastAsia="pl-PL"/>
              </w:rPr>
              <w:t xml:space="preserve">od 0 % do 100 % energii dostępnej, o której mowa w pkt 35.4.4. i 35.4.5 </w:t>
            </w:r>
            <w:proofErr w:type="gramStart"/>
            <w:r w:rsidRPr="00C20544">
              <w:rPr>
                <w:rFonts w:ascii="Arial" w:hAnsi="Arial" w:cs="Arial"/>
                <w:sz w:val="24"/>
                <w:szCs w:val="24"/>
                <w:lang w:eastAsia="pl-PL"/>
              </w:rPr>
              <w:t>niniejszej</w:t>
            </w:r>
            <w:proofErr w:type="gramEnd"/>
            <w:r w:rsidRPr="00C20544">
              <w:rPr>
                <w:rFonts w:ascii="Arial" w:hAnsi="Arial" w:cs="Arial"/>
                <w:sz w:val="24"/>
                <w:szCs w:val="24"/>
                <w:lang w:eastAsia="pl-PL"/>
              </w:rPr>
              <w:t xml:space="preserve"> specyfikacji technicznej, </w:t>
            </w:r>
            <w:r w:rsidRPr="00C20544">
              <w:rPr>
                <w:rFonts w:ascii="Arial" w:hAnsi="Arial" w:cs="Arial"/>
                <w:sz w:val="24"/>
                <w:lang w:eastAsia="pl-PL"/>
              </w:rPr>
              <w:t xml:space="preserve">w czasie ≤. 4 h w celu pełnego naładowania i przeprowadzenia </w:t>
            </w:r>
            <w:proofErr w:type="gramStart"/>
            <w:r w:rsidRPr="00C20544">
              <w:rPr>
                <w:rFonts w:ascii="Arial" w:hAnsi="Arial" w:cs="Arial"/>
                <w:sz w:val="24"/>
                <w:lang w:eastAsia="pl-PL"/>
              </w:rPr>
              <w:t>balansowania (jeżeli</w:t>
            </w:r>
            <w:proofErr w:type="gramEnd"/>
            <w:r w:rsidRPr="00C20544">
              <w:rPr>
                <w:rFonts w:ascii="Arial" w:hAnsi="Arial" w:cs="Arial"/>
                <w:sz w:val="24"/>
                <w:lang w:eastAsia="pl-PL"/>
              </w:rPr>
              <w:t xml:space="preserve"> jest konieczne) napięć ogniw i baterii, za pomocą ładowarki małej mocy,</w:t>
            </w:r>
          </w:p>
          <w:p w:rsidR="008A6E41" w:rsidRPr="00C20544"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proofErr w:type="gramStart"/>
            <w:r w:rsidRPr="00C20544">
              <w:rPr>
                <w:rFonts w:ascii="Arial" w:hAnsi="Arial" w:cs="Arial"/>
                <w:sz w:val="24"/>
                <w:lang w:eastAsia="pl-PL"/>
              </w:rPr>
              <w:t>doładowywanie</w:t>
            </w:r>
            <w:proofErr w:type="gramEnd"/>
            <w:r w:rsidRPr="00C20544">
              <w:rPr>
                <w:rFonts w:ascii="Arial" w:hAnsi="Arial" w:cs="Arial"/>
                <w:sz w:val="24"/>
                <w:lang w:eastAsia="pl-PL"/>
              </w:rPr>
              <w:t xml:space="preserve"> cykliczne na przystankach końcowych </w:t>
            </w:r>
            <w:r w:rsidRPr="00C20544">
              <w:rPr>
                <w:rFonts w:ascii="Arial" w:hAnsi="Arial" w:cs="Arial"/>
                <w:sz w:val="24"/>
                <w:szCs w:val="24"/>
                <w:lang w:eastAsia="pl-PL"/>
              </w:rPr>
              <w:t xml:space="preserve">do 100 % energii dostępnej, o której mowa w pkt 35.4.4. i 35.4.5 </w:t>
            </w:r>
            <w:proofErr w:type="gramStart"/>
            <w:r w:rsidRPr="00C20544">
              <w:rPr>
                <w:rFonts w:ascii="Arial" w:hAnsi="Arial" w:cs="Arial"/>
                <w:sz w:val="24"/>
                <w:szCs w:val="24"/>
                <w:lang w:eastAsia="pl-PL"/>
              </w:rPr>
              <w:t>niniejszej</w:t>
            </w:r>
            <w:proofErr w:type="gramEnd"/>
            <w:r w:rsidRPr="00C20544">
              <w:rPr>
                <w:rFonts w:ascii="Arial" w:hAnsi="Arial" w:cs="Arial"/>
                <w:sz w:val="24"/>
                <w:szCs w:val="24"/>
                <w:lang w:eastAsia="pl-PL"/>
              </w:rPr>
              <w:t xml:space="preserve"> specyfikacji technicznej, </w:t>
            </w:r>
            <w:r w:rsidRPr="00C20544">
              <w:rPr>
                <w:rFonts w:ascii="Arial" w:hAnsi="Arial" w:cs="Arial"/>
                <w:sz w:val="24"/>
                <w:lang w:eastAsia="pl-PL"/>
              </w:rPr>
              <w:t>w czasie przewidzianym na ładowanie, nie dłuższym niż 12 min. za pomocą ładowarki o mocy znamionowej = 450 kW,</w:t>
            </w:r>
          </w:p>
          <w:p w:rsidR="008A6E41" w:rsidRPr="00C20544"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proofErr w:type="gramStart"/>
            <w:r w:rsidRPr="00C20544">
              <w:rPr>
                <w:rFonts w:ascii="Arial" w:hAnsi="Arial" w:cs="Arial"/>
                <w:sz w:val="24"/>
                <w:lang w:eastAsia="pl-PL"/>
              </w:rPr>
              <w:t>długość</w:t>
            </w:r>
            <w:proofErr w:type="gramEnd"/>
            <w:r w:rsidRPr="00C20544">
              <w:rPr>
                <w:rFonts w:ascii="Arial" w:hAnsi="Arial" w:cs="Arial"/>
                <w:sz w:val="24"/>
                <w:lang w:eastAsia="pl-PL"/>
              </w:rPr>
              <w:t xml:space="preserve"> trasy pokonywanej przez autobus pomiędzy kolejnymi doładowywaniami - 40 km, </w:t>
            </w:r>
          </w:p>
          <w:p w:rsidR="008A6E41" w:rsidRPr="00C20544"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proofErr w:type="gramStart"/>
            <w:r w:rsidRPr="00C20544">
              <w:rPr>
                <w:rFonts w:ascii="Arial" w:hAnsi="Arial" w:cs="Arial"/>
                <w:sz w:val="24"/>
                <w:lang w:eastAsia="pl-PL"/>
              </w:rPr>
              <w:t>przebiegi</w:t>
            </w:r>
            <w:proofErr w:type="gramEnd"/>
            <w:r w:rsidRPr="00C20544">
              <w:rPr>
                <w:rFonts w:ascii="Arial" w:hAnsi="Arial" w:cs="Arial"/>
                <w:sz w:val="24"/>
                <w:lang w:eastAsia="pl-PL"/>
              </w:rPr>
              <w:t xml:space="preserve"> autobusu:</w:t>
            </w:r>
          </w:p>
          <w:p w:rsidR="008A6E41" w:rsidRPr="00C20544" w:rsidRDefault="008A6E41" w:rsidP="006A2FF7">
            <w:pPr>
              <w:pStyle w:val="Akapitzlist"/>
              <w:snapToGrid w:val="0"/>
              <w:spacing w:before="120" w:after="120" w:line="240" w:lineRule="atLeast"/>
              <w:ind w:left="355"/>
              <w:jc w:val="both"/>
              <w:rPr>
                <w:rFonts w:ascii="Arial" w:hAnsi="Arial" w:cs="Arial"/>
                <w:sz w:val="24"/>
                <w:lang w:eastAsia="pl-PL"/>
              </w:rPr>
            </w:pPr>
            <w:r w:rsidRPr="00C20544">
              <w:rPr>
                <w:rFonts w:ascii="Arial" w:hAnsi="Arial" w:cs="Arial"/>
                <w:sz w:val="24"/>
                <w:lang w:eastAsia="pl-PL"/>
              </w:rPr>
              <w:t>- dzienny: 300 km,</w:t>
            </w:r>
          </w:p>
          <w:p w:rsidR="008A6E41" w:rsidRPr="00C20544" w:rsidRDefault="008A6E41" w:rsidP="006A2FF7">
            <w:pPr>
              <w:pStyle w:val="Akapitzlist"/>
              <w:snapToGrid w:val="0"/>
              <w:spacing w:before="120" w:after="120" w:line="240" w:lineRule="atLeast"/>
              <w:ind w:left="355"/>
              <w:jc w:val="both"/>
              <w:rPr>
                <w:rFonts w:ascii="Arial" w:hAnsi="Arial" w:cs="Arial"/>
                <w:sz w:val="24"/>
                <w:lang w:eastAsia="pl-PL"/>
              </w:rPr>
            </w:pPr>
            <w:r w:rsidRPr="00C20544">
              <w:rPr>
                <w:rFonts w:ascii="Arial" w:hAnsi="Arial" w:cs="Arial"/>
                <w:sz w:val="24"/>
                <w:lang w:eastAsia="pl-PL"/>
              </w:rPr>
              <w:t>- roczny: 80 000 km.</w:t>
            </w:r>
          </w:p>
          <w:p w:rsidR="008A6E41" w:rsidRPr="00C20544" w:rsidRDefault="008A6E41" w:rsidP="006A2FF7">
            <w:pPr>
              <w:snapToGrid w:val="0"/>
              <w:spacing w:before="120" w:after="120" w:line="240" w:lineRule="atLeast"/>
              <w:jc w:val="both"/>
              <w:rPr>
                <w:rFonts w:cs="Arial"/>
                <w:sz w:val="24"/>
                <w:lang w:eastAsia="pl-PL"/>
              </w:rPr>
            </w:pPr>
            <w:r w:rsidRPr="00C20544">
              <w:rPr>
                <w:rFonts w:cs="Arial"/>
                <w:sz w:val="24"/>
                <w:lang w:eastAsia="pl-PL"/>
              </w:rPr>
              <w:t xml:space="preserve">Zalecane jest zastosowanie do budowy baterii trakcyjnych ogniw elektrochemicznych </w:t>
            </w:r>
            <w:proofErr w:type="spellStart"/>
            <w:r w:rsidRPr="00C20544">
              <w:rPr>
                <w:rFonts w:cs="Arial"/>
                <w:sz w:val="24"/>
                <w:lang w:eastAsia="pl-PL"/>
              </w:rPr>
              <w:t>litowo</w:t>
            </w:r>
            <w:proofErr w:type="spellEnd"/>
            <w:r w:rsidRPr="00C20544">
              <w:rPr>
                <w:rFonts w:cs="Arial"/>
                <w:sz w:val="24"/>
                <w:lang w:eastAsia="pl-PL"/>
              </w:rPr>
              <w:t xml:space="preserve"> - jonowych z anodą zawierającą tlenki tytanianu litu, którego udział wagowy w ogniwie stanowi minimum 20 %. W literaturze technicznej oznaczane są symbolem LTO (</w:t>
            </w:r>
            <w:proofErr w:type="spellStart"/>
            <w:r w:rsidRPr="00C20544">
              <w:rPr>
                <w:rFonts w:cs="Arial"/>
                <w:sz w:val="24"/>
                <w:lang w:eastAsia="pl-PL"/>
              </w:rPr>
              <w:t>litowo</w:t>
            </w:r>
            <w:proofErr w:type="spellEnd"/>
            <w:r w:rsidRPr="00C20544">
              <w:rPr>
                <w:rFonts w:cs="Arial"/>
                <w:sz w:val="24"/>
                <w:lang w:eastAsia="pl-PL"/>
              </w:rPr>
              <w:t xml:space="preserve"> tytanowo tlenowe). Dopuszcza się zastosowanie innych ogniw, pod warunkiem, że spełnione zostaną </w:t>
            </w:r>
            <w:r w:rsidRPr="00C20544">
              <w:rPr>
                <w:rFonts w:cs="Arial"/>
                <w:b/>
                <w:sz w:val="24"/>
                <w:lang w:eastAsia="pl-PL"/>
              </w:rPr>
              <w:t>wszystkie</w:t>
            </w:r>
            <w:r w:rsidRPr="00C20544">
              <w:rPr>
                <w:rFonts w:cs="Arial"/>
                <w:sz w:val="24"/>
                <w:lang w:eastAsia="pl-PL"/>
              </w:rPr>
              <w:t xml:space="preserve"> wymagania określone w punkcie 35 niniejszej specyfikacji technicznej.</w:t>
            </w:r>
          </w:p>
        </w:tc>
      </w:tr>
      <w:tr w:rsidR="00C20544" w:rsidRPr="00C20544" w:rsidTr="004F517E">
        <w:trPr>
          <w:gridAfter w:val="1"/>
          <w:wAfter w:w="2490" w:type="dxa"/>
          <w:trHeight w:val="1500"/>
        </w:trPr>
        <w:tc>
          <w:tcPr>
            <w:tcW w:w="568" w:type="dxa"/>
            <w:vMerge/>
            <w:tcBorders>
              <w:left w:val="single" w:sz="4" w:space="0" w:color="000000"/>
            </w:tcBorders>
            <w:vAlign w:val="center"/>
          </w:tcPr>
          <w:p w:rsidR="008A6E41" w:rsidRPr="00C20544"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C20544"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A2FF7">
            <w:pPr>
              <w:snapToGrid w:val="0"/>
              <w:spacing w:before="120" w:after="120"/>
              <w:jc w:val="both"/>
              <w:rPr>
                <w:rFonts w:cs="Arial"/>
                <w:sz w:val="24"/>
              </w:rPr>
            </w:pPr>
            <w:r w:rsidRPr="00C20544">
              <w:rPr>
                <w:rFonts w:cs="Arial"/>
                <w:b/>
                <w:sz w:val="24"/>
              </w:rPr>
              <w:t xml:space="preserve">System przewodowego wolnego i szybkiego ładowania baterii trakcyjnych w autobusach elektrycznych. </w:t>
            </w:r>
          </w:p>
          <w:p w:rsidR="008A6E41" w:rsidRPr="00C20544" w:rsidRDefault="008A6E41" w:rsidP="008F6864">
            <w:pPr>
              <w:pStyle w:val="Akapitzlist"/>
              <w:numPr>
                <w:ilvl w:val="2"/>
                <w:numId w:val="95"/>
              </w:numPr>
              <w:snapToGrid w:val="0"/>
              <w:spacing w:before="120" w:after="120" w:line="240" w:lineRule="auto"/>
              <w:ind w:hanging="869"/>
              <w:jc w:val="both"/>
              <w:rPr>
                <w:rFonts w:ascii="Arial" w:hAnsi="Arial" w:cs="Arial"/>
                <w:sz w:val="24"/>
                <w:szCs w:val="24"/>
              </w:rPr>
            </w:pPr>
            <w:r w:rsidRPr="00C20544">
              <w:rPr>
                <w:rFonts w:ascii="Arial" w:hAnsi="Arial" w:cs="Arial"/>
                <w:sz w:val="24"/>
                <w:szCs w:val="24"/>
              </w:rPr>
              <w:t xml:space="preserve">Wymagana jest zgodność z niżej wymienionymi przepisami i normami: </w:t>
            </w:r>
          </w:p>
          <w:p w:rsidR="008A6E41" w:rsidRPr="00C20544" w:rsidRDefault="008A6E41" w:rsidP="008F6864">
            <w:pPr>
              <w:pStyle w:val="Akapitzlist"/>
              <w:numPr>
                <w:ilvl w:val="3"/>
                <w:numId w:val="95"/>
              </w:numPr>
              <w:snapToGrid w:val="0"/>
              <w:spacing w:before="120" w:after="120" w:line="240" w:lineRule="auto"/>
              <w:ind w:left="639" w:hanging="283"/>
              <w:jc w:val="both"/>
              <w:rPr>
                <w:rFonts w:ascii="Arial" w:hAnsi="Arial" w:cs="Arial"/>
                <w:sz w:val="24"/>
                <w:szCs w:val="24"/>
              </w:rPr>
            </w:pPr>
            <w:r w:rsidRPr="00C20544">
              <w:rPr>
                <w:rFonts w:ascii="Arial" w:eastAsia="Times New Roman" w:hAnsi="Arial" w:cs="Arial"/>
                <w:sz w:val="24"/>
                <w:szCs w:val="24"/>
                <w:lang w:eastAsia="pl-PL"/>
              </w:rPr>
              <w:t xml:space="preserve">ISO 15118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PN-EN</w:t>
            </w:r>
            <w:proofErr w:type="gramStart"/>
            <w:r w:rsidRPr="00C20544">
              <w:rPr>
                <w:rFonts w:ascii="Arial" w:hAnsi="Arial" w:cs="Arial"/>
                <w:sz w:val="24"/>
                <w:szCs w:val="24"/>
              </w:rPr>
              <w:t xml:space="preserve"> 50102:2001 – Stopnie</w:t>
            </w:r>
            <w:proofErr w:type="gramEnd"/>
            <w:r w:rsidRPr="00C20544">
              <w:rPr>
                <w:rFonts w:ascii="Arial" w:hAnsi="Arial" w:cs="Arial"/>
                <w:sz w:val="24"/>
                <w:szCs w:val="24"/>
              </w:rPr>
              <w:t xml:space="preserve"> ochrony przed zewnętrznymi uderzeniami mechanicznymi zapewnianej przez obudowy urządzeń elektrycznych.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lastRenderedPageBreak/>
              <w:t>PN-EN</w:t>
            </w:r>
            <w:proofErr w:type="gramStart"/>
            <w:r w:rsidRPr="00C20544">
              <w:rPr>
                <w:rFonts w:ascii="Arial" w:hAnsi="Arial" w:cs="Arial"/>
                <w:sz w:val="24"/>
                <w:szCs w:val="24"/>
              </w:rPr>
              <w:t xml:space="preserve"> 60529:2003/A</w:t>
            </w:r>
            <w:proofErr w:type="gramEnd"/>
            <w:r w:rsidRPr="00C20544">
              <w:rPr>
                <w:rFonts w:ascii="Arial" w:hAnsi="Arial" w:cs="Arial"/>
                <w:sz w:val="24"/>
                <w:szCs w:val="24"/>
              </w:rPr>
              <w:t xml:space="preserve">2:2014-07 – Stopnie ochrony zapewnianej przez obudowy.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 61851 – System przewodowego ładowania pojazdów elektrycznych – Część 1: Wymagania ogólne.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 61851-21 - System przewodowego ładowania (akumulatorów) pojazdów elektrycznych – Część 21: Wymagania dotyczące połączeń zasilania </w:t>
            </w:r>
            <w:proofErr w:type="spellStart"/>
            <w:r w:rsidRPr="00C20544">
              <w:rPr>
                <w:rFonts w:ascii="Arial" w:hAnsi="Arial" w:cs="Arial"/>
                <w:sz w:val="24"/>
                <w:szCs w:val="24"/>
              </w:rPr>
              <w:t>a.</w:t>
            </w:r>
            <w:proofErr w:type="gramStart"/>
            <w:r w:rsidRPr="00C20544">
              <w:rPr>
                <w:rFonts w:ascii="Arial" w:hAnsi="Arial" w:cs="Arial"/>
                <w:sz w:val="24"/>
                <w:szCs w:val="24"/>
              </w:rPr>
              <w:t>c</w:t>
            </w:r>
            <w:proofErr w:type="spellEnd"/>
            <w:proofErr w:type="gramEnd"/>
            <w:r w:rsidRPr="00C20544">
              <w:rPr>
                <w:rFonts w:ascii="Arial" w:hAnsi="Arial" w:cs="Arial"/>
                <w:sz w:val="24"/>
                <w:szCs w:val="24"/>
              </w:rPr>
              <w:t>/</w:t>
            </w:r>
            <w:proofErr w:type="spellStart"/>
            <w:r w:rsidRPr="00C20544">
              <w:rPr>
                <w:rFonts w:ascii="Arial" w:hAnsi="Arial" w:cs="Arial"/>
                <w:sz w:val="24"/>
                <w:szCs w:val="24"/>
              </w:rPr>
              <w:t>d.</w:t>
            </w:r>
            <w:proofErr w:type="gramStart"/>
            <w:r w:rsidRPr="00C20544">
              <w:rPr>
                <w:rFonts w:ascii="Arial" w:hAnsi="Arial" w:cs="Arial"/>
                <w:sz w:val="24"/>
                <w:szCs w:val="24"/>
              </w:rPr>
              <w:t>c</w:t>
            </w:r>
            <w:proofErr w:type="spellEnd"/>
            <w:proofErr w:type="gramEnd"/>
            <w:r w:rsidRPr="00C20544">
              <w:rPr>
                <w:rFonts w:ascii="Arial" w:hAnsi="Arial" w:cs="Arial"/>
                <w:sz w:val="24"/>
                <w:szCs w:val="24"/>
              </w:rPr>
              <w:t xml:space="preserve">. </w:t>
            </w:r>
            <w:proofErr w:type="gramStart"/>
            <w:r w:rsidRPr="00C20544">
              <w:rPr>
                <w:rFonts w:ascii="Arial" w:hAnsi="Arial" w:cs="Arial"/>
                <w:sz w:val="24"/>
                <w:szCs w:val="24"/>
              </w:rPr>
              <w:t>w</w:t>
            </w:r>
            <w:proofErr w:type="gramEnd"/>
            <w:r w:rsidRPr="00C20544">
              <w:rPr>
                <w:rFonts w:ascii="Arial" w:hAnsi="Arial" w:cs="Arial"/>
                <w:sz w:val="24"/>
                <w:szCs w:val="24"/>
              </w:rPr>
              <w:t xml:space="preserve"> pojazdach elektrycznych.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 61851-22 - System przewodowego ładowania (akumulatorów) pojazdów elektrycznych – Część 22: Stacje ładowania akumulatorów pojazdów elektrycznych przy zasilaniu z sieci prądu przemiennego.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 61851 -23 - System przewodowego ładowania pojazdów elektrycznych – Część 23: Stacja ładowania pojazdów elektrycznych prądu stałego.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PN-EN61851-24 - System przewodowego ładowania pojazdów elektrycznych - Część 24: Cyfrowe przesyłanie danych pomiędzy stacją prądu stałego ładowania elektrycznych pojazdów drogowych i pojazdem elektrycznym w celu kontroli ładowania prądem stałym.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PN-EN</w:t>
            </w:r>
            <w:proofErr w:type="gramStart"/>
            <w:r w:rsidRPr="00C20544">
              <w:rPr>
                <w:rFonts w:ascii="Arial" w:hAnsi="Arial" w:cs="Arial"/>
                <w:sz w:val="24"/>
                <w:szCs w:val="24"/>
              </w:rPr>
              <w:t xml:space="preserve"> 62196-3:2015-02 – Wtyczki</w:t>
            </w:r>
            <w:proofErr w:type="gramEnd"/>
            <w:r w:rsidRPr="00C20544">
              <w:rPr>
                <w:rFonts w:ascii="Arial" w:hAnsi="Arial" w:cs="Arial"/>
                <w:sz w:val="24"/>
                <w:szCs w:val="24"/>
              </w:rPr>
              <w:t xml:space="preserve">. Gniazda wtyczkowe, złącza pojazdowe i wtyki pojazdowe- Przewodowe ładowania pojazdów elektrycznych – Część 3: Wymagania dotyczące zgodności wymiarowej i zamienności złącz pojazdowych </w:t>
            </w:r>
            <w:proofErr w:type="spellStart"/>
            <w:r w:rsidRPr="00C20544">
              <w:rPr>
                <w:rFonts w:ascii="Arial" w:hAnsi="Arial" w:cs="Arial"/>
                <w:sz w:val="24"/>
                <w:szCs w:val="24"/>
              </w:rPr>
              <w:t>d.</w:t>
            </w:r>
            <w:proofErr w:type="gramStart"/>
            <w:r w:rsidRPr="00C20544">
              <w:rPr>
                <w:rFonts w:ascii="Arial" w:hAnsi="Arial" w:cs="Arial"/>
                <w:sz w:val="24"/>
                <w:szCs w:val="24"/>
              </w:rPr>
              <w:t>c</w:t>
            </w:r>
            <w:proofErr w:type="spellEnd"/>
            <w:proofErr w:type="gramEnd"/>
            <w:r w:rsidRPr="00C20544">
              <w:rPr>
                <w:rFonts w:ascii="Arial" w:hAnsi="Arial" w:cs="Arial"/>
                <w:sz w:val="24"/>
                <w:szCs w:val="24"/>
              </w:rPr>
              <w:t xml:space="preserve">. </w:t>
            </w:r>
            <w:proofErr w:type="gramStart"/>
            <w:r w:rsidRPr="00C20544">
              <w:rPr>
                <w:rFonts w:ascii="Arial" w:hAnsi="Arial" w:cs="Arial"/>
                <w:sz w:val="24"/>
                <w:szCs w:val="24"/>
              </w:rPr>
              <w:t>i</w:t>
            </w:r>
            <w:proofErr w:type="gramEnd"/>
            <w:r w:rsidRPr="00C20544">
              <w:rPr>
                <w:rFonts w:ascii="Arial" w:hAnsi="Arial" w:cs="Arial"/>
                <w:sz w:val="24"/>
                <w:szCs w:val="24"/>
              </w:rPr>
              <w:t xml:space="preserve"> a.</w:t>
            </w:r>
            <w:proofErr w:type="gramStart"/>
            <w:r w:rsidRPr="00C20544">
              <w:rPr>
                <w:rFonts w:ascii="Arial" w:hAnsi="Arial" w:cs="Arial"/>
                <w:sz w:val="24"/>
                <w:szCs w:val="24"/>
              </w:rPr>
              <w:t>c</w:t>
            </w:r>
            <w:proofErr w:type="gramEnd"/>
            <w:r w:rsidRPr="00C20544">
              <w:rPr>
                <w:rFonts w:ascii="Arial" w:hAnsi="Arial" w:cs="Arial"/>
                <w:sz w:val="24"/>
                <w:szCs w:val="24"/>
              </w:rPr>
              <w:t>./</w:t>
            </w:r>
            <w:proofErr w:type="spellStart"/>
            <w:proofErr w:type="gramStart"/>
            <w:r w:rsidRPr="00C20544">
              <w:rPr>
                <w:rFonts w:ascii="Arial" w:hAnsi="Arial" w:cs="Arial"/>
                <w:sz w:val="24"/>
                <w:szCs w:val="24"/>
              </w:rPr>
              <w:t>d</w:t>
            </w:r>
            <w:proofErr w:type="gramEnd"/>
            <w:r w:rsidRPr="00C20544">
              <w:rPr>
                <w:rFonts w:ascii="Arial" w:hAnsi="Arial" w:cs="Arial"/>
                <w:sz w:val="24"/>
                <w:szCs w:val="24"/>
              </w:rPr>
              <w:t>.</w:t>
            </w:r>
            <w:proofErr w:type="gramStart"/>
            <w:r w:rsidRPr="00C20544">
              <w:rPr>
                <w:rFonts w:ascii="Arial" w:hAnsi="Arial" w:cs="Arial"/>
                <w:sz w:val="24"/>
                <w:szCs w:val="24"/>
              </w:rPr>
              <w:t>c</w:t>
            </w:r>
            <w:proofErr w:type="spellEnd"/>
            <w:proofErr w:type="gramEnd"/>
            <w:r w:rsidRPr="00C20544">
              <w:rPr>
                <w:rFonts w:ascii="Arial" w:hAnsi="Arial" w:cs="Arial"/>
                <w:sz w:val="24"/>
                <w:szCs w:val="24"/>
              </w:rPr>
              <w:t xml:space="preserve">. Z zestykami tulejkowo- kołowymi.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Dyrektywa 2014/30/EU – Dyrektywa reguluje kompatybilność elektromagnetyczną urządzeń.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Dyrektywa 2014/35/EU – Dyrektywa niskonapięciowa (LVD).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ISO 15118-1 – Pojazdy drogowe – Interfejs komunikacji pomiędzy pojazdem a siecią – Część 1: Informacje ogólne oraz definicje przypadków użycia.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ISO 15118-2 – Pojazdy drogowe – Interfejs komunikacji pomiędzy pojazdem a siecią – Część 2: Wymagania dla sieci i protokołów aplikacji.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ISO 15118-3 – Pojazdy drogowe – Interfejs komunikacji pomiędzy pojazdem a siecią – Część 3: Wymagania dla warstwy fizycznej i warstwy łącza danych.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ISO 15118-8 Wymagania dotyczące warstwy fizycznej i łącza danych w komunikacji bezprzewodowej.</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lang w:val="en-US"/>
              </w:rPr>
            </w:pPr>
            <w:r w:rsidRPr="00C20544">
              <w:rPr>
                <w:rFonts w:ascii="Arial" w:hAnsi="Arial" w:cs="Arial"/>
                <w:sz w:val="24"/>
                <w:szCs w:val="24"/>
                <w:lang w:val="en-US"/>
              </w:rPr>
              <w:t xml:space="preserve">OCPP 1.6. </w:t>
            </w:r>
            <w:proofErr w:type="spellStart"/>
            <w:proofErr w:type="gramStart"/>
            <w:r w:rsidRPr="00C20544">
              <w:rPr>
                <w:rFonts w:ascii="Arial" w:hAnsi="Arial" w:cs="Arial"/>
                <w:sz w:val="24"/>
                <w:szCs w:val="24"/>
                <w:lang w:val="en-US"/>
              </w:rPr>
              <w:t>zgodnie</w:t>
            </w:r>
            <w:proofErr w:type="spellEnd"/>
            <w:proofErr w:type="gramEnd"/>
            <w:r w:rsidRPr="00C20544">
              <w:rPr>
                <w:rFonts w:ascii="Arial" w:hAnsi="Arial" w:cs="Arial"/>
                <w:sz w:val="24"/>
                <w:szCs w:val="24"/>
                <w:lang w:val="en-US"/>
              </w:rPr>
              <w:t xml:space="preserve"> z „Open Charge </w:t>
            </w:r>
            <w:proofErr w:type="spellStart"/>
            <w:r w:rsidRPr="00C20544">
              <w:rPr>
                <w:rFonts w:ascii="Arial" w:hAnsi="Arial" w:cs="Arial"/>
                <w:sz w:val="24"/>
                <w:szCs w:val="24"/>
                <w:lang w:val="en-US"/>
              </w:rPr>
              <w:t>Aliance</w:t>
            </w:r>
            <w:proofErr w:type="spellEnd"/>
            <w:r w:rsidRPr="00C20544">
              <w:rPr>
                <w:rFonts w:ascii="Arial" w:hAnsi="Arial" w:cs="Arial"/>
                <w:sz w:val="24"/>
                <w:szCs w:val="24"/>
                <w:lang w:val="en-US"/>
              </w:rPr>
              <w:t xml:space="preserve">”.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lastRenderedPageBreak/>
              <w:t>Oraz z innymi obowiązującymi na dzień odbiorów normami, dyrektywami i przepisami prawa.</w:t>
            </w:r>
          </w:p>
          <w:p w:rsidR="008A6E41" w:rsidRPr="00C20544" w:rsidRDefault="008A6E41" w:rsidP="000B32A9">
            <w:pPr>
              <w:snapToGrid w:val="0"/>
              <w:spacing w:before="120" w:after="120"/>
              <w:jc w:val="both"/>
              <w:rPr>
                <w:rFonts w:cs="Arial"/>
                <w:sz w:val="24"/>
              </w:rPr>
            </w:pPr>
            <w:r w:rsidRPr="00C20544">
              <w:rPr>
                <w:rFonts w:cs="Arial"/>
              </w:rPr>
              <w:t xml:space="preserve">Wykonawca zobowiązany jest na etapie realizacji umowy dostarczyć certyfikat zgodności, wydany przez niezależną jednostkę upoważnioną do wykonywania takich badań lub deklaracje zgodności wydane przez producenta, w których będzie potwierdzenie zgodności z wymaganiami co najmniej </w:t>
            </w:r>
            <w:proofErr w:type="gramStart"/>
            <w:r w:rsidRPr="00C20544">
              <w:rPr>
                <w:rFonts w:cs="Arial"/>
              </w:rPr>
              <w:t>norm:  PN-EN</w:t>
            </w:r>
            <w:proofErr w:type="gramEnd"/>
            <w:r w:rsidRPr="00C20544">
              <w:rPr>
                <w:rFonts w:cs="Arial"/>
              </w:rPr>
              <w:t xml:space="preserve"> 61851-1, PN-EN 61851-21, PN-EN 61851-23, PN-EN 61851-24, ISO 15118-1, ISO 15118-2, ISO 15118-3, ISO 15118-8 w zakresie w jakim mają zastosowanie w zaoferowanym rozwiązaniu./</w:t>
            </w:r>
          </w:p>
        </w:tc>
      </w:tr>
      <w:tr w:rsidR="00C20544" w:rsidRPr="00C20544" w:rsidTr="004F517E">
        <w:trPr>
          <w:gridAfter w:val="1"/>
          <w:wAfter w:w="2490" w:type="dxa"/>
          <w:trHeight w:val="524"/>
        </w:trPr>
        <w:tc>
          <w:tcPr>
            <w:tcW w:w="568" w:type="dxa"/>
            <w:vMerge/>
            <w:tcBorders>
              <w:left w:val="single" w:sz="4" w:space="0" w:color="000000"/>
            </w:tcBorders>
            <w:vAlign w:val="center"/>
          </w:tcPr>
          <w:p w:rsidR="008A6E41" w:rsidRPr="00C20544"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C20544"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BC74B7" w:rsidP="00BC74B7">
            <w:pPr>
              <w:snapToGrid w:val="0"/>
              <w:spacing w:before="120" w:after="120"/>
              <w:jc w:val="both"/>
              <w:rPr>
                <w:rFonts w:cs="Arial"/>
                <w:sz w:val="24"/>
              </w:rPr>
            </w:pPr>
            <w:r w:rsidRPr="00C20544">
              <w:rPr>
                <w:rFonts w:cs="Arial"/>
                <w:sz w:val="24"/>
              </w:rPr>
              <w:t>Zaleca się żeby b</w:t>
            </w:r>
            <w:r w:rsidR="008A6E41" w:rsidRPr="00C20544">
              <w:rPr>
                <w:rFonts w:cs="Arial"/>
                <w:sz w:val="24"/>
              </w:rPr>
              <w:t xml:space="preserve">aterie trakcyjne zabudowane </w:t>
            </w:r>
            <w:r w:rsidRPr="00C20544">
              <w:rPr>
                <w:rFonts w:cs="Arial"/>
                <w:sz w:val="24"/>
              </w:rPr>
              <w:t xml:space="preserve">były w </w:t>
            </w:r>
            <w:r w:rsidR="008A6E41" w:rsidRPr="00C20544">
              <w:rPr>
                <w:rFonts w:cs="Arial"/>
                <w:sz w:val="24"/>
              </w:rPr>
              <w:t>kilku identycznych zasobnikach, w sposób umożliwiający łatwą ich wymianę.</w:t>
            </w:r>
          </w:p>
        </w:tc>
      </w:tr>
      <w:tr w:rsidR="00C20544" w:rsidRPr="00C20544" w:rsidTr="0029555A">
        <w:trPr>
          <w:gridAfter w:val="1"/>
          <w:wAfter w:w="2490" w:type="dxa"/>
          <w:trHeight w:val="9224"/>
        </w:trPr>
        <w:tc>
          <w:tcPr>
            <w:tcW w:w="568" w:type="dxa"/>
            <w:vMerge/>
            <w:tcBorders>
              <w:left w:val="single" w:sz="4" w:space="0" w:color="000000"/>
            </w:tcBorders>
            <w:vAlign w:val="center"/>
          </w:tcPr>
          <w:p w:rsidR="008A6E41" w:rsidRPr="00C20544"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C20544"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6A2FF7">
            <w:pPr>
              <w:tabs>
                <w:tab w:val="left" w:pos="780"/>
              </w:tabs>
              <w:snapToGrid w:val="0"/>
              <w:spacing w:before="120" w:after="120"/>
              <w:jc w:val="both"/>
              <w:rPr>
                <w:rFonts w:cs="Arial"/>
                <w:sz w:val="24"/>
              </w:rPr>
            </w:pPr>
            <w:r w:rsidRPr="00C20544">
              <w:rPr>
                <w:rFonts w:cs="Arial"/>
                <w:sz w:val="24"/>
              </w:rPr>
              <w:t xml:space="preserve">Parametry </w:t>
            </w:r>
            <w:proofErr w:type="gramStart"/>
            <w:r w:rsidRPr="00C20544">
              <w:rPr>
                <w:rFonts w:cs="Arial"/>
                <w:sz w:val="24"/>
              </w:rPr>
              <w:t>baterii  trakcyjnych</w:t>
            </w:r>
            <w:proofErr w:type="gramEnd"/>
            <w:r w:rsidRPr="00C20544">
              <w:rPr>
                <w:rFonts w:cs="Arial"/>
                <w:sz w:val="24"/>
              </w:rPr>
              <w:t xml:space="preserve"> </w:t>
            </w:r>
            <w:r w:rsidRPr="00C20544">
              <w:rPr>
                <w:rFonts w:cs="Arial"/>
              </w:rPr>
              <w:t>i ogniw elektrochemicznych:</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pl-PL"/>
              </w:rPr>
              <w:t xml:space="preserve">Pojemność energetyczna nominalna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w:t>
            </w:r>
            <w:proofErr w:type="spellEnd"/>
            <w:r w:rsidRPr="00C20544">
              <w:rPr>
                <w:rFonts w:ascii="Arial" w:hAnsi="Arial" w:cs="Arial"/>
                <w:sz w:val="24"/>
                <w:szCs w:val="24"/>
                <w:lang w:eastAsia="pl-PL"/>
              </w:rPr>
              <w:t xml:space="preserve"> musi być ≥ 96  kWh.</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pl-PL"/>
              </w:rPr>
              <w:t xml:space="preserve">Napięcie pracy baterii musi mieścić się w granicach. </w:t>
            </w:r>
            <w:proofErr w:type="gramStart"/>
            <w:r w:rsidRPr="00C20544">
              <w:rPr>
                <w:rFonts w:ascii="Arial" w:hAnsi="Arial" w:cs="Arial"/>
                <w:sz w:val="24"/>
                <w:szCs w:val="24"/>
                <w:lang w:eastAsia="pl-PL"/>
              </w:rPr>
              <w:t>od</w:t>
            </w:r>
            <w:proofErr w:type="gramEnd"/>
            <w:r w:rsidRPr="00C20544">
              <w:rPr>
                <w:rFonts w:ascii="Arial" w:hAnsi="Arial" w:cs="Arial"/>
                <w:sz w:val="24"/>
                <w:szCs w:val="24"/>
                <w:lang w:eastAsia="pl-PL"/>
              </w:rPr>
              <w:t xml:space="preserve"> 400 do 780 V DC.</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ar-SA"/>
              </w:rPr>
              <w:t xml:space="preserve">Wykonane z ogniw elektrochemicznych, których charakterystyka pozwala na obciążanie ich w rzeczywistych warunkach eksploatacyjnych, podczas ładowania i rozładowywania prądami o wartościach umożliwiających spełnienie wszystkich wymagań i parametrów określonych w pkt 35 </w:t>
            </w:r>
            <w:r w:rsidR="00BC74B7" w:rsidRPr="00C20544">
              <w:rPr>
                <w:rFonts w:ascii="Arial" w:hAnsi="Arial" w:cs="Arial"/>
                <w:sz w:val="24"/>
                <w:szCs w:val="24"/>
                <w:lang w:eastAsia="ar-SA"/>
              </w:rPr>
              <w:t xml:space="preserve">niniejszej </w:t>
            </w:r>
            <w:r w:rsidRPr="00C20544">
              <w:rPr>
                <w:rFonts w:ascii="Arial" w:hAnsi="Arial" w:cs="Arial"/>
                <w:sz w:val="24"/>
                <w:szCs w:val="24"/>
                <w:lang w:eastAsia="ar-SA"/>
              </w:rPr>
              <w:t xml:space="preserve">specyfikacji technicznej autobusów EV stanowiących zał. nr 1 do </w:t>
            </w:r>
            <w:proofErr w:type="spellStart"/>
            <w:r w:rsidRPr="00C20544">
              <w:rPr>
                <w:rFonts w:ascii="Arial" w:hAnsi="Arial" w:cs="Arial"/>
                <w:sz w:val="24"/>
                <w:szCs w:val="24"/>
                <w:lang w:eastAsia="ar-SA"/>
              </w:rPr>
              <w:t>siwz</w:t>
            </w:r>
            <w:proofErr w:type="spellEnd"/>
            <w:r w:rsidRPr="00C20544">
              <w:rPr>
                <w:rFonts w:ascii="Arial" w:hAnsi="Arial" w:cs="Arial"/>
                <w:sz w:val="24"/>
                <w:szCs w:val="24"/>
                <w:lang w:eastAsia="ar-SA"/>
              </w:rPr>
              <w:t xml:space="preserve">. Zaleca się, żeby konstrukcja </w:t>
            </w:r>
            <w:r w:rsidRPr="00C20544">
              <w:rPr>
                <w:rFonts w:ascii="Arial" w:hAnsi="Arial" w:cs="Arial"/>
                <w:sz w:val="24"/>
                <w:szCs w:val="24"/>
                <w:lang w:eastAsia="pl-PL"/>
              </w:rPr>
              <w:t xml:space="preserve">ogniw elektrochemicznych umożliwiała obciążanie ich </w:t>
            </w:r>
            <w:r w:rsidRPr="00C20544">
              <w:rPr>
                <w:rFonts w:ascii="Arial" w:hAnsi="Arial" w:cs="Arial"/>
              </w:rPr>
              <w:t>maksymalnym ciągłym prądem ładowania i rozładowania (</w:t>
            </w:r>
            <w:proofErr w:type="spellStart"/>
            <w:r w:rsidRPr="00C20544">
              <w:rPr>
                <w:rFonts w:ascii="Arial" w:hAnsi="Arial" w:cs="Arial"/>
              </w:rPr>
              <w:t>I</w:t>
            </w:r>
            <w:r w:rsidRPr="00C20544">
              <w:rPr>
                <w:rFonts w:ascii="Arial" w:hAnsi="Arial" w:cs="Arial"/>
                <w:vertAlign w:val="subscript"/>
              </w:rPr>
              <w:t>maxc</w:t>
            </w:r>
            <w:proofErr w:type="spellEnd"/>
            <w:r w:rsidRPr="00C20544">
              <w:rPr>
                <w:rFonts w:ascii="Arial" w:hAnsi="Arial" w:cs="Arial"/>
              </w:rPr>
              <w:t>) ≥ 4 C, a chwilowym (10 sekundowym) (</w:t>
            </w:r>
            <w:proofErr w:type="spellStart"/>
            <w:r w:rsidRPr="00C20544">
              <w:rPr>
                <w:rFonts w:ascii="Arial" w:hAnsi="Arial" w:cs="Arial"/>
              </w:rPr>
              <w:t>I</w:t>
            </w:r>
            <w:r w:rsidRPr="00C20544">
              <w:rPr>
                <w:rFonts w:ascii="Arial" w:hAnsi="Arial" w:cs="Arial"/>
                <w:vertAlign w:val="subscript"/>
              </w:rPr>
              <w:t>maxch</w:t>
            </w:r>
            <w:proofErr w:type="spellEnd"/>
            <w:r w:rsidRPr="00C20544">
              <w:rPr>
                <w:rFonts w:ascii="Arial" w:hAnsi="Arial" w:cs="Arial"/>
              </w:rPr>
              <w:t>) ≥ 8 C, gdzie C oznacza wartość natężenia prądu 1 godzinnego ogniwa.</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pl-PL"/>
              </w:rPr>
              <w:t xml:space="preserve">Podczas zasilania układu napędowego w autobusie, energia dostępna z baterii trakcyjnych -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bD</w:t>
            </w:r>
            <w:proofErr w:type="spellEnd"/>
            <w:r w:rsidRPr="00C20544">
              <w:rPr>
                <w:rFonts w:ascii="Arial" w:hAnsi="Arial" w:cs="Arial"/>
                <w:sz w:val="24"/>
                <w:szCs w:val="24"/>
                <w:lang w:eastAsia="pl-PL"/>
              </w:rPr>
              <w:t xml:space="preserve"> =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w:t>
            </w:r>
            <w:proofErr w:type="spellEnd"/>
            <w:r w:rsidRPr="00C20544">
              <w:rPr>
                <w:rFonts w:ascii="Arial" w:hAnsi="Arial" w:cs="Arial"/>
                <w:sz w:val="24"/>
                <w:szCs w:val="24"/>
                <w:lang w:eastAsia="pl-PL"/>
              </w:rPr>
              <w:t xml:space="preserve"> x sprawność baterii. Sprawność baterii trakcyjnych - SB musi być ≥ 95 %, podczas badania przeprowadzonego zgodnie z poniższą procedurą.</w:t>
            </w:r>
          </w:p>
          <w:p w:rsidR="008A6E41" w:rsidRPr="00C20544" w:rsidRDefault="008A6E41" w:rsidP="006A2FF7">
            <w:pPr>
              <w:pStyle w:val="Akapitzlist"/>
              <w:snapToGrid w:val="0"/>
              <w:spacing w:before="120" w:after="120" w:line="240" w:lineRule="auto"/>
              <w:ind w:left="922"/>
              <w:jc w:val="both"/>
              <w:rPr>
                <w:rFonts w:ascii="Arial" w:hAnsi="Arial" w:cs="Arial"/>
                <w:sz w:val="24"/>
                <w:szCs w:val="24"/>
                <w:lang w:eastAsia="ar-SA"/>
              </w:rPr>
            </w:pPr>
            <w:r w:rsidRPr="00C20544">
              <w:rPr>
                <w:rFonts w:ascii="Arial" w:hAnsi="Arial" w:cs="Arial"/>
                <w:sz w:val="24"/>
                <w:szCs w:val="24"/>
                <w:lang w:eastAsia="pl-PL"/>
              </w:rPr>
              <w:t xml:space="preserve">Procedurę tę należy </w:t>
            </w:r>
            <w:proofErr w:type="gramStart"/>
            <w:r w:rsidRPr="00C20544">
              <w:rPr>
                <w:rFonts w:ascii="Arial" w:hAnsi="Arial" w:cs="Arial"/>
                <w:sz w:val="24"/>
                <w:szCs w:val="24"/>
                <w:lang w:eastAsia="pl-PL"/>
              </w:rPr>
              <w:t>traktować jako</w:t>
            </w:r>
            <w:proofErr w:type="gramEnd"/>
            <w:r w:rsidRPr="00C20544">
              <w:rPr>
                <w:rFonts w:ascii="Arial" w:hAnsi="Arial" w:cs="Arial"/>
                <w:sz w:val="24"/>
                <w:szCs w:val="24"/>
                <w:lang w:eastAsia="pl-PL"/>
              </w:rPr>
              <w:t xml:space="preserve"> propozycję badania baterii trakcyjnej (testu), która może ulec modyfikacji:</w:t>
            </w:r>
          </w:p>
          <w:p w:rsidR="008A6E41" w:rsidRPr="00C20544" w:rsidRDefault="008A6E41" w:rsidP="008F6864">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proofErr w:type="gramStart"/>
            <w:r w:rsidRPr="00C20544">
              <w:rPr>
                <w:rFonts w:ascii="Arial" w:hAnsi="Arial" w:cs="Arial"/>
                <w:sz w:val="24"/>
                <w:szCs w:val="24"/>
                <w:lang w:eastAsia="pl-PL"/>
              </w:rPr>
              <w:t>temperatura</w:t>
            </w:r>
            <w:proofErr w:type="gramEnd"/>
            <w:r w:rsidRPr="00C20544">
              <w:rPr>
                <w:rFonts w:ascii="Arial" w:hAnsi="Arial" w:cs="Arial"/>
                <w:sz w:val="24"/>
                <w:szCs w:val="24"/>
                <w:lang w:eastAsia="pl-PL"/>
              </w:rPr>
              <w:t xml:space="preserve"> badania: od +20 </w:t>
            </w:r>
            <w:r w:rsidRPr="00C20544">
              <w:rPr>
                <w:rFonts w:ascii="Arial" w:hAnsi="Arial" w:cs="Arial"/>
                <w:sz w:val="24"/>
                <w:szCs w:val="24"/>
                <w:vertAlign w:val="superscript"/>
                <w:lang w:eastAsia="pl-PL"/>
              </w:rPr>
              <w:t>0</w:t>
            </w:r>
            <w:r w:rsidRPr="00C20544">
              <w:rPr>
                <w:rFonts w:ascii="Arial" w:hAnsi="Arial" w:cs="Arial"/>
                <w:sz w:val="24"/>
                <w:szCs w:val="24"/>
                <w:lang w:eastAsia="pl-PL"/>
              </w:rPr>
              <w:t xml:space="preserve">C do +30 </w:t>
            </w:r>
            <w:r w:rsidRPr="00C20544">
              <w:rPr>
                <w:rFonts w:ascii="Arial" w:hAnsi="Arial" w:cs="Arial"/>
                <w:sz w:val="24"/>
                <w:szCs w:val="24"/>
                <w:vertAlign w:val="superscript"/>
                <w:lang w:eastAsia="pl-PL"/>
              </w:rPr>
              <w:t>0</w:t>
            </w:r>
            <w:r w:rsidRPr="00C20544">
              <w:rPr>
                <w:rFonts w:ascii="Arial" w:hAnsi="Arial" w:cs="Arial"/>
                <w:sz w:val="24"/>
                <w:szCs w:val="24"/>
                <w:lang w:eastAsia="pl-PL"/>
              </w:rPr>
              <w:t xml:space="preserve">C, </w:t>
            </w:r>
          </w:p>
          <w:p w:rsidR="008A6E41" w:rsidRPr="00C20544" w:rsidRDefault="008A6E41" w:rsidP="008F6864">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proofErr w:type="gramStart"/>
            <w:r w:rsidRPr="00C20544">
              <w:rPr>
                <w:rFonts w:ascii="Arial" w:hAnsi="Arial" w:cs="Arial"/>
                <w:sz w:val="24"/>
                <w:szCs w:val="24"/>
                <w:lang w:eastAsia="pl-PL"/>
              </w:rPr>
              <w:t>ciśnienie</w:t>
            </w:r>
            <w:proofErr w:type="gramEnd"/>
            <w:r w:rsidRPr="00C20544">
              <w:rPr>
                <w:rFonts w:ascii="Arial" w:hAnsi="Arial" w:cs="Arial"/>
                <w:sz w:val="24"/>
                <w:szCs w:val="24"/>
                <w:lang w:eastAsia="pl-PL"/>
              </w:rPr>
              <w:t xml:space="preserve"> badania – atmosferyczne,</w:t>
            </w:r>
          </w:p>
          <w:p w:rsidR="00BC74B7" w:rsidRPr="00C20544" w:rsidRDefault="008A6E41" w:rsidP="00BC74B7">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proofErr w:type="gramStart"/>
            <w:r w:rsidRPr="00C20544">
              <w:rPr>
                <w:rFonts w:ascii="Arial" w:hAnsi="Arial" w:cs="Arial"/>
                <w:sz w:val="24"/>
                <w:szCs w:val="24"/>
                <w:lang w:eastAsia="pl-PL"/>
              </w:rPr>
              <w:t>naładowanie</w:t>
            </w:r>
            <w:proofErr w:type="gramEnd"/>
            <w:r w:rsidRPr="00C20544">
              <w:rPr>
                <w:rFonts w:ascii="Arial" w:hAnsi="Arial" w:cs="Arial"/>
                <w:sz w:val="24"/>
                <w:szCs w:val="24"/>
                <w:lang w:eastAsia="pl-PL"/>
              </w:rPr>
              <w:t xml:space="preserve"> baterii do stanu pełnego naładowania. Energia zgromadzona w baterii musi być równa pojemności energetycznej nominalnej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w:t>
            </w:r>
            <w:proofErr w:type="spellEnd"/>
            <w:r w:rsidRPr="00C20544">
              <w:rPr>
                <w:rFonts w:ascii="Arial" w:eastAsia="TimesNewRomanPSMT" w:hAnsi="Arial" w:cs="Arial"/>
                <w:sz w:val="24"/>
                <w:szCs w:val="24"/>
                <w:vertAlign w:val="subscript"/>
              </w:rPr>
              <w:t>,</w:t>
            </w:r>
            <w:r w:rsidRPr="00C20544">
              <w:rPr>
                <w:rFonts w:ascii="Arial" w:hAnsi="Arial" w:cs="Arial"/>
                <w:sz w:val="24"/>
                <w:szCs w:val="24"/>
                <w:lang w:eastAsia="pl-PL"/>
              </w:rPr>
              <w:t xml:space="preserve"> zaoferowanej przez W</w:t>
            </w:r>
            <w:r w:rsidR="00BC74B7" w:rsidRPr="00C20544">
              <w:rPr>
                <w:rFonts w:ascii="Arial" w:hAnsi="Arial" w:cs="Arial"/>
                <w:sz w:val="24"/>
                <w:szCs w:val="24"/>
                <w:lang w:eastAsia="pl-PL"/>
              </w:rPr>
              <w:t>ykonawcę,</w:t>
            </w:r>
          </w:p>
          <w:p w:rsidR="008A6E41" w:rsidRPr="00C20544" w:rsidRDefault="008A6E41" w:rsidP="00BC74B7">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proofErr w:type="gramStart"/>
            <w:r w:rsidRPr="00C20544">
              <w:rPr>
                <w:rFonts w:ascii="Arial" w:hAnsi="Arial" w:cs="Arial"/>
                <w:sz w:val="24"/>
                <w:szCs w:val="24"/>
                <w:lang w:eastAsia="pl-PL"/>
              </w:rPr>
              <w:t>rozładowanie</w:t>
            </w:r>
            <w:proofErr w:type="gramEnd"/>
            <w:r w:rsidRPr="00C20544">
              <w:rPr>
                <w:rFonts w:ascii="Arial" w:hAnsi="Arial" w:cs="Arial"/>
                <w:sz w:val="24"/>
                <w:szCs w:val="24"/>
                <w:lang w:eastAsia="pl-PL"/>
              </w:rPr>
              <w:t xml:space="preserve"> baterii prądem o natężeniu równym 1C, gdzie C oznacza pojemność elektryczną baterii w Ah, musi pozwolić uzyskać energię podczas </w:t>
            </w:r>
            <w:r w:rsidRPr="00C20544">
              <w:rPr>
                <w:rFonts w:ascii="Arial" w:hAnsi="Arial" w:cs="Arial"/>
                <w:sz w:val="24"/>
                <w:szCs w:val="24"/>
                <w:lang w:eastAsia="pl-PL"/>
              </w:rPr>
              <w:lastRenderedPageBreak/>
              <w:t xml:space="preserve">rozładowywania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bD</w:t>
            </w:r>
            <w:proofErr w:type="spellEnd"/>
            <w:r w:rsidRPr="00C20544">
              <w:rPr>
                <w:rFonts w:ascii="Arial" w:hAnsi="Arial" w:cs="Arial"/>
                <w:sz w:val="24"/>
                <w:szCs w:val="24"/>
                <w:lang w:eastAsia="pl-PL"/>
              </w:rPr>
              <w:t xml:space="preserve"> =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w:t>
            </w:r>
            <w:proofErr w:type="spellEnd"/>
            <w:r w:rsidR="00BC74B7" w:rsidRPr="00C20544">
              <w:rPr>
                <w:rFonts w:ascii="Arial" w:hAnsi="Arial" w:cs="Arial"/>
                <w:sz w:val="24"/>
                <w:szCs w:val="24"/>
                <w:lang w:eastAsia="pl-PL"/>
              </w:rPr>
              <w:t xml:space="preserve"> x sprawność baterii.</w:t>
            </w:r>
          </w:p>
          <w:p w:rsidR="00BC74B7" w:rsidRPr="00C20544" w:rsidRDefault="00BC74B7"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b/>
                <w:sz w:val="24"/>
                <w:szCs w:val="24"/>
              </w:rPr>
              <w:t>Zalecane</w:t>
            </w:r>
            <w:r w:rsidRPr="00C20544">
              <w:rPr>
                <w:rFonts w:ascii="Arial" w:hAnsi="Arial" w:cs="Arial"/>
                <w:sz w:val="24"/>
                <w:szCs w:val="24"/>
                <w:lang w:eastAsia="pl-PL"/>
              </w:rPr>
              <w:t xml:space="preserve"> jest ograniczenie programowe energii dostępnej do wartości równej 0,8</w:t>
            </w:r>
            <w:r w:rsidRPr="00C20544">
              <w:rPr>
                <w:rFonts w:ascii="Arial" w:eastAsia="TimesNewRomanPSMT" w:hAnsi="Arial" w:cs="Arial"/>
                <w:sz w:val="24"/>
                <w:szCs w:val="24"/>
              </w:rPr>
              <w:t xml:space="preserve"> x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w:t>
            </w:r>
            <w:proofErr w:type="spellEnd"/>
            <w:r w:rsidRPr="00C20544">
              <w:rPr>
                <w:rFonts w:ascii="Arial" w:eastAsia="TimesNewRomanPSMT" w:hAnsi="Arial" w:cs="Arial"/>
                <w:sz w:val="24"/>
                <w:szCs w:val="24"/>
                <w:vertAlign w:val="subscript"/>
              </w:rPr>
              <w:t xml:space="preserve">, </w:t>
            </w:r>
            <w:r w:rsidRPr="00C20544">
              <w:rPr>
                <w:rFonts w:ascii="Arial" w:eastAsia="TimesNewRomanPSMT" w:hAnsi="Arial" w:cs="Arial"/>
                <w:sz w:val="24"/>
                <w:szCs w:val="24"/>
              </w:rPr>
              <w:t>w celu wydłużenia żywotności baterii, przy równoczesnej możliwości głębszego ich rozładowania w sytuacjach awaryjnych</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ar-SA"/>
              </w:rPr>
              <w:t>Ogniwa elektrochemiczne powinny być łączone ze sobą poprzez spawanie laserowe w ramach jednego modułu, który stanowi połączony trwale podstawowy element wymienny ogniw baterii. Moduły natomiast muszą być łączone ze sobą w sposób umożliwiający wymianę jednego modułu oraz zabezpieczone przed poluzowywaniem się połączeń w trakcie eksploatacji.</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pl-PL"/>
              </w:rPr>
              <w:t xml:space="preserve">Konstrukcja baterii musi zapewniać eksploatację autobusu bez ograniczeń w skrajnych warunkach atmosferycznych, przy temp. zewnętrznej od -30 </w:t>
            </w:r>
            <w:r w:rsidRPr="00C20544">
              <w:rPr>
                <w:rFonts w:ascii="Arial" w:hAnsi="Arial" w:cs="Arial"/>
                <w:sz w:val="24"/>
                <w:szCs w:val="24"/>
                <w:vertAlign w:val="superscript"/>
                <w:lang w:eastAsia="pl-PL"/>
              </w:rPr>
              <w:t>0</w:t>
            </w:r>
            <w:r w:rsidRPr="00C20544">
              <w:rPr>
                <w:rFonts w:ascii="Arial" w:hAnsi="Arial" w:cs="Arial"/>
                <w:sz w:val="24"/>
                <w:szCs w:val="24"/>
                <w:lang w:eastAsia="pl-PL"/>
              </w:rPr>
              <w:t xml:space="preserve">C do +40 </w:t>
            </w:r>
            <w:r w:rsidRPr="00C20544">
              <w:rPr>
                <w:rFonts w:ascii="Arial" w:hAnsi="Arial" w:cs="Arial"/>
                <w:sz w:val="24"/>
                <w:szCs w:val="24"/>
                <w:vertAlign w:val="superscript"/>
                <w:lang w:eastAsia="pl-PL"/>
              </w:rPr>
              <w:t>0</w:t>
            </w:r>
            <w:r w:rsidRPr="00C20544">
              <w:rPr>
                <w:rFonts w:ascii="Arial" w:hAnsi="Arial" w:cs="Arial"/>
                <w:sz w:val="24"/>
                <w:szCs w:val="24"/>
                <w:lang w:eastAsia="pl-PL"/>
              </w:rPr>
              <w:t xml:space="preserve">C, przy sposobie użytkowania opisanym w pkt. 35.1. Wykonawca musi przewidzieć konieczność zastosowania układów ogrzewania lub chłodzenia baterii. </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pl-PL"/>
              </w:rPr>
              <w:t xml:space="preserve">Wymagania dotyczące stanu baterii w okresie udzielonej gwarancji. </w:t>
            </w:r>
          </w:p>
          <w:p w:rsidR="008A6E41" w:rsidRPr="00C20544" w:rsidRDefault="008A6E41" w:rsidP="006A2FF7">
            <w:pPr>
              <w:pStyle w:val="Akapitzlist"/>
              <w:snapToGrid w:val="0"/>
              <w:spacing w:before="120" w:after="120" w:line="240" w:lineRule="auto"/>
              <w:ind w:left="922"/>
              <w:jc w:val="both"/>
              <w:rPr>
                <w:rFonts w:ascii="Arial" w:hAnsi="Arial" w:cs="Arial"/>
                <w:sz w:val="24"/>
                <w:szCs w:val="24"/>
                <w:lang w:eastAsia="ar-SA"/>
              </w:rPr>
            </w:pPr>
            <w:r w:rsidRPr="00C20544">
              <w:rPr>
                <w:rFonts w:ascii="Arial" w:eastAsia="TimesNewRomanPSMT" w:hAnsi="Arial" w:cs="Arial"/>
                <w:sz w:val="24"/>
                <w:szCs w:val="24"/>
              </w:rPr>
              <w:t xml:space="preserve">Zamawiający wymaga udzielenia przez Wykonawcę gwarancji na baterie trakcyjne w pełnych miesiącach przy równoczesnym zastrzeżeniu, że w okresie tym ilości energii dostarczonej do nich w procesie ładowania ładowarkami dużej i małej mocy (oznaczona przez </w:t>
            </w:r>
            <w:proofErr w:type="gramStart"/>
            <w:r w:rsidRPr="00C20544">
              <w:rPr>
                <w:rFonts w:ascii="Arial" w:eastAsia="TimesNewRomanPSMT" w:hAnsi="Arial" w:cs="Arial"/>
                <w:sz w:val="24"/>
                <w:szCs w:val="24"/>
              </w:rPr>
              <w:t>Zamawiającego jako</w:t>
            </w:r>
            <w:proofErr w:type="gramEnd"/>
            <w:r w:rsidRPr="00C20544">
              <w:rPr>
                <w:rFonts w:ascii="Arial" w:eastAsia="TimesNewRomanPSMT" w:hAnsi="Arial" w:cs="Arial"/>
                <w:sz w:val="24"/>
                <w:szCs w:val="24"/>
              </w:rPr>
              <w:t xml:space="preserve"> żywotność baterii – ŻB i podawana w jednostce [kWh]) będzie równa co najmniej wartości obliczonej zgodnie z poniższym wzorem:</w:t>
            </w:r>
          </w:p>
          <w:p w:rsidR="008A6E41" w:rsidRPr="00C20544" w:rsidRDefault="008A6E41" w:rsidP="006A2FF7">
            <w:pPr>
              <w:widowControl w:val="0"/>
              <w:tabs>
                <w:tab w:val="left" w:pos="709"/>
              </w:tabs>
              <w:autoSpaceDN w:val="0"/>
              <w:spacing w:before="120" w:after="120"/>
              <w:ind w:left="781"/>
              <w:contextualSpacing/>
              <w:jc w:val="both"/>
              <w:textAlignment w:val="baseline"/>
              <w:rPr>
                <w:rFonts w:eastAsiaTheme="minorHAnsi" w:cs="Arial"/>
                <w:bCs w:val="0"/>
                <w:sz w:val="24"/>
                <w:lang w:eastAsia="en-US"/>
              </w:rPr>
            </w:pPr>
            <w:r w:rsidRPr="00C20544">
              <w:rPr>
                <w:rFonts w:eastAsia="TimesNewRomanPSMT" w:cs="Arial"/>
                <w:bCs w:val="0"/>
                <w:sz w:val="24"/>
                <w:lang w:eastAsia="en-US"/>
              </w:rPr>
              <w:t xml:space="preserve">ŻB = </w:t>
            </w:r>
            <w:proofErr w:type="spellStart"/>
            <w:r w:rsidRPr="00C20544">
              <w:rPr>
                <w:rFonts w:eastAsia="TimesNewRomanPSMT" w:cs="Arial"/>
                <w:bCs w:val="0"/>
                <w:sz w:val="24"/>
                <w:lang w:eastAsia="en-US"/>
              </w:rPr>
              <w:t>Mze</w:t>
            </w:r>
            <w:proofErr w:type="spellEnd"/>
            <w:r w:rsidRPr="00C20544">
              <w:rPr>
                <w:rFonts w:eastAsia="TimesNewRomanPSMT" w:cs="Arial"/>
                <w:bCs w:val="0"/>
                <w:sz w:val="24"/>
                <w:lang w:eastAsia="en-US"/>
              </w:rPr>
              <w:t xml:space="preserve"> x </w:t>
            </w:r>
            <w:proofErr w:type="spellStart"/>
            <w:r w:rsidRPr="00C20544">
              <w:rPr>
                <w:rFonts w:eastAsia="TimesNewRomanPSMT" w:cs="Arial"/>
                <w:sz w:val="24"/>
              </w:rPr>
              <w:t>G</w:t>
            </w:r>
            <w:r w:rsidRPr="00C20544">
              <w:rPr>
                <w:rFonts w:eastAsia="TimesNewRomanPSMT" w:cs="Arial"/>
                <w:sz w:val="24"/>
                <w:vertAlign w:val="subscript"/>
              </w:rPr>
              <w:t>bof</w:t>
            </w:r>
            <w:proofErr w:type="spellEnd"/>
          </w:p>
          <w:p w:rsidR="008A6E41" w:rsidRPr="00C20544" w:rsidRDefault="008A6E41" w:rsidP="006A2FF7">
            <w:pPr>
              <w:widowControl w:val="0"/>
              <w:tabs>
                <w:tab w:val="left" w:pos="709"/>
              </w:tabs>
              <w:autoSpaceDN w:val="0"/>
              <w:spacing w:before="120" w:after="120"/>
              <w:ind w:left="781"/>
              <w:contextualSpacing/>
              <w:jc w:val="both"/>
              <w:textAlignment w:val="baseline"/>
              <w:rPr>
                <w:rFonts w:eastAsia="TimesNewRomanPSMT" w:cs="Arial"/>
                <w:bCs w:val="0"/>
                <w:sz w:val="24"/>
                <w:lang w:eastAsia="en-US"/>
              </w:rPr>
            </w:pPr>
            <w:proofErr w:type="gramStart"/>
            <w:r w:rsidRPr="00C20544">
              <w:rPr>
                <w:rFonts w:eastAsia="TimesNewRomanPSMT" w:cs="Arial"/>
                <w:bCs w:val="0"/>
                <w:sz w:val="24"/>
                <w:lang w:eastAsia="en-US"/>
              </w:rPr>
              <w:t>gdzie</w:t>
            </w:r>
            <w:proofErr w:type="gramEnd"/>
          </w:p>
          <w:p w:rsidR="008A6E41" w:rsidRPr="00C20544"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r w:rsidRPr="00C20544">
              <w:rPr>
                <w:rFonts w:ascii="Arial" w:eastAsia="TimesNewRomanPSMT" w:hAnsi="Arial" w:cs="Arial"/>
                <w:sz w:val="24"/>
                <w:szCs w:val="24"/>
              </w:rPr>
              <w:t>ŻB oznacza żywotność baterii w [kWh]</w:t>
            </w:r>
          </w:p>
          <w:p w:rsidR="008A6E41" w:rsidRPr="00C20544"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proofErr w:type="spellStart"/>
            <w:r w:rsidRPr="00C20544">
              <w:rPr>
                <w:rFonts w:ascii="Arial" w:eastAsia="TimesNewRomanPSMT" w:hAnsi="Arial" w:cs="Arial"/>
                <w:sz w:val="24"/>
                <w:szCs w:val="24"/>
              </w:rPr>
              <w:t>Mze</w:t>
            </w:r>
            <w:proofErr w:type="spellEnd"/>
            <w:r w:rsidRPr="00C20544">
              <w:rPr>
                <w:rFonts w:ascii="Arial" w:eastAsia="TimesNewRomanPSMT" w:hAnsi="Arial" w:cs="Arial"/>
                <w:sz w:val="24"/>
                <w:szCs w:val="24"/>
              </w:rPr>
              <w:t xml:space="preserve"> oznacza założone przez Zamawiającego miesięczne zużycie energii przez autobus elektryczny równe </w:t>
            </w:r>
            <w:r w:rsidRPr="00C20544">
              <w:rPr>
                <w:rFonts w:ascii="Arial" w:eastAsiaTheme="minorHAnsi" w:hAnsi="Arial" w:cs="Arial"/>
                <w:sz w:val="24"/>
                <w:szCs w:val="24"/>
              </w:rPr>
              <w:t xml:space="preserve">12 060 [kWh/miesiąc] </w:t>
            </w:r>
          </w:p>
          <w:p w:rsidR="008A6E41" w:rsidRPr="00C20544"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proofErr w:type="spellStart"/>
            <w:r w:rsidRPr="00C20544">
              <w:rPr>
                <w:rFonts w:ascii="Arial" w:eastAsia="TimesNewRomanPSMT" w:hAnsi="Arial" w:cs="Arial"/>
                <w:sz w:val="24"/>
                <w:szCs w:val="24"/>
              </w:rPr>
              <w:t>G</w:t>
            </w:r>
            <w:r w:rsidRPr="00C20544">
              <w:rPr>
                <w:rFonts w:ascii="Arial" w:eastAsia="TimesNewRomanPSMT" w:hAnsi="Arial" w:cs="Arial"/>
                <w:sz w:val="24"/>
                <w:szCs w:val="24"/>
                <w:vertAlign w:val="subscript"/>
              </w:rPr>
              <w:t>bof</w:t>
            </w:r>
            <w:proofErr w:type="spellEnd"/>
            <w:r w:rsidRPr="00C20544">
              <w:rPr>
                <w:rFonts w:ascii="Arial" w:eastAsia="TimesNewRomanPSMT" w:hAnsi="Arial" w:cs="Arial"/>
                <w:sz w:val="24"/>
                <w:szCs w:val="24"/>
              </w:rPr>
              <w:t xml:space="preserve"> – zaoferowany przez wykonawcę okres gwarancji na </w:t>
            </w:r>
            <w:r w:rsidRPr="00C20544">
              <w:rPr>
                <w:rFonts w:ascii="Arial" w:hAnsi="Arial" w:cs="Arial"/>
                <w:sz w:val="24"/>
                <w:szCs w:val="24"/>
              </w:rPr>
              <w:t>baterie trakcyjne</w:t>
            </w:r>
            <w:r w:rsidRPr="00C20544">
              <w:rPr>
                <w:rFonts w:ascii="Arial" w:eastAsia="TimesNewRomanPSMT" w:hAnsi="Arial" w:cs="Arial"/>
                <w:sz w:val="24"/>
                <w:szCs w:val="24"/>
              </w:rPr>
              <w:t xml:space="preserve"> EV podany w pełnych miesiącach.</w:t>
            </w:r>
          </w:p>
          <w:p w:rsidR="008A6E41" w:rsidRPr="00C20544" w:rsidRDefault="008A6E41" w:rsidP="006A369C">
            <w:pPr>
              <w:ind w:left="780"/>
              <w:jc w:val="both"/>
              <w:rPr>
                <w:sz w:val="24"/>
              </w:rPr>
            </w:pPr>
            <w:r w:rsidRPr="00C20544">
              <w:rPr>
                <w:rFonts w:eastAsiaTheme="minorHAnsi" w:cs="Arial"/>
                <w:sz w:val="24"/>
                <w:lang w:eastAsia="en-US"/>
              </w:rPr>
              <w:t xml:space="preserve"> W okresie udzielonej gwarancji </w:t>
            </w:r>
            <w:r w:rsidRPr="00C20544">
              <w:rPr>
                <w:rFonts w:eastAsiaTheme="minorHAnsi" w:cs="Arial"/>
                <w:sz w:val="24"/>
                <w:lang w:eastAsia="pl-PL"/>
              </w:rPr>
              <w:t>spadek nominalnej pojemności energetycznej baterii -</w:t>
            </w:r>
            <w:proofErr w:type="spellStart"/>
            <w:proofErr w:type="gramStart"/>
            <w:r w:rsidRPr="00C20544">
              <w:rPr>
                <w:rFonts w:eastAsia="TimesNewRomanPSMT" w:cs="Arial"/>
                <w:sz w:val="24"/>
                <w:lang w:eastAsia="en-US"/>
              </w:rPr>
              <w:t>PE</w:t>
            </w:r>
            <w:r w:rsidRPr="00C20544">
              <w:rPr>
                <w:rFonts w:eastAsia="TimesNewRomanPSMT" w:cs="Arial"/>
                <w:sz w:val="24"/>
                <w:vertAlign w:val="subscript"/>
                <w:lang w:eastAsia="en-US"/>
              </w:rPr>
              <w:t>b</w:t>
            </w:r>
            <w:proofErr w:type="spellEnd"/>
            <w:r w:rsidRPr="00C20544">
              <w:rPr>
                <w:rFonts w:eastAsiaTheme="minorHAnsi" w:cs="Arial"/>
                <w:sz w:val="24"/>
                <w:lang w:eastAsia="pl-PL"/>
              </w:rPr>
              <w:t xml:space="preserve">  musi</w:t>
            </w:r>
            <w:proofErr w:type="gramEnd"/>
            <w:r w:rsidRPr="00C20544">
              <w:rPr>
                <w:rFonts w:eastAsiaTheme="minorHAnsi" w:cs="Arial"/>
                <w:sz w:val="24"/>
                <w:lang w:eastAsia="pl-PL"/>
              </w:rPr>
              <w:t xml:space="preserve"> być &lt; 20% w odniesieniu do zaoferowanej w pkt 29</w:t>
            </w:r>
            <w:r w:rsidRPr="00C20544">
              <w:rPr>
                <w:sz w:val="24"/>
              </w:rPr>
              <w:t xml:space="preserve"> Załącznika nr </w:t>
            </w:r>
            <w:r w:rsidR="0029555A" w:rsidRPr="00C20544">
              <w:rPr>
                <w:sz w:val="24"/>
              </w:rPr>
              <w:t>9</w:t>
            </w:r>
            <w:r w:rsidRPr="00C20544">
              <w:rPr>
                <w:sz w:val="24"/>
              </w:rPr>
              <w:t xml:space="preserve"> do </w:t>
            </w:r>
            <w:proofErr w:type="spellStart"/>
            <w:r w:rsidRPr="00C20544">
              <w:rPr>
                <w:sz w:val="24"/>
              </w:rPr>
              <w:t>s.i.</w:t>
            </w:r>
            <w:proofErr w:type="gramStart"/>
            <w:r w:rsidRPr="00C20544">
              <w:rPr>
                <w:sz w:val="24"/>
              </w:rPr>
              <w:t>w</w:t>
            </w:r>
            <w:proofErr w:type="gramEnd"/>
            <w:r w:rsidRPr="00C20544">
              <w:rPr>
                <w:sz w:val="24"/>
              </w:rPr>
              <w:t>.</w:t>
            </w:r>
            <w:proofErr w:type="gramStart"/>
            <w:r w:rsidRPr="00C20544">
              <w:rPr>
                <w:sz w:val="24"/>
              </w:rPr>
              <w:t>z</w:t>
            </w:r>
            <w:proofErr w:type="spellEnd"/>
            <w:proofErr w:type="gramEnd"/>
            <w:r w:rsidRPr="00C20544">
              <w:rPr>
                <w:sz w:val="24"/>
              </w:rPr>
              <w:t>.- „</w:t>
            </w:r>
            <w:r w:rsidRPr="00C20544">
              <w:rPr>
                <w:rFonts w:cs="Arial"/>
                <w:sz w:val="24"/>
              </w:rPr>
              <w:t>Podstawowe informacje o oferowanym przedmiocie zamówienia”</w:t>
            </w:r>
            <w:r w:rsidRPr="00C20544">
              <w:rPr>
                <w:rFonts w:eastAsiaTheme="minorHAnsi" w:cs="Arial"/>
                <w:sz w:val="24"/>
                <w:lang w:eastAsia="pl-PL"/>
              </w:rPr>
              <w:t xml:space="preserve"> lub oporność wewnętrzna baterii nie może wzrosnąć więcej niż 2- krotnie w porównaniu do początkowej podanej w pkt 29</w:t>
            </w:r>
            <w:r w:rsidRPr="00C20544">
              <w:rPr>
                <w:sz w:val="24"/>
              </w:rPr>
              <w:t xml:space="preserve"> Załącznika nr </w:t>
            </w:r>
            <w:r w:rsidR="0029555A" w:rsidRPr="00C20544">
              <w:rPr>
                <w:sz w:val="24"/>
              </w:rPr>
              <w:t>9</w:t>
            </w:r>
            <w:r w:rsidRPr="00C20544">
              <w:rPr>
                <w:sz w:val="24"/>
              </w:rPr>
              <w:t xml:space="preserve"> do </w:t>
            </w:r>
            <w:proofErr w:type="spellStart"/>
            <w:r w:rsidRPr="00C20544">
              <w:rPr>
                <w:sz w:val="24"/>
              </w:rPr>
              <w:t>s.i.</w:t>
            </w:r>
            <w:proofErr w:type="gramStart"/>
            <w:r w:rsidRPr="00C20544">
              <w:rPr>
                <w:sz w:val="24"/>
              </w:rPr>
              <w:t>w</w:t>
            </w:r>
            <w:proofErr w:type="gramEnd"/>
            <w:r w:rsidRPr="00C20544">
              <w:rPr>
                <w:sz w:val="24"/>
              </w:rPr>
              <w:t>.</w:t>
            </w:r>
            <w:proofErr w:type="gramStart"/>
            <w:r w:rsidRPr="00C20544">
              <w:rPr>
                <w:sz w:val="24"/>
              </w:rPr>
              <w:t>z</w:t>
            </w:r>
            <w:proofErr w:type="spellEnd"/>
            <w:proofErr w:type="gramEnd"/>
            <w:r w:rsidRPr="00C20544">
              <w:rPr>
                <w:sz w:val="24"/>
              </w:rPr>
              <w:t>.- „</w:t>
            </w:r>
            <w:r w:rsidRPr="00C20544">
              <w:rPr>
                <w:rFonts w:cs="Arial"/>
                <w:sz w:val="24"/>
              </w:rPr>
              <w:t>Podstawowe informacje o oferowanym przedmiocie zamówienia”</w:t>
            </w:r>
          </w:p>
        </w:tc>
      </w:tr>
      <w:tr w:rsidR="00C20544" w:rsidRPr="00C20544" w:rsidTr="004F517E">
        <w:trPr>
          <w:gridAfter w:val="1"/>
          <w:wAfter w:w="2490" w:type="dxa"/>
          <w:trHeight w:val="524"/>
        </w:trPr>
        <w:tc>
          <w:tcPr>
            <w:tcW w:w="568" w:type="dxa"/>
            <w:vMerge/>
            <w:tcBorders>
              <w:left w:val="single" w:sz="4" w:space="0" w:color="000000"/>
            </w:tcBorders>
            <w:vAlign w:val="center"/>
          </w:tcPr>
          <w:p w:rsidR="008A6E41" w:rsidRPr="00C20544"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C20544"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A2FF7">
            <w:pPr>
              <w:spacing w:before="120" w:after="120"/>
              <w:jc w:val="both"/>
              <w:rPr>
                <w:rFonts w:cs="Arial"/>
                <w:sz w:val="24"/>
              </w:rPr>
            </w:pPr>
            <w:r w:rsidRPr="00C20544">
              <w:rPr>
                <w:rFonts w:cs="Arial"/>
                <w:sz w:val="24"/>
              </w:rPr>
              <w:t>System zdalnego monitorowania baterii trakcyjnych w autob</w:t>
            </w:r>
            <w:r w:rsidR="00C20544" w:rsidRPr="00C20544">
              <w:rPr>
                <w:rFonts w:cs="Arial"/>
                <w:sz w:val="24"/>
              </w:rPr>
              <w:t>usie zgodnie z Załącznikiem nr 2</w:t>
            </w:r>
            <w:r w:rsidRPr="00C20544">
              <w:rPr>
                <w:rFonts w:cs="Arial"/>
                <w:sz w:val="24"/>
              </w:rPr>
              <w:t xml:space="preserve"> do </w:t>
            </w:r>
            <w:proofErr w:type="spellStart"/>
            <w:r w:rsidRPr="00C20544">
              <w:rPr>
                <w:rFonts w:cs="Arial"/>
                <w:sz w:val="24"/>
              </w:rPr>
              <w:t>s.i.</w:t>
            </w:r>
            <w:proofErr w:type="gramStart"/>
            <w:r w:rsidRPr="00C20544">
              <w:rPr>
                <w:rFonts w:cs="Arial"/>
                <w:sz w:val="24"/>
              </w:rPr>
              <w:t>w</w:t>
            </w:r>
            <w:proofErr w:type="gramEnd"/>
            <w:r w:rsidRPr="00C20544">
              <w:rPr>
                <w:rFonts w:cs="Arial"/>
                <w:sz w:val="24"/>
              </w:rPr>
              <w:t>.</w:t>
            </w:r>
            <w:proofErr w:type="gramStart"/>
            <w:r w:rsidRPr="00C20544">
              <w:rPr>
                <w:rFonts w:cs="Arial"/>
                <w:sz w:val="24"/>
              </w:rPr>
              <w:t>z</w:t>
            </w:r>
            <w:proofErr w:type="spellEnd"/>
            <w:proofErr w:type="gramEnd"/>
            <w:r w:rsidRPr="00C20544">
              <w:rPr>
                <w:rFonts w:cs="Arial"/>
                <w:sz w:val="24"/>
              </w:rPr>
              <w:t xml:space="preserve">.- </w:t>
            </w:r>
            <w:proofErr w:type="gramStart"/>
            <w:r w:rsidRPr="00C20544">
              <w:rPr>
                <w:rFonts w:cs="Arial"/>
                <w:sz w:val="24"/>
              </w:rPr>
              <w:t>opis</w:t>
            </w:r>
            <w:proofErr w:type="gramEnd"/>
            <w:r w:rsidRPr="00C20544">
              <w:rPr>
                <w:rFonts w:cs="Arial"/>
                <w:sz w:val="24"/>
              </w:rPr>
              <w:t xml:space="preserve"> systemu telemetrycznego.</w:t>
            </w:r>
          </w:p>
        </w:tc>
      </w:tr>
      <w:tr w:rsidR="00C20544" w:rsidRPr="00C20544" w:rsidTr="004F517E">
        <w:trPr>
          <w:gridAfter w:val="1"/>
          <w:wAfter w:w="2490" w:type="dxa"/>
          <w:trHeight w:val="524"/>
        </w:trPr>
        <w:tc>
          <w:tcPr>
            <w:tcW w:w="568" w:type="dxa"/>
            <w:tcBorders>
              <w:left w:val="single" w:sz="4" w:space="0" w:color="000000"/>
            </w:tcBorders>
            <w:vAlign w:val="center"/>
          </w:tcPr>
          <w:p w:rsidR="008A6E41" w:rsidRPr="00C20544" w:rsidRDefault="008A6E41" w:rsidP="002923A3">
            <w:pPr>
              <w:snapToGrid w:val="0"/>
              <w:jc w:val="both"/>
              <w:rPr>
                <w:rFonts w:ascii="Times New Roman" w:hAnsi="Times New Roman"/>
                <w:szCs w:val="22"/>
              </w:rPr>
            </w:pPr>
          </w:p>
        </w:tc>
        <w:tc>
          <w:tcPr>
            <w:tcW w:w="1843" w:type="dxa"/>
            <w:tcBorders>
              <w:left w:val="single" w:sz="4" w:space="0" w:color="000000"/>
            </w:tcBorders>
            <w:vAlign w:val="center"/>
          </w:tcPr>
          <w:p w:rsidR="008A6E41" w:rsidRPr="00C20544" w:rsidRDefault="008A6E41" w:rsidP="002923A3">
            <w:pPr>
              <w:autoSpaceDE w:val="0"/>
              <w:snapToGrid w:val="0"/>
              <w:jc w:val="both"/>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spacing w:after="0"/>
              <w:jc w:val="both"/>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A2FF7">
            <w:pPr>
              <w:spacing w:before="120" w:after="120"/>
              <w:jc w:val="both"/>
              <w:rPr>
                <w:rFonts w:cs="Arial"/>
                <w:sz w:val="24"/>
              </w:rPr>
            </w:pPr>
            <w:r w:rsidRPr="00C20544">
              <w:rPr>
                <w:rFonts w:cs="Arial"/>
                <w:sz w:val="24"/>
              </w:rPr>
              <w:t>Pojazd musi być wyposażony w układ elektroniczny nadzorujący proces ładowania i zabezpieczający pojazd przed ingerencją kierowcy w czasie jego trwania. Układ zabezpieczający musi uwzględniać możliwe błędy użytkownika wynikające z pośpiechu, roztargnienia, rutyny, braku doświadczenia, itp. np. ruszenie pojazdem przed zakończeniem procesu ładowania.</w:t>
            </w:r>
          </w:p>
        </w:tc>
      </w:tr>
      <w:tr w:rsidR="00C20544" w:rsidRPr="00C20544" w:rsidTr="004F517E">
        <w:trPr>
          <w:gridAfter w:val="1"/>
          <w:wAfter w:w="2490" w:type="dxa"/>
          <w:trHeight w:val="524"/>
        </w:trPr>
        <w:tc>
          <w:tcPr>
            <w:tcW w:w="568" w:type="dxa"/>
            <w:tcBorders>
              <w:left w:val="single" w:sz="4" w:space="0" w:color="000000"/>
            </w:tcBorders>
            <w:vAlign w:val="center"/>
          </w:tcPr>
          <w:p w:rsidR="008A6E41" w:rsidRPr="00C20544" w:rsidRDefault="008A6E41" w:rsidP="002923A3">
            <w:pPr>
              <w:snapToGrid w:val="0"/>
              <w:jc w:val="both"/>
              <w:rPr>
                <w:rFonts w:ascii="Times New Roman" w:hAnsi="Times New Roman"/>
                <w:szCs w:val="22"/>
              </w:rPr>
            </w:pPr>
          </w:p>
        </w:tc>
        <w:tc>
          <w:tcPr>
            <w:tcW w:w="1843" w:type="dxa"/>
            <w:tcBorders>
              <w:left w:val="single" w:sz="4" w:space="0" w:color="000000"/>
            </w:tcBorders>
            <w:vAlign w:val="center"/>
          </w:tcPr>
          <w:p w:rsidR="008A6E41" w:rsidRPr="00C20544" w:rsidRDefault="008A6E41" w:rsidP="002923A3">
            <w:pPr>
              <w:autoSpaceDE w:val="0"/>
              <w:snapToGrid w:val="0"/>
              <w:jc w:val="both"/>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spacing w:after="0"/>
              <w:jc w:val="both"/>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A2FF7">
            <w:pPr>
              <w:spacing w:before="120" w:after="120"/>
              <w:jc w:val="both"/>
              <w:rPr>
                <w:rFonts w:cs="Arial"/>
                <w:sz w:val="24"/>
              </w:rPr>
            </w:pPr>
            <w:r w:rsidRPr="00C20544">
              <w:rPr>
                <w:rFonts w:cs="Arial"/>
                <w:sz w:val="24"/>
              </w:rPr>
              <w:t>W czasie ładowania w autobusie mogą przebywać osoby oczekujące na przejazd oraz mogą wsiadać i wysiadać z pojazdu. Autobus wraz z układem ładowania ma być bezpieczny dla pasażerów przebywających wewnątrz autobusu, oczekujących na przejazd oraz w czasie wsiadania i wysiadania z pojazdu.</w:t>
            </w:r>
          </w:p>
        </w:tc>
      </w:tr>
    </w:tbl>
    <w:p w:rsidR="00535F0A" w:rsidRPr="00C20544" w:rsidRDefault="00535F0A" w:rsidP="002923A3">
      <w:pPr>
        <w:jc w:val="both"/>
        <w:rPr>
          <w:rFonts w:ascii="Times New Roman" w:hAnsi="Times New Roman"/>
          <w:b/>
        </w:rPr>
      </w:pPr>
    </w:p>
    <w:p w:rsidR="00B56DAB" w:rsidRPr="00C20544" w:rsidRDefault="00B56DAB" w:rsidP="00D23B20">
      <w:pPr>
        <w:autoSpaceDE w:val="0"/>
        <w:autoSpaceDN w:val="0"/>
        <w:adjustRightInd w:val="0"/>
        <w:jc w:val="center"/>
        <w:rPr>
          <w:rFonts w:ascii="Times New Roman" w:hAnsi="Times New Roman"/>
          <w:sz w:val="24"/>
        </w:rPr>
      </w:pPr>
    </w:p>
    <w:p w:rsidR="00B56DAB" w:rsidRPr="00C20544" w:rsidRDefault="00B56DAB" w:rsidP="00D23B20">
      <w:pPr>
        <w:autoSpaceDE w:val="0"/>
        <w:autoSpaceDN w:val="0"/>
        <w:adjustRightInd w:val="0"/>
        <w:jc w:val="center"/>
        <w:rPr>
          <w:rFonts w:ascii="Times New Roman" w:hAnsi="Times New Roman"/>
          <w:sz w:val="24"/>
        </w:rPr>
      </w:pPr>
    </w:p>
    <w:p w:rsidR="002923A3" w:rsidRPr="00C20544" w:rsidRDefault="002923A3" w:rsidP="002923A3">
      <w:pPr>
        <w:rPr>
          <w:rFonts w:ascii="Times New Roman" w:hAnsi="Times New Roman"/>
          <w:sz w:val="24"/>
        </w:rPr>
      </w:pPr>
    </w:p>
    <w:p w:rsidR="00EF7C57" w:rsidRPr="00C20544" w:rsidRDefault="002923A3" w:rsidP="002923A3">
      <w:pPr>
        <w:tabs>
          <w:tab w:val="left" w:pos="6737"/>
        </w:tabs>
        <w:rPr>
          <w:rFonts w:ascii="Times New Roman" w:hAnsi="Times New Roman"/>
          <w:sz w:val="24"/>
        </w:rPr>
      </w:pPr>
      <w:r w:rsidRPr="00C20544">
        <w:rPr>
          <w:rFonts w:ascii="Times New Roman" w:hAnsi="Times New Roman"/>
          <w:sz w:val="24"/>
        </w:rPr>
        <w:tab/>
      </w:r>
    </w:p>
    <w:sectPr w:rsidR="00EF7C57" w:rsidRPr="00C20544" w:rsidSect="00586D9C">
      <w:headerReference w:type="default" r:id="rId10"/>
      <w:footerReference w:type="default" r:id="rId11"/>
      <w:pgSz w:w="11905" w:h="16837"/>
      <w:pgMar w:top="1079" w:right="851"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F1" w:rsidRDefault="00B30FF1" w:rsidP="00646073">
      <w:r>
        <w:separator/>
      </w:r>
    </w:p>
  </w:endnote>
  <w:endnote w:type="continuationSeparator" w:id="0">
    <w:p w:rsidR="00B30FF1" w:rsidRDefault="00B30FF1"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BF" w:rsidRDefault="00B061BF">
    <w:pPr>
      <w:pStyle w:val="Stopka"/>
      <w:jc w:val="center"/>
    </w:pPr>
    <w:r>
      <w:rPr>
        <w:noProof/>
        <w:lang w:eastAsia="pl-PL"/>
      </w:rPr>
      <w:drawing>
        <wp:inline distT="0" distB="0" distL="0" distR="0" wp14:anchorId="0D89EBF1" wp14:editId="7F2D2562">
          <wp:extent cx="647890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2335"/>
                  </a:xfrm>
                  <a:prstGeom prst="rect">
                    <a:avLst/>
                  </a:prstGeom>
                </pic:spPr>
              </pic:pic>
            </a:graphicData>
          </a:graphic>
        </wp:inline>
      </w:drawing>
    </w:r>
  </w:p>
  <w:p w:rsidR="00B061BF" w:rsidRPr="00586D9C" w:rsidRDefault="00B061BF">
    <w:pPr>
      <w:pStyle w:val="Stopka"/>
      <w:jc w:val="center"/>
      <w:rPr>
        <w:sz w:val="16"/>
        <w:szCs w:val="16"/>
      </w:rPr>
    </w:pPr>
    <w:r w:rsidRPr="00586D9C">
      <w:rPr>
        <w:sz w:val="16"/>
        <w:szCs w:val="16"/>
      </w:rPr>
      <w:t xml:space="preserve">Strona </w:t>
    </w:r>
    <w:r w:rsidRPr="00586D9C">
      <w:rPr>
        <w:b/>
        <w:sz w:val="16"/>
        <w:szCs w:val="16"/>
      </w:rPr>
      <w:fldChar w:fldCharType="begin"/>
    </w:r>
    <w:r w:rsidRPr="00586D9C">
      <w:rPr>
        <w:b/>
        <w:sz w:val="16"/>
        <w:szCs w:val="16"/>
      </w:rPr>
      <w:instrText>PAGE</w:instrText>
    </w:r>
    <w:r w:rsidRPr="00586D9C">
      <w:rPr>
        <w:b/>
        <w:sz w:val="16"/>
        <w:szCs w:val="16"/>
      </w:rPr>
      <w:fldChar w:fldCharType="separate"/>
    </w:r>
    <w:r w:rsidR="007C28B8">
      <w:rPr>
        <w:b/>
        <w:noProof/>
        <w:sz w:val="16"/>
        <w:szCs w:val="16"/>
      </w:rPr>
      <w:t>68</w:t>
    </w:r>
    <w:r w:rsidRPr="00586D9C">
      <w:rPr>
        <w:b/>
        <w:sz w:val="16"/>
        <w:szCs w:val="16"/>
      </w:rPr>
      <w:fldChar w:fldCharType="end"/>
    </w:r>
    <w:r w:rsidRPr="00586D9C">
      <w:rPr>
        <w:sz w:val="16"/>
        <w:szCs w:val="16"/>
      </w:rPr>
      <w:t xml:space="preserve"> z </w:t>
    </w:r>
    <w:r w:rsidRPr="00586D9C">
      <w:rPr>
        <w:b/>
        <w:sz w:val="16"/>
        <w:szCs w:val="16"/>
      </w:rPr>
      <w:fldChar w:fldCharType="begin"/>
    </w:r>
    <w:r w:rsidRPr="00586D9C">
      <w:rPr>
        <w:b/>
        <w:sz w:val="16"/>
        <w:szCs w:val="16"/>
      </w:rPr>
      <w:instrText>NUMPAGES</w:instrText>
    </w:r>
    <w:r w:rsidRPr="00586D9C">
      <w:rPr>
        <w:b/>
        <w:sz w:val="16"/>
        <w:szCs w:val="16"/>
      </w:rPr>
      <w:fldChar w:fldCharType="separate"/>
    </w:r>
    <w:r w:rsidR="007C28B8">
      <w:rPr>
        <w:b/>
        <w:noProof/>
        <w:sz w:val="16"/>
        <w:szCs w:val="16"/>
      </w:rPr>
      <w:t>68</w:t>
    </w:r>
    <w:r w:rsidRPr="00586D9C">
      <w:rPr>
        <w:b/>
        <w:sz w:val="16"/>
        <w:szCs w:val="16"/>
      </w:rPr>
      <w:fldChar w:fldCharType="end"/>
    </w:r>
  </w:p>
  <w:p w:rsidR="00B061BF" w:rsidRDefault="00B061BF">
    <w:pPr>
      <w:pStyle w:val="Stopka"/>
      <w:ind w:right="360"/>
    </w:pPr>
  </w:p>
  <w:p w:rsidR="00B061BF" w:rsidRDefault="00B061BF">
    <w:pPr>
      <w:pStyle w:val="Stopka"/>
      <w:ind w:right="360"/>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F1" w:rsidRDefault="00B30FF1" w:rsidP="00646073">
      <w:r>
        <w:separator/>
      </w:r>
    </w:p>
  </w:footnote>
  <w:footnote w:type="continuationSeparator" w:id="0">
    <w:p w:rsidR="00B30FF1" w:rsidRDefault="00B30FF1"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BF" w:rsidRPr="00C20544" w:rsidRDefault="00C20544" w:rsidP="000E3204">
    <w:pPr>
      <w:pStyle w:val="Nagwek"/>
      <w:jc w:val="right"/>
      <w:rPr>
        <w:rFonts w:cs="Arial"/>
        <w:b/>
        <w:sz w:val="16"/>
        <w:szCs w:val="16"/>
      </w:rPr>
    </w:pPr>
    <w:r w:rsidRPr="00C20544">
      <w:rPr>
        <w:rFonts w:cs="Arial"/>
        <w:b/>
        <w:sz w:val="16"/>
        <w:szCs w:val="16"/>
      </w:rPr>
      <w:t>Nr sprawy DZ.381.UE-5</w:t>
    </w:r>
    <w:r w:rsidR="00B061BF" w:rsidRPr="00C20544">
      <w:rPr>
        <w:rFonts w:cs="Arial"/>
        <w:b/>
        <w:sz w:val="16"/>
        <w:szCs w:val="16"/>
      </w:rPr>
      <w:t>/19</w:t>
    </w:r>
  </w:p>
  <w:p w:rsidR="00B061BF" w:rsidRPr="00C20544" w:rsidRDefault="00B061BF" w:rsidP="000E3204">
    <w:pPr>
      <w:pStyle w:val="Nagwek"/>
      <w:jc w:val="right"/>
      <w:rPr>
        <w:rFonts w:cs="Arial"/>
        <w:b/>
        <w:sz w:val="16"/>
        <w:szCs w:val="16"/>
      </w:rPr>
    </w:pPr>
    <w:r w:rsidRPr="00C20544">
      <w:rPr>
        <w:rFonts w:cs="Arial"/>
        <w:b/>
        <w:sz w:val="16"/>
        <w:szCs w:val="16"/>
      </w:rPr>
      <w:t>Załącznik nr 1 do specyfikacji istotnych warunków zamówienia-</w:t>
    </w:r>
  </w:p>
  <w:p w:rsidR="00B061BF" w:rsidRPr="00C20544" w:rsidRDefault="00B061BF" w:rsidP="000E3204">
    <w:pPr>
      <w:pStyle w:val="Nagwek"/>
      <w:jc w:val="right"/>
      <w:rPr>
        <w:rFonts w:cs="Arial"/>
        <w:b/>
        <w:sz w:val="16"/>
        <w:szCs w:val="16"/>
      </w:rPr>
    </w:pPr>
    <w:r w:rsidRPr="00C20544">
      <w:rPr>
        <w:rFonts w:cs="Arial"/>
        <w:b/>
        <w:sz w:val="16"/>
        <w:szCs w:val="16"/>
      </w:rPr>
      <w:t>Specyfikacja techniczna autobusów EV</w:t>
    </w:r>
  </w:p>
  <w:p w:rsidR="00B061BF" w:rsidRPr="00116973" w:rsidRDefault="00B061BF" w:rsidP="00041C60">
    <w:pPr>
      <w:pStyle w:val="Nagwek"/>
      <w:jc w:val="right"/>
      <w:rPr>
        <w:rFonts w:ascii="Times New Roman" w:hAnsi="Times New Roman"/>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AC4675CC"/>
    <w:lvl w:ilvl="0" w:tplc="B1E65CEC">
      <w:start w:val="1"/>
      <w:numFmt w:val="decimal"/>
      <w:lvlText w:val="5.%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11C36F5"/>
    <w:multiLevelType w:val="hybridMultilevel"/>
    <w:tmpl w:val="125A7566"/>
    <w:lvl w:ilvl="0" w:tplc="6AC6C62C">
      <w:start w:val="6"/>
      <w:numFmt w:val="decimal"/>
      <w:lvlText w:val="33.2.%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15E19B5"/>
    <w:multiLevelType w:val="hybridMultilevel"/>
    <w:tmpl w:val="82D0F23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1A54E1D"/>
    <w:multiLevelType w:val="hybridMultilevel"/>
    <w:tmpl w:val="0884F178"/>
    <w:lvl w:ilvl="0" w:tplc="B91268B2">
      <w:start w:val="1"/>
      <w:numFmt w:val="decimal"/>
      <w:lvlText w:val="%1."/>
      <w:lvlJc w:val="left"/>
      <w:pPr>
        <w:ind w:left="501" w:hanging="360"/>
      </w:pPr>
      <w:rPr>
        <w:rFonts w:ascii="Arial" w:hAnsi="Arial" w:cs="Arial" w:hint="default"/>
        <w:sz w:val="24"/>
        <w:szCs w:val="24"/>
      </w:rPr>
    </w:lvl>
    <w:lvl w:ilvl="1" w:tplc="264C95FA">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01D32986"/>
    <w:multiLevelType w:val="hybridMultilevel"/>
    <w:tmpl w:val="0BC851F6"/>
    <w:lvl w:ilvl="0" w:tplc="F00CC03C">
      <w:start w:val="1"/>
      <w:numFmt w:val="decimal"/>
      <w:lvlText w:val="29.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1DD2F42"/>
    <w:multiLevelType w:val="hybridMultilevel"/>
    <w:tmpl w:val="12ACB928"/>
    <w:lvl w:ilvl="0" w:tplc="B796813E">
      <w:start w:val="1"/>
      <w:numFmt w:val="decimal"/>
      <w:lvlText w:val="17.%1"/>
      <w:lvlJc w:val="center"/>
      <w:pPr>
        <w:ind w:left="643" w:hanging="360"/>
      </w:pPr>
      <w:rPr>
        <w:rFonts w:ascii="Arial" w:hAnsi="Arial" w:cs="Arial"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2D31097"/>
    <w:multiLevelType w:val="hybridMultilevel"/>
    <w:tmpl w:val="C9322DC4"/>
    <w:lvl w:ilvl="0" w:tplc="09AECDF8">
      <w:start w:val="1"/>
      <w:numFmt w:val="decimal"/>
      <w:lvlText w:val="26.%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02FB0012"/>
    <w:multiLevelType w:val="hybridMultilevel"/>
    <w:tmpl w:val="E1F875B0"/>
    <w:lvl w:ilvl="0" w:tplc="7BF83512">
      <w:start w:val="1"/>
      <w:numFmt w:val="decimal"/>
      <w:lvlText w:val="32.%1"/>
      <w:lvlJc w:val="center"/>
      <w:pPr>
        <w:ind w:left="713" w:hanging="360"/>
      </w:pPr>
      <w:rPr>
        <w:rFonts w:ascii="Arial" w:hAnsi="Arial" w:cs="Arial"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8">
    <w:nsid w:val="03F91167"/>
    <w:multiLevelType w:val="hybridMultilevel"/>
    <w:tmpl w:val="86C8446E"/>
    <w:lvl w:ilvl="0" w:tplc="46521F48">
      <w:start w:val="1"/>
      <w:numFmt w:val="decimal"/>
      <w:lvlText w:val="17.1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05536D06"/>
    <w:multiLevelType w:val="hybridMultilevel"/>
    <w:tmpl w:val="D780FFE4"/>
    <w:lvl w:ilvl="0" w:tplc="93F8180A">
      <w:start w:val="1"/>
      <w:numFmt w:val="decimal"/>
      <w:lvlText w:val="20.%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1">
    <w:nsid w:val="07EF7A3A"/>
    <w:multiLevelType w:val="multilevel"/>
    <w:tmpl w:val="351CE030"/>
    <w:lvl w:ilvl="0">
      <w:start w:val="1"/>
      <w:numFmt w:val="decimal"/>
      <w:lvlText w:val="1.%1"/>
      <w:lvlJc w:val="left"/>
      <w:pPr>
        <w:ind w:left="360" w:hanging="360"/>
      </w:pPr>
      <w:rPr>
        <w:rFonts w:ascii="Arial" w:hAnsi="Arial" w:cs="Arial" w:hint="default"/>
      </w:rPr>
    </w:lvl>
    <w:lvl w:ilvl="1">
      <w:start w:val="1"/>
      <w:numFmt w:val="decimal"/>
      <w:lvlText w:val="17.14.%2."/>
      <w:lvlJc w:val="left"/>
      <w:pPr>
        <w:ind w:left="792" w:hanging="432"/>
      </w:pPr>
      <w:rPr>
        <w:rFonts w:hint="default"/>
      </w:rPr>
    </w:lvl>
    <w:lvl w:ilvl="2">
      <w:start w:val="1"/>
      <w:numFmt w:val="decimal"/>
      <w:lvlText w:val="17.1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07FE59C5"/>
    <w:multiLevelType w:val="hybridMultilevel"/>
    <w:tmpl w:val="07C4324A"/>
    <w:lvl w:ilvl="0" w:tplc="4AC62572">
      <w:start w:val="1"/>
      <w:numFmt w:val="lowerLetter"/>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4">
    <w:nsid w:val="08C93282"/>
    <w:multiLevelType w:val="hybridMultilevel"/>
    <w:tmpl w:val="B7E0A14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B0450BE"/>
    <w:multiLevelType w:val="hybridMultilevel"/>
    <w:tmpl w:val="4A5C0232"/>
    <w:lvl w:ilvl="0" w:tplc="392467BE">
      <w:start w:val="1"/>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C234F41"/>
    <w:multiLevelType w:val="hybridMultilevel"/>
    <w:tmpl w:val="E9DA0AAA"/>
    <w:lvl w:ilvl="0" w:tplc="8A72A164">
      <w:start w:val="19"/>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1E24D4"/>
    <w:multiLevelType w:val="hybridMultilevel"/>
    <w:tmpl w:val="7BB8E102"/>
    <w:lvl w:ilvl="0" w:tplc="D2581182">
      <w:start w:val="1"/>
      <w:numFmt w:val="decimal"/>
      <w:lvlText w:val="13.%1"/>
      <w:lvlJc w:val="center"/>
      <w:pPr>
        <w:ind w:left="643" w:hanging="360"/>
      </w:pPr>
      <w:rPr>
        <w:rFonts w:ascii="Arial" w:hAnsi="Arial" w:cs="Arial" w:hint="default"/>
        <w:strike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8">
    <w:nsid w:val="0F927AAF"/>
    <w:multiLevelType w:val="hybridMultilevel"/>
    <w:tmpl w:val="B8B6AC76"/>
    <w:lvl w:ilvl="0" w:tplc="7D98D1C2">
      <w:start w:val="1"/>
      <w:numFmt w:val="decimal"/>
      <w:lvlText w:val="2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FC52063"/>
    <w:multiLevelType w:val="hybridMultilevel"/>
    <w:tmpl w:val="96A84E10"/>
    <w:lvl w:ilvl="0" w:tplc="9E5CCBBA">
      <w:start w:val="7"/>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06A61C2"/>
    <w:multiLevelType w:val="hybridMultilevel"/>
    <w:tmpl w:val="18A03C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nsid w:val="10C87774"/>
    <w:multiLevelType w:val="hybridMultilevel"/>
    <w:tmpl w:val="27960D2A"/>
    <w:lvl w:ilvl="0" w:tplc="76D4157C">
      <w:start w:val="1"/>
      <w:numFmt w:val="decimal"/>
      <w:lvlText w:val="3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6C6DE7"/>
    <w:multiLevelType w:val="hybridMultilevel"/>
    <w:tmpl w:val="F6C23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489063D"/>
    <w:multiLevelType w:val="hybridMultilevel"/>
    <w:tmpl w:val="07BE6676"/>
    <w:lvl w:ilvl="0" w:tplc="4582FA86">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171C4EB1"/>
    <w:multiLevelType w:val="hybridMultilevel"/>
    <w:tmpl w:val="C6CAA6BC"/>
    <w:lvl w:ilvl="0" w:tplc="0E949BB0">
      <w:start w:val="1"/>
      <w:numFmt w:val="decimal"/>
      <w:lvlText w:val="7.%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957BB4"/>
    <w:multiLevelType w:val="multilevel"/>
    <w:tmpl w:val="2116AF68"/>
    <w:lvl w:ilvl="0">
      <w:start w:val="1"/>
      <w:numFmt w:val="decimal"/>
      <w:lvlText w:val="34.2.%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1A9F7F4A"/>
    <w:multiLevelType w:val="hybridMultilevel"/>
    <w:tmpl w:val="2468FD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nsid w:val="1C7C679F"/>
    <w:multiLevelType w:val="multilevel"/>
    <w:tmpl w:val="5C58FAE2"/>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1CD6040A"/>
    <w:multiLevelType w:val="hybridMultilevel"/>
    <w:tmpl w:val="2098E422"/>
    <w:lvl w:ilvl="0" w:tplc="CC8817F4">
      <w:start w:val="1"/>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B641F9"/>
    <w:multiLevelType w:val="multilevel"/>
    <w:tmpl w:val="78D0570E"/>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FC7540F"/>
    <w:multiLevelType w:val="hybridMultilevel"/>
    <w:tmpl w:val="42DC41C8"/>
    <w:lvl w:ilvl="0" w:tplc="E97616FA">
      <w:start w:val="1"/>
      <w:numFmt w:val="decimal"/>
      <w:lvlText w:val="27.%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3">
    <w:nsid w:val="21D94A25"/>
    <w:multiLevelType w:val="hybridMultilevel"/>
    <w:tmpl w:val="4E3EF858"/>
    <w:lvl w:ilvl="0" w:tplc="014615A8">
      <w:start w:val="6"/>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2304093"/>
    <w:multiLevelType w:val="multilevel"/>
    <w:tmpl w:val="8D824CFE"/>
    <w:lvl w:ilvl="0">
      <w:start w:val="1"/>
      <w:numFmt w:val="decimal"/>
      <w:lvlText w:val="16.%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5">
    <w:nsid w:val="25137809"/>
    <w:multiLevelType w:val="hybridMultilevel"/>
    <w:tmpl w:val="946A344E"/>
    <w:lvl w:ilvl="0" w:tplc="F7BEBA62">
      <w:start w:val="1"/>
      <w:numFmt w:val="decimal"/>
      <w:lvlText w:val="4.%1"/>
      <w:lvlJc w:val="left"/>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6">
    <w:nsid w:val="258C1675"/>
    <w:multiLevelType w:val="multilevel"/>
    <w:tmpl w:val="DA9E8E88"/>
    <w:lvl w:ilvl="0">
      <w:start w:val="4"/>
      <w:numFmt w:val="decimal"/>
      <w:lvlText w:val="%1."/>
      <w:lvlJc w:val="left"/>
      <w:pPr>
        <w:ind w:left="585" w:hanging="585"/>
      </w:pPr>
      <w:rPr>
        <w:rFonts w:hint="default"/>
      </w:rPr>
    </w:lvl>
    <w:lvl w:ilvl="1">
      <w:start w:val="3"/>
      <w:numFmt w:val="decimal"/>
      <w:lvlText w:val="%1.%2."/>
      <w:lvlJc w:val="left"/>
      <w:pPr>
        <w:ind w:left="672" w:hanging="720"/>
      </w:pPr>
      <w:rPr>
        <w:rFonts w:hint="default"/>
      </w:rPr>
    </w:lvl>
    <w:lvl w:ilvl="2">
      <w:start w:val="1"/>
      <w:numFmt w:val="decimal"/>
      <w:lvlText w:val="%1.%2.%3."/>
      <w:lvlJc w:val="left"/>
      <w:pPr>
        <w:ind w:left="624" w:hanging="720"/>
      </w:pPr>
      <w:rPr>
        <w:rFonts w:ascii="Arial" w:hAnsi="Arial" w:cs="Arial"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152" w:hanging="144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67">
    <w:nsid w:val="25A31E1A"/>
    <w:multiLevelType w:val="hybridMultilevel"/>
    <w:tmpl w:val="067C3730"/>
    <w:lvl w:ilvl="0" w:tplc="69C8ABE6">
      <w:start w:val="4"/>
      <w:numFmt w:val="decimal"/>
      <w:lvlText w:val="13.%1"/>
      <w:lvlJc w:val="center"/>
      <w:pPr>
        <w:ind w:left="501"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64C7870"/>
    <w:multiLevelType w:val="hybridMultilevel"/>
    <w:tmpl w:val="A0E26A4C"/>
    <w:lvl w:ilvl="0" w:tplc="794822A0">
      <w:start w:val="1"/>
      <w:numFmt w:val="decimal"/>
      <w:lvlText w:val="35.%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7007760"/>
    <w:multiLevelType w:val="hybridMultilevel"/>
    <w:tmpl w:val="17C4F9E2"/>
    <w:lvl w:ilvl="0" w:tplc="FD44AA74">
      <w:start w:val="1"/>
      <w:numFmt w:val="decimal"/>
      <w:lvlText w:val="30.%1"/>
      <w:lvlJc w:val="center"/>
      <w:pPr>
        <w:ind w:left="713" w:hanging="360"/>
      </w:pPr>
      <w:rPr>
        <w:rFonts w:ascii="Arial" w:hAnsi="Arial" w:cs="Arial"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70">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29567908"/>
    <w:multiLevelType w:val="hybridMultilevel"/>
    <w:tmpl w:val="0FCC54F6"/>
    <w:lvl w:ilvl="0" w:tplc="C06C638C">
      <w:start w:val="1"/>
      <w:numFmt w:val="decimal"/>
      <w:lvlText w:val="28.%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2">
    <w:nsid w:val="29666E3F"/>
    <w:multiLevelType w:val="hybridMultilevel"/>
    <w:tmpl w:val="638A384A"/>
    <w:lvl w:ilvl="0" w:tplc="FF1EA518">
      <w:start w:val="1"/>
      <w:numFmt w:val="decimal"/>
      <w:lvlText w:val="22.%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3">
    <w:nsid w:val="2C0049E3"/>
    <w:multiLevelType w:val="hybridMultilevel"/>
    <w:tmpl w:val="F6CEE494"/>
    <w:lvl w:ilvl="0" w:tplc="A8704A28">
      <w:start w:val="1"/>
      <w:numFmt w:val="decimal"/>
      <w:lvlText w:val="11.%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E621342"/>
    <w:multiLevelType w:val="hybridMultilevel"/>
    <w:tmpl w:val="3EEE7BCC"/>
    <w:lvl w:ilvl="0" w:tplc="C2B8C234">
      <w:start w:val="1"/>
      <w:numFmt w:val="decimal"/>
      <w:lvlText w:val="24.%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5">
    <w:nsid w:val="2F922647"/>
    <w:multiLevelType w:val="hybridMultilevel"/>
    <w:tmpl w:val="ACDE45DE"/>
    <w:lvl w:ilvl="0" w:tplc="BA46806A">
      <w:start w:val="1"/>
      <w:numFmt w:val="decimal"/>
      <w:lvlText w:val="%1."/>
      <w:lvlJc w:val="left"/>
      <w:pPr>
        <w:ind w:left="786" w:hanging="360"/>
      </w:pPr>
      <w:rPr>
        <w:rFonts w:ascii="Times New Roman" w:hAnsi="Times New Roman" w:cs="Times New Roman"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2FC14E8A"/>
    <w:multiLevelType w:val="hybridMultilevel"/>
    <w:tmpl w:val="C2F25D06"/>
    <w:lvl w:ilvl="0" w:tplc="1348EEEC">
      <w:start w:val="1"/>
      <w:numFmt w:val="decimal"/>
      <w:lvlText w:val="34.%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44D1FAE"/>
    <w:multiLevelType w:val="hybridMultilevel"/>
    <w:tmpl w:val="64BAC11C"/>
    <w:lvl w:ilvl="0" w:tplc="CF28ECD2">
      <w:start w:val="1"/>
      <w:numFmt w:val="decimal"/>
      <w:lvlText w:val="8.%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A98208F"/>
    <w:multiLevelType w:val="hybridMultilevel"/>
    <w:tmpl w:val="D1B6AAA4"/>
    <w:lvl w:ilvl="0" w:tplc="CDDCFE6A">
      <w:start w:val="1"/>
      <w:numFmt w:val="decimal"/>
      <w:lvlText w:val="19.%1"/>
      <w:lvlJc w:val="center"/>
      <w:pPr>
        <w:ind w:left="713"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B003F39"/>
    <w:multiLevelType w:val="hybridMultilevel"/>
    <w:tmpl w:val="0ADE3D44"/>
    <w:lvl w:ilvl="0" w:tplc="D1984D4E">
      <w:start w:val="1"/>
      <w:numFmt w:val="decimal"/>
      <w:lvlText w:val="6.%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B864002"/>
    <w:multiLevelType w:val="multilevel"/>
    <w:tmpl w:val="0415001F"/>
    <w:numStyleLink w:val="Styl1"/>
  </w:abstractNum>
  <w:abstractNum w:abstractNumId="83">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CC5199F"/>
    <w:multiLevelType w:val="hybridMultilevel"/>
    <w:tmpl w:val="4392A95E"/>
    <w:lvl w:ilvl="0" w:tplc="F260E30A">
      <w:start w:val="1"/>
      <w:numFmt w:val="decimal"/>
      <w:lvlText w:val="31.1.%1."/>
      <w:lvlJc w:val="left"/>
      <w:pPr>
        <w:ind w:left="791" w:hanging="360"/>
      </w:pPr>
      <w:rPr>
        <w:rFonts w:ascii="Arial" w:hAnsi="Arial" w:cs="Arial" w:hint="default"/>
        <w:color w:val="auto"/>
        <w:sz w:val="24"/>
        <w:szCs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5">
    <w:nsid w:val="3EDF2709"/>
    <w:multiLevelType w:val="hybridMultilevel"/>
    <w:tmpl w:val="C37E71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87">
    <w:nsid w:val="40594FF8"/>
    <w:multiLevelType w:val="hybridMultilevel"/>
    <w:tmpl w:val="3BDCCF1E"/>
    <w:lvl w:ilvl="0" w:tplc="0804E824">
      <w:start w:val="1"/>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4705FC"/>
    <w:multiLevelType w:val="multilevel"/>
    <w:tmpl w:val="0F4E7242"/>
    <w:lvl w:ilvl="0">
      <w:start w:val="1"/>
      <w:numFmt w:val="decimal"/>
      <w:lvlText w:val="14.%1."/>
      <w:lvlJc w:val="left"/>
      <w:pPr>
        <w:ind w:left="502" w:hanging="360"/>
      </w:pPr>
      <w:rPr>
        <w:rFonts w:ascii="Arial" w:hAnsi="Arial" w:cs="Arial"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90">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46015929"/>
    <w:multiLevelType w:val="hybridMultilevel"/>
    <w:tmpl w:val="788CF966"/>
    <w:lvl w:ilvl="0" w:tplc="056C4CD8">
      <w:start w:val="5"/>
      <w:numFmt w:val="decimal"/>
      <w:lvlText w:val="13.%1"/>
      <w:lvlJc w:val="center"/>
      <w:pPr>
        <w:ind w:left="501"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200A55"/>
    <w:multiLevelType w:val="hybridMultilevel"/>
    <w:tmpl w:val="DD72D792"/>
    <w:lvl w:ilvl="0" w:tplc="BA666404">
      <w:start w:val="1"/>
      <w:numFmt w:val="decimal"/>
      <w:lvlText w:val="35.4.%1."/>
      <w:lvlJc w:val="left"/>
      <w:pPr>
        <w:ind w:left="1282"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6B26EE4"/>
    <w:multiLevelType w:val="hybridMultilevel"/>
    <w:tmpl w:val="D69EEB2E"/>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94">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4AAC63DD"/>
    <w:multiLevelType w:val="multilevel"/>
    <w:tmpl w:val="0BBA2708"/>
    <w:lvl w:ilvl="0">
      <w:start w:val="1"/>
      <w:numFmt w:val="decimal"/>
      <w:lvlText w:val="15.%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96">
    <w:nsid w:val="4E153E40"/>
    <w:multiLevelType w:val="hybridMultilevel"/>
    <w:tmpl w:val="BC1E6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8">
    <w:nsid w:val="4ECE67F6"/>
    <w:multiLevelType w:val="hybridMultilevel"/>
    <w:tmpl w:val="F820839A"/>
    <w:lvl w:ilvl="0" w:tplc="0930F14A">
      <w:start w:val="1"/>
      <w:numFmt w:val="decimal"/>
      <w:lvlText w:val="25.3.%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EDC2271"/>
    <w:multiLevelType w:val="hybridMultilevel"/>
    <w:tmpl w:val="78607BE6"/>
    <w:lvl w:ilvl="0" w:tplc="A468936E">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0">
    <w:nsid w:val="4F3558C6"/>
    <w:multiLevelType w:val="multilevel"/>
    <w:tmpl w:val="24622246"/>
    <w:lvl w:ilvl="0">
      <w:start w:val="1"/>
      <w:numFmt w:val="decimal"/>
      <w:lvlText w:val="2.%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4F4960F3"/>
    <w:multiLevelType w:val="hybridMultilevel"/>
    <w:tmpl w:val="528415A6"/>
    <w:lvl w:ilvl="0" w:tplc="CF1054CA">
      <w:start w:val="1"/>
      <w:numFmt w:val="decimal"/>
      <w:lvlText w:val="17.1.%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2025931"/>
    <w:multiLevelType w:val="multilevel"/>
    <w:tmpl w:val="D9FE7450"/>
    <w:lvl w:ilvl="0">
      <w:start w:val="1"/>
      <w:numFmt w:val="decimal"/>
      <w:lvlText w:val="13.5.%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2F54BBA"/>
    <w:multiLevelType w:val="hybridMultilevel"/>
    <w:tmpl w:val="CA6ABC32"/>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04">
    <w:nsid w:val="534849CD"/>
    <w:multiLevelType w:val="hybridMultilevel"/>
    <w:tmpl w:val="460E0D0C"/>
    <w:lvl w:ilvl="0" w:tplc="E1504768">
      <w:start w:val="1"/>
      <w:numFmt w:val="decimal"/>
      <w:lvlText w:val="25.%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05">
    <w:nsid w:val="537E5617"/>
    <w:multiLevelType w:val="multilevel"/>
    <w:tmpl w:val="7C681E6C"/>
    <w:lvl w:ilvl="0">
      <w:start w:val="1"/>
      <w:numFmt w:val="decimal"/>
      <w:lvlText w:val="13.5.%1."/>
      <w:lvlJc w:val="left"/>
      <w:pPr>
        <w:ind w:left="360" w:hanging="360"/>
      </w:pPr>
      <w:rPr>
        <w:rFonts w:hint="default"/>
        <w:b w:val="0"/>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544E74D8"/>
    <w:multiLevelType w:val="hybridMultilevel"/>
    <w:tmpl w:val="184A299C"/>
    <w:lvl w:ilvl="0" w:tplc="A3269B58">
      <w:start w:val="1"/>
      <w:numFmt w:val="decimal"/>
      <w:lvlText w:val="21.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5376FA2"/>
    <w:multiLevelType w:val="multilevel"/>
    <w:tmpl w:val="1F382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5.2.%3."/>
      <w:lvlJc w:val="left"/>
      <w:pPr>
        <w:ind w:left="1224" w:hanging="504"/>
      </w:pPr>
      <w:rPr>
        <w:rFonts w:hint="default"/>
      </w:rPr>
    </w:lvl>
    <w:lvl w:ilvl="3">
      <w:start w:val="1"/>
      <w:numFmt w:val="decimal"/>
      <w:lvlText w:val="35.2.2.%4."/>
      <w:lvlJc w:val="left"/>
      <w:pPr>
        <w:ind w:left="1728" w:hanging="648"/>
      </w:pPr>
      <w:rPr>
        <w:rFonts w:ascii="Arial"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9">
    <w:nsid w:val="56732F90"/>
    <w:multiLevelType w:val="hybridMultilevel"/>
    <w:tmpl w:val="C68EEBCC"/>
    <w:lvl w:ilvl="0" w:tplc="04150001">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10">
    <w:nsid w:val="574B168D"/>
    <w:multiLevelType w:val="hybridMultilevel"/>
    <w:tmpl w:val="A6243AB8"/>
    <w:lvl w:ilvl="0" w:tplc="0FA486A6">
      <w:start w:val="1"/>
      <w:numFmt w:val="decimal"/>
      <w:lvlText w:val="33.%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7E66B31"/>
    <w:multiLevelType w:val="hybridMultilevel"/>
    <w:tmpl w:val="3F90F384"/>
    <w:lvl w:ilvl="0" w:tplc="6B46D56C">
      <w:start w:val="1"/>
      <w:numFmt w:val="decimal"/>
      <w:lvlText w:val="18.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9B11B19"/>
    <w:multiLevelType w:val="hybridMultilevel"/>
    <w:tmpl w:val="5E8C944A"/>
    <w:lvl w:ilvl="0" w:tplc="71D09E54">
      <w:start w:val="1"/>
      <w:numFmt w:val="decimal"/>
      <w:lvlText w:val="21.%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3">
    <w:nsid w:val="5A1659F1"/>
    <w:multiLevelType w:val="hybridMultilevel"/>
    <w:tmpl w:val="826014A0"/>
    <w:lvl w:ilvl="0" w:tplc="2294FE50">
      <w:start w:val="1"/>
      <w:numFmt w:val="decimal"/>
      <w:lvlText w:val="3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AD149B2"/>
    <w:multiLevelType w:val="hybridMultilevel"/>
    <w:tmpl w:val="0FDE001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B840F43"/>
    <w:multiLevelType w:val="hybridMultilevel"/>
    <w:tmpl w:val="953E0C74"/>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116">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17">
    <w:nsid w:val="5C72416B"/>
    <w:multiLevelType w:val="multilevel"/>
    <w:tmpl w:val="794A77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5CD517B6"/>
    <w:multiLevelType w:val="hybridMultilevel"/>
    <w:tmpl w:val="501815CA"/>
    <w:lvl w:ilvl="0" w:tplc="ECC283E2">
      <w:start w:val="1"/>
      <w:numFmt w:val="decimal"/>
      <w:lvlText w:val="35.1.%1."/>
      <w:lvlJc w:val="left"/>
      <w:pPr>
        <w:ind w:left="779" w:hanging="360"/>
      </w:pPr>
      <w:rPr>
        <w:rFonts w:hint="default"/>
      </w:rPr>
    </w:lvl>
    <w:lvl w:ilvl="1" w:tplc="04150017">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19">
    <w:nsid w:val="5CDB7E26"/>
    <w:multiLevelType w:val="hybridMultilevel"/>
    <w:tmpl w:val="DBF27B50"/>
    <w:lvl w:ilvl="0" w:tplc="10A29A26">
      <w:start w:val="1"/>
      <w:numFmt w:val="decimal"/>
      <w:lvlText w:val="23.%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0">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04E6722"/>
    <w:multiLevelType w:val="multilevel"/>
    <w:tmpl w:val="E77E8EE6"/>
    <w:lvl w:ilvl="0">
      <w:start w:val="21"/>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32" w:hanging="720"/>
      </w:pPr>
      <w:rPr>
        <w:rFonts w:eastAsia="TimesNewRomanPSMT" w:hint="default"/>
      </w:rPr>
    </w:lvl>
    <w:lvl w:ilvl="2">
      <w:start w:val="6"/>
      <w:numFmt w:val="decimal"/>
      <w:isLgl/>
      <w:lvlText w:val="%1.%2.%3."/>
      <w:lvlJc w:val="left"/>
      <w:pPr>
        <w:ind w:left="1144" w:hanging="720"/>
      </w:pPr>
      <w:rPr>
        <w:rFonts w:eastAsia="TimesNewRomanPSMT" w:hint="default"/>
      </w:rPr>
    </w:lvl>
    <w:lvl w:ilvl="3">
      <w:start w:val="1"/>
      <w:numFmt w:val="decimal"/>
      <w:isLgl/>
      <w:lvlText w:val="%1.%2.%3.%4."/>
      <w:lvlJc w:val="left"/>
      <w:pPr>
        <w:ind w:left="1716" w:hanging="1080"/>
      </w:pPr>
      <w:rPr>
        <w:rFonts w:eastAsia="TimesNewRomanPSMT" w:hint="default"/>
      </w:rPr>
    </w:lvl>
    <w:lvl w:ilvl="4">
      <w:start w:val="1"/>
      <w:numFmt w:val="decimal"/>
      <w:isLgl/>
      <w:lvlText w:val="%1.%2.%3.%4.%5."/>
      <w:lvlJc w:val="left"/>
      <w:pPr>
        <w:ind w:left="1928" w:hanging="1080"/>
      </w:pPr>
      <w:rPr>
        <w:rFonts w:eastAsia="TimesNewRomanPSMT" w:hint="default"/>
      </w:rPr>
    </w:lvl>
    <w:lvl w:ilvl="5">
      <w:start w:val="1"/>
      <w:numFmt w:val="decimal"/>
      <w:isLgl/>
      <w:lvlText w:val="%1.%2.%3.%4.%5.%6."/>
      <w:lvlJc w:val="left"/>
      <w:pPr>
        <w:ind w:left="2500" w:hanging="1440"/>
      </w:pPr>
      <w:rPr>
        <w:rFonts w:eastAsia="TimesNewRomanPSMT" w:hint="default"/>
      </w:rPr>
    </w:lvl>
    <w:lvl w:ilvl="6">
      <w:start w:val="1"/>
      <w:numFmt w:val="decimal"/>
      <w:isLgl/>
      <w:lvlText w:val="%1.%2.%3.%4.%5.%6.%7."/>
      <w:lvlJc w:val="left"/>
      <w:pPr>
        <w:ind w:left="2712" w:hanging="1440"/>
      </w:pPr>
      <w:rPr>
        <w:rFonts w:eastAsia="TimesNewRomanPSMT" w:hint="default"/>
      </w:rPr>
    </w:lvl>
    <w:lvl w:ilvl="7">
      <w:start w:val="1"/>
      <w:numFmt w:val="decimal"/>
      <w:isLgl/>
      <w:lvlText w:val="%1.%2.%3.%4.%5.%6.%7.%8."/>
      <w:lvlJc w:val="left"/>
      <w:pPr>
        <w:ind w:left="3284" w:hanging="1800"/>
      </w:pPr>
      <w:rPr>
        <w:rFonts w:eastAsia="TimesNewRomanPSMT" w:hint="default"/>
      </w:rPr>
    </w:lvl>
    <w:lvl w:ilvl="8">
      <w:start w:val="1"/>
      <w:numFmt w:val="decimal"/>
      <w:isLgl/>
      <w:lvlText w:val="%1.%2.%3.%4.%5.%6.%7.%8.%9."/>
      <w:lvlJc w:val="left"/>
      <w:pPr>
        <w:ind w:left="3856" w:hanging="2160"/>
      </w:pPr>
      <w:rPr>
        <w:rFonts w:eastAsia="TimesNewRomanPSMT" w:hint="default"/>
      </w:rPr>
    </w:lvl>
  </w:abstractNum>
  <w:abstractNum w:abstractNumId="123">
    <w:nsid w:val="60D35464"/>
    <w:multiLevelType w:val="multilevel"/>
    <w:tmpl w:val="FB6C0CC8"/>
    <w:lvl w:ilvl="0">
      <w:start w:val="33"/>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32" w:hanging="720"/>
      </w:pPr>
      <w:rPr>
        <w:rFonts w:eastAsia="TimesNewRomanPSMT" w:hint="default"/>
      </w:rPr>
    </w:lvl>
    <w:lvl w:ilvl="2">
      <w:start w:val="8"/>
      <w:numFmt w:val="decimal"/>
      <w:isLgl/>
      <w:lvlText w:val="%1.%2.%3."/>
      <w:lvlJc w:val="left"/>
      <w:pPr>
        <w:ind w:left="1144" w:hanging="720"/>
      </w:pPr>
      <w:rPr>
        <w:rFonts w:eastAsia="TimesNewRomanPSMT" w:hint="default"/>
      </w:rPr>
    </w:lvl>
    <w:lvl w:ilvl="3">
      <w:start w:val="1"/>
      <w:numFmt w:val="decimal"/>
      <w:isLgl/>
      <w:lvlText w:val="%1.%2.%3.%4."/>
      <w:lvlJc w:val="left"/>
      <w:pPr>
        <w:ind w:left="1716" w:hanging="1080"/>
      </w:pPr>
      <w:rPr>
        <w:rFonts w:eastAsia="TimesNewRomanPSMT" w:hint="default"/>
      </w:rPr>
    </w:lvl>
    <w:lvl w:ilvl="4">
      <w:start w:val="1"/>
      <w:numFmt w:val="decimal"/>
      <w:isLgl/>
      <w:lvlText w:val="%1.%2.%3.%4.%5."/>
      <w:lvlJc w:val="left"/>
      <w:pPr>
        <w:ind w:left="1928" w:hanging="1080"/>
      </w:pPr>
      <w:rPr>
        <w:rFonts w:eastAsia="TimesNewRomanPSMT" w:hint="default"/>
      </w:rPr>
    </w:lvl>
    <w:lvl w:ilvl="5">
      <w:start w:val="1"/>
      <w:numFmt w:val="decimal"/>
      <w:isLgl/>
      <w:lvlText w:val="%1.%2.%3.%4.%5.%6."/>
      <w:lvlJc w:val="left"/>
      <w:pPr>
        <w:ind w:left="2500" w:hanging="1440"/>
      </w:pPr>
      <w:rPr>
        <w:rFonts w:eastAsia="TimesNewRomanPSMT" w:hint="default"/>
      </w:rPr>
    </w:lvl>
    <w:lvl w:ilvl="6">
      <w:start w:val="1"/>
      <w:numFmt w:val="decimal"/>
      <w:isLgl/>
      <w:lvlText w:val="%1.%2.%3.%4.%5.%6.%7."/>
      <w:lvlJc w:val="left"/>
      <w:pPr>
        <w:ind w:left="2712" w:hanging="1440"/>
      </w:pPr>
      <w:rPr>
        <w:rFonts w:eastAsia="TimesNewRomanPSMT" w:hint="default"/>
      </w:rPr>
    </w:lvl>
    <w:lvl w:ilvl="7">
      <w:start w:val="1"/>
      <w:numFmt w:val="decimal"/>
      <w:isLgl/>
      <w:lvlText w:val="%1.%2.%3.%4.%5.%6.%7.%8."/>
      <w:lvlJc w:val="left"/>
      <w:pPr>
        <w:ind w:left="3284" w:hanging="1800"/>
      </w:pPr>
      <w:rPr>
        <w:rFonts w:eastAsia="TimesNewRomanPSMT" w:hint="default"/>
      </w:rPr>
    </w:lvl>
    <w:lvl w:ilvl="8">
      <w:start w:val="1"/>
      <w:numFmt w:val="decimal"/>
      <w:isLgl/>
      <w:lvlText w:val="%1.%2.%3.%4.%5.%6.%7.%8.%9."/>
      <w:lvlJc w:val="left"/>
      <w:pPr>
        <w:ind w:left="3856" w:hanging="2160"/>
      </w:pPr>
      <w:rPr>
        <w:rFonts w:eastAsia="TimesNewRomanPSMT" w:hint="default"/>
      </w:rPr>
    </w:lvl>
  </w:abstractNum>
  <w:abstractNum w:abstractNumId="124">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5">
    <w:nsid w:val="630459D7"/>
    <w:multiLevelType w:val="multilevel"/>
    <w:tmpl w:val="74BA8296"/>
    <w:lvl w:ilvl="0">
      <w:start w:val="1"/>
      <w:numFmt w:val="decimal"/>
      <w:lvlText w:val="17.13.%1."/>
      <w:lvlJc w:val="left"/>
      <w:pPr>
        <w:ind w:left="360" w:hanging="360"/>
      </w:pPr>
      <w:rPr>
        <w:rFonts w:hint="default"/>
        <w:strike w:val="0"/>
      </w:rPr>
    </w:lvl>
    <w:lvl w:ilvl="1">
      <w:start w:val="1"/>
      <w:numFmt w:val="decimal"/>
      <w:lvlText w:val="17.13.1.%2."/>
      <w:lvlJc w:val="left"/>
      <w:pPr>
        <w:ind w:left="792" w:hanging="432"/>
      </w:pPr>
      <w:rPr>
        <w:rFonts w:hint="default"/>
        <w:strike w:val="0"/>
      </w:rPr>
    </w:lvl>
    <w:lvl w:ilvl="2">
      <w:start w:val="1"/>
      <w:numFmt w:val="decimal"/>
      <w:lvlText w:val="17.13.1.2.%3."/>
      <w:lvlJc w:val="left"/>
      <w:pPr>
        <w:ind w:left="1224" w:hanging="504"/>
      </w:pPr>
      <w:rPr>
        <w:rFonts w:hint="default"/>
        <w:strike w:val="0"/>
      </w:rPr>
    </w:lvl>
    <w:lvl w:ilvl="3">
      <w:start w:val="1"/>
      <w:numFmt w:val="decimal"/>
      <w:lvlText w:val="17.1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nsid w:val="63BF6443"/>
    <w:multiLevelType w:val="multilevel"/>
    <w:tmpl w:val="851C0B16"/>
    <w:lvl w:ilvl="0">
      <w:start w:val="3"/>
      <w:numFmt w:val="decimal"/>
      <w:lvlText w:val="31.2.%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63F57C89"/>
    <w:multiLevelType w:val="multilevel"/>
    <w:tmpl w:val="E86AEC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0.1.%3."/>
      <w:lvlJc w:val="left"/>
      <w:pPr>
        <w:ind w:left="646" w:hanging="504"/>
      </w:pPr>
      <w:rPr>
        <w:rFonts w:ascii="Arial" w:hAnsi="Arial" w:cs="Arial" w:hint="default"/>
        <w:color w:val="000000" w:themeColor="text1"/>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655537B6"/>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5BA62E0"/>
    <w:multiLevelType w:val="hybridMultilevel"/>
    <w:tmpl w:val="1194A818"/>
    <w:lvl w:ilvl="0" w:tplc="532E62E4">
      <w:start w:val="1"/>
      <w:numFmt w:val="decimal"/>
      <w:lvlText w:val="9.%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6093085"/>
    <w:multiLevelType w:val="multilevel"/>
    <w:tmpl w:val="C4D804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1.1.%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680135C6"/>
    <w:multiLevelType w:val="multilevel"/>
    <w:tmpl w:val="78D0570E"/>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9FC3B54"/>
    <w:multiLevelType w:val="hybridMultilevel"/>
    <w:tmpl w:val="A3741C06"/>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134">
    <w:nsid w:val="6C346526"/>
    <w:multiLevelType w:val="multilevel"/>
    <w:tmpl w:val="F0B27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8">
    <w:nsid w:val="6E145234"/>
    <w:multiLevelType w:val="hybridMultilevel"/>
    <w:tmpl w:val="C30E9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7343321C"/>
    <w:multiLevelType w:val="hybridMultilevel"/>
    <w:tmpl w:val="69C8AAE8"/>
    <w:lvl w:ilvl="0" w:tplc="F032682C">
      <w:start w:val="1"/>
      <w:numFmt w:val="decimal"/>
      <w:lvlText w:val="29.%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1">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2">
    <w:nsid w:val="74400D3C"/>
    <w:multiLevelType w:val="hybridMultilevel"/>
    <w:tmpl w:val="42C6FC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5FB6E85"/>
    <w:multiLevelType w:val="hybridMultilevel"/>
    <w:tmpl w:val="0D0CED52"/>
    <w:lvl w:ilvl="0" w:tplc="A814B2F0">
      <w:start w:val="1"/>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6BB3909"/>
    <w:multiLevelType w:val="hybridMultilevel"/>
    <w:tmpl w:val="1CA095EC"/>
    <w:lvl w:ilvl="0" w:tplc="81D8A674">
      <w:start w:val="1"/>
      <w:numFmt w:val="decimal"/>
      <w:lvlText w:val="33.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7374BB1"/>
    <w:multiLevelType w:val="hybridMultilevel"/>
    <w:tmpl w:val="41ACE40A"/>
    <w:lvl w:ilvl="0" w:tplc="FE1ADEF2">
      <w:start w:val="1"/>
      <w:numFmt w:val="decimal"/>
      <w:lvlText w:val="10.%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8B469F9"/>
    <w:multiLevelType w:val="hybridMultilevel"/>
    <w:tmpl w:val="2A847A9A"/>
    <w:lvl w:ilvl="0" w:tplc="A7AAD162">
      <w:start w:val="1"/>
      <w:numFmt w:val="decimal"/>
      <w:lvlText w:val="18.%1"/>
      <w:lvlJc w:val="center"/>
      <w:pPr>
        <w:ind w:left="713" w:hanging="360"/>
      </w:pPr>
      <w:rPr>
        <w:rFonts w:ascii="Arial" w:hAnsi="Arial" w:cs="Arial" w:hint="default"/>
        <w:b w:val="0"/>
      </w:rPr>
    </w:lvl>
    <w:lvl w:ilvl="1" w:tplc="F6AA7E46">
      <w:start w:val="1"/>
      <w:numFmt w:val="decimal"/>
      <w:lvlText w:val="18.3.%2"/>
      <w:lvlJc w:val="left"/>
      <w:pPr>
        <w:ind w:left="1433" w:hanging="360"/>
      </w:pPr>
      <w:rPr>
        <w:rFonts w:hint="default"/>
        <w:color w:val="auto"/>
      </w:rPr>
    </w:lvl>
    <w:lvl w:ilvl="2" w:tplc="0415001B">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7">
    <w:nsid w:val="793E1AB4"/>
    <w:multiLevelType w:val="hybridMultilevel"/>
    <w:tmpl w:val="ACFA61A8"/>
    <w:lvl w:ilvl="0" w:tplc="D9D68488">
      <w:start w:val="1"/>
      <w:numFmt w:val="decimal"/>
      <w:lvlText w:val="31.%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8">
    <w:nsid w:val="7C3B46C0"/>
    <w:multiLevelType w:val="hybridMultilevel"/>
    <w:tmpl w:val="EE54B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6"/>
  </w:num>
  <w:num w:numId="3">
    <w:abstractNumId w:val="90"/>
  </w:num>
  <w:num w:numId="4">
    <w:abstractNumId w:val="120"/>
  </w:num>
  <w:num w:numId="5">
    <w:abstractNumId w:val="82"/>
  </w:num>
  <w:num w:numId="6">
    <w:abstractNumId w:val="94"/>
  </w:num>
  <w:num w:numId="7">
    <w:abstractNumId w:val="78"/>
  </w:num>
  <w:num w:numId="8">
    <w:abstractNumId w:val="139"/>
  </w:num>
  <w:num w:numId="9">
    <w:abstractNumId w:val="70"/>
  </w:num>
  <w:num w:numId="10">
    <w:abstractNumId w:val="57"/>
  </w:num>
  <w:num w:numId="11">
    <w:abstractNumId w:val="116"/>
  </w:num>
  <w:num w:numId="12">
    <w:abstractNumId w:val="108"/>
  </w:num>
  <w:num w:numId="13">
    <w:abstractNumId w:val="137"/>
  </w:num>
  <w:num w:numId="14">
    <w:abstractNumId w:val="86"/>
  </w:num>
  <w:num w:numId="15">
    <w:abstractNumId w:val="79"/>
  </w:num>
  <w:num w:numId="16">
    <w:abstractNumId w:val="43"/>
  </w:num>
  <w:num w:numId="17">
    <w:abstractNumId w:val="60"/>
  </w:num>
  <w:num w:numId="18">
    <w:abstractNumId w:val="55"/>
  </w:num>
  <w:num w:numId="19">
    <w:abstractNumId w:val="75"/>
  </w:num>
  <w:num w:numId="20">
    <w:abstractNumId w:val="99"/>
  </w:num>
  <w:num w:numId="21">
    <w:abstractNumId w:val="83"/>
  </w:num>
  <w:num w:numId="22">
    <w:abstractNumId w:val="92"/>
  </w:num>
  <w:num w:numId="23">
    <w:abstractNumId w:val="88"/>
  </w:num>
  <w:num w:numId="24">
    <w:abstractNumId w:val="129"/>
  </w:num>
  <w:num w:numId="25">
    <w:abstractNumId w:val="106"/>
  </w:num>
  <w:num w:numId="26">
    <w:abstractNumId w:val="48"/>
  </w:num>
  <w:num w:numId="27">
    <w:abstractNumId w:val="84"/>
  </w:num>
  <w:num w:numId="28">
    <w:abstractNumId w:val="85"/>
  </w:num>
  <w:num w:numId="29">
    <w:abstractNumId w:val="136"/>
  </w:num>
  <w:num w:numId="30">
    <w:abstractNumId w:val="135"/>
  </w:num>
  <w:num w:numId="31">
    <w:abstractNumId w:val="97"/>
  </w:num>
  <w:num w:numId="32">
    <w:abstractNumId w:val="61"/>
  </w:num>
  <w:num w:numId="33">
    <w:abstractNumId w:val="100"/>
  </w:num>
  <w:num w:numId="34">
    <w:abstractNumId w:val="121"/>
  </w:num>
  <w:num w:numId="35">
    <w:abstractNumId w:val="65"/>
  </w:num>
  <w:num w:numId="36">
    <w:abstractNumId w:val="29"/>
  </w:num>
  <w:num w:numId="37">
    <w:abstractNumId w:val="81"/>
  </w:num>
  <w:num w:numId="38">
    <w:abstractNumId w:val="54"/>
  </w:num>
  <w:num w:numId="39">
    <w:abstractNumId w:val="145"/>
  </w:num>
  <w:num w:numId="40">
    <w:abstractNumId w:val="73"/>
  </w:num>
  <w:num w:numId="41">
    <w:abstractNumId w:val="32"/>
  </w:num>
  <w:num w:numId="42">
    <w:abstractNumId w:val="77"/>
  </w:num>
  <w:num w:numId="43">
    <w:abstractNumId w:val="130"/>
  </w:num>
  <w:num w:numId="44">
    <w:abstractNumId w:val="59"/>
  </w:num>
  <w:num w:numId="45">
    <w:abstractNumId w:val="47"/>
  </w:num>
  <w:num w:numId="46">
    <w:abstractNumId w:val="45"/>
  </w:num>
  <w:num w:numId="47">
    <w:abstractNumId w:val="102"/>
  </w:num>
  <w:num w:numId="48">
    <w:abstractNumId w:val="31"/>
  </w:num>
  <w:num w:numId="49">
    <w:abstractNumId w:val="35"/>
  </w:num>
  <w:num w:numId="50">
    <w:abstractNumId w:val="89"/>
  </w:num>
  <w:num w:numId="51">
    <w:abstractNumId w:val="95"/>
  </w:num>
  <w:num w:numId="52">
    <w:abstractNumId w:val="64"/>
  </w:num>
  <w:num w:numId="53">
    <w:abstractNumId w:val="34"/>
  </w:num>
  <w:num w:numId="54">
    <w:abstractNumId w:val="46"/>
  </w:num>
  <w:num w:numId="55">
    <w:abstractNumId w:val="146"/>
  </w:num>
  <w:num w:numId="56">
    <w:abstractNumId w:val="40"/>
  </w:num>
  <w:num w:numId="57">
    <w:abstractNumId w:val="122"/>
  </w:num>
  <w:num w:numId="58">
    <w:abstractNumId w:val="112"/>
  </w:num>
  <w:num w:numId="59">
    <w:abstractNumId w:val="72"/>
  </w:num>
  <w:num w:numId="60">
    <w:abstractNumId w:val="119"/>
  </w:num>
  <w:num w:numId="61">
    <w:abstractNumId w:val="74"/>
  </w:num>
  <w:num w:numId="62">
    <w:abstractNumId w:val="104"/>
  </w:num>
  <w:num w:numId="63">
    <w:abstractNumId w:val="36"/>
  </w:num>
  <w:num w:numId="64">
    <w:abstractNumId w:val="62"/>
  </w:num>
  <w:num w:numId="65">
    <w:abstractNumId w:val="71"/>
  </w:num>
  <w:num w:numId="66">
    <w:abstractNumId w:val="140"/>
  </w:num>
  <w:num w:numId="67">
    <w:abstractNumId w:val="69"/>
  </w:num>
  <w:num w:numId="68">
    <w:abstractNumId w:val="37"/>
  </w:num>
  <w:num w:numId="69">
    <w:abstractNumId w:val="147"/>
  </w:num>
  <w:num w:numId="70">
    <w:abstractNumId w:val="110"/>
  </w:num>
  <w:num w:numId="71">
    <w:abstractNumId w:val="76"/>
  </w:num>
  <w:num w:numId="72">
    <w:abstractNumId w:val="68"/>
  </w:num>
  <w:num w:numId="73">
    <w:abstractNumId w:val="128"/>
  </w:num>
  <w:num w:numId="74">
    <w:abstractNumId w:val="131"/>
  </w:num>
  <w:num w:numId="75">
    <w:abstractNumId w:val="117"/>
  </w:num>
  <w:num w:numId="76">
    <w:abstractNumId w:val="127"/>
  </w:num>
  <w:num w:numId="77">
    <w:abstractNumId w:val="58"/>
  </w:num>
  <w:num w:numId="78">
    <w:abstractNumId w:val="134"/>
  </w:num>
  <w:num w:numId="79">
    <w:abstractNumId w:val="33"/>
  </w:num>
  <w:num w:numId="80">
    <w:abstractNumId w:val="98"/>
  </w:num>
  <w:num w:numId="81">
    <w:abstractNumId w:val="113"/>
  </w:num>
  <w:num w:numId="82">
    <w:abstractNumId w:val="144"/>
  </w:num>
  <w:num w:numId="83">
    <w:abstractNumId w:val="51"/>
  </w:num>
  <w:num w:numId="84">
    <w:abstractNumId w:val="42"/>
  </w:num>
  <w:num w:numId="85">
    <w:abstractNumId w:val="87"/>
  </w:num>
  <w:num w:numId="86">
    <w:abstractNumId w:val="143"/>
  </w:num>
  <w:num w:numId="87">
    <w:abstractNumId w:val="30"/>
  </w:num>
  <w:num w:numId="88">
    <w:abstractNumId w:val="141"/>
  </w:num>
  <w:num w:numId="89">
    <w:abstractNumId w:val="124"/>
  </w:num>
  <w:num w:numId="90">
    <w:abstractNumId w:val="39"/>
  </w:num>
  <w:num w:numId="91">
    <w:abstractNumId w:val="148"/>
  </w:num>
  <w:num w:numId="92">
    <w:abstractNumId w:val="53"/>
  </w:num>
  <w:num w:numId="93">
    <w:abstractNumId w:val="118"/>
  </w:num>
  <w:num w:numId="94">
    <w:abstractNumId w:val="80"/>
  </w:num>
  <w:num w:numId="95">
    <w:abstractNumId w:val="107"/>
  </w:num>
  <w:num w:numId="96">
    <w:abstractNumId w:val="101"/>
  </w:num>
  <w:num w:numId="97">
    <w:abstractNumId w:val="133"/>
  </w:num>
  <w:num w:numId="98">
    <w:abstractNumId w:val="66"/>
  </w:num>
  <w:num w:numId="99">
    <w:abstractNumId w:val="142"/>
  </w:num>
  <w:num w:numId="100">
    <w:abstractNumId w:val="115"/>
  </w:num>
  <w:num w:numId="101">
    <w:abstractNumId w:val="93"/>
  </w:num>
  <w:num w:numId="102">
    <w:abstractNumId w:val="96"/>
  </w:num>
  <w:num w:numId="103">
    <w:abstractNumId w:val="103"/>
  </w:num>
  <w:num w:numId="104">
    <w:abstractNumId w:val="109"/>
  </w:num>
  <w:num w:numId="105">
    <w:abstractNumId w:val="138"/>
  </w:num>
  <w:num w:numId="106">
    <w:abstractNumId w:val="123"/>
  </w:num>
  <w:num w:numId="107">
    <w:abstractNumId w:val="49"/>
  </w:num>
  <w:num w:numId="108">
    <w:abstractNumId w:val="91"/>
  </w:num>
  <w:num w:numId="109">
    <w:abstractNumId w:val="105"/>
  </w:num>
  <w:num w:numId="110">
    <w:abstractNumId w:val="63"/>
  </w:num>
  <w:num w:numId="111">
    <w:abstractNumId w:val="44"/>
  </w:num>
  <w:num w:numId="112">
    <w:abstractNumId w:val="114"/>
  </w:num>
  <w:num w:numId="113">
    <w:abstractNumId w:val="56"/>
  </w:num>
  <w:num w:numId="114">
    <w:abstractNumId w:val="50"/>
  </w:num>
  <w:num w:numId="115">
    <w:abstractNumId w:val="52"/>
  </w:num>
  <w:num w:numId="116">
    <w:abstractNumId w:val="38"/>
  </w:num>
  <w:num w:numId="117">
    <w:abstractNumId w:val="41"/>
  </w:num>
  <w:num w:numId="118">
    <w:abstractNumId w:val="111"/>
  </w:num>
  <w:num w:numId="119">
    <w:abstractNumId w:val="125"/>
  </w:num>
  <w:num w:numId="120">
    <w:abstractNumId w:val="132"/>
  </w:num>
  <w:num w:numId="121">
    <w:abstractNumId w:val="6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04B5"/>
    <w:rsid w:val="00000521"/>
    <w:rsid w:val="00000CFD"/>
    <w:rsid w:val="0000255E"/>
    <w:rsid w:val="00003186"/>
    <w:rsid w:val="00003B2E"/>
    <w:rsid w:val="00003FD0"/>
    <w:rsid w:val="00004175"/>
    <w:rsid w:val="00004569"/>
    <w:rsid w:val="00004C96"/>
    <w:rsid w:val="000053DE"/>
    <w:rsid w:val="00005B14"/>
    <w:rsid w:val="0000748F"/>
    <w:rsid w:val="000108A0"/>
    <w:rsid w:val="000129A9"/>
    <w:rsid w:val="00013511"/>
    <w:rsid w:val="00013A09"/>
    <w:rsid w:val="00013DAB"/>
    <w:rsid w:val="00016B70"/>
    <w:rsid w:val="00016D1D"/>
    <w:rsid w:val="000170FD"/>
    <w:rsid w:val="00020D78"/>
    <w:rsid w:val="00021618"/>
    <w:rsid w:val="00021EBE"/>
    <w:rsid w:val="00023E70"/>
    <w:rsid w:val="00025410"/>
    <w:rsid w:val="00025E96"/>
    <w:rsid w:val="0002624F"/>
    <w:rsid w:val="0002661E"/>
    <w:rsid w:val="00027529"/>
    <w:rsid w:val="00030372"/>
    <w:rsid w:val="00031306"/>
    <w:rsid w:val="000315B2"/>
    <w:rsid w:val="00033288"/>
    <w:rsid w:val="000338FD"/>
    <w:rsid w:val="0003561E"/>
    <w:rsid w:val="00035D0B"/>
    <w:rsid w:val="00036649"/>
    <w:rsid w:val="00036A89"/>
    <w:rsid w:val="00037410"/>
    <w:rsid w:val="000376AA"/>
    <w:rsid w:val="00037D11"/>
    <w:rsid w:val="0004038A"/>
    <w:rsid w:val="0004043C"/>
    <w:rsid w:val="00041342"/>
    <w:rsid w:val="00041AD5"/>
    <w:rsid w:val="00041C60"/>
    <w:rsid w:val="00041DC0"/>
    <w:rsid w:val="0004220B"/>
    <w:rsid w:val="00042329"/>
    <w:rsid w:val="000423D2"/>
    <w:rsid w:val="00042481"/>
    <w:rsid w:val="00043A08"/>
    <w:rsid w:val="00044A5C"/>
    <w:rsid w:val="000458CA"/>
    <w:rsid w:val="0004592A"/>
    <w:rsid w:val="0004670A"/>
    <w:rsid w:val="00046FF8"/>
    <w:rsid w:val="00050AA5"/>
    <w:rsid w:val="00051417"/>
    <w:rsid w:val="00051602"/>
    <w:rsid w:val="00051C5C"/>
    <w:rsid w:val="000521D8"/>
    <w:rsid w:val="00052249"/>
    <w:rsid w:val="00052602"/>
    <w:rsid w:val="000536F8"/>
    <w:rsid w:val="00054A21"/>
    <w:rsid w:val="0005605F"/>
    <w:rsid w:val="000564EA"/>
    <w:rsid w:val="000615C3"/>
    <w:rsid w:val="00063318"/>
    <w:rsid w:val="00063938"/>
    <w:rsid w:val="00063A00"/>
    <w:rsid w:val="0006429A"/>
    <w:rsid w:val="00064569"/>
    <w:rsid w:val="000656D2"/>
    <w:rsid w:val="00065A28"/>
    <w:rsid w:val="00065FBE"/>
    <w:rsid w:val="000665CF"/>
    <w:rsid w:val="00067437"/>
    <w:rsid w:val="00070C5E"/>
    <w:rsid w:val="00072D06"/>
    <w:rsid w:val="0007305A"/>
    <w:rsid w:val="00073513"/>
    <w:rsid w:val="00073766"/>
    <w:rsid w:val="000748B2"/>
    <w:rsid w:val="000757AD"/>
    <w:rsid w:val="00075A74"/>
    <w:rsid w:val="000767D0"/>
    <w:rsid w:val="0007779A"/>
    <w:rsid w:val="00077B11"/>
    <w:rsid w:val="00077B40"/>
    <w:rsid w:val="00077CEC"/>
    <w:rsid w:val="0008050E"/>
    <w:rsid w:val="000815C0"/>
    <w:rsid w:val="0008165E"/>
    <w:rsid w:val="00081CEB"/>
    <w:rsid w:val="000839D6"/>
    <w:rsid w:val="000845A2"/>
    <w:rsid w:val="00085588"/>
    <w:rsid w:val="000900AF"/>
    <w:rsid w:val="00090522"/>
    <w:rsid w:val="00090675"/>
    <w:rsid w:val="00090A0C"/>
    <w:rsid w:val="00090FDE"/>
    <w:rsid w:val="000915DE"/>
    <w:rsid w:val="00091988"/>
    <w:rsid w:val="000920FC"/>
    <w:rsid w:val="00094EDD"/>
    <w:rsid w:val="000962A6"/>
    <w:rsid w:val="00096749"/>
    <w:rsid w:val="00096D7F"/>
    <w:rsid w:val="00096E32"/>
    <w:rsid w:val="00097445"/>
    <w:rsid w:val="000A0087"/>
    <w:rsid w:val="000A129F"/>
    <w:rsid w:val="000A162E"/>
    <w:rsid w:val="000A178D"/>
    <w:rsid w:val="000A2672"/>
    <w:rsid w:val="000A2C39"/>
    <w:rsid w:val="000A3400"/>
    <w:rsid w:val="000A3978"/>
    <w:rsid w:val="000A50C1"/>
    <w:rsid w:val="000A5BD7"/>
    <w:rsid w:val="000A5D43"/>
    <w:rsid w:val="000A771D"/>
    <w:rsid w:val="000B1042"/>
    <w:rsid w:val="000B2371"/>
    <w:rsid w:val="000B308F"/>
    <w:rsid w:val="000B32A9"/>
    <w:rsid w:val="000B3B04"/>
    <w:rsid w:val="000B410A"/>
    <w:rsid w:val="000B47DA"/>
    <w:rsid w:val="000B4B31"/>
    <w:rsid w:val="000B4C9D"/>
    <w:rsid w:val="000B4E26"/>
    <w:rsid w:val="000B5BDB"/>
    <w:rsid w:val="000B64A7"/>
    <w:rsid w:val="000B684A"/>
    <w:rsid w:val="000B6F09"/>
    <w:rsid w:val="000B71E6"/>
    <w:rsid w:val="000B7268"/>
    <w:rsid w:val="000B7329"/>
    <w:rsid w:val="000B7959"/>
    <w:rsid w:val="000C04C2"/>
    <w:rsid w:val="000C09E6"/>
    <w:rsid w:val="000C1855"/>
    <w:rsid w:val="000C1C2E"/>
    <w:rsid w:val="000C26CE"/>
    <w:rsid w:val="000C4C1F"/>
    <w:rsid w:val="000C61B4"/>
    <w:rsid w:val="000C62D1"/>
    <w:rsid w:val="000C63EE"/>
    <w:rsid w:val="000C6A07"/>
    <w:rsid w:val="000C7216"/>
    <w:rsid w:val="000C72DD"/>
    <w:rsid w:val="000C77B7"/>
    <w:rsid w:val="000D232D"/>
    <w:rsid w:val="000D3624"/>
    <w:rsid w:val="000D3F72"/>
    <w:rsid w:val="000D5938"/>
    <w:rsid w:val="000D6E89"/>
    <w:rsid w:val="000D6EB5"/>
    <w:rsid w:val="000D77A0"/>
    <w:rsid w:val="000E06A6"/>
    <w:rsid w:val="000E07C3"/>
    <w:rsid w:val="000E13BC"/>
    <w:rsid w:val="000E1C0F"/>
    <w:rsid w:val="000E3204"/>
    <w:rsid w:val="000E3463"/>
    <w:rsid w:val="000E360D"/>
    <w:rsid w:val="000E3864"/>
    <w:rsid w:val="000E403B"/>
    <w:rsid w:val="000E4D98"/>
    <w:rsid w:val="000E5A38"/>
    <w:rsid w:val="000E6CD8"/>
    <w:rsid w:val="000E7A4A"/>
    <w:rsid w:val="000E7B92"/>
    <w:rsid w:val="000E7E82"/>
    <w:rsid w:val="000E7F4A"/>
    <w:rsid w:val="000F0561"/>
    <w:rsid w:val="000F067D"/>
    <w:rsid w:val="000F1241"/>
    <w:rsid w:val="000F28E9"/>
    <w:rsid w:val="000F334B"/>
    <w:rsid w:val="000F49D6"/>
    <w:rsid w:val="000F4F95"/>
    <w:rsid w:val="000F5FAC"/>
    <w:rsid w:val="000F6AD3"/>
    <w:rsid w:val="000F764D"/>
    <w:rsid w:val="000F7748"/>
    <w:rsid w:val="001002BE"/>
    <w:rsid w:val="00100473"/>
    <w:rsid w:val="001013DE"/>
    <w:rsid w:val="00101B1D"/>
    <w:rsid w:val="00101B59"/>
    <w:rsid w:val="00101D7B"/>
    <w:rsid w:val="00101F01"/>
    <w:rsid w:val="001039BA"/>
    <w:rsid w:val="00103E18"/>
    <w:rsid w:val="00104060"/>
    <w:rsid w:val="001051F9"/>
    <w:rsid w:val="00106064"/>
    <w:rsid w:val="001063A1"/>
    <w:rsid w:val="00106712"/>
    <w:rsid w:val="0010741D"/>
    <w:rsid w:val="00110600"/>
    <w:rsid w:val="00110AC9"/>
    <w:rsid w:val="001116DE"/>
    <w:rsid w:val="00112307"/>
    <w:rsid w:val="00112DD5"/>
    <w:rsid w:val="00113EA6"/>
    <w:rsid w:val="00114131"/>
    <w:rsid w:val="00114959"/>
    <w:rsid w:val="00115483"/>
    <w:rsid w:val="00115B97"/>
    <w:rsid w:val="00116252"/>
    <w:rsid w:val="00116973"/>
    <w:rsid w:val="00121A4F"/>
    <w:rsid w:val="0012285D"/>
    <w:rsid w:val="001228E4"/>
    <w:rsid w:val="00122A70"/>
    <w:rsid w:val="00122D76"/>
    <w:rsid w:val="00122E15"/>
    <w:rsid w:val="00123600"/>
    <w:rsid w:val="00123833"/>
    <w:rsid w:val="00124581"/>
    <w:rsid w:val="00124D2D"/>
    <w:rsid w:val="00125494"/>
    <w:rsid w:val="00125A98"/>
    <w:rsid w:val="001271EA"/>
    <w:rsid w:val="001276B0"/>
    <w:rsid w:val="0013007E"/>
    <w:rsid w:val="00130744"/>
    <w:rsid w:val="00130E33"/>
    <w:rsid w:val="00132FA5"/>
    <w:rsid w:val="0013355C"/>
    <w:rsid w:val="0013432B"/>
    <w:rsid w:val="001343DE"/>
    <w:rsid w:val="0013518C"/>
    <w:rsid w:val="0013569B"/>
    <w:rsid w:val="00135FBD"/>
    <w:rsid w:val="00137028"/>
    <w:rsid w:val="00137C19"/>
    <w:rsid w:val="00137DBB"/>
    <w:rsid w:val="00140310"/>
    <w:rsid w:val="0014041F"/>
    <w:rsid w:val="0014061B"/>
    <w:rsid w:val="00140B24"/>
    <w:rsid w:val="001419A2"/>
    <w:rsid w:val="001427F8"/>
    <w:rsid w:val="00142921"/>
    <w:rsid w:val="00143909"/>
    <w:rsid w:val="00143E89"/>
    <w:rsid w:val="001454B5"/>
    <w:rsid w:val="001456BA"/>
    <w:rsid w:val="00145DA5"/>
    <w:rsid w:val="00146B5B"/>
    <w:rsid w:val="00151805"/>
    <w:rsid w:val="00153BBF"/>
    <w:rsid w:val="00154D20"/>
    <w:rsid w:val="00154FE2"/>
    <w:rsid w:val="0015567C"/>
    <w:rsid w:val="00156DE1"/>
    <w:rsid w:val="00156F85"/>
    <w:rsid w:val="001578B5"/>
    <w:rsid w:val="00157A94"/>
    <w:rsid w:val="00157D57"/>
    <w:rsid w:val="00160D50"/>
    <w:rsid w:val="0016104A"/>
    <w:rsid w:val="001612E4"/>
    <w:rsid w:val="00161417"/>
    <w:rsid w:val="00161544"/>
    <w:rsid w:val="0016347A"/>
    <w:rsid w:val="001638E5"/>
    <w:rsid w:val="001649E9"/>
    <w:rsid w:val="00165348"/>
    <w:rsid w:val="001654A1"/>
    <w:rsid w:val="00165606"/>
    <w:rsid w:val="00166609"/>
    <w:rsid w:val="00167792"/>
    <w:rsid w:val="0016788F"/>
    <w:rsid w:val="001700DF"/>
    <w:rsid w:val="001701EB"/>
    <w:rsid w:val="00170353"/>
    <w:rsid w:val="00170C74"/>
    <w:rsid w:val="00170CC2"/>
    <w:rsid w:val="00171D51"/>
    <w:rsid w:val="00172313"/>
    <w:rsid w:val="00172B2C"/>
    <w:rsid w:val="00174491"/>
    <w:rsid w:val="0017501D"/>
    <w:rsid w:val="00175250"/>
    <w:rsid w:val="00175494"/>
    <w:rsid w:val="0017549E"/>
    <w:rsid w:val="00175663"/>
    <w:rsid w:val="0017584F"/>
    <w:rsid w:val="00175DE5"/>
    <w:rsid w:val="00177AA9"/>
    <w:rsid w:val="00181FAB"/>
    <w:rsid w:val="001823B8"/>
    <w:rsid w:val="001833B1"/>
    <w:rsid w:val="00183A60"/>
    <w:rsid w:val="00184FDE"/>
    <w:rsid w:val="00185044"/>
    <w:rsid w:val="00185316"/>
    <w:rsid w:val="001853F2"/>
    <w:rsid w:val="0018554F"/>
    <w:rsid w:val="00186659"/>
    <w:rsid w:val="00186B75"/>
    <w:rsid w:val="00186DDE"/>
    <w:rsid w:val="0018756B"/>
    <w:rsid w:val="00190319"/>
    <w:rsid w:val="001910E2"/>
    <w:rsid w:val="001915D6"/>
    <w:rsid w:val="0019281D"/>
    <w:rsid w:val="001953B3"/>
    <w:rsid w:val="0019681B"/>
    <w:rsid w:val="00196D44"/>
    <w:rsid w:val="00197D4E"/>
    <w:rsid w:val="00197D63"/>
    <w:rsid w:val="001A068C"/>
    <w:rsid w:val="001A0D2B"/>
    <w:rsid w:val="001A21E5"/>
    <w:rsid w:val="001A27E6"/>
    <w:rsid w:val="001A36A3"/>
    <w:rsid w:val="001A36B0"/>
    <w:rsid w:val="001A3837"/>
    <w:rsid w:val="001A43BC"/>
    <w:rsid w:val="001A5249"/>
    <w:rsid w:val="001A578C"/>
    <w:rsid w:val="001A5AEF"/>
    <w:rsid w:val="001A7FE1"/>
    <w:rsid w:val="001B01B2"/>
    <w:rsid w:val="001B1A31"/>
    <w:rsid w:val="001B1B70"/>
    <w:rsid w:val="001B2781"/>
    <w:rsid w:val="001B3077"/>
    <w:rsid w:val="001B354C"/>
    <w:rsid w:val="001B4AFC"/>
    <w:rsid w:val="001B5A70"/>
    <w:rsid w:val="001B6618"/>
    <w:rsid w:val="001C068E"/>
    <w:rsid w:val="001C1297"/>
    <w:rsid w:val="001C1363"/>
    <w:rsid w:val="001C194D"/>
    <w:rsid w:val="001C2A32"/>
    <w:rsid w:val="001C30E1"/>
    <w:rsid w:val="001C322B"/>
    <w:rsid w:val="001C3B90"/>
    <w:rsid w:val="001C4C5A"/>
    <w:rsid w:val="001C4D4D"/>
    <w:rsid w:val="001C5951"/>
    <w:rsid w:val="001C5E74"/>
    <w:rsid w:val="001C611D"/>
    <w:rsid w:val="001C65A0"/>
    <w:rsid w:val="001C66BD"/>
    <w:rsid w:val="001C6C89"/>
    <w:rsid w:val="001C7135"/>
    <w:rsid w:val="001C77A7"/>
    <w:rsid w:val="001C7A73"/>
    <w:rsid w:val="001C7D78"/>
    <w:rsid w:val="001D1ADA"/>
    <w:rsid w:val="001D1E1B"/>
    <w:rsid w:val="001D23CB"/>
    <w:rsid w:val="001D278A"/>
    <w:rsid w:val="001D30CE"/>
    <w:rsid w:val="001D3BC9"/>
    <w:rsid w:val="001D3E70"/>
    <w:rsid w:val="001D40F4"/>
    <w:rsid w:val="001D4A5C"/>
    <w:rsid w:val="001D4F1F"/>
    <w:rsid w:val="001D5E15"/>
    <w:rsid w:val="001D6193"/>
    <w:rsid w:val="001E056B"/>
    <w:rsid w:val="001E0663"/>
    <w:rsid w:val="001E0DBA"/>
    <w:rsid w:val="001E0F26"/>
    <w:rsid w:val="001E1058"/>
    <w:rsid w:val="001E15DC"/>
    <w:rsid w:val="001E186C"/>
    <w:rsid w:val="001E1A6B"/>
    <w:rsid w:val="001E1F5E"/>
    <w:rsid w:val="001E2AF2"/>
    <w:rsid w:val="001E39E6"/>
    <w:rsid w:val="001E3FFB"/>
    <w:rsid w:val="001E4407"/>
    <w:rsid w:val="001E4A6F"/>
    <w:rsid w:val="001E5563"/>
    <w:rsid w:val="001E5F20"/>
    <w:rsid w:val="001E6646"/>
    <w:rsid w:val="001E6837"/>
    <w:rsid w:val="001E7465"/>
    <w:rsid w:val="001F034D"/>
    <w:rsid w:val="001F0905"/>
    <w:rsid w:val="001F09C1"/>
    <w:rsid w:val="001F3411"/>
    <w:rsid w:val="001F470E"/>
    <w:rsid w:val="001F6C76"/>
    <w:rsid w:val="001F798C"/>
    <w:rsid w:val="0020091D"/>
    <w:rsid w:val="0020275B"/>
    <w:rsid w:val="00202F80"/>
    <w:rsid w:val="00202FE0"/>
    <w:rsid w:val="00203AC9"/>
    <w:rsid w:val="00204964"/>
    <w:rsid w:val="00205B40"/>
    <w:rsid w:val="00206378"/>
    <w:rsid w:val="00206678"/>
    <w:rsid w:val="002073F8"/>
    <w:rsid w:val="002100BF"/>
    <w:rsid w:val="0021159F"/>
    <w:rsid w:val="00211EDC"/>
    <w:rsid w:val="0021262C"/>
    <w:rsid w:val="00212993"/>
    <w:rsid w:val="002149E8"/>
    <w:rsid w:val="00214B57"/>
    <w:rsid w:val="00215209"/>
    <w:rsid w:val="00217509"/>
    <w:rsid w:val="002203E1"/>
    <w:rsid w:val="00220E52"/>
    <w:rsid w:val="00221C71"/>
    <w:rsid w:val="00222A4C"/>
    <w:rsid w:val="002244D6"/>
    <w:rsid w:val="0022452A"/>
    <w:rsid w:val="00224A6D"/>
    <w:rsid w:val="002265C9"/>
    <w:rsid w:val="00226ABD"/>
    <w:rsid w:val="00226BE4"/>
    <w:rsid w:val="00226E43"/>
    <w:rsid w:val="0022708E"/>
    <w:rsid w:val="00227D85"/>
    <w:rsid w:val="00231C17"/>
    <w:rsid w:val="0023265F"/>
    <w:rsid w:val="002326B5"/>
    <w:rsid w:val="00233C65"/>
    <w:rsid w:val="0023518F"/>
    <w:rsid w:val="00236430"/>
    <w:rsid w:val="00236444"/>
    <w:rsid w:val="002376D7"/>
    <w:rsid w:val="00237A77"/>
    <w:rsid w:val="002405C8"/>
    <w:rsid w:val="00241E00"/>
    <w:rsid w:val="00242613"/>
    <w:rsid w:val="002429C0"/>
    <w:rsid w:val="00245440"/>
    <w:rsid w:val="00247083"/>
    <w:rsid w:val="002473F7"/>
    <w:rsid w:val="002473FA"/>
    <w:rsid w:val="00247842"/>
    <w:rsid w:val="00247DF2"/>
    <w:rsid w:val="00247F57"/>
    <w:rsid w:val="002501AC"/>
    <w:rsid w:val="00251BA9"/>
    <w:rsid w:val="0025477F"/>
    <w:rsid w:val="00254D00"/>
    <w:rsid w:val="00255414"/>
    <w:rsid w:val="002557CF"/>
    <w:rsid w:val="00255FC1"/>
    <w:rsid w:val="00256569"/>
    <w:rsid w:val="0025694A"/>
    <w:rsid w:val="002573BD"/>
    <w:rsid w:val="00257580"/>
    <w:rsid w:val="00257CF7"/>
    <w:rsid w:val="0026087B"/>
    <w:rsid w:val="002609A6"/>
    <w:rsid w:val="00260FF7"/>
    <w:rsid w:val="00261E09"/>
    <w:rsid w:val="0026317E"/>
    <w:rsid w:val="00263294"/>
    <w:rsid w:val="00263614"/>
    <w:rsid w:val="0026463C"/>
    <w:rsid w:val="002668C8"/>
    <w:rsid w:val="00267085"/>
    <w:rsid w:val="002701E1"/>
    <w:rsid w:val="002708BC"/>
    <w:rsid w:val="002708CE"/>
    <w:rsid w:val="002714FB"/>
    <w:rsid w:val="002715F1"/>
    <w:rsid w:val="00273CD2"/>
    <w:rsid w:val="00273F8B"/>
    <w:rsid w:val="0027429A"/>
    <w:rsid w:val="00274498"/>
    <w:rsid w:val="00274666"/>
    <w:rsid w:val="002752D1"/>
    <w:rsid w:val="00275B28"/>
    <w:rsid w:val="00280BBE"/>
    <w:rsid w:val="0028111B"/>
    <w:rsid w:val="00281D84"/>
    <w:rsid w:val="00282893"/>
    <w:rsid w:val="002853BD"/>
    <w:rsid w:val="00285B6E"/>
    <w:rsid w:val="00285D96"/>
    <w:rsid w:val="002866B2"/>
    <w:rsid w:val="00286F07"/>
    <w:rsid w:val="00287C5E"/>
    <w:rsid w:val="00291526"/>
    <w:rsid w:val="00291C62"/>
    <w:rsid w:val="00291D9C"/>
    <w:rsid w:val="002923A3"/>
    <w:rsid w:val="0029260A"/>
    <w:rsid w:val="002926FB"/>
    <w:rsid w:val="00293141"/>
    <w:rsid w:val="00293456"/>
    <w:rsid w:val="00293B5F"/>
    <w:rsid w:val="00294650"/>
    <w:rsid w:val="002951D0"/>
    <w:rsid w:val="0029555A"/>
    <w:rsid w:val="002965A6"/>
    <w:rsid w:val="002A000C"/>
    <w:rsid w:val="002A1C23"/>
    <w:rsid w:val="002A2882"/>
    <w:rsid w:val="002A2F19"/>
    <w:rsid w:val="002A4468"/>
    <w:rsid w:val="002A48B6"/>
    <w:rsid w:val="002A4B81"/>
    <w:rsid w:val="002A65EA"/>
    <w:rsid w:val="002A78E2"/>
    <w:rsid w:val="002A7C0F"/>
    <w:rsid w:val="002B0A03"/>
    <w:rsid w:val="002B116A"/>
    <w:rsid w:val="002B13A3"/>
    <w:rsid w:val="002B2363"/>
    <w:rsid w:val="002B29C5"/>
    <w:rsid w:val="002B2A29"/>
    <w:rsid w:val="002B3500"/>
    <w:rsid w:val="002B3FA3"/>
    <w:rsid w:val="002B41B6"/>
    <w:rsid w:val="002B444D"/>
    <w:rsid w:val="002B4740"/>
    <w:rsid w:val="002B51CB"/>
    <w:rsid w:val="002B52DD"/>
    <w:rsid w:val="002B52E8"/>
    <w:rsid w:val="002B5E96"/>
    <w:rsid w:val="002B5F64"/>
    <w:rsid w:val="002B6EC9"/>
    <w:rsid w:val="002B76B3"/>
    <w:rsid w:val="002C0A6F"/>
    <w:rsid w:val="002C15A9"/>
    <w:rsid w:val="002C22D1"/>
    <w:rsid w:val="002C2546"/>
    <w:rsid w:val="002C2956"/>
    <w:rsid w:val="002C4060"/>
    <w:rsid w:val="002C4735"/>
    <w:rsid w:val="002C494E"/>
    <w:rsid w:val="002C55F9"/>
    <w:rsid w:val="002C61E1"/>
    <w:rsid w:val="002C6631"/>
    <w:rsid w:val="002C6CF5"/>
    <w:rsid w:val="002C7CAA"/>
    <w:rsid w:val="002D06B2"/>
    <w:rsid w:val="002D0A02"/>
    <w:rsid w:val="002D1311"/>
    <w:rsid w:val="002D1996"/>
    <w:rsid w:val="002D1FB6"/>
    <w:rsid w:val="002D212F"/>
    <w:rsid w:val="002D24D3"/>
    <w:rsid w:val="002D278A"/>
    <w:rsid w:val="002D32B1"/>
    <w:rsid w:val="002D355E"/>
    <w:rsid w:val="002D3659"/>
    <w:rsid w:val="002D3730"/>
    <w:rsid w:val="002D476E"/>
    <w:rsid w:val="002D5139"/>
    <w:rsid w:val="002D5682"/>
    <w:rsid w:val="002D6490"/>
    <w:rsid w:val="002D726C"/>
    <w:rsid w:val="002D7798"/>
    <w:rsid w:val="002E0101"/>
    <w:rsid w:val="002E1861"/>
    <w:rsid w:val="002E2CDF"/>
    <w:rsid w:val="002E3D9C"/>
    <w:rsid w:val="002E4474"/>
    <w:rsid w:val="002E47F3"/>
    <w:rsid w:val="002E59E7"/>
    <w:rsid w:val="002E5B93"/>
    <w:rsid w:val="002E6249"/>
    <w:rsid w:val="002E72AB"/>
    <w:rsid w:val="002F02F7"/>
    <w:rsid w:val="002F12E0"/>
    <w:rsid w:val="002F24B2"/>
    <w:rsid w:val="002F2D36"/>
    <w:rsid w:val="002F3AE8"/>
    <w:rsid w:val="002F41D9"/>
    <w:rsid w:val="002F488C"/>
    <w:rsid w:val="002F4A2A"/>
    <w:rsid w:val="002F5C36"/>
    <w:rsid w:val="002F6B3F"/>
    <w:rsid w:val="00300FAC"/>
    <w:rsid w:val="0030200F"/>
    <w:rsid w:val="003020AE"/>
    <w:rsid w:val="003022A3"/>
    <w:rsid w:val="0030495C"/>
    <w:rsid w:val="00304D78"/>
    <w:rsid w:val="003060C7"/>
    <w:rsid w:val="00306699"/>
    <w:rsid w:val="00306B52"/>
    <w:rsid w:val="00307541"/>
    <w:rsid w:val="0030757A"/>
    <w:rsid w:val="003101F0"/>
    <w:rsid w:val="003104A5"/>
    <w:rsid w:val="00311882"/>
    <w:rsid w:val="00312F94"/>
    <w:rsid w:val="00313127"/>
    <w:rsid w:val="003134D8"/>
    <w:rsid w:val="003146DB"/>
    <w:rsid w:val="003150A7"/>
    <w:rsid w:val="003155D1"/>
    <w:rsid w:val="00315B80"/>
    <w:rsid w:val="00315EB9"/>
    <w:rsid w:val="00315EF4"/>
    <w:rsid w:val="00316BDC"/>
    <w:rsid w:val="00317AEF"/>
    <w:rsid w:val="00317B7D"/>
    <w:rsid w:val="00320BDF"/>
    <w:rsid w:val="00320F97"/>
    <w:rsid w:val="00321323"/>
    <w:rsid w:val="003218A2"/>
    <w:rsid w:val="003219D6"/>
    <w:rsid w:val="003221CC"/>
    <w:rsid w:val="0032226B"/>
    <w:rsid w:val="003224C8"/>
    <w:rsid w:val="00322A8F"/>
    <w:rsid w:val="00324779"/>
    <w:rsid w:val="00325AD1"/>
    <w:rsid w:val="003269F9"/>
    <w:rsid w:val="00326B09"/>
    <w:rsid w:val="0033047C"/>
    <w:rsid w:val="00330721"/>
    <w:rsid w:val="00330727"/>
    <w:rsid w:val="00330AE9"/>
    <w:rsid w:val="00331A6B"/>
    <w:rsid w:val="003339F7"/>
    <w:rsid w:val="00334096"/>
    <w:rsid w:val="00334C21"/>
    <w:rsid w:val="00336063"/>
    <w:rsid w:val="00337451"/>
    <w:rsid w:val="00337EF9"/>
    <w:rsid w:val="003400E2"/>
    <w:rsid w:val="00340113"/>
    <w:rsid w:val="003418B5"/>
    <w:rsid w:val="0034260C"/>
    <w:rsid w:val="00343334"/>
    <w:rsid w:val="0034358B"/>
    <w:rsid w:val="00344158"/>
    <w:rsid w:val="0034438C"/>
    <w:rsid w:val="00344B39"/>
    <w:rsid w:val="00345AC1"/>
    <w:rsid w:val="003466CB"/>
    <w:rsid w:val="00346754"/>
    <w:rsid w:val="003467DA"/>
    <w:rsid w:val="00346B78"/>
    <w:rsid w:val="0034719A"/>
    <w:rsid w:val="00350198"/>
    <w:rsid w:val="00350E48"/>
    <w:rsid w:val="003510E4"/>
    <w:rsid w:val="00351903"/>
    <w:rsid w:val="00353187"/>
    <w:rsid w:val="00353271"/>
    <w:rsid w:val="00353355"/>
    <w:rsid w:val="00353574"/>
    <w:rsid w:val="00353C82"/>
    <w:rsid w:val="003540C8"/>
    <w:rsid w:val="00354321"/>
    <w:rsid w:val="003545C6"/>
    <w:rsid w:val="0035505A"/>
    <w:rsid w:val="00355C47"/>
    <w:rsid w:val="003605D0"/>
    <w:rsid w:val="00360998"/>
    <w:rsid w:val="00360A7E"/>
    <w:rsid w:val="00360E71"/>
    <w:rsid w:val="003624CD"/>
    <w:rsid w:val="003629DD"/>
    <w:rsid w:val="00363391"/>
    <w:rsid w:val="00364999"/>
    <w:rsid w:val="00364D81"/>
    <w:rsid w:val="00365801"/>
    <w:rsid w:val="0036584B"/>
    <w:rsid w:val="00365DC6"/>
    <w:rsid w:val="00365EF0"/>
    <w:rsid w:val="00370DEC"/>
    <w:rsid w:val="003714E4"/>
    <w:rsid w:val="00371570"/>
    <w:rsid w:val="00372CC1"/>
    <w:rsid w:val="00373959"/>
    <w:rsid w:val="00377303"/>
    <w:rsid w:val="003774FB"/>
    <w:rsid w:val="0038024F"/>
    <w:rsid w:val="00380464"/>
    <w:rsid w:val="003807AD"/>
    <w:rsid w:val="003812DE"/>
    <w:rsid w:val="00382C4C"/>
    <w:rsid w:val="003833EE"/>
    <w:rsid w:val="0038384A"/>
    <w:rsid w:val="00383D13"/>
    <w:rsid w:val="00384CC5"/>
    <w:rsid w:val="00385329"/>
    <w:rsid w:val="00385355"/>
    <w:rsid w:val="003858E6"/>
    <w:rsid w:val="00385E45"/>
    <w:rsid w:val="00386F44"/>
    <w:rsid w:val="00387B3D"/>
    <w:rsid w:val="00390123"/>
    <w:rsid w:val="003905B2"/>
    <w:rsid w:val="00390A0E"/>
    <w:rsid w:val="00390A46"/>
    <w:rsid w:val="00391389"/>
    <w:rsid w:val="00391CBC"/>
    <w:rsid w:val="00392811"/>
    <w:rsid w:val="00392CAA"/>
    <w:rsid w:val="0039388C"/>
    <w:rsid w:val="0039403A"/>
    <w:rsid w:val="00394BB5"/>
    <w:rsid w:val="00394D07"/>
    <w:rsid w:val="003956EB"/>
    <w:rsid w:val="00396D2D"/>
    <w:rsid w:val="00397AC8"/>
    <w:rsid w:val="003A068E"/>
    <w:rsid w:val="003A093F"/>
    <w:rsid w:val="003A0A11"/>
    <w:rsid w:val="003A1637"/>
    <w:rsid w:val="003A3FEC"/>
    <w:rsid w:val="003A43A9"/>
    <w:rsid w:val="003A4DAF"/>
    <w:rsid w:val="003A5067"/>
    <w:rsid w:val="003A5121"/>
    <w:rsid w:val="003A6387"/>
    <w:rsid w:val="003A6B8E"/>
    <w:rsid w:val="003A74A5"/>
    <w:rsid w:val="003A7E13"/>
    <w:rsid w:val="003B03C0"/>
    <w:rsid w:val="003B1010"/>
    <w:rsid w:val="003B169C"/>
    <w:rsid w:val="003B2F9E"/>
    <w:rsid w:val="003B3074"/>
    <w:rsid w:val="003B378F"/>
    <w:rsid w:val="003B5727"/>
    <w:rsid w:val="003B57EB"/>
    <w:rsid w:val="003B6592"/>
    <w:rsid w:val="003B66D3"/>
    <w:rsid w:val="003B696A"/>
    <w:rsid w:val="003B6BFB"/>
    <w:rsid w:val="003B6D10"/>
    <w:rsid w:val="003B6F0E"/>
    <w:rsid w:val="003B775B"/>
    <w:rsid w:val="003B7A8A"/>
    <w:rsid w:val="003C0B6E"/>
    <w:rsid w:val="003C1586"/>
    <w:rsid w:val="003C1E14"/>
    <w:rsid w:val="003C214A"/>
    <w:rsid w:val="003C2191"/>
    <w:rsid w:val="003C2207"/>
    <w:rsid w:val="003C33AD"/>
    <w:rsid w:val="003C4817"/>
    <w:rsid w:val="003C4C93"/>
    <w:rsid w:val="003C5D8E"/>
    <w:rsid w:val="003C65FF"/>
    <w:rsid w:val="003C67F1"/>
    <w:rsid w:val="003C6843"/>
    <w:rsid w:val="003C6C29"/>
    <w:rsid w:val="003C6D85"/>
    <w:rsid w:val="003C7393"/>
    <w:rsid w:val="003C7621"/>
    <w:rsid w:val="003D0911"/>
    <w:rsid w:val="003D0A8F"/>
    <w:rsid w:val="003D1049"/>
    <w:rsid w:val="003D1E1B"/>
    <w:rsid w:val="003D27A4"/>
    <w:rsid w:val="003D2BBE"/>
    <w:rsid w:val="003D37F2"/>
    <w:rsid w:val="003D3B90"/>
    <w:rsid w:val="003D5105"/>
    <w:rsid w:val="003D5AB6"/>
    <w:rsid w:val="003D7056"/>
    <w:rsid w:val="003D740F"/>
    <w:rsid w:val="003D7D03"/>
    <w:rsid w:val="003E0B42"/>
    <w:rsid w:val="003E101D"/>
    <w:rsid w:val="003E180E"/>
    <w:rsid w:val="003E1AB2"/>
    <w:rsid w:val="003E1B7C"/>
    <w:rsid w:val="003E20C1"/>
    <w:rsid w:val="003E239A"/>
    <w:rsid w:val="003E3365"/>
    <w:rsid w:val="003E502B"/>
    <w:rsid w:val="003E61D1"/>
    <w:rsid w:val="003E76C3"/>
    <w:rsid w:val="003E7DAA"/>
    <w:rsid w:val="003F14C2"/>
    <w:rsid w:val="003F260C"/>
    <w:rsid w:val="003F3E66"/>
    <w:rsid w:val="003F54E6"/>
    <w:rsid w:val="003F5954"/>
    <w:rsid w:val="003F625E"/>
    <w:rsid w:val="003F6E7D"/>
    <w:rsid w:val="004000FB"/>
    <w:rsid w:val="00401CE9"/>
    <w:rsid w:val="00402A58"/>
    <w:rsid w:val="00402DF2"/>
    <w:rsid w:val="0040409D"/>
    <w:rsid w:val="0040542C"/>
    <w:rsid w:val="0040583D"/>
    <w:rsid w:val="004070A9"/>
    <w:rsid w:val="00407D9E"/>
    <w:rsid w:val="004107E9"/>
    <w:rsid w:val="00411AF8"/>
    <w:rsid w:val="00411FAD"/>
    <w:rsid w:val="00412898"/>
    <w:rsid w:val="004135DA"/>
    <w:rsid w:val="00414323"/>
    <w:rsid w:val="00414D9E"/>
    <w:rsid w:val="00414FA9"/>
    <w:rsid w:val="00415567"/>
    <w:rsid w:val="004161A2"/>
    <w:rsid w:val="00416C75"/>
    <w:rsid w:val="00416D5C"/>
    <w:rsid w:val="00420007"/>
    <w:rsid w:val="0042040F"/>
    <w:rsid w:val="004208F5"/>
    <w:rsid w:val="00420CC4"/>
    <w:rsid w:val="004225EE"/>
    <w:rsid w:val="004228EC"/>
    <w:rsid w:val="00423169"/>
    <w:rsid w:val="0042351B"/>
    <w:rsid w:val="00424A9E"/>
    <w:rsid w:val="00426349"/>
    <w:rsid w:val="00427423"/>
    <w:rsid w:val="004278A5"/>
    <w:rsid w:val="00427B42"/>
    <w:rsid w:val="00430489"/>
    <w:rsid w:val="004307FF"/>
    <w:rsid w:val="004315A2"/>
    <w:rsid w:val="0043198B"/>
    <w:rsid w:val="00431D87"/>
    <w:rsid w:val="004325F7"/>
    <w:rsid w:val="00432B14"/>
    <w:rsid w:val="00432B9A"/>
    <w:rsid w:val="00433939"/>
    <w:rsid w:val="00433EDE"/>
    <w:rsid w:val="004344B4"/>
    <w:rsid w:val="00435590"/>
    <w:rsid w:val="00440208"/>
    <w:rsid w:val="0044124A"/>
    <w:rsid w:val="00441D4F"/>
    <w:rsid w:val="0044240F"/>
    <w:rsid w:val="00442F79"/>
    <w:rsid w:val="00443D77"/>
    <w:rsid w:val="00443FB9"/>
    <w:rsid w:val="004448D5"/>
    <w:rsid w:val="004449FB"/>
    <w:rsid w:val="00444B2A"/>
    <w:rsid w:val="00445372"/>
    <w:rsid w:val="0044727B"/>
    <w:rsid w:val="00451407"/>
    <w:rsid w:val="004517EA"/>
    <w:rsid w:val="00451FF8"/>
    <w:rsid w:val="0045285D"/>
    <w:rsid w:val="00452A84"/>
    <w:rsid w:val="004534DE"/>
    <w:rsid w:val="00454609"/>
    <w:rsid w:val="0045578C"/>
    <w:rsid w:val="004558A2"/>
    <w:rsid w:val="00455D49"/>
    <w:rsid w:val="00455DF6"/>
    <w:rsid w:val="00456528"/>
    <w:rsid w:val="004566F2"/>
    <w:rsid w:val="00457958"/>
    <w:rsid w:val="00460896"/>
    <w:rsid w:val="00460ADC"/>
    <w:rsid w:val="00460CE3"/>
    <w:rsid w:val="0046253C"/>
    <w:rsid w:val="0046294E"/>
    <w:rsid w:val="0046325B"/>
    <w:rsid w:val="00463BF6"/>
    <w:rsid w:val="00464DDF"/>
    <w:rsid w:val="00465ACD"/>
    <w:rsid w:val="004666D3"/>
    <w:rsid w:val="00467EA1"/>
    <w:rsid w:val="004707B1"/>
    <w:rsid w:val="00470B1E"/>
    <w:rsid w:val="004710D4"/>
    <w:rsid w:val="00471642"/>
    <w:rsid w:val="00471985"/>
    <w:rsid w:val="0047202F"/>
    <w:rsid w:val="00472603"/>
    <w:rsid w:val="00474AC6"/>
    <w:rsid w:val="00477AB6"/>
    <w:rsid w:val="004805F6"/>
    <w:rsid w:val="004812FE"/>
    <w:rsid w:val="00482624"/>
    <w:rsid w:val="00482A65"/>
    <w:rsid w:val="00482EC5"/>
    <w:rsid w:val="00483A59"/>
    <w:rsid w:val="00484505"/>
    <w:rsid w:val="00484757"/>
    <w:rsid w:val="0048539B"/>
    <w:rsid w:val="0048588D"/>
    <w:rsid w:val="00485A1A"/>
    <w:rsid w:val="0048697C"/>
    <w:rsid w:val="00486D88"/>
    <w:rsid w:val="00486E73"/>
    <w:rsid w:val="004872EB"/>
    <w:rsid w:val="00487467"/>
    <w:rsid w:val="00487503"/>
    <w:rsid w:val="0048766E"/>
    <w:rsid w:val="00487892"/>
    <w:rsid w:val="0048794A"/>
    <w:rsid w:val="00487A3B"/>
    <w:rsid w:val="0049052E"/>
    <w:rsid w:val="00490B6E"/>
    <w:rsid w:val="00490E3A"/>
    <w:rsid w:val="00491264"/>
    <w:rsid w:val="0049144C"/>
    <w:rsid w:val="0049161D"/>
    <w:rsid w:val="0049262D"/>
    <w:rsid w:val="004931FC"/>
    <w:rsid w:val="004932DE"/>
    <w:rsid w:val="0049360E"/>
    <w:rsid w:val="00494462"/>
    <w:rsid w:val="0049478E"/>
    <w:rsid w:val="00494A77"/>
    <w:rsid w:val="00495657"/>
    <w:rsid w:val="00496AD5"/>
    <w:rsid w:val="004A07F4"/>
    <w:rsid w:val="004A1B7C"/>
    <w:rsid w:val="004A2CF0"/>
    <w:rsid w:val="004A3E77"/>
    <w:rsid w:val="004A55CE"/>
    <w:rsid w:val="004A55E8"/>
    <w:rsid w:val="004A62A2"/>
    <w:rsid w:val="004A62C8"/>
    <w:rsid w:val="004A690A"/>
    <w:rsid w:val="004A696D"/>
    <w:rsid w:val="004B08ED"/>
    <w:rsid w:val="004B0DEA"/>
    <w:rsid w:val="004B1362"/>
    <w:rsid w:val="004B1E88"/>
    <w:rsid w:val="004B3269"/>
    <w:rsid w:val="004B4D2C"/>
    <w:rsid w:val="004B5144"/>
    <w:rsid w:val="004B5169"/>
    <w:rsid w:val="004B5EC7"/>
    <w:rsid w:val="004B69F7"/>
    <w:rsid w:val="004B6B29"/>
    <w:rsid w:val="004B78E8"/>
    <w:rsid w:val="004C1529"/>
    <w:rsid w:val="004C3F8A"/>
    <w:rsid w:val="004C4255"/>
    <w:rsid w:val="004C4902"/>
    <w:rsid w:val="004C6012"/>
    <w:rsid w:val="004C6301"/>
    <w:rsid w:val="004C6336"/>
    <w:rsid w:val="004C65F8"/>
    <w:rsid w:val="004C7621"/>
    <w:rsid w:val="004D13C6"/>
    <w:rsid w:val="004D1D9D"/>
    <w:rsid w:val="004D23A5"/>
    <w:rsid w:val="004D3307"/>
    <w:rsid w:val="004D3AC9"/>
    <w:rsid w:val="004D4B5E"/>
    <w:rsid w:val="004D51DF"/>
    <w:rsid w:val="004D5AB2"/>
    <w:rsid w:val="004D6D81"/>
    <w:rsid w:val="004D6ED7"/>
    <w:rsid w:val="004E1196"/>
    <w:rsid w:val="004E18BA"/>
    <w:rsid w:val="004E1DCE"/>
    <w:rsid w:val="004E21ED"/>
    <w:rsid w:val="004E2437"/>
    <w:rsid w:val="004E249C"/>
    <w:rsid w:val="004E4958"/>
    <w:rsid w:val="004E696B"/>
    <w:rsid w:val="004E7321"/>
    <w:rsid w:val="004F0CEC"/>
    <w:rsid w:val="004F24F6"/>
    <w:rsid w:val="004F3821"/>
    <w:rsid w:val="004F3DD7"/>
    <w:rsid w:val="004F4BD1"/>
    <w:rsid w:val="004F517E"/>
    <w:rsid w:val="004F5711"/>
    <w:rsid w:val="004F6CEE"/>
    <w:rsid w:val="004F7AB7"/>
    <w:rsid w:val="004F7DB0"/>
    <w:rsid w:val="0050162F"/>
    <w:rsid w:val="00501B0A"/>
    <w:rsid w:val="00501B40"/>
    <w:rsid w:val="005030B7"/>
    <w:rsid w:val="00503A43"/>
    <w:rsid w:val="0050455C"/>
    <w:rsid w:val="005056BF"/>
    <w:rsid w:val="00505910"/>
    <w:rsid w:val="005063D3"/>
    <w:rsid w:val="005064E1"/>
    <w:rsid w:val="0050679A"/>
    <w:rsid w:val="0050730E"/>
    <w:rsid w:val="00507350"/>
    <w:rsid w:val="0051009F"/>
    <w:rsid w:val="00510989"/>
    <w:rsid w:val="00510F3C"/>
    <w:rsid w:val="00511A3D"/>
    <w:rsid w:val="005124DB"/>
    <w:rsid w:val="00512531"/>
    <w:rsid w:val="005140AB"/>
    <w:rsid w:val="00514EFA"/>
    <w:rsid w:val="005158FA"/>
    <w:rsid w:val="005165FD"/>
    <w:rsid w:val="0051688A"/>
    <w:rsid w:val="00520891"/>
    <w:rsid w:val="00520A28"/>
    <w:rsid w:val="00520E70"/>
    <w:rsid w:val="0052155B"/>
    <w:rsid w:val="00521627"/>
    <w:rsid w:val="00522CD4"/>
    <w:rsid w:val="0052418C"/>
    <w:rsid w:val="00524548"/>
    <w:rsid w:val="00524AC7"/>
    <w:rsid w:val="005256A3"/>
    <w:rsid w:val="00525AF6"/>
    <w:rsid w:val="00525B0A"/>
    <w:rsid w:val="00530BF6"/>
    <w:rsid w:val="00531055"/>
    <w:rsid w:val="00531979"/>
    <w:rsid w:val="00531DFF"/>
    <w:rsid w:val="00531E81"/>
    <w:rsid w:val="00532E0A"/>
    <w:rsid w:val="00535F0A"/>
    <w:rsid w:val="00536A97"/>
    <w:rsid w:val="00537488"/>
    <w:rsid w:val="0054012C"/>
    <w:rsid w:val="00540165"/>
    <w:rsid w:val="005417C5"/>
    <w:rsid w:val="00541919"/>
    <w:rsid w:val="00541D61"/>
    <w:rsid w:val="00542216"/>
    <w:rsid w:val="005422D2"/>
    <w:rsid w:val="005446B1"/>
    <w:rsid w:val="005450BB"/>
    <w:rsid w:val="00545AC5"/>
    <w:rsid w:val="00547515"/>
    <w:rsid w:val="00550516"/>
    <w:rsid w:val="005514D3"/>
    <w:rsid w:val="005521C7"/>
    <w:rsid w:val="0055237D"/>
    <w:rsid w:val="00552758"/>
    <w:rsid w:val="00552B78"/>
    <w:rsid w:val="005548E2"/>
    <w:rsid w:val="0055537E"/>
    <w:rsid w:val="00555ABA"/>
    <w:rsid w:val="0055667B"/>
    <w:rsid w:val="00556A18"/>
    <w:rsid w:val="0055754E"/>
    <w:rsid w:val="005577BF"/>
    <w:rsid w:val="00557E0F"/>
    <w:rsid w:val="00562C40"/>
    <w:rsid w:val="00563799"/>
    <w:rsid w:val="0056466B"/>
    <w:rsid w:val="00565137"/>
    <w:rsid w:val="00565CA8"/>
    <w:rsid w:val="005665AC"/>
    <w:rsid w:val="005700B5"/>
    <w:rsid w:val="00570F1E"/>
    <w:rsid w:val="005720D3"/>
    <w:rsid w:val="00572D7A"/>
    <w:rsid w:val="00572EA2"/>
    <w:rsid w:val="0057330D"/>
    <w:rsid w:val="005735DE"/>
    <w:rsid w:val="005736DB"/>
    <w:rsid w:val="00573C5C"/>
    <w:rsid w:val="00574BD0"/>
    <w:rsid w:val="00580661"/>
    <w:rsid w:val="005810CB"/>
    <w:rsid w:val="0058114E"/>
    <w:rsid w:val="00581445"/>
    <w:rsid w:val="00582A14"/>
    <w:rsid w:val="00582D9B"/>
    <w:rsid w:val="0058492B"/>
    <w:rsid w:val="00584957"/>
    <w:rsid w:val="00585084"/>
    <w:rsid w:val="005852DE"/>
    <w:rsid w:val="00585371"/>
    <w:rsid w:val="00585AE0"/>
    <w:rsid w:val="00585BE9"/>
    <w:rsid w:val="005867E5"/>
    <w:rsid w:val="00586D9C"/>
    <w:rsid w:val="00587484"/>
    <w:rsid w:val="00587600"/>
    <w:rsid w:val="00587935"/>
    <w:rsid w:val="0059137F"/>
    <w:rsid w:val="00591E75"/>
    <w:rsid w:val="00591F49"/>
    <w:rsid w:val="00592C73"/>
    <w:rsid w:val="0059378E"/>
    <w:rsid w:val="00593F79"/>
    <w:rsid w:val="005948A1"/>
    <w:rsid w:val="00594939"/>
    <w:rsid w:val="00595585"/>
    <w:rsid w:val="00595F13"/>
    <w:rsid w:val="0059761E"/>
    <w:rsid w:val="00597757"/>
    <w:rsid w:val="00597C0C"/>
    <w:rsid w:val="005A18D5"/>
    <w:rsid w:val="005A3114"/>
    <w:rsid w:val="005A3698"/>
    <w:rsid w:val="005A40BA"/>
    <w:rsid w:val="005A42E5"/>
    <w:rsid w:val="005A5A58"/>
    <w:rsid w:val="005A5F7E"/>
    <w:rsid w:val="005A60EC"/>
    <w:rsid w:val="005A6FB0"/>
    <w:rsid w:val="005A7F56"/>
    <w:rsid w:val="005B1195"/>
    <w:rsid w:val="005B190C"/>
    <w:rsid w:val="005B1EFC"/>
    <w:rsid w:val="005B27CC"/>
    <w:rsid w:val="005B2A4B"/>
    <w:rsid w:val="005B2CD2"/>
    <w:rsid w:val="005B2ECC"/>
    <w:rsid w:val="005B2F9C"/>
    <w:rsid w:val="005B3D14"/>
    <w:rsid w:val="005B44CA"/>
    <w:rsid w:val="005B5045"/>
    <w:rsid w:val="005B52A0"/>
    <w:rsid w:val="005B5F31"/>
    <w:rsid w:val="005B5F8E"/>
    <w:rsid w:val="005B67FE"/>
    <w:rsid w:val="005B6E38"/>
    <w:rsid w:val="005C0BA7"/>
    <w:rsid w:val="005C132D"/>
    <w:rsid w:val="005C1A26"/>
    <w:rsid w:val="005C2279"/>
    <w:rsid w:val="005C3588"/>
    <w:rsid w:val="005C4937"/>
    <w:rsid w:val="005C4B64"/>
    <w:rsid w:val="005C577F"/>
    <w:rsid w:val="005C6404"/>
    <w:rsid w:val="005C6A83"/>
    <w:rsid w:val="005C6B25"/>
    <w:rsid w:val="005C7518"/>
    <w:rsid w:val="005C7A22"/>
    <w:rsid w:val="005C7AC5"/>
    <w:rsid w:val="005C7D10"/>
    <w:rsid w:val="005D0B2E"/>
    <w:rsid w:val="005D1FE8"/>
    <w:rsid w:val="005D23CE"/>
    <w:rsid w:val="005D2C0C"/>
    <w:rsid w:val="005D2DD3"/>
    <w:rsid w:val="005D351E"/>
    <w:rsid w:val="005D384A"/>
    <w:rsid w:val="005D3E0A"/>
    <w:rsid w:val="005D3FA4"/>
    <w:rsid w:val="005D4251"/>
    <w:rsid w:val="005D6B3E"/>
    <w:rsid w:val="005D6CAC"/>
    <w:rsid w:val="005D767C"/>
    <w:rsid w:val="005D77FE"/>
    <w:rsid w:val="005E0698"/>
    <w:rsid w:val="005E08AC"/>
    <w:rsid w:val="005E1093"/>
    <w:rsid w:val="005E2094"/>
    <w:rsid w:val="005E2392"/>
    <w:rsid w:val="005E4286"/>
    <w:rsid w:val="005E4696"/>
    <w:rsid w:val="005E5E4F"/>
    <w:rsid w:val="005E6639"/>
    <w:rsid w:val="005E7FD3"/>
    <w:rsid w:val="005F11FF"/>
    <w:rsid w:val="005F149C"/>
    <w:rsid w:val="005F15CA"/>
    <w:rsid w:val="005F17EC"/>
    <w:rsid w:val="005F270F"/>
    <w:rsid w:val="005F288E"/>
    <w:rsid w:val="005F2D19"/>
    <w:rsid w:val="005F3D0B"/>
    <w:rsid w:val="005F3E14"/>
    <w:rsid w:val="005F3E3C"/>
    <w:rsid w:val="005F4633"/>
    <w:rsid w:val="005F4C8B"/>
    <w:rsid w:val="005F4D42"/>
    <w:rsid w:val="005F58A6"/>
    <w:rsid w:val="005F68B9"/>
    <w:rsid w:val="005F6BFA"/>
    <w:rsid w:val="005F7B01"/>
    <w:rsid w:val="005F7F04"/>
    <w:rsid w:val="0060022A"/>
    <w:rsid w:val="00600D3F"/>
    <w:rsid w:val="006012AE"/>
    <w:rsid w:val="00601652"/>
    <w:rsid w:val="0060309E"/>
    <w:rsid w:val="00603AF2"/>
    <w:rsid w:val="00604068"/>
    <w:rsid w:val="006044D5"/>
    <w:rsid w:val="00604C5F"/>
    <w:rsid w:val="00604FC2"/>
    <w:rsid w:val="006058A1"/>
    <w:rsid w:val="00607A26"/>
    <w:rsid w:val="0061322C"/>
    <w:rsid w:val="006132A4"/>
    <w:rsid w:val="00613676"/>
    <w:rsid w:val="00613D66"/>
    <w:rsid w:val="0061454B"/>
    <w:rsid w:val="006160CD"/>
    <w:rsid w:val="0061633F"/>
    <w:rsid w:val="006163A0"/>
    <w:rsid w:val="006163E5"/>
    <w:rsid w:val="00617439"/>
    <w:rsid w:val="00617F70"/>
    <w:rsid w:val="0062077B"/>
    <w:rsid w:val="00621894"/>
    <w:rsid w:val="00621CDE"/>
    <w:rsid w:val="006221E6"/>
    <w:rsid w:val="006223C8"/>
    <w:rsid w:val="00622CA3"/>
    <w:rsid w:val="00622ECB"/>
    <w:rsid w:val="00623828"/>
    <w:rsid w:val="006246C6"/>
    <w:rsid w:val="00625139"/>
    <w:rsid w:val="00625CAB"/>
    <w:rsid w:val="00625D40"/>
    <w:rsid w:val="00626230"/>
    <w:rsid w:val="00626310"/>
    <w:rsid w:val="00626BFA"/>
    <w:rsid w:val="00627E72"/>
    <w:rsid w:val="006300DE"/>
    <w:rsid w:val="00630105"/>
    <w:rsid w:val="00631B2C"/>
    <w:rsid w:val="00631CD9"/>
    <w:rsid w:val="006349B3"/>
    <w:rsid w:val="00634CF6"/>
    <w:rsid w:val="00634DD3"/>
    <w:rsid w:val="00635372"/>
    <w:rsid w:val="00635635"/>
    <w:rsid w:val="0063667D"/>
    <w:rsid w:val="00637534"/>
    <w:rsid w:val="00637598"/>
    <w:rsid w:val="00637F0C"/>
    <w:rsid w:val="00640237"/>
    <w:rsid w:val="0064086A"/>
    <w:rsid w:val="006414CB"/>
    <w:rsid w:val="00641993"/>
    <w:rsid w:val="00645D07"/>
    <w:rsid w:val="00646073"/>
    <w:rsid w:val="00646D9D"/>
    <w:rsid w:val="00646DE9"/>
    <w:rsid w:val="006479F7"/>
    <w:rsid w:val="0065017B"/>
    <w:rsid w:val="00651643"/>
    <w:rsid w:val="006520C2"/>
    <w:rsid w:val="00652677"/>
    <w:rsid w:val="00652781"/>
    <w:rsid w:val="00652B86"/>
    <w:rsid w:val="00653487"/>
    <w:rsid w:val="0065409E"/>
    <w:rsid w:val="00654208"/>
    <w:rsid w:val="0065488E"/>
    <w:rsid w:val="00655347"/>
    <w:rsid w:val="0065587F"/>
    <w:rsid w:val="006573D0"/>
    <w:rsid w:val="00661017"/>
    <w:rsid w:val="0066236C"/>
    <w:rsid w:val="00662B43"/>
    <w:rsid w:val="00662EC5"/>
    <w:rsid w:val="0066306C"/>
    <w:rsid w:val="00663AFE"/>
    <w:rsid w:val="00663FB2"/>
    <w:rsid w:val="006641E3"/>
    <w:rsid w:val="00664EE2"/>
    <w:rsid w:val="006652B5"/>
    <w:rsid w:val="00665E32"/>
    <w:rsid w:val="0066631D"/>
    <w:rsid w:val="00666455"/>
    <w:rsid w:val="00666B99"/>
    <w:rsid w:val="00666F69"/>
    <w:rsid w:val="006700ED"/>
    <w:rsid w:val="00671228"/>
    <w:rsid w:val="006714C2"/>
    <w:rsid w:val="006716BD"/>
    <w:rsid w:val="006718C4"/>
    <w:rsid w:val="00672840"/>
    <w:rsid w:val="0067458F"/>
    <w:rsid w:val="00675272"/>
    <w:rsid w:val="006754A3"/>
    <w:rsid w:val="00677AAB"/>
    <w:rsid w:val="00677F8F"/>
    <w:rsid w:val="006807D5"/>
    <w:rsid w:val="006808F2"/>
    <w:rsid w:val="00680A13"/>
    <w:rsid w:val="00680D6B"/>
    <w:rsid w:val="00681047"/>
    <w:rsid w:val="006823BE"/>
    <w:rsid w:val="006842AD"/>
    <w:rsid w:val="00685544"/>
    <w:rsid w:val="00686081"/>
    <w:rsid w:val="00686916"/>
    <w:rsid w:val="00686B08"/>
    <w:rsid w:val="006879D4"/>
    <w:rsid w:val="00687D0A"/>
    <w:rsid w:val="00691766"/>
    <w:rsid w:val="0069224C"/>
    <w:rsid w:val="00693308"/>
    <w:rsid w:val="00693F1C"/>
    <w:rsid w:val="0069449C"/>
    <w:rsid w:val="00695E1A"/>
    <w:rsid w:val="00695EAC"/>
    <w:rsid w:val="00695FF7"/>
    <w:rsid w:val="006961EF"/>
    <w:rsid w:val="00696429"/>
    <w:rsid w:val="0069642B"/>
    <w:rsid w:val="00696909"/>
    <w:rsid w:val="00696C7C"/>
    <w:rsid w:val="00696CEC"/>
    <w:rsid w:val="0069760A"/>
    <w:rsid w:val="00697729"/>
    <w:rsid w:val="006A0CD1"/>
    <w:rsid w:val="006A154C"/>
    <w:rsid w:val="006A1973"/>
    <w:rsid w:val="006A1CA2"/>
    <w:rsid w:val="006A25B6"/>
    <w:rsid w:val="006A29E4"/>
    <w:rsid w:val="006A2BE4"/>
    <w:rsid w:val="006A2FF7"/>
    <w:rsid w:val="006A369C"/>
    <w:rsid w:val="006A428F"/>
    <w:rsid w:val="006A48F0"/>
    <w:rsid w:val="006A4DEA"/>
    <w:rsid w:val="006A4FD9"/>
    <w:rsid w:val="006A5069"/>
    <w:rsid w:val="006A5699"/>
    <w:rsid w:val="006A577D"/>
    <w:rsid w:val="006A58DB"/>
    <w:rsid w:val="006A5BCF"/>
    <w:rsid w:val="006A670B"/>
    <w:rsid w:val="006A6CC1"/>
    <w:rsid w:val="006A6F59"/>
    <w:rsid w:val="006B1B96"/>
    <w:rsid w:val="006B2829"/>
    <w:rsid w:val="006B2BDE"/>
    <w:rsid w:val="006B3013"/>
    <w:rsid w:val="006B31C1"/>
    <w:rsid w:val="006B347E"/>
    <w:rsid w:val="006B35DC"/>
    <w:rsid w:val="006B40A7"/>
    <w:rsid w:val="006B5365"/>
    <w:rsid w:val="006B5EDD"/>
    <w:rsid w:val="006B6F8C"/>
    <w:rsid w:val="006B7016"/>
    <w:rsid w:val="006B74BE"/>
    <w:rsid w:val="006B7E2D"/>
    <w:rsid w:val="006C0AD9"/>
    <w:rsid w:val="006C13E3"/>
    <w:rsid w:val="006C2D39"/>
    <w:rsid w:val="006C58A3"/>
    <w:rsid w:val="006C5904"/>
    <w:rsid w:val="006C5BA6"/>
    <w:rsid w:val="006C65AD"/>
    <w:rsid w:val="006C6F95"/>
    <w:rsid w:val="006D0262"/>
    <w:rsid w:val="006D0C7D"/>
    <w:rsid w:val="006D2DAC"/>
    <w:rsid w:val="006D2EE1"/>
    <w:rsid w:val="006D2FE2"/>
    <w:rsid w:val="006D30EB"/>
    <w:rsid w:val="006D43BC"/>
    <w:rsid w:val="006D47A5"/>
    <w:rsid w:val="006D4E2B"/>
    <w:rsid w:val="006D51E3"/>
    <w:rsid w:val="006D5984"/>
    <w:rsid w:val="006D6318"/>
    <w:rsid w:val="006D7185"/>
    <w:rsid w:val="006E084C"/>
    <w:rsid w:val="006E14B5"/>
    <w:rsid w:val="006E19BC"/>
    <w:rsid w:val="006E210C"/>
    <w:rsid w:val="006E361B"/>
    <w:rsid w:val="006E3D2B"/>
    <w:rsid w:val="006E4ED8"/>
    <w:rsid w:val="006E6EDB"/>
    <w:rsid w:val="006E74AB"/>
    <w:rsid w:val="006F07E8"/>
    <w:rsid w:val="006F0855"/>
    <w:rsid w:val="006F09F7"/>
    <w:rsid w:val="006F3A4D"/>
    <w:rsid w:val="006F4DBE"/>
    <w:rsid w:val="006F5412"/>
    <w:rsid w:val="006F54CD"/>
    <w:rsid w:val="006F70C5"/>
    <w:rsid w:val="006F73E4"/>
    <w:rsid w:val="006F7C2C"/>
    <w:rsid w:val="006F7ED6"/>
    <w:rsid w:val="0070035F"/>
    <w:rsid w:val="007029DA"/>
    <w:rsid w:val="00705CA2"/>
    <w:rsid w:val="00705E34"/>
    <w:rsid w:val="00706848"/>
    <w:rsid w:val="00706AF3"/>
    <w:rsid w:val="00707FEF"/>
    <w:rsid w:val="00710C21"/>
    <w:rsid w:val="00711DA1"/>
    <w:rsid w:val="007128A8"/>
    <w:rsid w:val="007144DE"/>
    <w:rsid w:val="00714DA8"/>
    <w:rsid w:val="007154EA"/>
    <w:rsid w:val="00715A88"/>
    <w:rsid w:val="0071732F"/>
    <w:rsid w:val="00717703"/>
    <w:rsid w:val="007205A6"/>
    <w:rsid w:val="00720BA0"/>
    <w:rsid w:val="007210A3"/>
    <w:rsid w:val="00721115"/>
    <w:rsid w:val="0072201A"/>
    <w:rsid w:val="0072340D"/>
    <w:rsid w:val="0072388C"/>
    <w:rsid w:val="00725017"/>
    <w:rsid w:val="0072562E"/>
    <w:rsid w:val="00726CA5"/>
    <w:rsid w:val="00726E53"/>
    <w:rsid w:val="007275B3"/>
    <w:rsid w:val="007301AA"/>
    <w:rsid w:val="007317DB"/>
    <w:rsid w:val="00731C13"/>
    <w:rsid w:val="00732227"/>
    <w:rsid w:val="0073225A"/>
    <w:rsid w:val="00732BC6"/>
    <w:rsid w:val="00734314"/>
    <w:rsid w:val="00735677"/>
    <w:rsid w:val="00735B6C"/>
    <w:rsid w:val="007360A6"/>
    <w:rsid w:val="00736729"/>
    <w:rsid w:val="007367E5"/>
    <w:rsid w:val="00737B83"/>
    <w:rsid w:val="00737D6D"/>
    <w:rsid w:val="00741F7F"/>
    <w:rsid w:val="0074287D"/>
    <w:rsid w:val="00743B4D"/>
    <w:rsid w:val="00744308"/>
    <w:rsid w:val="007500B1"/>
    <w:rsid w:val="0075370C"/>
    <w:rsid w:val="00754672"/>
    <w:rsid w:val="00755127"/>
    <w:rsid w:val="007555FA"/>
    <w:rsid w:val="00755EC2"/>
    <w:rsid w:val="00755EFD"/>
    <w:rsid w:val="00755F19"/>
    <w:rsid w:val="00756456"/>
    <w:rsid w:val="0075711F"/>
    <w:rsid w:val="0075729A"/>
    <w:rsid w:val="00760BD0"/>
    <w:rsid w:val="00760C26"/>
    <w:rsid w:val="0076197F"/>
    <w:rsid w:val="0076239F"/>
    <w:rsid w:val="00763751"/>
    <w:rsid w:val="00763990"/>
    <w:rsid w:val="00764E43"/>
    <w:rsid w:val="00765EC8"/>
    <w:rsid w:val="00767C06"/>
    <w:rsid w:val="00771963"/>
    <w:rsid w:val="00772048"/>
    <w:rsid w:val="00772A80"/>
    <w:rsid w:val="00773302"/>
    <w:rsid w:val="00774BB3"/>
    <w:rsid w:val="00777C94"/>
    <w:rsid w:val="00780109"/>
    <w:rsid w:val="00780AAC"/>
    <w:rsid w:val="007813C9"/>
    <w:rsid w:val="007819E5"/>
    <w:rsid w:val="007826E6"/>
    <w:rsid w:val="00782946"/>
    <w:rsid w:val="00782F65"/>
    <w:rsid w:val="00782FFC"/>
    <w:rsid w:val="00784148"/>
    <w:rsid w:val="00784779"/>
    <w:rsid w:val="007847CD"/>
    <w:rsid w:val="00784CCB"/>
    <w:rsid w:val="00784D7F"/>
    <w:rsid w:val="007862CA"/>
    <w:rsid w:val="0078749A"/>
    <w:rsid w:val="007878B1"/>
    <w:rsid w:val="0078795E"/>
    <w:rsid w:val="00787D0F"/>
    <w:rsid w:val="0079189E"/>
    <w:rsid w:val="00792759"/>
    <w:rsid w:val="00792AF6"/>
    <w:rsid w:val="00792CD1"/>
    <w:rsid w:val="00793CE0"/>
    <w:rsid w:val="00793FCE"/>
    <w:rsid w:val="00795A4F"/>
    <w:rsid w:val="00795D18"/>
    <w:rsid w:val="007A0ADA"/>
    <w:rsid w:val="007A26B9"/>
    <w:rsid w:val="007A486A"/>
    <w:rsid w:val="007A4DF2"/>
    <w:rsid w:val="007A537F"/>
    <w:rsid w:val="007A5F94"/>
    <w:rsid w:val="007A61DB"/>
    <w:rsid w:val="007A6663"/>
    <w:rsid w:val="007A6BF6"/>
    <w:rsid w:val="007B003A"/>
    <w:rsid w:val="007B0B02"/>
    <w:rsid w:val="007B1C32"/>
    <w:rsid w:val="007B22EB"/>
    <w:rsid w:val="007B2AE4"/>
    <w:rsid w:val="007B2DC3"/>
    <w:rsid w:val="007B2E73"/>
    <w:rsid w:val="007B3236"/>
    <w:rsid w:val="007B351A"/>
    <w:rsid w:val="007B37C1"/>
    <w:rsid w:val="007B3BC1"/>
    <w:rsid w:val="007B619A"/>
    <w:rsid w:val="007B7A3F"/>
    <w:rsid w:val="007B7C46"/>
    <w:rsid w:val="007C1804"/>
    <w:rsid w:val="007C1CB3"/>
    <w:rsid w:val="007C213B"/>
    <w:rsid w:val="007C2522"/>
    <w:rsid w:val="007C28B8"/>
    <w:rsid w:val="007C2A05"/>
    <w:rsid w:val="007C498E"/>
    <w:rsid w:val="007C4C61"/>
    <w:rsid w:val="007C52D5"/>
    <w:rsid w:val="007C650B"/>
    <w:rsid w:val="007C6D2B"/>
    <w:rsid w:val="007C746A"/>
    <w:rsid w:val="007D03AC"/>
    <w:rsid w:val="007D04B4"/>
    <w:rsid w:val="007D23DC"/>
    <w:rsid w:val="007D2E0A"/>
    <w:rsid w:val="007D2F1E"/>
    <w:rsid w:val="007D3DE3"/>
    <w:rsid w:val="007D413D"/>
    <w:rsid w:val="007D4345"/>
    <w:rsid w:val="007D4554"/>
    <w:rsid w:val="007D4941"/>
    <w:rsid w:val="007D4B62"/>
    <w:rsid w:val="007D5D06"/>
    <w:rsid w:val="007D5E95"/>
    <w:rsid w:val="007D63BE"/>
    <w:rsid w:val="007D74C7"/>
    <w:rsid w:val="007D78DD"/>
    <w:rsid w:val="007D7B52"/>
    <w:rsid w:val="007E1870"/>
    <w:rsid w:val="007E1AE8"/>
    <w:rsid w:val="007E3088"/>
    <w:rsid w:val="007E3460"/>
    <w:rsid w:val="007E3EBC"/>
    <w:rsid w:val="007E45A2"/>
    <w:rsid w:val="007E5F2D"/>
    <w:rsid w:val="007E68E1"/>
    <w:rsid w:val="007E7690"/>
    <w:rsid w:val="007F0B2C"/>
    <w:rsid w:val="007F1856"/>
    <w:rsid w:val="007F23F0"/>
    <w:rsid w:val="007F2D68"/>
    <w:rsid w:val="007F31CE"/>
    <w:rsid w:val="007F45DF"/>
    <w:rsid w:val="007F4DFB"/>
    <w:rsid w:val="007F6913"/>
    <w:rsid w:val="007F6AF0"/>
    <w:rsid w:val="007F7200"/>
    <w:rsid w:val="007F7A86"/>
    <w:rsid w:val="007F7CCA"/>
    <w:rsid w:val="00800351"/>
    <w:rsid w:val="008009AE"/>
    <w:rsid w:val="008010DE"/>
    <w:rsid w:val="0080143E"/>
    <w:rsid w:val="00801B13"/>
    <w:rsid w:val="00803588"/>
    <w:rsid w:val="00804613"/>
    <w:rsid w:val="00804EF5"/>
    <w:rsid w:val="00805609"/>
    <w:rsid w:val="00805EF8"/>
    <w:rsid w:val="008066FD"/>
    <w:rsid w:val="008078BE"/>
    <w:rsid w:val="008100FB"/>
    <w:rsid w:val="00813566"/>
    <w:rsid w:val="008137BF"/>
    <w:rsid w:val="008141E1"/>
    <w:rsid w:val="00814A13"/>
    <w:rsid w:val="00814A63"/>
    <w:rsid w:val="00814AE8"/>
    <w:rsid w:val="00816B58"/>
    <w:rsid w:val="0082114E"/>
    <w:rsid w:val="008214CD"/>
    <w:rsid w:val="00822207"/>
    <w:rsid w:val="00822A36"/>
    <w:rsid w:val="00822A9F"/>
    <w:rsid w:val="00822D07"/>
    <w:rsid w:val="00822FBE"/>
    <w:rsid w:val="0082317A"/>
    <w:rsid w:val="00825B10"/>
    <w:rsid w:val="00826552"/>
    <w:rsid w:val="00827341"/>
    <w:rsid w:val="008276E1"/>
    <w:rsid w:val="00827B5A"/>
    <w:rsid w:val="00827E32"/>
    <w:rsid w:val="00827EB4"/>
    <w:rsid w:val="008301C4"/>
    <w:rsid w:val="00830505"/>
    <w:rsid w:val="008306D0"/>
    <w:rsid w:val="008311CD"/>
    <w:rsid w:val="00831F74"/>
    <w:rsid w:val="00833146"/>
    <w:rsid w:val="00835D80"/>
    <w:rsid w:val="008363F5"/>
    <w:rsid w:val="00837113"/>
    <w:rsid w:val="00837446"/>
    <w:rsid w:val="008401B8"/>
    <w:rsid w:val="0084038B"/>
    <w:rsid w:val="00840913"/>
    <w:rsid w:val="00840940"/>
    <w:rsid w:val="00840DDE"/>
    <w:rsid w:val="00842ABC"/>
    <w:rsid w:val="00844F0E"/>
    <w:rsid w:val="00846314"/>
    <w:rsid w:val="008464DA"/>
    <w:rsid w:val="008465EA"/>
    <w:rsid w:val="00846A8C"/>
    <w:rsid w:val="00846F76"/>
    <w:rsid w:val="0084749B"/>
    <w:rsid w:val="0085030F"/>
    <w:rsid w:val="008507F3"/>
    <w:rsid w:val="00851766"/>
    <w:rsid w:val="008520EE"/>
    <w:rsid w:val="008537D3"/>
    <w:rsid w:val="00853803"/>
    <w:rsid w:val="00854233"/>
    <w:rsid w:val="0085456F"/>
    <w:rsid w:val="00854BE2"/>
    <w:rsid w:val="00854D6F"/>
    <w:rsid w:val="00856858"/>
    <w:rsid w:val="0085746E"/>
    <w:rsid w:val="00857596"/>
    <w:rsid w:val="008576B5"/>
    <w:rsid w:val="00860947"/>
    <w:rsid w:val="00861877"/>
    <w:rsid w:val="00861BF5"/>
    <w:rsid w:val="00861E73"/>
    <w:rsid w:val="00862106"/>
    <w:rsid w:val="00862AD2"/>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2F02"/>
    <w:rsid w:val="00874CF3"/>
    <w:rsid w:val="00874EA1"/>
    <w:rsid w:val="00876C11"/>
    <w:rsid w:val="00877A01"/>
    <w:rsid w:val="00877F49"/>
    <w:rsid w:val="008801B2"/>
    <w:rsid w:val="00880302"/>
    <w:rsid w:val="00880A34"/>
    <w:rsid w:val="00880D24"/>
    <w:rsid w:val="008815B3"/>
    <w:rsid w:val="008822DB"/>
    <w:rsid w:val="008825A5"/>
    <w:rsid w:val="00882986"/>
    <w:rsid w:val="00882BC1"/>
    <w:rsid w:val="00884133"/>
    <w:rsid w:val="0088450E"/>
    <w:rsid w:val="00886B4C"/>
    <w:rsid w:val="008870E1"/>
    <w:rsid w:val="0088716C"/>
    <w:rsid w:val="008876D6"/>
    <w:rsid w:val="0089012D"/>
    <w:rsid w:val="00890229"/>
    <w:rsid w:val="00890481"/>
    <w:rsid w:val="00892000"/>
    <w:rsid w:val="008924A9"/>
    <w:rsid w:val="00892E74"/>
    <w:rsid w:val="00893B27"/>
    <w:rsid w:val="00894978"/>
    <w:rsid w:val="0089582A"/>
    <w:rsid w:val="00895A3F"/>
    <w:rsid w:val="00896D16"/>
    <w:rsid w:val="00897289"/>
    <w:rsid w:val="00897660"/>
    <w:rsid w:val="0089797E"/>
    <w:rsid w:val="00897B34"/>
    <w:rsid w:val="008A11F7"/>
    <w:rsid w:val="008A1606"/>
    <w:rsid w:val="008A2B16"/>
    <w:rsid w:val="008A2FB7"/>
    <w:rsid w:val="008A5D05"/>
    <w:rsid w:val="008A67D4"/>
    <w:rsid w:val="008A6E41"/>
    <w:rsid w:val="008A78AA"/>
    <w:rsid w:val="008A7C1C"/>
    <w:rsid w:val="008B010D"/>
    <w:rsid w:val="008B03CF"/>
    <w:rsid w:val="008B0F47"/>
    <w:rsid w:val="008B12B4"/>
    <w:rsid w:val="008B19E2"/>
    <w:rsid w:val="008B1A09"/>
    <w:rsid w:val="008B30B0"/>
    <w:rsid w:val="008B399D"/>
    <w:rsid w:val="008B495B"/>
    <w:rsid w:val="008B5698"/>
    <w:rsid w:val="008B56CA"/>
    <w:rsid w:val="008B7872"/>
    <w:rsid w:val="008B7AF3"/>
    <w:rsid w:val="008C05CF"/>
    <w:rsid w:val="008C1038"/>
    <w:rsid w:val="008C1468"/>
    <w:rsid w:val="008C25B4"/>
    <w:rsid w:val="008C4172"/>
    <w:rsid w:val="008C5C9D"/>
    <w:rsid w:val="008C69CA"/>
    <w:rsid w:val="008C7503"/>
    <w:rsid w:val="008D1662"/>
    <w:rsid w:val="008D23E7"/>
    <w:rsid w:val="008D2AED"/>
    <w:rsid w:val="008D34B9"/>
    <w:rsid w:val="008D375B"/>
    <w:rsid w:val="008D3CFF"/>
    <w:rsid w:val="008D477A"/>
    <w:rsid w:val="008D508F"/>
    <w:rsid w:val="008D51A1"/>
    <w:rsid w:val="008D5375"/>
    <w:rsid w:val="008D57D7"/>
    <w:rsid w:val="008D5CAE"/>
    <w:rsid w:val="008D654E"/>
    <w:rsid w:val="008D71B7"/>
    <w:rsid w:val="008D7500"/>
    <w:rsid w:val="008D78DF"/>
    <w:rsid w:val="008E141B"/>
    <w:rsid w:val="008E170F"/>
    <w:rsid w:val="008E1A8F"/>
    <w:rsid w:val="008E349C"/>
    <w:rsid w:val="008E3F7E"/>
    <w:rsid w:val="008E45E9"/>
    <w:rsid w:val="008E4C4E"/>
    <w:rsid w:val="008E5401"/>
    <w:rsid w:val="008E57EB"/>
    <w:rsid w:val="008E6AEF"/>
    <w:rsid w:val="008E7BA3"/>
    <w:rsid w:val="008E7DFD"/>
    <w:rsid w:val="008F0089"/>
    <w:rsid w:val="008F140A"/>
    <w:rsid w:val="008F1B80"/>
    <w:rsid w:val="008F1C61"/>
    <w:rsid w:val="008F1E10"/>
    <w:rsid w:val="008F2B3B"/>
    <w:rsid w:val="008F2C56"/>
    <w:rsid w:val="008F2DFE"/>
    <w:rsid w:val="008F3565"/>
    <w:rsid w:val="008F3683"/>
    <w:rsid w:val="008F3827"/>
    <w:rsid w:val="008F3D1F"/>
    <w:rsid w:val="008F4420"/>
    <w:rsid w:val="008F4C0A"/>
    <w:rsid w:val="008F5420"/>
    <w:rsid w:val="008F5527"/>
    <w:rsid w:val="008F5FB1"/>
    <w:rsid w:val="008F6864"/>
    <w:rsid w:val="008F6E76"/>
    <w:rsid w:val="008F7177"/>
    <w:rsid w:val="008F79FF"/>
    <w:rsid w:val="009001E4"/>
    <w:rsid w:val="00900F98"/>
    <w:rsid w:val="00901C62"/>
    <w:rsid w:val="00901FDB"/>
    <w:rsid w:val="009020B9"/>
    <w:rsid w:val="0090238F"/>
    <w:rsid w:val="009025FC"/>
    <w:rsid w:val="00903E0F"/>
    <w:rsid w:val="00904966"/>
    <w:rsid w:val="00904BDE"/>
    <w:rsid w:val="00905A13"/>
    <w:rsid w:val="00910110"/>
    <w:rsid w:val="009101C6"/>
    <w:rsid w:val="0091068F"/>
    <w:rsid w:val="009114F3"/>
    <w:rsid w:val="009121F3"/>
    <w:rsid w:val="009126A8"/>
    <w:rsid w:val="009128EC"/>
    <w:rsid w:val="00913C6F"/>
    <w:rsid w:val="009154EC"/>
    <w:rsid w:val="00915672"/>
    <w:rsid w:val="00915953"/>
    <w:rsid w:val="00915D79"/>
    <w:rsid w:val="00915FAE"/>
    <w:rsid w:val="00916EC4"/>
    <w:rsid w:val="00917F86"/>
    <w:rsid w:val="0092011A"/>
    <w:rsid w:val="00920C98"/>
    <w:rsid w:val="00920D33"/>
    <w:rsid w:val="00922C33"/>
    <w:rsid w:val="00922DAC"/>
    <w:rsid w:val="0092315E"/>
    <w:rsid w:val="00923766"/>
    <w:rsid w:val="00923F82"/>
    <w:rsid w:val="00924C31"/>
    <w:rsid w:val="00925226"/>
    <w:rsid w:val="00927E75"/>
    <w:rsid w:val="0093008E"/>
    <w:rsid w:val="009305F1"/>
    <w:rsid w:val="00932209"/>
    <w:rsid w:val="009326F4"/>
    <w:rsid w:val="0093270F"/>
    <w:rsid w:val="009328C7"/>
    <w:rsid w:val="00932941"/>
    <w:rsid w:val="00932D9B"/>
    <w:rsid w:val="009355EA"/>
    <w:rsid w:val="00936146"/>
    <w:rsid w:val="00936745"/>
    <w:rsid w:val="00936FAF"/>
    <w:rsid w:val="0093703A"/>
    <w:rsid w:val="00937069"/>
    <w:rsid w:val="00937372"/>
    <w:rsid w:val="00937D3D"/>
    <w:rsid w:val="009415E0"/>
    <w:rsid w:val="0094182C"/>
    <w:rsid w:val="009434CC"/>
    <w:rsid w:val="0094375F"/>
    <w:rsid w:val="00943A20"/>
    <w:rsid w:val="009452FF"/>
    <w:rsid w:val="00946AEB"/>
    <w:rsid w:val="009473FD"/>
    <w:rsid w:val="00947ACF"/>
    <w:rsid w:val="00947ECE"/>
    <w:rsid w:val="0095009F"/>
    <w:rsid w:val="009504DA"/>
    <w:rsid w:val="009508C5"/>
    <w:rsid w:val="00950B0A"/>
    <w:rsid w:val="00950E76"/>
    <w:rsid w:val="00951C61"/>
    <w:rsid w:val="0095231A"/>
    <w:rsid w:val="00952851"/>
    <w:rsid w:val="00953434"/>
    <w:rsid w:val="00954160"/>
    <w:rsid w:val="00954622"/>
    <w:rsid w:val="009550E4"/>
    <w:rsid w:val="009551AB"/>
    <w:rsid w:val="009568E5"/>
    <w:rsid w:val="009577A6"/>
    <w:rsid w:val="0096000A"/>
    <w:rsid w:val="009608E1"/>
    <w:rsid w:val="00960E64"/>
    <w:rsid w:val="009621E7"/>
    <w:rsid w:val="0096391D"/>
    <w:rsid w:val="00964396"/>
    <w:rsid w:val="00964411"/>
    <w:rsid w:val="00964DDE"/>
    <w:rsid w:val="00965A21"/>
    <w:rsid w:val="00965E45"/>
    <w:rsid w:val="009666AD"/>
    <w:rsid w:val="00966DEA"/>
    <w:rsid w:val="00966F88"/>
    <w:rsid w:val="009671E9"/>
    <w:rsid w:val="0097016E"/>
    <w:rsid w:val="00971E40"/>
    <w:rsid w:val="00972E42"/>
    <w:rsid w:val="009736D5"/>
    <w:rsid w:val="009737A5"/>
    <w:rsid w:val="00974418"/>
    <w:rsid w:val="009751BE"/>
    <w:rsid w:val="00975598"/>
    <w:rsid w:val="0097763C"/>
    <w:rsid w:val="009776F7"/>
    <w:rsid w:val="0097785E"/>
    <w:rsid w:val="00981460"/>
    <w:rsid w:val="009815EF"/>
    <w:rsid w:val="00982316"/>
    <w:rsid w:val="00983621"/>
    <w:rsid w:val="00984F92"/>
    <w:rsid w:val="0098544E"/>
    <w:rsid w:val="0098563D"/>
    <w:rsid w:val="00985745"/>
    <w:rsid w:val="009857DE"/>
    <w:rsid w:val="00990A11"/>
    <w:rsid w:val="00990AE8"/>
    <w:rsid w:val="009915D3"/>
    <w:rsid w:val="00991BF0"/>
    <w:rsid w:val="00991E37"/>
    <w:rsid w:val="00992CF0"/>
    <w:rsid w:val="00993D36"/>
    <w:rsid w:val="0099479A"/>
    <w:rsid w:val="00995F06"/>
    <w:rsid w:val="009965A9"/>
    <w:rsid w:val="0099693B"/>
    <w:rsid w:val="00996A7A"/>
    <w:rsid w:val="009A008A"/>
    <w:rsid w:val="009A06FC"/>
    <w:rsid w:val="009A1A71"/>
    <w:rsid w:val="009A29CE"/>
    <w:rsid w:val="009A4A63"/>
    <w:rsid w:val="009A4B85"/>
    <w:rsid w:val="009A5986"/>
    <w:rsid w:val="009B158B"/>
    <w:rsid w:val="009B2141"/>
    <w:rsid w:val="009B392A"/>
    <w:rsid w:val="009B5212"/>
    <w:rsid w:val="009B5AF5"/>
    <w:rsid w:val="009B6AD4"/>
    <w:rsid w:val="009B76E9"/>
    <w:rsid w:val="009B79BC"/>
    <w:rsid w:val="009B7B21"/>
    <w:rsid w:val="009B7D3F"/>
    <w:rsid w:val="009C0AB2"/>
    <w:rsid w:val="009C0CD2"/>
    <w:rsid w:val="009C1147"/>
    <w:rsid w:val="009C12DD"/>
    <w:rsid w:val="009C1ECF"/>
    <w:rsid w:val="009C22C0"/>
    <w:rsid w:val="009C29F7"/>
    <w:rsid w:val="009C4680"/>
    <w:rsid w:val="009C659E"/>
    <w:rsid w:val="009C65EF"/>
    <w:rsid w:val="009C667C"/>
    <w:rsid w:val="009C7B48"/>
    <w:rsid w:val="009D1545"/>
    <w:rsid w:val="009D1A9F"/>
    <w:rsid w:val="009D1B64"/>
    <w:rsid w:val="009D224F"/>
    <w:rsid w:val="009D38C5"/>
    <w:rsid w:val="009D5A44"/>
    <w:rsid w:val="009D61AD"/>
    <w:rsid w:val="009D622D"/>
    <w:rsid w:val="009D64AB"/>
    <w:rsid w:val="009D6F51"/>
    <w:rsid w:val="009D72FF"/>
    <w:rsid w:val="009D7A65"/>
    <w:rsid w:val="009E3776"/>
    <w:rsid w:val="009E3955"/>
    <w:rsid w:val="009E3BDB"/>
    <w:rsid w:val="009E4163"/>
    <w:rsid w:val="009E43F8"/>
    <w:rsid w:val="009E45B1"/>
    <w:rsid w:val="009E4C32"/>
    <w:rsid w:val="009E59BA"/>
    <w:rsid w:val="009E5B5C"/>
    <w:rsid w:val="009E605F"/>
    <w:rsid w:val="009E7034"/>
    <w:rsid w:val="009F0827"/>
    <w:rsid w:val="009F0EA4"/>
    <w:rsid w:val="009F13A7"/>
    <w:rsid w:val="009F18E9"/>
    <w:rsid w:val="009F1DF1"/>
    <w:rsid w:val="009F4ADD"/>
    <w:rsid w:val="009F6A37"/>
    <w:rsid w:val="009F72BF"/>
    <w:rsid w:val="009F731B"/>
    <w:rsid w:val="009F7749"/>
    <w:rsid w:val="009F7E4E"/>
    <w:rsid w:val="00A00C3A"/>
    <w:rsid w:val="00A01978"/>
    <w:rsid w:val="00A02A08"/>
    <w:rsid w:val="00A02DA2"/>
    <w:rsid w:val="00A03281"/>
    <w:rsid w:val="00A045C0"/>
    <w:rsid w:val="00A053B5"/>
    <w:rsid w:val="00A05BCB"/>
    <w:rsid w:val="00A06332"/>
    <w:rsid w:val="00A064AE"/>
    <w:rsid w:val="00A0656F"/>
    <w:rsid w:val="00A07360"/>
    <w:rsid w:val="00A0773A"/>
    <w:rsid w:val="00A10308"/>
    <w:rsid w:val="00A10C09"/>
    <w:rsid w:val="00A11574"/>
    <w:rsid w:val="00A11D51"/>
    <w:rsid w:val="00A13D3D"/>
    <w:rsid w:val="00A13E17"/>
    <w:rsid w:val="00A155A0"/>
    <w:rsid w:val="00A15AC9"/>
    <w:rsid w:val="00A16049"/>
    <w:rsid w:val="00A16218"/>
    <w:rsid w:val="00A1641E"/>
    <w:rsid w:val="00A168DD"/>
    <w:rsid w:val="00A207DD"/>
    <w:rsid w:val="00A20FAF"/>
    <w:rsid w:val="00A21543"/>
    <w:rsid w:val="00A22D18"/>
    <w:rsid w:val="00A2460A"/>
    <w:rsid w:val="00A25DA1"/>
    <w:rsid w:val="00A2690B"/>
    <w:rsid w:val="00A277D7"/>
    <w:rsid w:val="00A27960"/>
    <w:rsid w:val="00A279F1"/>
    <w:rsid w:val="00A27D7D"/>
    <w:rsid w:val="00A30136"/>
    <w:rsid w:val="00A349CF"/>
    <w:rsid w:val="00A35561"/>
    <w:rsid w:val="00A358F4"/>
    <w:rsid w:val="00A36AD7"/>
    <w:rsid w:val="00A371D6"/>
    <w:rsid w:val="00A37B8B"/>
    <w:rsid w:val="00A43B68"/>
    <w:rsid w:val="00A43F83"/>
    <w:rsid w:val="00A4435B"/>
    <w:rsid w:val="00A443E1"/>
    <w:rsid w:val="00A44772"/>
    <w:rsid w:val="00A44905"/>
    <w:rsid w:val="00A44B2E"/>
    <w:rsid w:val="00A47E9C"/>
    <w:rsid w:val="00A508AA"/>
    <w:rsid w:val="00A50A00"/>
    <w:rsid w:val="00A50BEB"/>
    <w:rsid w:val="00A50EFD"/>
    <w:rsid w:val="00A52083"/>
    <w:rsid w:val="00A52F77"/>
    <w:rsid w:val="00A534F8"/>
    <w:rsid w:val="00A53E1B"/>
    <w:rsid w:val="00A54CEA"/>
    <w:rsid w:val="00A54FF5"/>
    <w:rsid w:val="00A5653E"/>
    <w:rsid w:val="00A57C5A"/>
    <w:rsid w:val="00A6001B"/>
    <w:rsid w:val="00A600BE"/>
    <w:rsid w:val="00A61F18"/>
    <w:rsid w:val="00A620F4"/>
    <w:rsid w:val="00A6297B"/>
    <w:rsid w:val="00A62A1E"/>
    <w:rsid w:val="00A64766"/>
    <w:rsid w:val="00A6481B"/>
    <w:rsid w:val="00A64B22"/>
    <w:rsid w:val="00A64BC2"/>
    <w:rsid w:val="00A65DC5"/>
    <w:rsid w:val="00A6670A"/>
    <w:rsid w:val="00A6735D"/>
    <w:rsid w:val="00A67A4F"/>
    <w:rsid w:val="00A70324"/>
    <w:rsid w:val="00A707AE"/>
    <w:rsid w:val="00A70EFF"/>
    <w:rsid w:val="00A713E7"/>
    <w:rsid w:val="00A7249E"/>
    <w:rsid w:val="00A727B6"/>
    <w:rsid w:val="00A727FC"/>
    <w:rsid w:val="00A729ED"/>
    <w:rsid w:val="00A731CF"/>
    <w:rsid w:val="00A73C93"/>
    <w:rsid w:val="00A73CC2"/>
    <w:rsid w:val="00A74686"/>
    <w:rsid w:val="00A74BAC"/>
    <w:rsid w:val="00A75307"/>
    <w:rsid w:val="00A75FEB"/>
    <w:rsid w:val="00A76D6C"/>
    <w:rsid w:val="00A77A11"/>
    <w:rsid w:val="00A8133B"/>
    <w:rsid w:val="00A8290A"/>
    <w:rsid w:val="00A82C9E"/>
    <w:rsid w:val="00A83BB8"/>
    <w:rsid w:val="00A84A1D"/>
    <w:rsid w:val="00A8548A"/>
    <w:rsid w:val="00A85EF0"/>
    <w:rsid w:val="00A8746A"/>
    <w:rsid w:val="00A90C66"/>
    <w:rsid w:val="00A90DE2"/>
    <w:rsid w:val="00A914B3"/>
    <w:rsid w:val="00A923CD"/>
    <w:rsid w:val="00A93BAC"/>
    <w:rsid w:val="00A94C4C"/>
    <w:rsid w:val="00A952FA"/>
    <w:rsid w:val="00A95E3F"/>
    <w:rsid w:val="00A969E7"/>
    <w:rsid w:val="00A96FDB"/>
    <w:rsid w:val="00A97686"/>
    <w:rsid w:val="00A97777"/>
    <w:rsid w:val="00AA0DA1"/>
    <w:rsid w:val="00AA111F"/>
    <w:rsid w:val="00AA14DB"/>
    <w:rsid w:val="00AA40AC"/>
    <w:rsid w:val="00AA5278"/>
    <w:rsid w:val="00AA60F0"/>
    <w:rsid w:val="00AA64A8"/>
    <w:rsid w:val="00AA65F2"/>
    <w:rsid w:val="00AA6BFF"/>
    <w:rsid w:val="00AA7C72"/>
    <w:rsid w:val="00AB0467"/>
    <w:rsid w:val="00AB23F2"/>
    <w:rsid w:val="00AB2AB4"/>
    <w:rsid w:val="00AB4974"/>
    <w:rsid w:val="00AB5896"/>
    <w:rsid w:val="00AB612D"/>
    <w:rsid w:val="00AB6F13"/>
    <w:rsid w:val="00AB7071"/>
    <w:rsid w:val="00AC0B2A"/>
    <w:rsid w:val="00AC0C81"/>
    <w:rsid w:val="00AC0E2D"/>
    <w:rsid w:val="00AC1143"/>
    <w:rsid w:val="00AC135A"/>
    <w:rsid w:val="00AC18D4"/>
    <w:rsid w:val="00AC1ABE"/>
    <w:rsid w:val="00AC1FC3"/>
    <w:rsid w:val="00AC2A18"/>
    <w:rsid w:val="00AC2C2A"/>
    <w:rsid w:val="00AC2CFC"/>
    <w:rsid w:val="00AC38B7"/>
    <w:rsid w:val="00AC4F25"/>
    <w:rsid w:val="00AC6516"/>
    <w:rsid w:val="00AC718A"/>
    <w:rsid w:val="00AC7289"/>
    <w:rsid w:val="00AD06E2"/>
    <w:rsid w:val="00AD07AA"/>
    <w:rsid w:val="00AD08CE"/>
    <w:rsid w:val="00AD0F79"/>
    <w:rsid w:val="00AD17A5"/>
    <w:rsid w:val="00AD5345"/>
    <w:rsid w:val="00AD5F04"/>
    <w:rsid w:val="00AD66C3"/>
    <w:rsid w:val="00AD7C81"/>
    <w:rsid w:val="00AE276A"/>
    <w:rsid w:val="00AE29CB"/>
    <w:rsid w:val="00AE2A46"/>
    <w:rsid w:val="00AE2D1F"/>
    <w:rsid w:val="00AE2D7C"/>
    <w:rsid w:val="00AE2F2D"/>
    <w:rsid w:val="00AE2F65"/>
    <w:rsid w:val="00AE368E"/>
    <w:rsid w:val="00AE50A1"/>
    <w:rsid w:val="00AE6703"/>
    <w:rsid w:val="00AE6A33"/>
    <w:rsid w:val="00AE7B14"/>
    <w:rsid w:val="00AF0B56"/>
    <w:rsid w:val="00AF1288"/>
    <w:rsid w:val="00AF17FE"/>
    <w:rsid w:val="00AF25CA"/>
    <w:rsid w:val="00AF2E26"/>
    <w:rsid w:val="00AF5612"/>
    <w:rsid w:val="00AF5B0D"/>
    <w:rsid w:val="00AF673B"/>
    <w:rsid w:val="00AF6F45"/>
    <w:rsid w:val="00AF7551"/>
    <w:rsid w:val="00B0048E"/>
    <w:rsid w:val="00B0170C"/>
    <w:rsid w:val="00B022AE"/>
    <w:rsid w:val="00B023D8"/>
    <w:rsid w:val="00B0289C"/>
    <w:rsid w:val="00B0323B"/>
    <w:rsid w:val="00B03373"/>
    <w:rsid w:val="00B03D13"/>
    <w:rsid w:val="00B0487B"/>
    <w:rsid w:val="00B04A11"/>
    <w:rsid w:val="00B0511F"/>
    <w:rsid w:val="00B05B04"/>
    <w:rsid w:val="00B05B17"/>
    <w:rsid w:val="00B05D8E"/>
    <w:rsid w:val="00B061BF"/>
    <w:rsid w:val="00B06335"/>
    <w:rsid w:val="00B07B66"/>
    <w:rsid w:val="00B11303"/>
    <w:rsid w:val="00B12008"/>
    <w:rsid w:val="00B135BC"/>
    <w:rsid w:val="00B13ED6"/>
    <w:rsid w:val="00B14851"/>
    <w:rsid w:val="00B156D9"/>
    <w:rsid w:val="00B15A0A"/>
    <w:rsid w:val="00B15C6F"/>
    <w:rsid w:val="00B1679F"/>
    <w:rsid w:val="00B17FEE"/>
    <w:rsid w:val="00B20F4C"/>
    <w:rsid w:val="00B21D33"/>
    <w:rsid w:val="00B2270C"/>
    <w:rsid w:val="00B23719"/>
    <w:rsid w:val="00B237FF"/>
    <w:rsid w:val="00B23DB8"/>
    <w:rsid w:val="00B25F9A"/>
    <w:rsid w:val="00B26252"/>
    <w:rsid w:val="00B26E0B"/>
    <w:rsid w:val="00B27533"/>
    <w:rsid w:val="00B30FF1"/>
    <w:rsid w:val="00B318E4"/>
    <w:rsid w:val="00B31D84"/>
    <w:rsid w:val="00B36AC4"/>
    <w:rsid w:val="00B36B1B"/>
    <w:rsid w:val="00B37F72"/>
    <w:rsid w:val="00B411DF"/>
    <w:rsid w:val="00B42021"/>
    <w:rsid w:val="00B4238B"/>
    <w:rsid w:val="00B42FD7"/>
    <w:rsid w:val="00B430E6"/>
    <w:rsid w:val="00B434CB"/>
    <w:rsid w:val="00B4496D"/>
    <w:rsid w:val="00B44AED"/>
    <w:rsid w:val="00B51946"/>
    <w:rsid w:val="00B52AC1"/>
    <w:rsid w:val="00B52F96"/>
    <w:rsid w:val="00B54110"/>
    <w:rsid w:val="00B550C7"/>
    <w:rsid w:val="00B557F0"/>
    <w:rsid w:val="00B564D3"/>
    <w:rsid w:val="00B56DAB"/>
    <w:rsid w:val="00B6040A"/>
    <w:rsid w:val="00B608B0"/>
    <w:rsid w:val="00B608DE"/>
    <w:rsid w:val="00B615EE"/>
    <w:rsid w:val="00B62112"/>
    <w:rsid w:val="00B6226B"/>
    <w:rsid w:val="00B63103"/>
    <w:rsid w:val="00B63208"/>
    <w:rsid w:val="00B639F6"/>
    <w:rsid w:val="00B63B2C"/>
    <w:rsid w:val="00B642D3"/>
    <w:rsid w:val="00B64369"/>
    <w:rsid w:val="00B64548"/>
    <w:rsid w:val="00B64CAF"/>
    <w:rsid w:val="00B661B8"/>
    <w:rsid w:val="00B702EE"/>
    <w:rsid w:val="00B70B1E"/>
    <w:rsid w:val="00B712DE"/>
    <w:rsid w:val="00B718CD"/>
    <w:rsid w:val="00B722F6"/>
    <w:rsid w:val="00B72BBE"/>
    <w:rsid w:val="00B72DE1"/>
    <w:rsid w:val="00B73A48"/>
    <w:rsid w:val="00B73E4D"/>
    <w:rsid w:val="00B73E9A"/>
    <w:rsid w:val="00B75984"/>
    <w:rsid w:val="00B75A3A"/>
    <w:rsid w:val="00B75D75"/>
    <w:rsid w:val="00B76B4E"/>
    <w:rsid w:val="00B77059"/>
    <w:rsid w:val="00B77AF4"/>
    <w:rsid w:val="00B77BD6"/>
    <w:rsid w:val="00B80858"/>
    <w:rsid w:val="00B8158A"/>
    <w:rsid w:val="00B81EDD"/>
    <w:rsid w:val="00B8293A"/>
    <w:rsid w:val="00B829EA"/>
    <w:rsid w:val="00B82C2E"/>
    <w:rsid w:val="00B84ABA"/>
    <w:rsid w:val="00B86052"/>
    <w:rsid w:val="00B863CB"/>
    <w:rsid w:val="00B866B3"/>
    <w:rsid w:val="00B87167"/>
    <w:rsid w:val="00B879E0"/>
    <w:rsid w:val="00B87F60"/>
    <w:rsid w:val="00B90760"/>
    <w:rsid w:val="00B910A1"/>
    <w:rsid w:val="00B91319"/>
    <w:rsid w:val="00B9177B"/>
    <w:rsid w:val="00B920DB"/>
    <w:rsid w:val="00B9278F"/>
    <w:rsid w:val="00B936B9"/>
    <w:rsid w:val="00B93D99"/>
    <w:rsid w:val="00B94AE0"/>
    <w:rsid w:val="00B94B4F"/>
    <w:rsid w:val="00B96B14"/>
    <w:rsid w:val="00B96FD1"/>
    <w:rsid w:val="00B97853"/>
    <w:rsid w:val="00B978EB"/>
    <w:rsid w:val="00B979B4"/>
    <w:rsid w:val="00B97C40"/>
    <w:rsid w:val="00BA0112"/>
    <w:rsid w:val="00BA0F99"/>
    <w:rsid w:val="00BA1B98"/>
    <w:rsid w:val="00BA1C0F"/>
    <w:rsid w:val="00BA2EB4"/>
    <w:rsid w:val="00BA34BF"/>
    <w:rsid w:val="00BA3849"/>
    <w:rsid w:val="00BA43CF"/>
    <w:rsid w:val="00BA50AC"/>
    <w:rsid w:val="00BA54CB"/>
    <w:rsid w:val="00BA57D5"/>
    <w:rsid w:val="00BA62BA"/>
    <w:rsid w:val="00BA6798"/>
    <w:rsid w:val="00BA6B31"/>
    <w:rsid w:val="00BA6F38"/>
    <w:rsid w:val="00BA77B3"/>
    <w:rsid w:val="00BA783F"/>
    <w:rsid w:val="00BA7A16"/>
    <w:rsid w:val="00BA7D55"/>
    <w:rsid w:val="00BB0203"/>
    <w:rsid w:val="00BB0587"/>
    <w:rsid w:val="00BB17EF"/>
    <w:rsid w:val="00BB1805"/>
    <w:rsid w:val="00BB2164"/>
    <w:rsid w:val="00BB2D9C"/>
    <w:rsid w:val="00BB3125"/>
    <w:rsid w:val="00BB36C0"/>
    <w:rsid w:val="00BB4024"/>
    <w:rsid w:val="00BB4A85"/>
    <w:rsid w:val="00BB509F"/>
    <w:rsid w:val="00BB539D"/>
    <w:rsid w:val="00BB6098"/>
    <w:rsid w:val="00BB6246"/>
    <w:rsid w:val="00BB6A75"/>
    <w:rsid w:val="00BB6C24"/>
    <w:rsid w:val="00BB7EF3"/>
    <w:rsid w:val="00BC01E7"/>
    <w:rsid w:val="00BC02E9"/>
    <w:rsid w:val="00BC0470"/>
    <w:rsid w:val="00BC06D3"/>
    <w:rsid w:val="00BC28DF"/>
    <w:rsid w:val="00BC2F9F"/>
    <w:rsid w:val="00BC39DE"/>
    <w:rsid w:val="00BC3D95"/>
    <w:rsid w:val="00BC436F"/>
    <w:rsid w:val="00BC58CA"/>
    <w:rsid w:val="00BC655C"/>
    <w:rsid w:val="00BC6886"/>
    <w:rsid w:val="00BC699F"/>
    <w:rsid w:val="00BC6C27"/>
    <w:rsid w:val="00BC7343"/>
    <w:rsid w:val="00BC74B7"/>
    <w:rsid w:val="00BD1389"/>
    <w:rsid w:val="00BD17A1"/>
    <w:rsid w:val="00BD1AE0"/>
    <w:rsid w:val="00BD2D09"/>
    <w:rsid w:val="00BD3F47"/>
    <w:rsid w:val="00BD41D7"/>
    <w:rsid w:val="00BD545C"/>
    <w:rsid w:val="00BD54B3"/>
    <w:rsid w:val="00BD5B2B"/>
    <w:rsid w:val="00BD5B8A"/>
    <w:rsid w:val="00BD603D"/>
    <w:rsid w:val="00BD6BEE"/>
    <w:rsid w:val="00BD6E1E"/>
    <w:rsid w:val="00BD70A3"/>
    <w:rsid w:val="00BD7B1E"/>
    <w:rsid w:val="00BD7C1A"/>
    <w:rsid w:val="00BD7EDD"/>
    <w:rsid w:val="00BE08E4"/>
    <w:rsid w:val="00BE2F2C"/>
    <w:rsid w:val="00BE36F3"/>
    <w:rsid w:val="00BE5FA4"/>
    <w:rsid w:val="00BE6409"/>
    <w:rsid w:val="00BE75A1"/>
    <w:rsid w:val="00BF32AE"/>
    <w:rsid w:val="00BF330F"/>
    <w:rsid w:val="00BF3D1E"/>
    <w:rsid w:val="00BF4534"/>
    <w:rsid w:val="00BF4672"/>
    <w:rsid w:val="00BF46F3"/>
    <w:rsid w:val="00BF55BA"/>
    <w:rsid w:val="00BF5E1F"/>
    <w:rsid w:val="00BF7DC9"/>
    <w:rsid w:val="00C00082"/>
    <w:rsid w:val="00C004FD"/>
    <w:rsid w:val="00C0065F"/>
    <w:rsid w:val="00C00C0F"/>
    <w:rsid w:val="00C01A42"/>
    <w:rsid w:val="00C01D6C"/>
    <w:rsid w:val="00C02099"/>
    <w:rsid w:val="00C02AC4"/>
    <w:rsid w:val="00C030D1"/>
    <w:rsid w:val="00C05427"/>
    <w:rsid w:val="00C05A86"/>
    <w:rsid w:val="00C067ED"/>
    <w:rsid w:val="00C10976"/>
    <w:rsid w:val="00C10B32"/>
    <w:rsid w:val="00C11504"/>
    <w:rsid w:val="00C11623"/>
    <w:rsid w:val="00C12C5C"/>
    <w:rsid w:val="00C1330C"/>
    <w:rsid w:val="00C135FE"/>
    <w:rsid w:val="00C142E9"/>
    <w:rsid w:val="00C14D1D"/>
    <w:rsid w:val="00C14F85"/>
    <w:rsid w:val="00C153A9"/>
    <w:rsid w:val="00C161C8"/>
    <w:rsid w:val="00C16491"/>
    <w:rsid w:val="00C16626"/>
    <w:rsid w:val="00C16CD6"/>
    <w:rsid w:val="00C17BD1"/>
    <w:rsid w:val="00C20544"/>
    <w:rsid w:val="00C206AE"/>
    <w:rsid w:val="00C20A53"/>
    <w:rsid w:val="00C22BDC"/>
    <w:rsid w:val="00C240E1"/>
    <w:rsid w:val="00C24AE8"/>
    <w:rsid w:val="00C25249"/>
    <w:rsid w:val="00C25C98"/>
    <w:rsid w:val="00C2793B"/>
    <w:rsid w:val="00C27D4F"/>
    <w:rsid w:val="00C30724"/>
    <w:rsid w:val="00C318CC"/>
    <w:rsid w:val="00C31F7B"/>
    <w:rsid w:val="00C32896"/>
    <w:rsid w:val="00C3322E"/>
    <w:rsid w:val="00C33B33"/>
    <w:rsid w:val="00C357AB"/>
    <w:rsid w:val="00C359F3"/>
    <w:rsid w:val="00C40B68"/>
    <w:rsid w:val="00C40BE9"/>
    <w:rsid w:val="00C42A8B"/>
    <w:rsid w:val="00C42DF9"/>
    <w:rsid w:val="00C454DB"/>
    <w:rsid w:val="00C4572D"/>
    <w:rsid w:val="00C46535"/>
    <w:rsid w:val="00C50253"/>
    <w:rsid w:val="00C503BB"/>
    <w:rsid w:val="00C5130B"/>
    <w:rsid w:val="00C51961"/>
    <w:rsid w:val="00C52554"/>
    <w:rsid w:val="00C5332E"/>
    <w:rsid w:val="00C53775"/>
    <w:rsid w:val="00C53E29"/>
    <w:rsid w:val="00C54AB4"/>
    <w:rsid w:val="00C55878"/>
    <w:rsid w:val="00C55B8C"/>
    <w:rsid w:val="00C55E31"/>
    <w:rsid w:val="00C56754"/>
    <w:rsid w:val="00C56B7A"/>
    <w:rsid w:val="00C605E1"/>
    <w:rsid w:val="00C612B1"/>
    <w:rsid w:val="00C61DD7"/>
    <w:rsid w:val="00C6250D"/>
    <w:rsid w:val="00C62EB4"/>
    <w:rsid w:val="00C6358D"/>
    <w:rsid w:val="00C63750"/>
    <w:rsid w:val="00C657B1"/>
    <w:rsid w:val="00C668B4"/>
    <w:rsid w:val="00C67FD8"/>
    <w:rsid w:val="00C70DDE"/>
    <w:rsid w:val="00C72C62"/>
    <w:rsid w:val="00C73A2C"/>
    <w:rsid w:val="00C74192"/>
    <w:rsid w:val="00C742F7"/>
    <w:rsid w:val="00C74498"/>
    <w:rsid w:val="00C74CB3"/>
    <w:rsid w:val="00C74FBC"/>
    <w:rsid w:val="00C7517B"/>
    <w:rsid w:val="00C7526D"/>
    <w:rsid w:val="00C76119"/>
    <w:rsid w:val="00C7671F"/>
    <w:rsid w:val="00C77255"/>
    <w:rsid w:val="00C801F5"/>
    <w:rsid w:val="00C811AA"/>
    <w:rsid w:val="00C81B88"/>
    <w:rsid w:val="00C82B5E"/>
    <w:rsid w:val="00C831B8"/>
    <w:rsid w:val="00C838A2"/>
    <w:rsid w:val="00C83EA0"/>
    <w:rsid w:val="00C84546"/>
    <w:rsid w:val="00C847B7"/>
    <w:rsid w:val="00C84827"/>
    <w:rsid w:val="00C8550E"/>
    <w:rsid w:val="00C90BEE"/>
    <w:rsid w:val="00C92B32"/>
    <w:rsid w:val="00C9332B"/>
    <w:rsid w:val="00C93B06"/>
    <w:rsid w:val="00C93FDD"/>
    <w:rsid w:val="00C94498"/>
    <w:rsid w:val="00C94891"/>
    <w:rsid w:val="00C94C31"/>
    <w:rsid w:val="00C9525A"/>
    <w:rsid w:val="00C96DDC"/>
    <w:rsid w:val="00C96E37"/>
    <w:rsid w:val="00C96F15"/>
    <w:rsid w:val="00C96F31"/>
    <w:rsid w:val="00CA0126"/>
    <w:rsid w:val="00CA0522"/>
    <w:rsid w:val="00CA23B0"/>
    <w:rsid w:val="00CA297B"/>
    <w:rsid w:val="00CA3058"/>
    <w:rsid w:val="00CA6121"/>
    <w:rsid w:val="00CA69F9"/>
    <w:rsid w:val="00CA7456"/>
    <w:rsid w:val="00CA74BC"/>
    <w:rsid w:val="00CB015B"/>
    <w:rsid w:val="00CB01C3"/>
    <w:rsid w:val="00CB0E2F"/>
    <w:rsid w:val="00CB1B8F"/>
    <w:rsid w:val="00CB2508"/>
    <w:rsid w:val="00CB2682"/>
    <w:rsid w:val="00CB3690"/>
    <w:rsid w:val="00CB4690"/>
    <w:rsid w:val="00CB524F"/>
    <w:rsid w:val="00CB610C"/>
    <w:rsid w:val="00CB6BF8"/>
    <w:rsid w:val="00CB6E21"/>
    <w:rsid w:val="00CB7186"/>
    <w:rsid w:val="00CB726D"/>
    <w:rsid w:val="00CB7521"/>
    <w:rsid w:val="00CC03B6"/>
    <w:rsid w:val="00CC0BF2"/>
    <w:rsid w:val="00CC116F"/>
    <w:rsid w:val="00CC1279"/>
    <w:rsid w:val="00CC1807"/>
    <w:rsid w:val="00CC1FFE"/>
    <w:rsid w:val="00CC2E13"/>
    <w:rsid w:val="00CC3D23"/>
    <w:rsid w:val="00CC6C49"/>
    <w:rsid w:val="00CD0CFB"/>
    <w:rsid w:val="00CD0F3A"/>
    <w:rsid w:val="00CD2188"/>
    <w:rsid w:val="00CD4773"/>
    <w:rsid w:val="00CD4975"/>
    <w:rsid w:val="00CD4CF7"/>
    <w:rsid w:val="00CD649D"/>
    <w:rsid w:val="00CD69AC"/>
    <w:rsid w:val="00CD7042"/>
    <w:rsid w:val="00CE0274"/>
    <w:rsid w:val="00CE07B3"/>
    <w:rsid w:val="00CE0810"/>
    <w:rsid w:val="00CE1EBB"/>
    <w:rsid w:val="00CE22AB"/>
    <w:rsid w:val="00CE2709"/>
    <w:rsid w:val="00CE43D5"/>
    <w:rsid w:val="00CE4D9B"/>
    <w:rsid w:val="00CE631D"/>
    <w:rsid w:val="00CE77C1"/>
    <w:rsid w:val="00CE78D8"/>
    <w:rsid w:val="00CF081E"/>
    <w:rsid w:val="00CF100A"/>
    <w:rsid w:val="00CF1C42"/>
    <w:rsid w:val="00CF2230"/>
    <w:rsid w:val="00CF24A0"/>
    <w:rsid w:val="00CF24F5"/>
    <w:rsid w:val="00CF28D4"/>
    <w:rsid w:val="00CF3D7B"/>
    <w:rsid w:val="00CF648E"/>
    <w:rsid w:val="00CF773A"/>
    <w:rsid w:val="00D00375"/>
    <w:rsid w:val="00D00A0A"/>
    <w:rsid w:val="00D01AF8"/>
    <w:rsid w:val="00D03610"/>
    <w:rsid w:val="00D044F1"/>
    <w:rsid w:val="00D049EA"/>
    <w:rsid w:val="00D04A78"/>
    <w:rsid w:val="00D05408"/>
    <w:rsid w:val="00D059E8"/>
    <w:rsid w:val="00D069D8"/>
    <w:rsid w:val="00D073D3"/>
    <w:rsid w:val="00D1054D"/>
    <w:rsid w:val="00D109A8"/>
    <w:rsid w:val="00D10A80"/>
    <w:rsid w:val="00D12A50"/>
    <w:rsid w:val="00D13586"/>
    <w:rsid w:val="00D135E2"/>
    <w:rsid w:val="00D13CC9"/>
    <w:rsid w:val="00D14167"/>
    <w:rsid w:val="00D14463"/>
    <w:rsid w:val="00D155A3"/>
    <w:rsid w:val="00D15E4F"/>
    <w:rsid w:val="00D16193"/>
    <w:rsid w:val="00D1644C"/>
    <w:rsid w:val="00D16C4E"/>
    <w:rsid w:val="00D1764D"/>
    <w:rsid w:val="00D2075A"/>
    <w:rsid w:val="00D209F9"/>
    <w:rsid w:val="00D20E78"/>
    <w:rsid w:val="00D212CF"/>
    <w:rsid w:val="00D21A92"/>
    <w:rsid w:val="00D21A9F"/>
    <w:rsid w:val="00D229B1"/>
    <w:rsid w:val="00D22CD5"/>
    <w:rsid w:val="00D235CB"/>
    <w:rsid w:val="00D23B20"/>
    <w:rsid w:val="00D241E7"/>
    <w:rsid w:val="00D24349"/>
    <w:rsid w:val="00D24B52"/>
    <w:rsid w:val="00D2646A"/>
    <w:rsid w:val="00D2716D"/>
    <w:rsid w:val="00D27DD3"/>
    <w:rsid w:val="00D30928"/>
    <w:rsid w:val="00D30DFD"/>
    <w:rsid w:val="00D30F10"/>
    <w:rsid w:val="00D318D1"/>
    <w:rsid w:val="00D31F68"/>
    <w:rsid w:val="00D343EB"/>
    <w:rsid w:val="00D34DCB"/>
    <w:rsid w:val="00D3619A"/>
    <w:rsid w:val="00D370AA"/>
    <w:rsid w:val="00D370FC"/>
    <w:rsid w:val="00D37622"/>
    <w:rsid w:val="00D40B76"/>
    <w:rsid w:val="00D40E42"/>
    <w:rsid w:val="00D410CC"/>
    <w:rsid w:val="00D41818"/>
    <w:rsid w:val="00D42DFE"/>
    <w:rsid w:val="00D43074"/>
    <w:rsid w:val="00D43261"/>
    <w:rsid w:val="00D43D13"/>
    <w:rsid w:val="00D447BE"/>
    <w:rsid w:val="00D44C5C"/>
    <w:rsid w:val="00D44F14"/>
    <w:rsid w:val="00D45CFF"/>
    <w:rsid w:val="00D46104"/>
    <w:rsid w:val="00D46575"/>
    <w:rsid w:val="00D469B3"/>
    <w:rsid w:val="00D46A99"/>
    <w:rsid w:val="00D46CC2"/>
    <w:rsid w:val="00D4713C"/>
    <w:rsid w:val="00D47359"/>
    <w:rsid w:val="00D47635"/>
    <w:rsid w:val="00D47775"/>
    <w:rsid w:val="00D500DA"/>
    <w:rsid w:val="00D50477"/>
    <w:rsid w:val="00D506DF"/>
    <w:rsid w:val="00D5174E"/>
    <w:rsid w:val="00D526B3"/>
    <w:rsid w:val="00D53BC9"/>
    <w:rsid w:val="00D54522"/>
    <w:rsid w:val="00D56D2B"/>
    <w:rsid w:val="00D579E2"/>
    <w:rsid w:val="00D57B1A"/>
    <w:rsid w:val="00D60A12"/>
    <w:rsid w:val="00D6127A"/>
    <w:rsid w:val="00D61CC7"/>
    <w:rsid w:val="00D6220A"/>
    <w:rsid w:val="00D62651"/>
    <w:rsid w:val="00D63628"/>
    <w:rsid w:val="00D655DB"/>
    <w:rsid w:val="00D65F37"/>
    <w:rsid w:val="00D6645D"/>
    <w:rsid w:val="00D67601"/>
    <w:rsid w:val="00D70C93"/>
    <w:rsid w:val="00D70E3C"/>
    <w:rsid w:val="00D70EEE"/>
    <w:rsid w:val="00D721F2"/>
    <w:rsid w:val="00D7235F"/>
    <w:rsid w:val="00D733C0"/>
    <w:rsid w:val="00D738BE"/>
    <w:rsid w:val="00D73BED"/>
    <w:rsid w:val="00D768FC"/>
    <w:rsid w:val="00D77987"/>
    <w:rsid w:val="00D801D6"/>
    <w:rsid w:val="00D80B12"/>
    <w:rsid w:val="00D81B6D"/>
    <w:rsid w:val="00D826AE"/>
    <w:rsid w:val="00D83810"/>
    <w:rsid w:val="00D8491A"/>
    <w:rsid w:val="00D84F56"/>
    <w:rsid w:val="00D87618"/>
    <w:rsid w:val="00D878E8"/>
    <w:rsid w:val="00D87BD5"/>
    <w:rsid w:val="00D91F8B"/>
    <w:rsid w:val="00D92CB9"/>
    <w:rsid w:val="00D9351F"/>
    <w:rsid w:val="00D93B79"/>
    <w:rsid w:val="00D9444D"/>
    <w:rsid w:val="00D94AE2"/>
    <w:rsid w:val="00D95541"/>
    <w:rsid w:val="00D95631"/>
    <w:rsid w:val="00D95F07"/>
    <w:rsid w:val="00DA071B"/>
    <w:rsid w:val="00DA1370"/>
    <w:rsid w:val="00DA1C61"/>
    <w:rsid w:val="00DA1DC7"/>
    <w:rsid w:val="00DA2E55"/>
    <w:rsid w:val="00DA2E91"/>
    <w:rsid w:val="00DA3851"/>
    <w:rsid w:val="00DA3C0F"/>
    <w:rsid w:val="00DA3EDC"/>
    <w:rsid w:val="00DA493A"/>
    <w:rsid w:val="00DA5332"/>
    <w:rsid w:val="00DA68A0"/>
    <w:rsid w:val="00DA6C60"/>
    <w:rsid w:val="00DA6D78"/>
    <w:rsid w:val="00DA7411"/>
    <w:rsid w:val="00DB0116"/>
    <w:rsid w:val="00DB0839"/>
    <w:rsid w:val="00DB0F44"/>
    <w:rsid w:val="00DB223A"/>
    <w:rsid w:val="00DB3325"/>
    <w:rsid w:val="00DB3360"/>
    <w:rsid w:val="00DB76DC"/>
    <w:rsid w:val="00DC041A"/>
    <w:rsid w:val="00DC0692"/>
    <w:rsid w:val="00DC2454"/>
    <w:rsid w:val="00DC27B9"/>
    <w:rsid w:val="00DC3316"/>
    <w:rsid w:val="00DC352D"/>
    <w:rsid w:val="00DC3C6E"/>
    <w:rsid w:val="00DC55E8"/>
    <w:rsid w:val="00DC56C5"/>
    <w:rsid w:val="00DC6484"/>
    <w:rsid w:val="00DC6593"/>
    <w:rsid w:val="00DC71F3"/>
    <w:rsid w:val="00DD05A7"/>
    <w:rsid w:val="00DD0BFA"/>
    <w:rsid w:val="00DD1774"/>
    <w:rsid w:val="00DD32E5"/>
    <w:rsid w:val="00DD3567"/>
    <w:rsid w:val="00DD40CB"/>
    <w:rsid w:val="00DD4D23"/>
    <w:rsid w:val="00DD55DD"/>
    <w:rsid w:val="00DD6BC9"/>
    <w:rsid w:val="00DD7114"/>
    <w:rsid w:val="00DD7F8F"/>
    <w:rsid w:val="00DE23F8"/>
    <w:rsid w:val="00DE372B"/>
    <w:rsid w:val="00DE442E"/>
    <w:rsid w:val="00DE46F3"/>
    <w:rsid w:val="00DE493E"/>
    <w:rsid w:val="00DE5127"/>
    <w:rsid w:val="00DE5A04"/>
    <w:rsid w:val="00DE71B8"/>
    <w:rsid w:val="00DE748C"/>
    <w:rsid w:val="00DE79E8"/>
    <w:rsid w:val="00DE7C8E"/>
    <w:rsid w:val="00DE7F70"/>
    <w:rsid w:val="00DF1285"/>
    <w:rsid w:val="00DF255C"/>
    <w:rsid w:val="00DF25A8"/>
    <w:rsid w:val="00DF28B3"/>
    <w:rsid w:val="00DF3094"/>
    <w:rsid w:val="00DF3C79"/>
    <w:rsid w:val="00DF3EF9"/>
    <w:rsid w:val="00DF4C47"/>
    <w:rsid w:val="00DF5B9B"/>
    <w:rsid w:val="00DF7531"/>
    <w:rsid w:val="00E00272"/>
    <w:rsid w:val="00E00A6B"/>
    <w:rsid w:val="00E00D1E"/>
    <w:rsid w:val="00E00DC4"/>
    <w:rsid w:val="00E022D8"/>
    <w:rsid w:val="00E026D2"/>
    <w:rsid w:val="00E0270B"/>
    <w:rsid w:val="00E030C4"/>
    <w:rsid w:val="00E0471C"/>
    <w:rsid w:val="00E05182"/>
    <w:rsid w:val="00E06503"/>
    <w:rsid w:val="00E06BD7"/>
    <w:rsid w:val="00E11971"/>
    <w:rsid w:val="00E125BB"/>
    <w:rsid w:val="00E12896"/>
    <w:rsid w:val="00E129BB"/>
    <w:rsid w:val="00E13144"/>
    <w:rsid w:val="00E14380"/>
    <w:rsid w:val="00E1458A"/>
    <w:rsid w:val="00E14C0C"/>
    <w:rsid w:val="00E1578B"/>
    <w:rsid w:val="00E158AD"/>
    <w:rsid w:val="00E15D75"/>
    <w:rsid w:val="00E1633E"/>
    <w:rsid w:val="00E1666E"/>
    <w:rsid w:val="00E167CA"/>
    <w:rsid w:val="00E1752C"/>
    <w:rsid w:val="00E17634"/>
    <w:rsid w:val="00E200A3"/>
    <w:rsid w:val="00E20838"/>
    <w:rsid w:val="00E20F7D"/>
    <w:rsid w:val="00E2107B"/>
    <w:rsid w:val="00E21671"/>
    <w:rsid w:val="00E22AF5"/>
    <w:rsid w:val="00E2356E"/>
    <w:rsid w:val="00E23672"/>
    <w:rsid w:val="00E23BEB"/>
    <w:rsid w:val="00E23DB6"/>
    <w:rsid w:val="00E24382"/>
    <w:rsid w:val="00E24986"/>
    <w:rsid w:val="00E24CB6"/>
    <w:rsid w:val="00E24EB8"/>
    <w:rsid w:val="00E2628F"/>
    <w:rsid w:val="00E26468"/>
    <w:rsid w:val="00E26508"/>
    <w:rsid w:val="00E27687"/>
    <w:rsid w:val="00E278D1"/>
    <w:rsid w:val="00E300B6"/>
    <w:rsid w:val="00E30781"/>
    <w:rsid w:val="00E30E9F"/>
    <w:rsid w:val="00E316C7"/>
    <w:rsid w:val="00E317DC"/>
    <w:rsid w:val="00E328C7"/>
    <w:rsid w:val="00E338D7"/>
    <w:rsid w:val="00E3394E"/>
    <w:rsid w:val="00E33969"/>
    <w:rsid w:val="00E33A53"/>
    <w:rsid w:val="00E3446E"/>
    <w:rsid w:val="00E35CF8"/>
    <w:rsid w:val="00E36DA9"/>
    <w:rsid w:val="00E36F03"/>
    <w:rsid w:val="00E36F9F"/>
    <w:rsid w:val="00E404AF"/>
    <w:rsid w:val="00E40CAC"/>
    <w:rsid w:val="00E40EC6"/>
    <w:rsid w:val="00E4196D"/>
    <w:rsid w:val="00E419FC"/>
    <w:rsid w:val="00E41D4A"/>
    <w:rsid w:val="00E43474"/>
    <w:rsid w:val="00E43878"/>
    <w:rsid w:val="00E4538F"/>
    <w:rsid w:val="00E45432"/>
    <w:rsid w:val="00E45709"/>
    <w:rsid w:val="00E46E2F"/>
    <w:rsid w:val="00E474D9"/>
    <w:rsid w:val="00E476BB"/>
    <w:rsid w:val="00E5047D"/>
    <w:rsid w:val="00E5275D"/>
    <w:rsid w:val="00E5370A"/>
    <w:rsid w:val="00E53883"/>
    <w:rsid w:val="00E53968"/>
    <w:rsid w:val="00E54884"/>
    <w:rsid w:val="00E559B9"/>
    <w:rsid w:val="00E573B7"/>
    <w:rsid w:val="00E57BD4"/>
    <w:rsid w:val="00E57DA4"/>
    <w:rsid w:val="00E601BD"/>
    <w:rsid w:val="00E6065B"/>
    <w:rsid w:val="00E60D92"/>
    <w:rsid w:val="00E619B6"/>
    <w:rsid w:val="00E63960"/>
    <w:rsid w:val="00E63B50"/>
    <w:rsid w:val="00E63E62"/>
    <w:rsid w:val="00E64CBE"/>
    <w:rsid w:val="00E64DF6"/>
    <w:rsid w:val="00E65156"/>
    <w:rsid w:val="00E65DFB"/>
    <w:rsid w:val="00E670D3"/>
    <w:rsid w:val="00E6737C"/>
    <w:rsid w:val="00E674EB"/>
    <w:rsid w:val="00E674F3"/>
    <w:rsid w:val="00E67828"/>
    <w:rsid w:val="00E6794F"/>
    <w:rsid w:val="00E67ACD"/>
    <w:rsid w:val="00E67F80"/>
    <w:rsid w:val="00E7108F"/>
    <w:rsid w:val="00E71805"/>
    <w:rsid w:val="00E722DE"/>
    <w:rsid w:val="00E7238C"/>
    <w:rsid w:val="00E728F0"/>
    <w:rsid w:val="00E738ED"/>
    <w:rsid w:val="00E7589C"/>
    <w:rsid w:val="00E758AB"/>
    <w:rsid w:val="00E75DEF"/>
    <w:rsid w:val="00E765E7"/>
    <w:rsid w:val="00E76CE2"/>
    <w:rsid w:val="00E76E31"/>
    <w:rsid w:val="00E8208A"/>
    <w:rsid w:val="00E83A91"/>
    <w:rsid w:val="00E83BC3"/>
    <w:rsid w:val="00E83BFB"/>
    <w:rsid w:val="00E84F15"/>
    <w:rsid w:val="00E87009"/>
    <w:rsid w:val="00E873FB"/>
    <w:rsid w:val="00E9017A"/>
    <w:rsid w:val="00E90933"/>
    <w:rsid w:val="00E9137D"/>
    <w:rsid w:val="00E91739"/>
    <w:rsid w:val="00E91912"/>
    <w:rsid w:val="00E91A20"/>
    <w:rsid w:val="00E91F3A"/>
    <w:rsid w:val="00E9302B"/>
    <w:rsid w:val="00E93496"/>
    <w:rsid w:val="00E93C53"/>
    <w:rsid w:val="00E94232"/>
    <w:rsid w:val="00E944A3"/>
    <w:rsid w:val="00E946E3"/>
    <w:rsid w:val="00E96296"/>
    <w:rsid w:val="00E96778"/>
    <w:rsid w:val="00E96A83"/>
    <w:rsid w:val="00E96EB1"/>
    <w:rsid w:val="00E9749C"/>
    <w:rsid w:val="00E97740"/>
    <w:rsid w:val="00E97CE7"/>
    <w:rsid w:val="00EA0259"/>
    <w:rsid w:val="00EA0B1E"/>
    <w:rsid w:val="00EA127E"/>
    <w:rsid w:val="00EA12F5"/>
    <w:rsid w:val="00EA1720"/>
    <w:rsid w:val="00EA17B6"/>
    <w:rsid w:val="00EA2198"/>
    <w:rsid w:val="00EA2EFE"/>
    <w:rsid w:val="00EA3582"/>
    <w:rsid w:val="00EA4A24"/>
    <w:rsid w:val="00EA6061"/>
    <w:rsid w:val="00EA76F4"/>
    <w:rsid w:val="00EA7CEA"/>
    <w:rsid w:val="00EA7E1E"/>
    <w:rsid w:val="00EB0182"/>
    <w:rsid w:val="00EB03CF"/>
    <w:rsid w:val="00EB0F5A"/>
    <w:rsid w:val="00EB1870"/>
    <w:rsid w:val="00EB258C"/>
    <w:rsid w:val="00EB273E"/>
    <w:rsid w:val="00EB3C3A"/>
    <w:rsid w:val="00EB3D3C"/>
    <w:rsid w:val="00EB3F68"/>
    <w:rsid w:val="00EB41C3"/>
    <w:rsid w:val="00EB4C4A"/>
    <w:rsid w:val="00EB5715"/>
    <w:rsid w:val="00EB63B0"/>
    <w:rsid w:val="00EB66CF"/>
    <w:rsid w:val="00EC1307"/>
    <w:rsid w:val="00EC16F6"/>
    <w:rsid w:val="00EC4021"/>
    <w:rsid w:val="00EC4596"/>
    <w:rsid w:val="00EC4625"/>
    <w:rsid w:val="00EC54A5"/>
    <w:rsid w:val="00EC606B"/>
    <w:rsid w:val="00EC67FB"/>
    <w:rsid w:val="00ED1610"/>
    <w:rsid w:val="00ED1AEC"/>
    <w:rsid w:val="00ED233B"/>
    <w:rsid w:val="00ED24DB"/>
    <w:rsid w:val="00ED255A"/>
    <w:rsid w:val="00ED38D9"/>
    <w:rsid w:val="00ED4B46"/>
    <w:rsid w:val="00ED530D"/>
    <w:rsid w:val="00ED5933"/>
    <w:rsid w:val="00ED737B"/>
    <w:rsid w:val="00EE10D2"/>
    <w:rsid w:val="00EE3F43"/>
    <w:rsid w:val="00EE4776"/>
    <w:rsid w:val="00EE58F2"/>
    <w:rsid w:val="00EE5D72"/>
    <w:rsid w:val="00EE5F6D"/>
    <w:rsid w:val="00EF1931"/>
    <w:rsid w:val="00EF3554"/>
    <w:rsid w:val="00EF364D"/>
    <w:rsid w:val="00EF3F4D"/>
    <w:rsid w:val="00EF4620"/>
    <w:rsid w:val="00EF5276"/>
    <w:rsid w:val="00EF61AA"/>
    <w:rsid w:val="00EF7C57"/>
    <w:rsid w:val="00F012AC"/>
    <w:rsid w:val="00F01716"/>
    <w:rsid w:val="00F017B8"/>
    <w:rsid w:val="00F01F35"/>
    <w:rsid w:val="00F0248C"/>
    <w:rsid w:val="00F02825"/>
    <w:rsid w:val="00F0426A"/>
    <w:rsid w:val="00F04DC1"/>
    <w:rsid w:val="00F0584F"/>
    <w:rsid w:val="00F06544"/>
    <w:rsid w:val="00F06EE8"/>
    <w:rsid w:val="00F06EF7"/>
    <w:rsid w:val="00F1017B"/>
    <w:rsid w:val="00F10918"/>
    <w:rsid w:val="00F1163A"/>
    <w:rsid w:val="00F11A96"/>
    <w:rsid w:val="00F1303E"/>
    <w:rsid w:val="00F13A56"/>
    <w:rsid w:val="00F13BD5"/>
    <w:rsid w:val="00F14751"/>
    <w:rsid w:val="00F14A0F"/>
    <w:rsid w:val="00F14B7E"/>
    <w:rsid w:val="00F14DC5"/>
    <w:rsid w:val="00F156EC"/>
    <w:rsid w:val="00F17388"/>
    <w:rsid w:val="00F174C8"/>
    <w:rsid w:val="00F20A40"/>
    <w:rsid w:val="00F210C9"/>
    <w:rsid w:val="00F2157A"/>
    <w:rsid w:val="00F23221"/>
    <w:rsid w:val="00F23589"/>
    <w:rsid w:val="00F236D4"/>
    <w:rsid w:val="00F23723"/>
    <w:rsid w:val="00F245CA"/>
    <w:rsid w:val="00F24C61"/>
    <w:rsid w:val="00F24DA7"/>
    <w:rsid w:val="00F26D13"/>
    <w:rsid w:val="00F26DE5"/>
    <w:rsid w:val="00F272C6"/>
    <w:rsid w:val="00F27645"/>
    <w:rsid w:val="00F305A3"/>
    <w:rsid w:val="00F32158"/>
    <w:rsid w:val="00F321A4"/>
    <w:rsid w:val="00F329AA"/>
    <w:rsid w:val="00F33787"/>
    <w:rsid w:val="00F33833"/>
    <w:rsid w:val="00F34131"/>
    <w:rsid w:val="00F3485A"/>
    <w:rsid w:val="00F34B94"/>
    <w:rsid w:val="00F35943"/>
    <w:rsid w:val="00F35B61"/>
    <w:rsid w:val="00F3697B"/>
    <w:rsid w:val="00F36C8A"/>
    <w:rsid w:val="00F37B1E"/>
    <w:rsid w:val="00F37BB6"/>
    <w:rsid w:val="00F40D1A"/>
    <w:rsid w:val="00F40D86"/>
    <w:rsid w:val="00F415E1"/>
    <w:rsid w:val="00F41CAB"/>
    <w:rsid w:val="00F41E21"/>
    <w:rsid w:val="00F42D27"/>
    <w:rsid w:val="00F4356F"/>
    <w:rsid w:val="00F43DE9"/>
    <w:rsid w:val="00F4444B"/>
    <w:rsid w:val="00F448AA"/>
    <w:rsid w:val="00F4521C"/>
    <w:rsid w:val="00F45349"/>
    <w:rsid w:val="00F45DF1"/>
    <w:rsid w:val="00F460A1"/>
    <w:rsid w:val="00F46200"/>
    <w:rsid w:val="00F46317"/>
    <w:rsid w:val="00F46BAB"/>
    <w:rsid w:val="00F46BB3"/>
    <w:rsid w:val="00F47D01"/>
    <w:rsid w:val="00F47DFF"/>
    <w:rsid w:val="00F503D4"/>
    <w:rsid w:val="00F51534"/>
    <w:rsid w:val="00F52042"/>
    <w:rsid w:val="00F525F6"/>
    <w:rsid w:val="00F52FAE"/>
    <w:rsid w:val="00F554AA"/>
    <w:rsid w:val="00F557DF"/>
    <w:rsid w:val="00F55959"/>
    <w:rsid w:val="00F55FF9"/>
    <w:rsid w:val="00F56935"/>
    <w:rsid w:val="00F57135"/>
    <w:rsid w:val="00F574DB"/>
    <w:rsid w:val="00F5774B"/>
    <w:rsid w:val="00F57A15"/>
    <w:rsid w:val="00F57F63"/>
    <w:rsid w:val="00F61257"/>
    <w:rsid w:val="00F61554"/>
    <w:rsid w:val="00F626C5"/>
    <w:rsid w:val="00F63254"/>
    <w:rsid w:val="00F63B18"/>
    <w:rsid w:val="00F63D62"/>
    <w:rsid w:val="00F6460F"/>
    <w:rsid w:val="00F66C2D"/>
    <w:rsid w:val="00F67BAF"/>
    <w:rsid w:val="00F67EC4"/>
    <w:rsid w:val="00F7146C"/>
    <w:rsid w:val="00F71E08"/>
    <w:rsid w:val="00F7260A"/>
    <w:rsid w:val="00F73FD0"/>
    <w:rsid w:val="00F74563"/>
    <w:rsid w:val="00F75997"/>
    <w:rsid w:val="00F75EEB"/>
    <w:rsid w:val="00F76BE0"/>
    <w:rsid w:val="00F776C3"/>
    <w:rsid w:val="00F80F86"/>
    <w:rsid w:val="00F812F5"/>
    <w:rsid w:val="00F81A9E"/>
    <w:rsid w:val="00F82482"/>
    <w:rsid w:val="00F82DB7"/>
    <w:rsid w:val="00F82F1E"/>
    <w:rsid w:val="00F82F61"/>
    <w:rsid w:val="00F84098"/>
    <w:rsid w:val="00F84CAB"/>
    <w:rsid w:val="00F8689F"/>
    <w:rsid w:val="00F86B14"/>
    <w:rsid w:val="00F873A9"/>
    <w:rsid w:val="00F87DCD"/>
    <w:rsid w:val="00F91FEA"/>
    <w:rsid w:val="00F92123"/>
    <w:rsid w:val="00F9259F"/>
    <w:rsid w:val="00F92BE6"/>
    <w:rsid w:val="00F934CA"/>
    <w:rsid w:val="00F93870"/>
    <w:rsid w:val="00F93DF6"/>
    <w:rsid w:val="00F940B7"/>
    <w:rsid w:val="00F9416F"/>
    <w:rsid w:val="00F94D62"/>
    <w:rsid w:val="00F95136"/>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2ECB"/>
    <w:rsid w:val="00FA5BA6"/>
    <w:rsid w:val="00FA5E27"/>
    <w:rsid w:val="00FA66F2"/>
    <w:rsid w:val="00FA6BFA"/>
    <w:rsid w:val="00FA74B9"/>
    <w:rsid w:val="00FB09A2"/>
    <w:rsid w:val="00FB0DFB"/>
    <w:rsid w:val="00FB0EAA"/>
    <w:rsid w:val="00FB3600"/>
    <w:rsid w:val="00FB3A27"/>
    <w:rsid w:val="00FB48E5"/>
    <w:rsid w:val="00FB50CC"/>
    <w:rsid w:val="00FB6160"/>
    <w:rsid w:val="00FC081E"/>
    <w:rsid w:val="00FC2464"/>
    <w:rsid w:val="00FC29A3"/>
    <w:rsid w:val="00FC41EC"/>
    <w:rsid w:val="00FC4A18"/>
    <w:rsid w:val="00FC5DC4"/>
    <w:rsid w:val="00FC640C"/>
    <w:rsid w:val="00FC674D"/>
    <w:rsid w:val="00FC686F"/>
    <w:rsid w:val="00FC73FB"/>
    <w:rsid w:val="00FD0083"/>
    <w:rsid w:val="00FD1429"/>
    <w:rsid w:val="00FD1F0B"/>
    <w:rsid w:val="00FD2662"/>
    <w:rsid w:val="00FD29D3"/>
    <w:rsid w:val="00FD2B92"/>
    <w:rsid w:val="00FD3BA7"/>
    <w:rsid w:val="00FD4271"/>
    <w:rsid w:val="00FD69B5"/>
    <w:rsid w:val="00FD7220"/>
    <w:rsid w:val="00FE1999"/>
    <w:rsid w:val="00FE20D6"/>
    <w:rsid w:val="00FE2383"/>
    <w:rsid w:val="00FE253E"/>
    <w:rsid w:val="00FE551F"/>
    <w:rsid w:val="00FF0A8A"/>
    <w:rsid w:val="00FF0BFC"/>
    <w:rsid w:val="00FF1F5B"/>
    <w:rsid w:val="00FF26E5"/>
    <w:rsid w:val="00FF2E32"/>
    <w:rsid w:val="00FF306F"/>
    <w:rsid w:val="00FF3181"/>
    <w:rsid w:val="00FF349A"/>
    <w:rsid w:val="00FF397A"/>
    <w:rsid w:val="00FF41C6"/>
    <w:rsid w:val="00FF44B3"/>
    <w:rsid w:val="00FF54AF"/>
    <w:rsid w:val="00FF5F59"/>
    <w:rsid w:val="00FF680D"/>
    <w:rsid w:val="00FF6CB9"/>
    <w:rsid w:val="00FF6D02"/>
    <w:rsid w:val="00FF6D93"/>
    <w:rsid w:val="00FF6EC2"/>
    <w:rsid w:val="00FF7318"/>
    <w:rsid w:val="00FF7413"/>
    <w:rsid w:val="00FF77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3F7"/>
    <w:pPr>
      <w:suppressAutoHyphens/>
    </w:pPr>
    <w:rPr>
      <w:rFonts w:ascii="Arial" w:hAnsi="Arial"/>
      <w:bCs/>
      <w:sz w:val="22"/>
      <w:szCs w:val="24"/>
      <w:lang w:eastAsia="ar-SA"/>
    </w:rPr>
  </w:style>
  <w:style w:type="paragraph" w:styleId="Nagwek1">
    <w:name w:val="heading 1"/>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AkapitzlistZnak">
    <w:name w:val="Akapit z listą Znak"/>
    <w:link w:val="Akapitzlist"/>
    <w:uiPriority w:val="34"/>
    <w:rsid w:val="008C417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3F7"/>
    <w:pPr>
      <w:suppressAutoHyphens/>
    </w:pPr>
    <w:rPr>
      <w:rFonts w:ascii="Arial" w:hAnsi="Arial"/>
      <w:bCs/>
      <w:sz w:val="22"/>
      <w:szCs w:val="24"/>
      <w:lang w:eastAsia="ar-SA"/>
    </w:rPr>
  </w:style>
  <w:style w:type="paragraph" w:styleId="Nagwek1">
    <w:name w:val="heading 1"/>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AkapitzlistZnak">
    <w:name w:val="Akapit z listą Znak"/>
    <w:link w:val="Akapitzlist"/>
    <w:uiPriority w:val="34"/>
    <w:rsid w:val="008C41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1070733285">
      <w:bodyDiv w:val="1"/>
      <w:marLeft w:val="0"/>
      <w:marRight w:val="0"/>
      <w:marTop w:val="0"/>
      <w:marBottom w:val="0"/>
      <w:divBdr>
        <w:top w:val="none" w:sz="0" w:space="0" w:color="auto"/>
        <w:left w:val="none" w:sz="0" w:space="0" w:color="auto"/>
        <w:bottom w:val="none" w:sz="0" w:space="0" w:color="auto"/>
        <w:right w:val="none" w:sz="0" w:space="0" w:color="auto"/>
      </w:divBdr>
    </w:div>
    <w:div w:id="1671181581">
      <w:bodyDiv w:val="1"/>
      <w:marLeft w:val="0"/>
      <w:marRight w:val="0"/>
      <w:marTop w:val="0"/>
      <w:marBottom w:val="0"/>
      <w:divBdr>
        <w:top w:val="none" w:sz="0" w:space="0" w:color="auto"/>
        <w:left w:val="none" w:sz="0" w:space="0" w:color="auto"/>
        <w:bottom w:val="none" w:sz="0" w:space="0" w:color="auto"/>
        <w:right w:val="none" w:sz="0" w:space="0" w:color="auto"/>
      </w:divBdr>
    </w:div>
    <w:div w:id="1699431004">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uletyn.lublin.eu/ztm/zamowienia-publiczne/ogloszone-do-25062018/2019/19-06-2019-przetarg-nieograniczony-na-dostawe-pod-nazwa-zakup-i-dostawa-autobusow-elektrycznych-wraz-z-infrastruktura-do-ladowania-wolnego-na-zajezdni-oraz-ladowania-szybkiego-na-przystankach-koncowych,24,15084,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21E0-1AEC-44CA-A72F-E38AB188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19388</Words>
  <Characters>116328</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135446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9</cp:revision>
  <cp:lastPrinted>2019-12-23T07:25:00Z</cp:lastPrinted>
  <dcterms:created xsi:type="dcterms:W3CDTF">2019-12-17T12:05:00Z</dcterms:created>
  <dcterms:modified xsi:type="dcterms:W3CDTF">2019-12-23T07:28:00Z</dcterms:modified>
</cp:coreProperties>
</file>