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C800" w14:textId="7C2593C5" w:rsidR="00A43C9D" w:rsidRPr="00B93645" w:rsidRDefault="00B93645">
      <w:pPr>
        <w:rPr>
          <w:b/>
          <w:bCs/>
        </w:rPr>
      </w:pPr>
      <w:bookmarkStart w:id="0" w:name="_GoBack"/>
      <w:bookmarkEnd w:id="0"/>
      <w:r w:rsidRPr="00B93645">
        <w:rPr>
          <w:b/>
          <w:bCs/>
        </w:rPr>
        <w:t xml:space="preserve">Zasuwa DN 200 krótka – </w:t>
      </w:r>
      <w:r w:rsidR="0046244A">
        <w:rPr>
          <w:b/>
          <w:bCs/>
        </w:rPr>
        <w:t>2</w:t>
      </w:r>
      <w:r w:rsidRPr="00B93645">
        <w:rPr>
          <w:b/>
          <w:bCs/>
        </w:rPr>
        <w:t xml:space="preserve"> szt.</w:t>
      </w:r>
      <w:r w:rsidR="0046244A">
        <w:rPr>
          <w:b/>
          <w:bCs/>
        </w:rPr>
        <w:t>, DN 150 – 1 szt.</w:t>
      </w:r>
    </w:p>
    <w:p w14:paraId="583B5A31" w14:textId="77777777" w:rsidR="00B93645" w:rsidRDefault="00B93645" w:rsidP="00B93645">
      <w:pPr>
        <w:ind w:left="720" w:hanging="360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>ciśnienie nominalne PN10 lub PN16</w:t>
      </w:r>
    </w:p>
    <w:p w14:paraId="77FFF851" w14:textId="77777777" w:rsidR="00B93645" w:rsidRDefault="00B93645" w:rsidP="00B93645">
      <w:pPr>
        <w:ind w:left="-22" w:firstLine="382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>gładki równy przelot bez gniazda</w:t>
      </w:r>
    </w:p>
    <w:p w14:paraId="31E6388F" w14:textId="77777777" w:rsidR="00B93645" w:rsidRDefault="00B93645" w:rsidP="00B93645">
      <w:pPr>
        <w:pStyle w:val="Akapitzlist"/>
        <w:ind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ab/>
      </w:r>
      <w:proofErr w:type="spellStart"/>
      <w:r>
        <w:rPr>
          <w:rFonts w:asciiTheme="minorHAnsi" w:hAnsiTheme="minorHAnsi" w:cs="Tahoma"/>
          <w:sz w:val="22"/>
          <w:szCs w:val="22"/>
        </w:rPr>
        <w:t>miękkouszczelniający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klin z opróżnieniem, z żeliwa EN-GJS-400, pokryty zewnątrz i wewnątrz elastomerem dopuszczonym do kontaktu z wodą pitną</w:t>
      </w:r>
    </w:p>
    <w:p w14:paraId="6814869C" w14:textId="77777777" w:rsidR="00B93645" w:rsidRDefault="00B93645" w:rsidP="00B93645">
      <w:pPr>
        <w:pStyle w:val="Akapitzlist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prowadzenie klina przy użyciu ślizgów wykonanych z tworzywa sztucznego o wysokich właściwościach ślizgowych, zapewniające długotrwałą pracę i niskie momenty obsługowe</w:t>
      </w:r>
    </w:p>
    <w:p w14:paraId="767D0581" w14:textId="77777777" w:rsidR="00B93645" w:rsidRDefault="00B93645" w:rsidP="00B93645">
      <w:pPr>
        <w:pStyle w:val="Akapitzlist"/>
        <w:ind w:left="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korpus i pokrywa wykonane z żeliwa EN-GJS-400 wg PN-EN 1563</w:t>
      </w:r>
    </w:p>
    <w:p w14:paraId="35492937" w14:textId="77777777" w:rsidR="00B93645" w:rsidRDefault="00B93645" w:rsidP="00B93645">
      <w:pPr>
        <w:pStyle w:val="Akapitzlist"/>
        <w:ind w:left="705" w:hanging="3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wrzeciono wykonane ze stali nierdzewnej 1.4021, z walcowanym polerowanym gwintem</w:t>
      </w:r>
    </w:p>
    <w:p w14:paraId="009D3C81" w14:textId="77777777" w:rsidR="00B93645" w:rsidRDefault="00B93645" w:rsidP="00B93645">
      <w:pPr>
        <w:ind w:left="705" w:hanging="345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>tuleja uszczelek z mosiądzu o małej zawartości ołowiu CuZn40Pb2, wielokrotne uszczelnienie uszczelkami typu O-ring (4 O-ringi)</w:t>
      </w:r>
    </w:p>
    <w:p w14:paraId="2B26D457" w14:textId="000EBCF4" w:rsidR="00B93645" w:rsidRDefault="00B93645" w:rsidP="00B93645">
      <w:pPr>
        <w:pStyle w:val="Akapitzlist"/>
        <w:ind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ab/>
        <w:t xml:space="preserve">łożyskowanie wrzeciona za pomocą </w:t>
      </w:r>
      <w:proofErr w:type="spellStart"/>
      <w:r>
        <w:rPr>
          <w:rFonts w:asciiTheme="minorHAnsi" w:hAnsiTheme="minorHAnsi" w:cs="Tahoma"/>
          <w:sz w:val="22"/>
          <w:szCs w:val="22"/>
        </w:rPr>
        <w:t>niskotarciowych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podkładek ślizgowych z POM lub równoważne</w:t>
      </w:r>
    </w:p>
    <w:p w14:paraId="0BACDF48" w14:textId="77777777" w:rsidR="00B93645" w:rsidRDefault="00B93645" w:rsidP="00B93645">
      <w:pPr>
        <w:pStyle w:val="Akapitzlist"/>
        <w:ind w:left="705" w:hanging="3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mocowanie łożyskowania wrzeciona w korpusie przez zamek bagnetowy, stanowiące dodatkowe zabezpieczenie antykorozyjne</w:t>
      </w:r>
    </w:p>
    <w:p w14:paraId="01FE8BB0" w14:textId="77777777" w:rsidR="00B93645" w:rsidRDefault="00B93645" w:rsidP="00B93645">
      <w:pPr>
        <w:pStyle w:val="Akapitzlist"/>
        <w:ind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ab/>
        <w:t>pokrywa z PE zabezpieczająca łożyskowanie wrzeciona przed zanieczyszczeniem</w:t>
      </w:r>
    </w:p>
    <w:p w14:paraId="1D419573" w14:textId="77777777" w:rsidR="00B93645" w:rsidRDefault="00B93645" w:rsidP="00B93645">
      <w:pPr>
        <w:pStyle w:val="Akapitzlist"/>
        <w:ind w:left="705" w:hanging="3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śruby łączące pokrywę z korpusem z łbem walcowanym o gnieździe sześciokątnym ze stali 8.8 wpuszczone i zabezpieczone masą zalewową</w:t>
      </w:r>
    </w:p>
    <w:p w14:paraId="780F28F1" w14:textId="77777777" w:rsidR="00B93645" w:rsidRDefault="00B93645" w:rsidP="00B93645">
      <w:pPr>
        <w:pStyle w:val="Akapitzlist"/>
        <w:ind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ab/>
        <w:t>wymienna w całym zakresie średnic nakrętka klina wykonana z mosiądzu niskoołowiowego CuZn40Pb2, zgodnie z najnowszymi przepisami dotyczącymi kontaktu materiałów z wodą pitną</w:t>
      </w:r>
    </w:p>
    <w:p w14:paraId="78A29BAC" w14:textId="77777777" w:rsidR="00B93645" w:rsidRDefault="00B93645" w:rsidP="00B93645">
      <w:pPr>
        <w:pStyle w:val="Akapitzlist"/>
        <w:ind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ab/>
        <w:t xml:space="preserve">kołnierze zwymiarowane i </w:t>
      </w:r>
      <w:proofErr w:type="spellStart"/>
      <w:r>
        <w:rPr>
          <w:rFonts w:asciiTheme="minorHAnsi" w:hAnsiTheme="minorHAnsi" w:cs="Tahoma"/>
          <w:sz w:val="22"/>
          <w:szCs w:val="22"/>
        </w:rPr>
        <w:t>owiercone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zgodnie z PN-EN 1092-2 PN10 | PN16</w:t>
      </w:r>
    </w:p>
    <w:p w14:paraId="113B104C" w14:textId="77777777" w:rsidR="00B93645" w:rsidRDefault="00B93645" w:rsidP="00B93645">
      <w:pPr>
        <w:pStyle w:val="Akapitzlist"/>
        <w:ind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ab/>
        <w:t>klasa szczelności zasuwy A</w:t>
      </w:r>
    </w:p>
    <w:p w14:paraId="21ECDBFF" w14:textId="77777777" w:rsidR="00B93645" w:rsidRDefault="00B93645" w:rsidP="00B93645">
      <w:pPr>
        <w:ind w:left="720" w:hanging="360"/>
        <w:contextualSpacing/>
        <w:jc w:val="both"/>
        <w:rPr>
          <w:rFonts w:cs="Tahoma"/>
          <w:iCs/>
        </w:rPr>
      </w:pPr>
      <w:r>
        <w:rPr>
          <w:rFonts w:cs="Tahoma"/>
        </w:rPr>
        <w:t>-</w:t>
      </w:r>
      <w:r>
        <w:rPr>
          <w:rFonts w:cs="Tahoma"/>
        </w:rPr>
        <w:tab/>
      </w:r>
      <w:r>
        <w:rPr>
          <w:rFonts w:cs="Tahoma"/>
          <w:iCs/>
        </w:rPr>
        <w:t>zabezpieczenie antykorozyjne (wewnątrz i zewnątrz) poprzez pokrycie żywicą epoksydową w technologii fluidyzacyjnej, zapewniające minimalną grubość powłoki 250 µm, przyczepność min. 12 N/mm</w:t>
      </w:r>
      <w:r>
        <w:rPr>
          <w:rFonts w:cs="Tahoma"/>
          <w:iCs/>
          <w:vertAlign w:val="superscript"/>
        </w:rPr>
        <w:t>2</w:t>
      </w:r>
      <w:r>
        <w:rPr>
          <w:rFonts w:cs="Tahoma"/>
          <w:iCs/>
        </w:rPr>
        <w:t>, odporność na przebicie metodą iskrową 3000V, zgodnie z zaleceniami jakościowymi i odbiorowymi wynikającymi ze znaku jakości RAL 662 (potwierdzone Certyfikatem GSK, lub równoważnym dokumentem wystawionym przez inną, niezależną jednostkę badawczą - dla produktu i procesu)</w:t>
      </w:r>
    </w:p>
    <w:p w14:paraId="16C09BCF" w14:textId="77777777" w:rsidR="00B93645" w:rsidRDefault="00B93645" w:rsidP="00B93645">
      <w:pPr>
        <w:ind w:left="720" w:hanging="360"/>
        <w:contextualSpacing/>
        <w:jc w:val="both"/>
        <w:rPr>
          <w:rFonts w:cs="Tahoma"/>
        </w:rPr>
      </w:pPr>
      <w:r>
        <w:rPr>
          <w:rFonts w:cs="Tahoma"/>
          <w:iCs/>
        </w:rPr>
        <w:t>-</w:t>
      </w:r>
      <w:r>
        <w:rPr>
          <w:rFonts w:cs="Tahoma"/>
          <w:iCs/>
        </w:rPr>
        <w:tab/>
      </w:r>
      <w:r>
        <w:rPr>
          <w:rFonts w:cs="Tahoma"/>
        </w:rPr>
        <w:t>wymagane świadectwa na trzy istotne elementy produkcji:</w:t>
      </w:r>
    </w:p>
    <w:p w14:paraId="76260353" w14:textId="77777777" w:rsidR="00B93645" w:rsidRDefault="00B93645" w:rsidP="00B93645">
      <w:pPr>
        <w:ind w:left="720" w:hanging="22"/>
        <w:contextualSpacing/>
        <w:jc w:val="both"/>
        <w:rPr>
          <w:rFonts w:cs="Tahoma"/>
          <w:iCs/>
        </w:rPr>
      </w:pPr>
      <w:r>
        <w:rPr>
          <w:rFonts w:cs="Tahoma"/>
        </w:rPr>
        <w:t>świadectwo nadania dopuszczenia materiałowego,</w:t>
      </w:r>
    </w:p>
    <w:p w14:paraId="2B5A9106" w14:textId="77777777" w:rsidR="00B93645" w:rsidRDefault="00B93645" w:rsidP="00B93645">
      <w:pPr>
        <w:ind w:left="698"/>
        <w:jc w:val="both"/>
        <w:rPr>
          <w:rFonts w:cs="Tahoma"/>
        </w:rPr>
      </w:pPr>
      <w:r>
        <w:rPr>
          <w:rFonts w:cs="Tahoma"/>
        </w:rPr>
        <w:t>świadectwo nadania dopuszczenia procesowego,</w:t>
      </w:r>
    </w:p>
    <w:p w14:paraId="4C7A4F0C" w14:textId="77777777" w:rsidR="00B93645" w:rsidRDefault="00B93645" w:rsidP="00B93645">
      <w:pPr>
        <w:pStyle w:val="Akapitzlist"/>
        <w:ind w:left="69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świadectwo nadania dopuszczenia produktowego,</w:t>
      </w:r>
    </w:p>
    <w:p w14:paraId="0B375E39" w14:textId="77777777" w:rsidR="00B93645" w:rsidRDefault="00B93645" w:rsidP="00B93645">
      <w:pPr>
        <w:ind w:left="720" w:hanging="360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 xml:space="preserve">stopień przygotowania powierzchni pod malowanie wg standardu </w:t>
      </w:r>
      <w:proofErr w:type="spellStart"/>
      <w:r>
        <w:rPr>
          <w:rFonts w:cs="Tahoma"/>
        </w:rPr>
        <w:t>Sa</w:t>
      </w:r>
      <w:proofErr w:type="spellEnd"/>
      <w:r>
        <w:rPr>
          <w:rFonts w:cs="Tahoma"/>
        </w:rPr>
        <w:t xml:space="preserve"> 2, zgodnie z PN-ISO 8501-1</w:t>
      </w:r>
    </w:p>
    <w:p w14:paraId="66266288" w14:textId="77777777" w:rsidR="00B93645" w:rsidRDefault="00B93645" w:rsidP="00B93645">
      <w:pPr>
        <w:ind w:left="720" w:hanging="360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>10-letni okres gwarancji</w:t>
      </w:r>
    </w:p>
    <w:p w14:paraId="7C254462" w14:textId="1A27B194" w:rsidR="00B93645" w:rsidRPr="00B93645" w:rsidRDefault="00B93645" w:rsidP="00DD19E8">
      <w:pPr>
        <w:tabs>
          <w:tab w:val="left" w:pos="6096"/>
        </w:tabs>
        <w:rPr>
          <w:b/>
          <w:bCs/>
        </w:rPr>
      </w:pPr>
      <w:r w:rsidRPr="00B93645">
        <w:rPr>
          <w:b/>
          <w:bCs/>
        </w:rPr>
        <w:t xml:space="preserve">Łącznik Rura-Kołnierz </w:t>
      </w:r>
      <w:r w:rsidR="00F97296">
        <w:rPr>
          <w:b/>
          <w:bCs/>
        </w:rPr>
        <w:t xml:space="preserve">o dużym zakresie tolerancji; </w:t>
      </w:r>
      <w:r w:rsidRPr="00B93645">
        <w:rPr>
          <w:b/>
          <w:bCs/>
        </w:rPr>
        <w:t xml:space="preserve">DN 200 </w:t>
      </w:r>
      <w:r>
        <w:rPr>
          <w:b/>
          <w:bCs/>
        </w:rPr>
        <w:t xml:space="preserve">– </w:t>
      </w:r>
      <w:r w:rsidR="0046244A">
        <w:rPr>
          <w:b/>
          <w:bCs/>
        </w:rPr>
        <w:t>4</w:t>
      </w:r>
      <w:r w:rsidRPr="00B93645">
        <w:rPr>
          <w:b/>
          <w:bCs/>
        </w:rPr>
        <w:t xml:space="preserve"> szt.</w:t>
      </w:r>
      <w:r w:rsidR="0046244A">
        <w:rPr>
          <w:b/>
          <w:bCs/>
        </w:rPr>
        <w:t>, DN150 – 2 szt.</w:t>
      </w:r>
    </w:p>
    <w:p w14:paraId="7AAAA36B" w14:textId="77777777" w:rsidR="00B93645" w:rsidRDefault="00B93645" w:rsidP="00B93645">
      <w:pPr>
        <w:ind w:firstLine="360"/>
        <w:jc w:val="both"/>
      </w:pPr>
      <w:r>
        <w:t>-</w:t>
      </w:r>
      <w:r>
        <w:tab/>
        <w:t>ciśnienie nominalne PN10 lub PN16</w:t>
      </w:r>
    </w:p>
    <w:p w14:paraId="7F4C44DE" w14:textId="77777777" w:rsidR="00B93645" w:rsidRDefault="00B93645" w:rsidP="00B93645">
      <w:pPr>
        <w:ind w:firstLine="360"/>
        <w:jc w:val="both"/>
      </w:pPr>
      <w:r>
        <w:t>-</w:t>
      </w:r>
      <w:r>
        <w:tab/>
        <w:t>przeznaczony do rur stalowych, żeliwnych, PE, PVC, AC</w:t>
      </w:r>
    </w:p>
    <w:p w14:paraId="2BFAE260" w14:textId="77777777" w:rsidR="00B93645" w:rsidRDefault="00B93645" w:rsidP="00B93645">
      <w:pPr>
        <w:ind w:firstLine="360"/>
        <w:jc w:val="both"/>
      </w:pPr>
      <w:r>
        <w:t>-</w:t>
      </w:r>
      <w:r>
        <w:tab/>
        <w:t>elastyczne uszczelnienie</w:t>
      </w:r>
    </w:p>
    <w:p w14:paraId="52CB3BBD" w14:textId="10C519D2" w:rsidR="00B93645" w:rsidRDefault="00B93645" w:rsidP="00B93645">
      <w:pPr>
        <w:ind w:firstLine="360"/>
        <w:jc w:val="both"/>
      </w:pPr>
      <w:r>
        <w:t>-</w:t>
      </w:r>
      <w:r>
        <w:tab/>
        <w:t>segmentowy, elastyczny pierścień</w:t>
      </w:r>
    </w:p>
    <w:p w14:paraId="59BFAAB5" w14:textId="77777777" w:rsidR="00B93645" w:rsidRDefault="00B93645" w:rsidP="00B93645">
      <w:pPr>
        <w:ind w:firstLine="360"/>
        <w:jc w:val="both"/>
      </w:pPr>
      <w:r>
        <w:t>-</w:t>
      </w:r>
      <w:r>
        <w:tab/>
        <w:t>elementy zabezpieczające przed przesunięciem się rury ze stali zabezpieczonej przed korozją</w:t>
      </w:r>
    </w:p>
    <w:p w14:paraId="2904D4EC" w14:textId="77777777" w:rsidR="00B93645" w:rsidRDefault="00B93645" w:rsidP="00B93645">
      <w:pPr>
        <w:ind w:firstLine="360"/>
        <w:jc w:val="both"/>
      </w:pPr>
      <w:r>
        <w:t>-</w:t>
      </w:r>
      <w:r>
        <w:tab/>
        <w:t>śruby z możliwością przełożenia o 180</w:t>
      </w:r>
      <w:r>
        <w:rPr>
          <w:vertAlign w:val="superscript"/>
        </w:rPr>
        <w:t>o</w:t>
      </w:r>
    </w:p>
    <w:p w14:paraId="39691C2E" w14:textId="77777777" w:rsidR="00B93645" w:rsidRDefault="00B93645" w:rsidP="00B93645">
      <w:pPr>
        <w:ind w:firstLine="360"/>
        <w:jc w:val="both"/>
      </w:pPr>
      <w:r>
        <w:lastRenderedPageBreak/>
        <w:t>-</w:t>
      </w:r>
      <w:r>
        <w:tab/>
        <w:t>kąt odchylenia od osi rury max. 4</w:t>
      </w:r>
      <w:r>
        <w:rPr>
          <w:vertAlign w:val="superscript"/>
        </w:rPr>
        <w:t>o</w:t>
      </w:r>
    </w:p>
    <w:p w14:paraId="106ADE44" w14:textId="77777777" w:rsidR="00B93645" w:rsidRDefault="00B93645" w:rsidP="00B93645">
      <w:pPr>
        <w:ind w:left="705" w:hanging="345"/>
        <w:jc w:val="both"/>
      </w:pPr>
      <w:r>
        <w:t>-</w:t>
      </w:r>
      <w:r>
        <w:tab/>
        <w:t>stabilne połączenie elementu zaciskowego oraz elementu zabezpieczającego przed przesunięciem się rury</w:t>
      </w:r>
    </w:p>
    <w:p w14:paraId="6EDD8A1A" w14:textId="77777777" w:rsidR="00B93645" w:rsidRDefault="00B93645" w:rsidP="00B93645">
      <w:pPr>
        <w:ind w:left="360"/>
        <w:jc w:val="both"/>
      </w:pPr>
      <w:r>
        <w:t>-</w:t>
      </w:r>
      <w:r>
        <w:tab/>
        <w:t>korpus i pierścień dociskowy z żeliwa sferoidalnego EN-GJS-400, epoksydowany</w:t>
      </w:r>
    </w:p>
    <w:p w14:paraId="4407F883" w14:textId="77777777" w:rsidR="00B93645" w:rsidRDefault="00B93645" w:rsidP="00B93645">
      <w:pPr>
        <w:ind w:left="360"/>
        <w:jc w:val="both"/>
      </w:pPr>
      <w:r>
        <w:t>-</w:t>
      </w:r>
      <w:r>
        <w:tab/>
        <w:t>uszczelki z elastomeru</w:t>
      </w:r>
    </w:p>
    <w:p w14:paraId="00D5972E" w14:textId="52FA0B2E" w:rsidR="00B93645" w:rsidRDefault="00B93645" w:rsidP="00B93645">
      <w:pPr>
        <w:ind w:left="360"/>
        <w:jc w:val="both"/>
      </w:pPr>
      <w:r>
        <w:t>-</w:t>
      </w:r>
      <w:r>
        <w:tab/>
        <w:t xml:space="preserve">pierścień z POM lub równoważne </w:t>
      </w:r>
    </w:p>
    <w:p w14:paraId="1D156E2B" w14:textId="5D8BB981" w:rsidR="00B93645" w:rsidRDefault="00B93645" w:rsidP="00B93645">
      <w:pPr>
        <w:ind w:left="360"/>
        <w:jc w:val="both"/>
      </w:pPr>
      <w:r>
        <w:t>-</w:t>
      </w:r>
      <w:r>
        <w:tab/>
        <w:t>śruby i nakrętki ze stali nierdzewnej, zabezpieczone przed zapiekaniem</w:t>
      </w:r>
    </w:p>
    <w:p w14:paraId="5A3032C6" w14:textId="77777777" w:rsidR="00B93645" w:rsidRDefault="00B93645" w:rsidP="00B93645">
      <w:pPr>
        <w:ind w:left="705" w:hanging="345"/>
        <w:jc w:val="both"/>
      </w:pPr>
      <w:r>
        <w:t>-</w:t>
      </w:r>
      <w:r>
        <w:tab/>
        <w:t>zabezpieczenie przed obrotem śrub ze stali nierdzewnej A4 z elastomerową nasadką ochronną</w:t>
      </w:r>
    </w:p>
    <w:p w14:paraId="0618C264" w14:textId="77777777" w:rsidR="00B93645" w:rsidRDefault="00B93645" w:rsidP="00B93645">
      <w:pPr>
        <w:ind w:firstLine="360"/>
        <w:jc w:val="both"/>
      </w:pPr>
      <w:r>
        <w:t>-</w:t>
      </w:r>
      <w:r>
        <w:tab/>
        <w:t>tuleja dystansowa z tworzywa</w:t>
      </w:r>
    </w:p>
    <w:p w14:paraId="7EE63A0F" w14:textId="77777777" w:rsidR="00B93645" w:rsidRDefault="00B93645" w:rsidP="00B93645">
      <w:pPr>
        <w:ind w:firstLine="360"/>
        <w:jc w:val="both"/>
      </w:pPr>
      <w:r>
        <w:t>-</w:t>
      </w:r>
      <w:r>
        <w:tab/>
        <w:t>zacisk (zabezpieczający przed wysunięciem się rury) ze stali zabezpieczonej antykorozyjnie</w:t>
      </w:r>
    </w:p>
    <w:p w14:paraId="614E5971" w14:textId="7263824D" w:rsidR="00B93645" w:rsidRDefault="00B93645" w:rsidP="00B93645">
      <w:pPr>
        <w:ind w:firstLine="360"/>
        <w:jc w:val="both"/>
      </w:pPr>
      <w:r>
        <w:t>-</w:t>
      </w:r>
      <w:r>
        <w:tab/>
        <w:t>element zaciskowy z POM lub równoważne</w:t>
      </w:r>
    </w:p>
    <w:p w14:paraId="15CA37F8" w14:textId="77777777" w:rsidR="00B93645" w:rsidRDefault="00B93645" w:rsidP="00B93645">
      <w:pPr>
        <w:ind w:firstLine="360"/>
        <w:jc w:val="both"/>
      </w:pPr>
      <w:r>
        <w:t>-</w:t>
      </w:r>
      <w:r>
        <w:tab/>
        <w:t>wszystkie elementy wykonane z materiałów odpornych na korozję</w:t>
      </w:r>
    </w:p>
    <w:p w14:paraId="09D1D880" w14:textId="77777777" w:rsidR="00B93645" w:rsidRDefault="00B93645" w:rsidP="00B93645">
      <w:pPr>
        <w:ind w:left="705" w:hanging="345"/>
        <w:contextualSpacing/>
        <w:jc w:val="both"/>
        <w:rPr>
          <w:rFonts w:cs="Tahoma"/>
          <w:iCs/>
        </w:rPr>
      </w:pPr>
      <w:r>
        <w:rPr>
          <w:rFonts w:cs="Tahoma"/>
        </w:rPr>
        <w:t>-</w:t>
      </w:r>
      <w:r>
        <w:rPr>
          <w:rFonts w:cs="Tahoma"/>
        </w:rPr>
        <w:tab/>
      </w:r>
      <w:r>
        <w:rPr>
          <w:rFonts w:cs="Tahoma"/>
          <w:iCs/>
        </w:rPr>
        <w:t>zabezpieczenie antykorozyjne (wewnątrz i zewnątrz) poprzez pokrycie żywicą epoksydową w technologii fluidyzacyjnej, zapewniające minimalną grubość powłoki 250 µm, przyczepność min. 12 N/mm</w:t>
      </w:r>
      <w:r>
        <w:rPr>
          <w:rFonts w:cs="Tahoma"/>
          <w:iCs/>
          <w:vertAlign w:val="superscript"/>
        </w:rPr>
        <w:t>2</w:t>
      </w:r>
      <w:r>
        <w:rPr>
          <w:rFonts w:cs="Tahoma"/>
          <w:iCs/>
        </w:rPr>
        <w:t>, odporność na przebicie metodą iskrową 3000V, zgodnie z zaleceniami jakościowymi i odbiorowymi wynikającymi ze znaku jakości RAL 662 (potwierdzone Certyfikatem GSK, lub równoważnym dokumentem wystawionym przez inną, niezależną jednostkę badawczą - dla produktu i procesu)</w:t>
      </w:r>
    </w:p>
    <w:p w14:paraId="526B4AD7" w14:textId="77777777" w:rsidR="00B93645" w:rsidRDefault="00B93645" w:rsidP="00B93645">
      <w:pPr>
        <w:ind w:left="705" w:hanging="345"/>
        <w:contextualSpacing/>
        <w:jc w:val="both"/>
        <w:rPr>
          <w:rFonts w:cs="Tahoma"/>
        </w:rPr>
      </w:pPr>
      <w:r>
        <w:rPr>
          <w:rFonts w:cs="Tahoma"/>
          <w:iCs/>
        </w:rPr>
        <w:t>-</w:t>
      </w:r>
      <w:r>
        <w:rPr>
          <w:rFonts w:cs="Tahoma"/>
          <w:iCs/>
        </w:rPr>
        <w:tab/>
      </w:r>
      <w:r>
        <w:rPr>
          <w:rFonts w:cs="Tahoma"/>
        </w:rPr>
        <w:t>wymagane świadectwa na trzy istotne elementy produkcji:</w:t>
      </w:r>
    </w:p>
    <w:p w14:paraId="7922F79D" w14:textId="77777777" w:rsidR="00B93645" w:rsidRDefault="00B93645" w:rsidP="00B93645">
      <w:pPr>
        <w:ind w:left="720" w:hanging="22"/>
        <w:contextualSpacing/>
        <w:jc w:val="both"/>
        <w:rPr>
          <w:rFonts w:cs="Tahoma"/>
          <w:iCs/>
        </w:rPr>
      </w:pPr>
      <w:r>
        <w:rPr>
          <w:rFonts w:cs="Tahoma"/>
        </w:rPr>
        <w:t>świadectwo nadania dopuszczenia materiałowego,</w:t>
      </w:r>
    </w:p>
    <w:p w14:paraId="4D823640" w14:textId="77777777" w:rsidR="00B93645" w:rsidRDefault="00B93645" w:rsidP="00B93645">
      <w:pPr>
        <w:ind w:left="698"/>
        <w:jc w:val="both"/>
        <w:rPr>
          <w:rFonts w:cs="Tahoma"/>
        </w:rPr>
      </w:pPr>
      <w:r>
        <w:rPr>
          <w:rFonts w:cs="Tahoma"/>
        </w:rPr>
        <w:t>świadectwo nadania dopuszczenia procesowego,</w:t>
      </w:r>
    </w:p>
    <w:p w14:paraId="1768049A" w14:textId="77777777" w:rsidR="00B93645" w:rsidRDefault="00B93645" w:rsidP="00B93645">
      <w:pPr>
        <w:pStyle w:val="Akapitzlist"/>
        <w:ind w:left="698"/>
        <w:jc w:val="both"/>
        <w:rPr>
          <w:rFonts w:cs="Tahoma"/>
          <w:szCs w:val="22"/>
        </w:rPr>
      </w:pPr>
      <w:r>
        <w:rPr>
          <w:rFonts w:cs="Tahoma"/>
          <w:szCs w:val="22"/>
        </w:rPr>
        <w:t>świadectwo nadania dopuszczenia produktowego,</w:t>
      </w:r>
    </w:p>
    <w:p w14:paraId="0C854923" w14:textId="77777777" w:rsidR="00B93645" w:rsidRDefault="00B93645" w:rsidP="00B93645">
      <w:pPr>
        <w:ind w:left="720" w:hanging="360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 xml:space="preserve">stopień przygotowania powierzchni pod malowanie wg standardu </w:t>
      </w:r>
      <w:proofErr w:type="spellStart"/>
      <w:r>
        <w:rPr>
          <w:rFonts w:cs="Tahoma"/>
        </w:rPr>
        <w:t>Sa</w:t>
      </w:r>
      <w:proofErr w:type="spellEnd"/>
      <w:r>
        <w:rPr>
          <w:rFonts w:cs="Tahoma"/>
        </w:rPr>
        <w:t xml:space="preserve"> 2, zgodnie z PN-ISO 8501-1</w:t>
      </w:r>
    </w:p>
    <w:p w14:paraId="7053783D" w14:textId="77777777" w:rsidR="00B93645" w:rsidRDefault="00B93645" w:rsidP="00B93645">
      <w:pPr>
        <w:ind w:left="720" w:hanging="360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>10-letni okres gwarancji</w:t>
      </w:r>
    </w:p>
    <w:p w14:paraId="45C21415" w14:textId="074926A4" w:rsidR="00B93645" w:rsidRPr="00B93645" w:rsidRDefault="00B93645" w:rsidP="00B93645">
      <w:pPr>
        <w:ind w:left="720" w:hanging="360"/>
        <w:jc w:val="both"/>
        <w:rPr>
          <w:rFonts w:cs="Tahoma"/>
          <w:b/>
          <w:bCs/>
        </w:rPr>
      </w:pPr>
      <w:r w:rsidRPr="00B93645">
        <w:rPr>
          <w:rFonts w:cs="Tahoma"/>
          <w:b/>
          <w:bCs/>
        </w:rPr>
        <w:t xml:space="preserve">Klucz do zasuwy DN 200 – </w:t>
      </w:r>
      <w:r w:rsidR="0046244A">
        <w:rPr>
          <w:rFonts w:cs="Tahoma"/>
          <w:b/>
          <w:bCs/>
        </w:rPr>
        <w:t>2</w:t>
      </w:r>
      <w:r w:rsidRPr="00B93645">
        <w:rPr>
          <w:rFonts w:cs="Tahoma"/>
          <w:b/>
          <w:bCs/>
        </w:rPr>
        <w:t xml:space="preserve"> szt.</w:t>
      </w:r>
      <w:r w:rsidR="0046244A">
        <w:rPr>
          <w:rFonts w:cs="Tahoma"/>
          <w:b/>
          <w:bCs/>
        </w:rPr>
        <w:t xml:space="preserve">, DN150 – 1 szt. </w:t>
      </w:r>
      <w:r w:rsidRPr="00B93645">
        <w:rPr>
          <w:rFonts w:cs="Tahoma"/>
          <w:b/>
          <w:bCs/>
        </w:rPr>
        <w:t xml:space="preserve"> </w:t>
      </w:r>
    </w:p>
    <w:p w14:paraId="0C3A1777" w14:textId="77777777" w:rsidR="00B93645" w:rsidRPr="000438A0" w:rsidRDefault="00B93645" w:rsidP="00B93645">
      <w:pPr>
        <w:ind w:left="703" w:hanging="343"/>
        <w:jc w:val="both"/>
        <w:rPr>
          <w:rFonts w:eastAsiaTheme="minorEastAsia" w:cs="Tahoma"/>
        </w:rPr>
      </w:pPr>
      <w:r w:rsidRPr="000438A0">
        <w:rPr>
          <w:rFonts w:cs="Tahoma"/>
        </w:rPr>
        <w:t>-</w:t>
      </w:r>
      <w:r w:rsidRPr="000438A0">
        <w:rPr>
          <w:rFonts w:cs="Tahoma"/>
        </w:rPr>
        <w:tab/>
        <w:t>łeb do klucza wykonany z żeliwa sferoidalnego</w:t>
      </w:r>
    </w:p>
    <w:p w14:paraId="2BA2DCF7" w14:textId="77777777" w:rsidR="00B93645" w:rsidRPr="000438A0" w:rsidRDefault="00B93645" w:rsidP="00B93645">
      <w:pPr>
        <w:ind w:left="703" w:hanging="343"/>
        <w:jc w:val="both"/>
        <w:rPr>
          <w:rFonts w:cs="Tahoma"/>
        </w:rPr>
      </w:pPr>
      <w:r w:rsidRPr="000438A0">
        <w:rPr>
          <w:rFonts w:cs="Tahoma"/>
        </w:rPr>
        <w:t>-</w:t>
      </w:r>
      <w:r w:rsidRPr="000438A0">
        <w:rPr>
          <w:rFonts w:cs="Tahoma"/>
        </w:rPr>
        <w:tab/>
        <w:t>trzpień o pełnym przekroju o kwadracie 20 mm i r</w:t>
      </w:r>
      <w:r>
        <w:rPr>
          <w:rFonts w:cs="Tahoma"/>
        </w:rPr>
        <w:t xml:space="preserve">ura do klucza wykonane ze stali </w:t>
      </w:r>
      <w:proofErr w:type="spellStart"/>
      <w:r w:rsidRPr="000438A0">
        <w:rPr>
          <w:rFonts w:cs="Tahoma"/>
        </w:rPr>
        <w:t>St</w:t>
      </w:r>
      <w:proofErr w:type="spellEnd"/>
      <w:r w:rsidRPr="000438A0">
        <w:rPr>
          <w:rFonts w:cs="Tahoma"/>
        </w:rPr>
        <w:t xml:space="preserve"> 37-2 ocynkowanej ogniowo</w:t>
      </w:r>
    </w:p>
    <w:p w14:paraId="2203B411" w14:textId="77777777" w:rsidR="00B93645" w:rsidRPr="000438A0" w:rsidRDefault="00B93645" w:rsidP="00B93645">
      <w:pPr>
        <w:ind w:left="703" w:hanging="343"/>
        <w:jc w:val="both"/>
        <w:rPr>
          <w:rFonts w:cs="Tahoma"/>
        </w:rPr>
      </w:pPr>
      <w:r w:rsidRPr="000438A0">
        <w:rPr>
          <w:rFonts w:cs="Tahoma"/>
        </w:rPr>
        <w:t>-</w:t>
      </w:r>
      <w:r w:rsidRPr="000438A0">
        <w:rPr>
          <w:rFonts w:cs="Tahoma"/>
        </w:rPr>
        <w:tab/>
        <w:t>przejście pręta przez górną pokrywę uszczelniającą obudowy zabezpieczające przed przedostawaniem się zanieczyszczeń</w:t>
      </w:r>
    </w:p>
    <w:p w14:paraId="031FBCD5" w14:textId="77777777" w:rsidR="00B93645" w:rsidRPr="000438A0" w:rsidRDefault="00B93645" w:rsidP="00B93645">
      <w:pPr>
        <w:ind w:left="703" w:hanging="343"/>
        <w:jc w:val="both"/>
        <w:rPr>
          <w:rFonts w:cs="Tahoma"/>
        </w:rPr>
      </w:pPr>
      <w:r w:rsidRPr="000438A0">
        <w:rPr>
          <w:rFonts w:cs="Tahoma"/>
        </w:rPr>
        <w:t>-</w:t>
      </w:r>
      <w:r w:rsidRPr="000438A0">
        <w:rPr>
          <w:rFonts w:cs="Tahoma"/>
        </w:rPr>
        <w:tab/>
        <w:t>rura przesuwna i ochronna wykonana z PE</w:t>
      </w:r>
    </w:p>
    <w:p w14:paraId="739BE3E2" w14:textId="77777777" w:rsidR="00B93645" w:rsidRPr="000438A0" w:rsidRDefault="00B93645" w:rsidP="00B93645">
      <w:pPr>
        <w:ind w:left="703" w:hanging="343"/>
        <w:jc w:val="both"/>
        <w:rPr>
          <w:rFonts w:cs="Tahoma"/>
        </w:rPr>
      </w:pPr>
      <w:r w:rsidRPr="000438A0">
        <w:rPr>
          <w:rFonts w:cs="Tahoma"/>
        </w:rPr>
        <w:t>-</w:t>
      </w:r>
      <w:r w:rsidRPr="000438A0">
        <w:rPr>
          <w:rFonts w:cs="Tahoma"/>
        </w:rPr>
        <w:tab/>
        <w:t>nakrętka (nasada) wrzeciona wykonana z żeliwa sferoidalnego o przekroju kwadratowym z równą grubością ścianki na całym obwodzie</w:t>
      </w:r>
    </w:p>
    <w:p w14:paraId="3E825143" w14:textId="77777777" w:rsidR="00B93645" w:rsidRPr="000438A0" w:rsidRDefault="00B93645" w:rsidP="00B93645">
      <w:pPr>
        <w:ind w:left="703" w:hanging="343"/>
        <w:jc w:val="both"/>
        <w:rPr>
          <w:rFonts w:cs="Tahoma"/>
        </w:rPr>
      </w:pPr>
      <w:r w:rsidRPr="000438A0">
        <w:rPr>
          <w:rFonts w:cs="Tahoma"/>
        </w:rPr>
        <w:t>-</w:t>
      </w:r>
      <w:r w:rsidRPr="000438A0">
        <w:rPr>
          <w:rFonts w:cs="Tahoma"/>
        </w:rPr>
        <w:tab/>
        <w:t>połączenia zasuwy z nakrętką wrzeciona za pomocą elementu (zawleczka, śruba itp.), wykonane ze stali nierdzewnej</w:t>
      </w:r>
    </w:p>
    <w:p w14:paraId="287440FF" w14:textId="77777777" w:rsidR="00B93645" w:rsidRPr="000438A0" w:rsidRDefault="00B93645" w:rsidP="00B93645">
      <w:pPr>
        <w:ind w:firstLine="360"/>
        <w:jc w:val="both"/>
        <w:rPr>
          <w:rFonts w:cs="Tahoma"/>
        </w:rPr>
      </w:pPr>
      <w:r w:rsidRPr="000438A0">
        <w:rPr>
          <w:rFonts w:cs="Tahoma"/>
        </w:rPr>
        <w:lastRenderedPageBreak/>
        <w:t>-</w:t>
      </w:r>
      <w:r w:rsidRPr="000438A0">
        <w:rPr>
          <w:rFonts w:cs="Tahoma"/>
        </w:rPr>
        <w:tab/>
        <w:t>10-letni okres gwarancji</w:t>
      </w:r>
    </w:p>
    <w:p w14:paraId="305A1DE8" w14:textId="77777777" w:rsidR="00B93645" w:rsidRDefault="00B93645" w:rsidP="00B93645">
      <w:pPr>
        <w:ind w:left="720" w:hanging="360"/>
        <w:jc w:val="both"/>
        <w:rPr>
          <w:rFonts w:cs="Tahoma"/>
        </w:rPr>
      </w:pPr>
    </w:p>
    <w:p w14:paraId="5D9FCDAF" w14:textId="77777777" w:rsidR="00B93645" w:rsidRDefault="00B93645"/>
    <w:sectPr w:rsidR="00B9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45"/>
    <w:rsid w:val="0046244A"/>
    <w:rsid w:val="00A43C9D"/>
    <w:rsid w:val="00B93645"/>
    <w:rsid w:val="00CE516D"/>
    <w:rsid w:val="00DD19E8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0B20"/>
  <w15:chartTrackingRefBased/>
  <w15:docId w15:val="{CCD4A9E3-8E16-4D94-86EB-ED34059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3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93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Chrut</dc:creator>
  <cp:keywords/>
  <dc:description/>
  <cp:lastModifiedBy>Marta Brzezińska</cp:lastModifiedBy>
  <cp:revision>2</cp:revision>
  <dcterms:created xsi:type="dcterms:W3CDTF">2024-01-03T08:11:00Z</dcterms:created>
  <dcterms:modified xsi:type="dcterms:W3CDTF">2024-01-03T08:11:00Z</dcterms:modified>
</cp:coreProperties>
</file>