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Szpital Powiatowy w Złotowie</w:t>
      </w:r>
      <w:r w:rsidRPr="00975A22">
        <w:rPr>
          <w:rFonts w:ascii="Times New Roman" w:hAnsi="Times New Roman" w:cs="Times New Roman"/>
          <w:sz w:val="24"/>
          <w:szCs w:val="24"/>
        </w:rPr>
        <w:t xml:space="preserve"> zaprasza do złożenia oferty na </w:t>
      </w:r>
      <w:r w:rsidRPr="00DC3702">
        <w:rPr>
          <w:rStyle w:val="fontstyle21"/>
          <w:rFonts w:ascii="Times New Roman" w:hAnsi="Times New Roman" w:cs="Times New Roman"/>
        </w:rPr>
        <w:t>„</w:t>
      </w:r>
      <w:r w:rsidRPr="00DC3702">
        <w:rPr>
          <w:rStyle w:val="fontstyle21"/>
          <w:rFonts w:ascii="Times New Roman" w:hAnsi="Times New Roman" w:cs="Times New Roman"/>
          <w:b/>
        </w:rPr>
        <w:t xml:space="preserve">Opracowanie programu </w:t>
      </w:r>
      <w:proofErr w:type="spellStart"/>
      <w:r w:rsidRPr="00DC3702">
        <w:rPr>
          <w:rStyle w:val="fontstyle21"/>
          <w:rFonts w:ascii="Times New Roman" w:hAnsi="Times New Roman" w:cs="Times New Roman"/>
          <w:b/>
        </w:rPr>
        <w:t>funkcjonalno</w:t>
      </w:r>
      <w:proofErr w:type="spellEnd"/>
      <w:r w:rsidRPr="00DC3702">
        <w:rPr>
          <w:rStyle w:val="fontstyle21"/>
          <w:rFonts w:ascii="Times New Roman" w:hAnsi="Times New Roman" w:cs="Times New Roman"/>
          <w:b/>
        </w:rPr>
        <w:t xml:space="preserve"> - użytkowego wraz dokumentami uzupełniającymi na budowę instalacji </w:t>
      </w:r>
      <w:proofErr w:type="gramStart"/>
      <w:r w:rsidRPr="00DC3702">
        <w:rPr>
          <w:rStyle w:val="fontstyle21"/>
          <w:rFonts w:ascii="Times New Roman" w:hAnsi="Times New Roman" w:cs="Times New Roman"/>
          <w:b/>
        </w:rPr>
        <w:t>fotowoltaicznej  w</w:t>
      </w:r>
      <w:proofErr w:type="gramEnd"/>
      <w:r w:rsidRPr="00DC3702">
        <w:rPr>
          <w:rStyle w:val="fontstyle21"/>
          <w:rFonts w:ascii="Times New Roman" w:hAnsi="Times New Roman" w:cs="Times New Roman"/>
          <w:b/>
        </w:rPr>
        <w:t xml:space="preserve"> Szpitalu Powiatowym im. Alfreda Sokołowskiego w Złotowie</w:t>
      </w:r>
      <w:r w:rsidRPr="00DC3702"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Pr="00DC3702">
        <w:rPr>
          <w:rStyle w:val="fontstyle21"/>
          <w:rFonts w:ascii="Times New Roman" w:hAnsi="Times New Roman" w:cs="Times New Roman"/>
          <w:b/>
        </w:rPr>
        <w:t xml:space="preserve"> </w:t>
      </w:r>
      <w:r w:rsidRPr="00975A22">
        <w:rPr>
          <w:rFonts w:ascii="Times New Roman" w:hAnsi="Times New Roman" w:cs="Times New Roman"/>
          <w:sz w:val="24"/>
          <w:szCs w:val="24"/>
        </w:rPr>
        <w:t>Postępowanie prowadzone jest w trybie pozaustawowym na podstawie regulaminu wewnętrznego dotyczącego wydatkowania środków publicznych mających zastosowanie do zamówień i konkursów, których wartość nie przekracza kwoty 130 000 zł/netto</w:t>
      </w:r>
      <w:r w:rsidRPr="00DC3702">
        <w:rPr>
          <w:rFonts w:ascii="Times New Roman" w:hAnsi="Times New Roman" w:cs="Times New Roman"/>
          <w:sz w:val="24"/>
          <w:szCs w:val="24"/>
        </w:rPr>
        <w:t xml:space="preserve">, </w:t>
      </w:r>
      <w:r w:rsidRPr="00975A22">
        <w:rPr>
          <w:rFonts w:ascii="Times New Roman" w:hAnsi="Times New Roman" w:cs="Times New Roman"/>
          <w:sz w:val="24"/>
          <w:szCs w:val="24"/>
        </w:rPr>
        <w:t xml:space="preserve">do którego nie znajdują zastosowania przepisy ustawy z dnia 11 września 2019 r. </w:t>
      </w:r>
      <w:proofErr w:type="gramStart"/>
      <w:r w:rsidRPr="00975A22">
        <w:rPr>
          <w:rFonts w:ascii="Times New Roman" w:hAnsi="Times New Roman" w:cs="Times New Roman"/>
          <w:sz w:val="24"/>
          <w:szCs w:val="24"/>
        </w:rPr>
        <w:t>PZP  (</w:t>
      </w:r>
      <w:proofErr w:type="gramEnd"/>
      <w:r w:rsidRPr="00975A22">
        <w:rPr>
          <w:rFonts w:ascii="Times New Roman" w:hAnsi="Times New Roman" w:cs="Times New Roman"/>
          <w:sz w:val="24"/>
          <w:szCs w:val="24"/>
        </w:rPr>
        <w:t xml:space="preserve"> Dz.U. z 2019 poz.2019 ze zm.) na mocy art. 2 ust 1 pkt 1 tejże ustawy.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1.                  Opis przedmiotu zamówienia: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1) Przedmiotem zamówienia jest </w:t>
      </w:r>
      <w:r w:rsidRPr="00DC3702">
        <w:rPr>
          <w:rFonts w:ascii="Times New Roman" w:hAnsi="Times New Roman" w:cs="Times New Roman"/>
          <w:sz w:val="24"/>
          <w:szCs w:val="24"/>
        </w:rPr>
        <w:t>„</w:t>
      </w:r>
      <w:r w:rsidRPr="00DC3702">
        <w:rPr>
          <w:rStyle w:val="fontstyle21"/>
          <w:rFonts w:ascii="Times New Roman" w:hAnsi="Times New Roman" w:cs="Times New Roman"/>
          <w:b/>
        </w:rPr>
        <w:t xml:space="preserve">Opracowanie programu </w:t>
      </w:r>
      <w:proofErr w:type="spellStart"/>
      <w:r w:rsidRPr="00DC3702">
        <w:rPr>
          <w:rStyle w:val="fontstyle21"/>
          <w:rFonts w:ascii="Times New Roman" w:hAnsi="Times New Roman" w:cs="Times New Roman"/>
          <w:b/>
        </w:rPr>
        <w:t>funkcjonalno</w:t>
      </w:r>
      <w:proofErr w:type="spellEnd"/>
      <w:r w:rsidRPr="00DC3702">
        <w:rPr>
          <w:rStyle w:val="fontstyle21"/>
          <w:rFonts w:ascii="Times New Roman" w:hAnsi="Times New Roman" w:cs="Times New Roman"/>
          <w:b/>
        </w:rPr>
        <w:t xml:space="preserve"> - użytkowego wraz dokumentami uzupełniającymi na budowę instalacji </w:t>
      </w:r>
      <w:proofErr w:type="gramStart"/>
      <w:r w:rsidRPr="00DC3702">
        <w:rPr>
          <w:rStyle w:val="fontstyle21"/>
          <w:rFonts w:ascii="Times New Roman" w:hAnsi="Times New Roman" w:cs="Times New Roman"/>
          <w:b/>
        </w:rPr>
        <w:t>fotowoltaicznej  w</w:t>
      </w:r>
      <w:proofErr w:type="gramEnd"/>
      <w:r w:rsidRPr="00DC3702">
        <w:rPr>
          <w:rStyle w:val="fontstyle21"/>
          <w:rFonts w:ascii="Times New Roman" w:hAnsi="Times New Roman" w:cs="Times New Roman"/>
          <w:b/>
        </w:rPr>
        <w:t xml:space="preserve"> Szpitalu Powiatowym im. Alfreda Sokołowskiego w Złotowie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1.1.Program funkcjonalno-użytkowy winien uwzględniać: dobór modułów PV i akumulatorów do falownika, dobór i konfigurację generatora fotowoltaicznego, dobór zabezpieczeń oraz przewodów w instalacji fotowoltaicznej, dobór konstrukcji wsporczej  i rozmieszenie modułów, zakup elementów, wykonanie i konfigurację przedmiotowej instalacji fotowoltaicznej przeprowadzenie procesu włączania instalacji fotowoltaicznej, oraz wszystkie niezbędne czynności jakie ma przeprowadzić Wykonawca w celu sprawnego jej funkcjonowania. 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W ramach ww. opracowania Wykonawca zobowiązany jest do tego, aby: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1) Przeprowadzić wizję lokalną,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2) Przeprowadzić analizę sytuacyjno-techniczną dla zadeklarowanego </w:t>
      </w:r>
      <w:r w:rsidRPr="00DC3702">
        <w:rPr>
          <w:rFonts w:ascii="Times New Roman" w:hAnsi="Times New Roman" w:cs="Times New Roman"/>
          <w:sz w:val="24"/>
          <w:szCs w:val="24"/>
        </w:rPr>
        <w:t xml:space="preserve">umiejscowienia </w:t>
      </w:r>
      <w:r w:rsidRPr="00975A22">
        <w:rPr>
          <w:rFonts w:ascii="Times New Roman" w:hAnsi="Times New Roman" w:cs="Times New Roman"/>
          <w:sz w:val="24"/>
          <w:szCs w:val="24"/>
        </w:rPr>
        <w:t>mającego na celu zweryfikowanie możliwości technicznego wykonania oraz efektywności późniejszego funkcjonowania instalacji na budynku.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3) W ramach przedmiotu zamówienia Wykonawca zobowiązany będzie również do</w:t>
      </w:r>
      <w:r w:rsidRPr="00DC3702">
        <w:rPr>
          <w:rFonts w:ascii="Times New Roman" w:hAnsi="Times New Roman" w:cs="Times New Roman"/>
          <w:sz w:val="24"/>
          <w:szCs w:val="24"/>
        </w:rPr>
        <w:t xml:space="preserve"> </w:t>
      </w:r>
      <w:r w:rsidRPr="00975A22">
        <w:rPr>
          <w:rFonts w:ascii="Times New Roman" w:hAnsi="Times New Roman" w:cs="Times New Roman"/>
          <w:sz w:val="24"/>
          <w:szCs w:val="24"/>
        </w:rPr>
        <w:t>przygotowania odpowiedzi na pytania związane z programem funkcjonalno-użytkowym kierowane do zamawiającego przez wykonawców biorących udział w postępowaniu zgodnie z ustawą PZP na budowę instalacji fotowoltaicznej.  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4) Program funkcjonalno-użytkowy ma uwzględniać obliczenia mocy instalacji fotowoltaicznej.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5) Szacunkowy koszt </w:t>
      </w:r>
      <w:proofErr w:type="gramStart"/>
      <w:r w:rsidRPr="00975A22">
        <w:rPr>
          <w:rFonts w:ascii="Times New Roman" w:hAnsi="Times New Roman" w:cs="Times New Roman"/>
          <w:sz w:val="24"/>
          <w:szCs w:val="24"/>
        </w:rPr>
        <w:t>budowy  instalacji</w:t>
      </w:r>
      <w:proofErr w:type="gramEnd"/>
      <w:r w:rsidRPr="00975A22">
        <w:rPr>
          <w:rFonts w:ascii="Times New Roman" w:hAnsi="Times New Roman" w:cs="Times New Roman"/>
          <w:sz w:val="24"/>
          <w:szCs w:val="24"/>
        </w:rPr>
        <w:t xml:space="preserve"> fotowoltaicznej winien uwzględniać lokalne ceny rynkowe, w przypadku cen urządzeń należy uwzględnić realne ceny paneli na rynku.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6) Program funkcjonalno-użytkowy będzie stanowił podstawę opisu przedmiotu zamówienia w późniejszym postępowaniu na budowę instalacji fotowoltaicznej w związku z tym musi zostać wykonany zgodnie z przepisami art. 99-103 ustawy z dnia 11 </w:t>
      </w:r>
      <w:proofErr w:type="gramStart"/>
      <w:r w:rsidRPr="00975A22">
        <w:rPr>
          <w:rFonts w:ascii="Times New Roman" w:hAnsi="Times New Roman" w:cs="Times New Roman"/>
          <w:sz w:val="24"/>
          <w:szCs w:val="24"/>
        </w:rPr>
        <w:t>września  r.</w:t>
      </w:r>
      <w:proofErr w:type="gramEnd"/>
      <w:r w:rsidRPr="00975A22">
        <w:rPr>
          <w:rFonts w:ascii="Times New Roman" w:hAnsi="Times New Roman" w:cs="Times New Roman"/>
          <w:sz w:val="24"/>
          <w:szCs w:val="24"/>
        </w:rPr>
        <w:t xml:space="preserve"> - Prawo Zamówień Publicznych (tekst jedn. Dz. U. z 2019 poz. 2019 z </w:t>
      </w:r>
      <w:proofErr w:type="spellStart"/>
      <w:r w:rsidRPr="00975A2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75A22">
        <w:rPr>
          <w:rFonts w:ascii="Times New Roman" w:hAnsi="Times New Roman" w:cs="Times New Roman"/>
          <w:sz w:val="24"/>
          <w:szCs w:val="24"/>
        </w:rPr>
        <w:t>. zm.), w szczególności: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a) do opisu przedmiotu zamówienia zastosować nazwy i kody określone we Wspólnym Słowniku Zamówień,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b) przedmiotu zamówienia nie można opisywać przez wskazanie znaków towarowych, patentów lub pochodzenie, źródła lub szczególnego procesu, który charakteryzuje produkty lub </w:t>
      </w:r>
      <w:r w:rsidRPr="00975A22">
        <w:rPr>
          <w:rFonts w:ascii="Times New Roman" w:hAnsi="Times New Roman" w:cs="Times New Roman"/>
          <w:sz w:val="24"/>
          <w:szCs w:val="24"/>
        </w:rPr>
        <w:lastRenderedPageBreak/>
        <w:t>usługi dostarczane przez konkretnego wykonawcę, jeżeli mogłoby to doprowadzić do uprzywilejowania lub wyeliminowania niektórych wykonawców lub produktów.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c) przedmiot zamówienia należy opisać przez określenie wymagań dotyczących wydajności lub funkcjonalności, w tym wymagań środowiskowych, pod </w:t>
      </w:r>
      <w:proofErr w:type="gramStart"/>
      <w:r w:rsidRPr="00975A22">
        <w:rPr>
          <w:rFonts w:ascii="Times New Roman" w:hAnsi="Times New Roman" w:cs="Times New Roman"/>
          <w:sz w:val="24"/>
          <w:szCs w:val="24"/>
        </w:rPr>
        <w:t>warunkiem</w:t>
      </w:r>
      <w:proofErr w:type="gramEnd"/>
      <w:r w:rsidRPr="00975A22">
        <w:rPr>
          <w:rFonts w:ascii="Times New Roman" w:hAnsi="Times New Roman" w:cs="Times New Roman"/>
          <w:sz w:val="24"/>
          <w:szCs w:val="24"/>
        </w:rPr>
        <w:t xml:space="preserve"> że podane parametry są dostatecznie precyzyjne, aby umożliwić wykonawcom ustalenie przedmiotu zamówienia, a zamawiającemu udzielenie zamówienia.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d) w przypadku używania odwołania do norm należy uwzględnić kolejność wynikającą z ustawy Prawo zamówień publicznych opisaną w art. 101 ust. 2 ww. ustawy.</w:t>
      </w:r>
    </w:p>
    <w:p w:rsidR="00B1353F" w:rsidRPr="00DC370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7) Program funkcjonalno-użytkowy w treści opracowania ma zawrzeć</w:t>
      </w:r>
      <w:r w:rsidR="00B1353F" w:rsidRPr="00DC3702">
        <w:rPr>
          <w:rFonts w:ascii="Times New Roman" w:hAnsi="Times New Roman" w:cs="Times New Roman"/>
          <w:sz w:val="24"/>
          <w:szCs w:val="24"/>
        </w:rPr>
        <w:t xml:space="preserve"> między innymi:</w:t>
      </w:r>
    </w:p>
    <w:p w:rsidR="00975A22" w:rsidRPr="00DC3702" w:rsidRDefault="00975A22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stosowne rysunki, zdjęcia, szkice</w:t>
      </w:r>
      <w:r w:rsidR="00BE1FB7" w:rsidRPr="00DC3702">
        <w:rPr>
          <w:rFonts w:ascii="Times New Roman" w:hAnsi="Times New Roman" w:cs="Times New Roman"/>
          <w:sz w:val="24"/>
          <w:szCs w:val="24"/>
        </w:rPr>
        <w:t>;</w:t>
      </w:r>
    </w:p>
    <w:p w:rsidR="00B1353F" w:rsidRPr="00DC3702" w:rsidRDefault="00B1353F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wyliczenia założonego efektu ekologicznego</w:t>
      </w:r>
      <w:r w:rsidR="00BE1FB7" w:rsidRPr="00DC3702">
        <w:rPr>
          <w:rFonts w:ascii="Times New Roman" w:hAnsi="Times New Roman" w:cs="Times New Roman"/>
          <w:sz w:val="24"/>
          <w:szCs w:val="24"/>
        </w:rPr>
        <w:t>;</w:t>
      </w:r>
    </w:p>
    <w:p w:rsidR="00B1353F" w:rsidRPr="00DC3702" w:rsidRDefault="00B1353F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porównanie ustawień paneli (południe, wschód zachód) wraz wyborem wariantu bardziej korzystniejszego dla Szpitala (analiza obecnego zużycia energii dla</w:t>
      </w:r>
      <w:r w:rsidR="009F7163" w:rsidRPr="00DC3702">
        <w:rPr>
          <w:rFonts w:ascii="Times New Roman" w:hAnsi="Times New Roman" w:cs="Times New Roman"/>
          <w:sz w:val="24"/>
          <w:szCs w:val="24"/>
        </w:rPr>
        <w:t xml:space="preserve"> </w:t>
      </w:r>
      <w:r w:rsidRPr="00DC3702">
        <w:rPr>
          <w:rFonts w:ascii="Times New Roman" w:hAnsi="Times New Roman" w:cs="Times New Roman"/>
          <w:sz w:val="24"/>
          <w:szCs w:val="24"/>
        </w:rPr>
        <w:t>Szpitala)</w:t>
      </w:r>
      <w:r w:rsidR="00BE1FB7" w:rsidRPr="00DC3702">
        <w:rPr>
          <w:rFonts w:ascii="Times New Roman" w:hAnsi="Times New Roman" w:cs="Times New Roman"/>
          <w:sz w:val="24"/>
          <w:szCs w:val="24"/>
        </w:rPr>
        <w:t>;</w:t>
      </w:r>
    </w:p>
    <w:p w:rsidR="00B1353F" w:rsidRPr="00DC3702" w:rsidRDefault="00BE1FB7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 xml:space="preserve">modernizacje trafostacji polegającą na miedzy innymi zamontowaniu pola zasilającego, zamontowania </w:t>
      </w:r>
      <w:r w:rsidR="004F6C2F" w:rsidRPr="00DC3702">
        <w:rPr>
          <w:rFonts w:ascii="Times New Roman" w:hAnsi="Times New Roman" w:cs="Times New Roman"/>
          <w:sz w:val="24"/>
          <w:szCs w:val="24"/>
        </w:rPr>
        <w:t>programu</w:t>
      </w:r>
      <w:r w:rsidRPr="00DC3702">
        <w:rPr>
          <w:rFonts w:ascii="Times New Roman" w:hAnsi="Times New Roman" w:cs="Times New Roman"/>
          <w:sz w:val="24"/>
          <w:szCs w:val="24"/>
        </w:rPr>
        <w:t xml:space="preserve"> do </w:t>
      </w:r>
      <w:r w:rsidR="004F6C2F" w:rsidRPr="00DC3702">
        <w:rPr>
          <w:rFonts w:ascii="Times New Roman" w:hAnsi="Times New Roman" w:cs="Times New Roman"/>
          <w:sz w:val="24"/>
          <w:szCs w:val="24"/>
        </w:rPr>
        <w:t xml:space="preserve">pełnego </w:t>
      </w:r>
      <w:r w:rsidRPr="00DC3702">
        <w:rPr>
          <w:rFonts w:ascii="Times New Roman" w:hAnsi="Times New Roman" w:cs="Times New Roman"/>
          <w:sz w:val="24"/>
          <w:szCs w:val="24"/>
        </w:rPr>
        <w:t xml:space="preserve">zarządzania zdalnego, niezbędna do </w:t>
      </w:r>
      <w:proofErr w:type="gramStart"/>
      <w:r w:rsidRPr="00DC3702">
        <w:rPr>
          <w:rFonts w:ascii="Times New Roman" w:hAnsi="Times New Roman" w:cs="Times New Roman"/>
          <w:sz w:val="24"/>
          <w:szCs w:val="24"/>
        </w:rPr>
        <w:t>podłączenia  paneli</w:t>
      </w:r>
      <w:proofErr w:type="gramEnd"/>
      <w:r w:rsidRPr="00DC3702">
        <w:rPr>
          <w:rFonts w:ascii="Times New Roman" w:hAnsi="Times New Roman" w:cs="Times New Roman"/>
          <w:sz w:val="24"/>
          <w:szCs w:val="24"/>
        </w:rPr>
        <w:t>;</w:t>
      </w:r>
    </w:p>
    <w:p w:rsidR="00BE1FB7" w:rsidRPr="00DC3702" w:rsidRDefault="00BE1FB7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 xml:space="preserve">instalacja typu on – </w:t>
      </w:r>
      <w:proofErr w:type="spellStart"/>
      <w:r w:rsidRPr="00DC3702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DC3702">
        <w:rPr>
          <w:rFonts w:ascii="Times New Roman" w:hAnsi="Times New Roman" w:cs="Times New Roman"/>
          <w:sz w:val="24"/>
          <w:szCs w:val="24"/>
        </w:rPr>
        <w:t>;</w:t>
      </w:r>
    </w:p>
    <w:p w:rsidR="00BE1FB7" w:rsidRPr="00DC3702" w:rsidRDefault="00BE1FB7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posadowienie na gruncie;</w:t>
      </w:r>
    </w:p>
    <w:p w:rsidR="00BE1FB7" w:rsidRPr="00DC3702" w:rsidRDefault="00BE1FB7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 xml:space="preserve">w skład instalacji będą wchodzić </w:t>
      </w:r>
      <w:proofErr w:type="gramStart"/>
      <w:r w:rsidRPr="00DC3702">
        <w:rPr>
          <w:rFonts w:ascii="Times New Roman" w:hAnsi="Times New Roman" w:cs="Times New Roman"/>
          <w:sz w:val="24"/>
          <w:szCs w:val="24"/>
        </w:rPr>
        <w:t>miedzy</w:t>
      </w:r>
      <w:proofErr w:type="gramEnd"/>
      <w:r w:rsidRPr="00DC3702">
        <w:rPr>
          <w:rFonts w:ascii="Times New Roman" w:hAnsi="Times New Roman" w:cs="Times New Roman"/>
          <w:sz w:val="24"/>
          <w:szCs w:val="24"/>
        </w:rPr>
        <w:t xml:space="preserve"> innymi stelaże, zabezpieczenia, elementy uziemiające, falownik;</w:t>
      </w:r>
    </w:p>
    <w:p w:rsidR="00BE1FB7" w:rsidRPr="00DC3702" w:rsidRDefault="00BE1FB7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 xml:space="preserve">falownik o mocy 99 </w:t>
      </w:r>
      <w:proofErr w:type="spellStart"/>
      <w:r w:rsidRPr="00DC3702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DC3702">
        <w:rPr>
          <w:rFonts w:ascii="Times New Roman" w:hAnsi="Times New Roman" w:cs="Times New Roman"/>
          <w:sz w:val="24"/>
          <w:szCs w:val="24"/>
        </w:rPr>
        <w:t>;</w:t>
      </w:r>
    </w:p>
    <w:p w:rsidR="00BE1FB7" w:rsidRPr="00DC3702" w:rsidRDefault="00BE1FB7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 xml:space="preserve">panel fotowoltaiczny o mocy 550 </w:t>
      </w:r>
      <w:proofErr w:type="spellStart"/>
      <w:r w:rsidRPr="00DC3702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DC3702">
        <w:rPr>
          <w:rFonts w:ascii="Times New Roman" w:hAnsi="Times New Roman" w:cs="Times New Roman"/>
          <w:sz w:val="24"/>
          <w:szCs w:val="24"/>
        </w:rPr>
        <w:t>.;</w:t>
      </w:r>
    </w:p>
    <w:p w:rsidR="00BE1FB7" w:rsidRPr="00DC3702" w:rsidRDefault="00BE1FB7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 xml:space="preserve">montaż około180 </w:t>
      </w:r>
      <w:proofErr w:type="gramStart"/>
      <w:r w:rsidRPr="00DC3702">
        <w:rPr>
          <w:rFonts w:ascii="Times New Roman" w:hAnsi="Times New Roman" w:cs="Times New Roman"/>
          <w:sz w:val="24"/>
          <w:szCs w:val="24"/>
        </w:rPr>
        <w:t>paneli</w:t>
      </w:r>
      <w:proofErr w:type="gramEnd"/>
      <w:r w:rsidRPr="00DC3702">
        <w:rPr>
          <w:rFonts w:ascii="Times New Roman" w:hAnsi="Times New Roman" w:cs="Times New Roman"/>
          <w:sz w:val="24"/>
          <w:szCs w:val="24"/>
        </w:rPr>
        <w:t xml:space="preserve"> czyli 100 kw.;</w:t>
      </w:r>
    </w:p>
    <w:p w:rsidR="00542A96" w:rsidRPr="00DC3702" w:rsidRDefault="00542A96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ewentualną wycinkę drzew;</w:t>
      </w:r>
    </w:p>
    <w:p w:rsidR="00BE1FB7" w:rsidRPr="00DC3702" w:rsidRDefault="00BE1FB7" w:rsidP="00B135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harmonogram rzeczowo-finansowy przedsięwzięcia</w:t>
      </w:r>
      <w:r w:rsidR="005E5464" w:rsidRPr="00DC3702">
        <w:rPr>
          <w:rFonts w:ascii="Times New Roman" w:hAnsi="Times New Roman" w:cs="Times New Roman"/>
          <w:sz w:val="24"/>
          <w:szCs w:val="24"/>
        </w:rPr>
        <w:t>. Z</w:t>
      </w:r>
      <w:r w:rsidRPr="00DC3702">
        <w:rPr>
          <w:rFonts w:ascii="Times New Roman" w:hAnsi="Times New Roman" w:cs="Times New Roman"/>
          <w:sz w:val="24"/>
          <w:szCs w:val="24"/>
        </w:rPr>
        <w:t xml:space="preserve">ałożeniem </w:t>
      </w:r>
      <w:r w:rsidR="005E5464" w:rsidRPr="00DC3702">
        <w:rPr>
          <w:rFonts w:ascii="Times New Roman" w:hAnsi="Times New Roman" w:cs="Times New Roman"/>
          <w:sz w:val="24"/>
          <w:szCs w:val="24"/>
        </w:rPr>
        <w:t>są dwa etapy:</w:t>
      </w:r>
    </w:p>
    <w:p w:rsidR="005E5464" w:rsidRPr="00DC3702" w:rsidRDefault="005E5464" w:rsidP="005E54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 xml:space="preserve">I etap. Wykonawca opracuje dokumentację na montaż paneli o mocy 50kW i wykona ją do końca </w:t>
      </w:r>
      <w:proofErr w:type="spellStart"/>
      <w:r w:rsidR="00E934B3" w:rsidRPr="00DC3702">
        <w:rPr>
          <w:rFonts w:ascii="Times New Roman" w:hAnsi="Times New Roman" w:cs="Times New Roman"/>
          <w:sz w:val="24"/>
          <w:szCs w:val="24"/>
        </w:rPr>
        <w:t>pażdziernika</w:t>
      </w:r>
      <w:proofErr w:type="spellEnd"/>
      <w:r w:rsidRPr="00DC3702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Start"/>
      <w:r w:rsidRPr="00DC3702">
        <w:rPr>
          <w:rFonts w:ascii="Times New Roman" w:hAnsi="Times New Roman" w:cs="Times New Roman"/>
          <w:sz w:val="24"/>
          <w:szCs w:val="24"/>
        </w:rPr>
        <w:t>r..</w:t>
      </w:r>
      <w:proofErr w:type="gramEnd"/>
      <w:r w:rsidRPr="00DC3702">
        <w:rPr>
          <w:rFonts w:ascii="Times New Roman" w:hAnsi="Times New Roman" w:cs="Times New Roman"/>
          <w:sz w:val="24"/>
          <w:szCs w:val="24"/>
        </w:rPr>
        <w:t xml:space="preserve"> Następnie opracuje dokumentację na pozostałą moc</w:t>
      </w:r>
    </w:p>
    <w:p w:rsidR="005E5464" w:rsidRPr="00DC3702" w:rsidRDefault="005E5464" w:rsidP="005E54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II etap Wykonawca wykona instalację na pozostałą moc na podstawie wcześniej opracowanej dokumentacji</w:t>
      </w:r>
    </w:p>
    <w:p w:rsidR="00BE1FB7" w:rsidRPr="00DC3702" w:rsidRDefault="00BE1FB7" w:rsidP="00BE1FB7">
      <w:pPr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Dodatkowo należy (w porozumieniu z gestorem sieci) wystąpić o warunki przyłączenia dla planowanego przedsięwzięcia</w:t>
      </w:r>
    </w:p>
    <w:p w:rsidR="00975A22" w:rsidRPr="00DC370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8) Wykonawca winien współpracować z </w:t>
      </w:r>
      <w:r w:rsidR="00C2489D" w:rsidRPr="00DC3702">
        <w:rPr>
          <w:rFonts w:ascii="Times New Roman" w:hAnsi="Times New Roman" w:cs="Times New Roman"/>
          <w:sz w:val="24"/>
          <w:szCs w:val="24"/>
        </w:rPr>
        <w:t>Zamawiającym</w:t>
      </w:r>
      <w:r w:rsidRPr="00975A22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C2489D" w:rsidRPr="00DC3702">
        <w:rPr>
          <w:rFonts w:ascii="Times New Roman" w:hAnsi="Times New Roman" w:cs="Times New Roman"/>
          <w:sz w:val="24"/>
          <w:szCs w:val="24"/>
        </w:rPr>
        <w:t>spełnienia warunków</w:t>
      </w:r>
      <w:r w:rsidRPr="00975A22">
        <w:rPr>
          <w:rFonts w:ascii="Times New Roman" w:hAnsi="Times New Roman" w:cs="Times New Roman"/>
          <w:sz w:val="24"/>
          <w:szCs w:val="24"/>
        </w:rPr>
        <w:t xml:space="preserve"> wniosku aplikacyjnego o dofinansowanie oraz udzielania niezbędnych wyjaśnień i opracowań niezbędnych do przygotowania dokumentów.</w:t>
      </w:r>
    </w:p>
    <w:p w:rsidR="00DC3702" w:rsidRPr="00DC3702" w:rsidRDefault="00DC3702" w:rsidP="00DC3702">
      <w:pPr>
        <w:pStyle w:val="Akapitzli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3702">
        <w:rPr>
          <w:rFonts w:ascii="Times New Roman" w:hAnsi="Times New Roman" w:cs="Times New Roman"/>
          <w:sz w:val="24"/>
          <w:szCs w:val="24"/>
        </w:rPr>
        <w:t>9</w:t>
      </w:r>
      <w:r w:rsidRPr="00975A22">
        <w:rPr>
          <w:rFonts w:ascii="Times New Roman" w:hAnsi="Times New Roman" w:cs="Times New Roman"/>
          <w:sz w:val="24"/>
          <w:szCs w:val="24"/>
        </w:rPr>
        <w:t>)</w:t>
      </w:r>
      <w:r w:rsidRPr="00DC3702">
        <w:rPr>
          <w:rFonts w:ascii="Times New Roman" w:hAnsi="Times New Roman" w:cs="Times New Roman"/>
          <w:sz w:val="24"/>
          <w:szCs w:val="24"/>
        </w:rPr>
        <w:t xml:space="preserve"> Zawartość opracowani powinna zawierać między innymi:</w:t>
      </w:r>
    </w:p>
    <w:p w:rsidR="00DC3702" w:rsidRPr="00DC3702" w:rsidRDefault="00DC3702" w:rsidP="00DC3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702" w:rsidRPr="00DC3702" w:rsidRDefault="00DC3702" w:rsidP="00DC3702">
      <w:pPr>
        <w:numPr>
          <w:ilvl w:val="0"/>
          <w:numId w:val="4"/>
        </w:numPr>
        <w:spacing w:after="34"/>
        <w:ind w:left="1985" w:right="395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b/>
          <w:color w:val="1F497D"/>
        </w:rPr>
        <w:t xml:space="preserve">OPIS OGÓLNY PRZEDMIOTU ZAMÓWIENIA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 xml:space="preserve">Charakterystyczne parametry przedmiotu </w:t>
      </w:r>
      <w:proofErr w:type="gramStart"/>
      <w:r w:rsidRPr="00DC3702">
        <w:rPr>
          <w:rFonts w:ascii="Times New Roman" w:hAnsi="Times New Roman" w:cs="Times New Roman"/>
        </w:rPr>
        <w:t>zamówienia</w:t>
      </w:r>
      <w:r w:rsidRPr="00DC3702">
        <w:rPr>
          <w:rFonts w:ascii="Times New Roman" w:eastAsia="Arial" w:hAnsi="Times New Roman" w:cs="Times New Roman"/>
        </w:rPr>
        <w:t xml:space="preserve"> .</w:t>
      </w:r>
      <w:proofErr w:type="gramEnd"/>
      <w:r w:rsidRPr="00DC3702">
        <w:rPr>
          <w:rFonts w:ascii="Times New Roman" w:eastAsia="Calibri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Zakres przedmiotu zamówienia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 xml:space="preserve">Oczekiwane </w:t>
      </w:r>
      <w:proofErr w:type="gramStart"/>
      <w:r w:rsidRPr="00DC3702">
        <w:rPr>
          <w:rFonts w:ascii="Times New Roman" w:hAnsi="Times New Roman" w:cs="Times New Roman"/>
        </w:rPr>
        <w:t>efekty</w:t>
      </w:r>
      <w:r w:rsidRPr="00DC3702">
        <w:rPr>
          <w:rFonts w:ascii="Times New Roman" w:eastAsia="Arial" w:hAnsi="Times New Roman" w:cs="Times New Roman"/>
        </w:rPr>
        <w:t xml:space="preserve"> .</w:t>
      </w:r>
      <w:proofErr w:type="gramEnd"/>
      <w:r w:rsidRPr="00DC3702">
        <w:rPr>
          <w:rFonts w:ascii="Times New Roman" w:eastAsia="Calibri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Projektowanie.</w:t>
      </w:r>
      <w:r w:rsidRPr="00DC3702">
        <w:rPr>
          <w:rFonts w:ascii="Times New Roman" w:eastAsia="Arial" w:hAnsi="Times New Roman" w:cs="Times New Roman"/>
        </w:rPr>
        <w:t xml:space="preserve"> ........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eastAsia="Arial" w:hAnsi="Times New Roman" w:cs="Times New Roman"/>
        </w:rPr>
      </w:pPr>
      <w:r w:rsidRPr="00DC3702">
        <w:rPr>
          <w:rFonts w:ascii="Times New Roman" w:hAnsi="Times New Roman" w:cs="Times New Roman"/>
        </w:rPr>
        <w:lastRenderedPageBreak/>
        <w:t>Roboty budowlane.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5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Szkolenia. Rozruchy.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5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Serwis.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5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Efekt końcowy inwestycji</w:t>
      </w:r>
      <w:r w:rsidRPr="00DC3702">
        <w:rPr>
          <w:rFonts w:ascii="Times New Roman" w:eastAsia="Calibri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51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Aktualne uwarunkowania wykonania przedmiotu zamówienia</w:t>
      </w:r>
      <w:r w:rsidRPr="00DC3702">
        <w:rPr>
          <w:rFonts w:ascii="Times New Roman" w:eastAsia="Calibri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Warunki gruntowo – wodne</w:t>
      </w:r>
      <w:r w:rsidRPr="00DC3702">
        <w:rPr>
          <w:rFonts w:ascii="Times New Roman" w:eastAsia="Arial" w:hAnsi="Times New Roman" w:cs="Times New Roman"/>
        </w:rPr>
        <w:t xml:space="preserve"> </w:t>
      </w:r>
      <w:r w:rsidRPr="00DC3702">
        <w:rPr>
          <w:rFonts w:ascii="Times New Roman" w:eastAsia="Calibri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Morfologia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39" w:line="251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Hydrografia. Lokalizacja względem jednolitych części wód powierzchniowych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Budowa geologiczna i warunki hydrogeologiczne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Opis stanu istniejącego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Obiekty istniejące</w:t>
      </w:r>
      <w:r w:rsidRPr="00DC3702">
        <w:rPr>
          <w:rFonts w:ascii="Times New Roman" w:eastAsia="Arial" w:hAnsi="Times New Roman" w:cs="Times New Roman"/>
        </w:rPr>
        <w:t xml:space="preserve"> </w:t>
      </w:r>
      <w:r w:rsidRPr="00DC3702">
        <w:rPr>
          <w:rFonts w:ascii="Times New Roman" w:eastAsia="Calibri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 xml:space="preserve">Ogólne właściwości </w:t>
      </w:r>
      <w:proofErr w:type="spellStart"/>
      <w:r w:rsidRPr="00DC3702">
        <w:rPr>
          <w:rFonts w:ascii="Times New Roman" w:hAnsi="Times New Roman" w:cs="Times New Roman"/>
        </w:rPr>
        <w:t>funkcjonalno</w:t>
      </w:r>
      <w:proofErr w:type="spellEnd"/>
      <w:r w:rsidRPr="00DC3702">
        <w:rPr>
          <w:rFonts w:ascii="Times New Roman" w:hAnsi="Times New Roman" w:cs="Times New Roman"/>
        </w:rPr>
        <w:t xml:space="preserve"> — użytkowe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Opis inwestycji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Ogólne wymagania eksploatacyjne i funkcjonalne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 xml:space="preserve">Szczegółowe właściwości </w:t>
      </w:r>
      <w:proofErr w:type="spellStart"/>
      <w:r w:rsidRPr="00DC3702">
        <w:rPr>
          <w:rFonts w:ascii="Times New Roman" w:hAnsi="Times New Roman" w:cs="Times New Roman"/>
        </w:rPr>
        <w:t>funkcjonalno</w:t>
      </w:r>
      <w:proofErr w:type="spellEnd"/>
      <w:r w:rsidRPr="00DC3702">
        <w:rPr>
          <w:rFonts w:ascii="Times New Roman" w:hAnsi="Times New Roman" w:cs="Times New Roman"/>
        </w:rPr>
        <w:t xml:space="preserve"> – użytkowe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33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Minimalne wymagania techniczno-jakościowe dla paneli fotowoltaicznych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173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Minimalne wymagania techniczno-jakościowe dla falowników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173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Minimalne wymagania techniczno-jakościowe</w:t>
      </w:r>
      <w:r w:rsidRPr="00DC3702">
        <w:rPr>
          <w:rFonts w:ascii="Times New Roman" w:hAnsi="Times New Roman" w:cs="Times New Roman"/>
          <w:i/>
        </w:rPr>
        <w:t xml:space="preserve"> dla elementów trafostacji</w:t>
      </w:r>
    </w:p>
    <w:p w:rsidR="00DC3702" w:rsidRPr="00DC3702" w:rsidRDefault="00DC3702" w:rsidP="00DC3702">
      <w:pPr>
        <w:numPr>
          <w:ilvl w:val="0"/>
          <w:numId w:val="4"/>
        </w:numPr>
        <w:spacing w:after="34"/>
        <w:ind w:left="1985" w:right="395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b/>
          <w:color w:val="1F497D"/>
        </w:rPr>
        <w:t xml:space="preserve">OPIS WYMAGAŃ ZAMAWIAJĄCEGO W STOSUNKU DO PRZEDMIOTU ZAMÓWIENIA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Informacje o terenie budowy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Wymagania dotyczące dokumentów Wykonawcy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Zakres obejmujący etap prac projektowych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Projekt budowlany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Projekty Wykonawcze/branżowe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33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Specyfikacja techniczna wykonania i odbioru robót budowlanych (STWIORB)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Dokumentacja powykonawcza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Forma i ilość składanej dokumentacji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Zgodność z przepisami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Ogólne wymagania dotyczące robót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Definicje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Przekazanie terenu budowy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Dokumentacja projektowa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Zabezpieczenie terenu budowy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Ochrona środowiska w czasie wykonywania robót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Zieleń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Ochrona przeciwpożarowa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Ochrona własności publicznej i prywatnej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Ograniczenie obciążeń osi pojazdów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Bezpieczeństwo i higiena pracy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22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Ochrona i utrzymanie robót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Zezwolenia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lastRenderedPageBreak/>
        <w:t>Przebudowa sieci i urządzeń kolidujących</w:t>
      </w:r>
      <w:r w:rsidRPr="00DC3702">
        <w:rPr>
          <w:rFonts w:ascii="Times New Roman" w:eastAsia="Calibri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Zaplecze Wykonawcy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Materiały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Materiały wykorzystywane do wykonania robót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Wariantowe stosowanie materiałów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Materiały szkodliwe dla otoczenia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Przechowywanie i składowanie materiałów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Sprzęt</w:t>
      </w:r>
      <w:r w:rsidRPr="00DC3702">
        <w:rPr>
          <w:rFonts w:ascii="Times New Roman" w:eastAsia="Arial" w:hAnsi="Times New Roman" w:cs="Times New Roman"/>
        </w:rPr>
        <w:t xml:space="preserve"> </w:t>
      </w:r>
      <w:r w:rsidRPr="00DC3702">
        <w:rPr>
          <w:rFonts w:ascii="Times New Roman" w:eastAsia="Calibri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Transport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51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Informacje ogólne dotyczące organizacji i wykonania robót budowlanych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Kontrola jakości Robót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Badania i pomiary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Raporty z badań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6"/>
        </w:numPr>
        <w:spacing w:after="33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Badania prowadzone przez inspektora nadzoru inwestorskiego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6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Certyfikaty i deklaracje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6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Dokumenty budowy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Odbiory robót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 xml:space="preserve">Rodzaje </w:t>
      </w:r>
      <w:proofErr w:type="gramStart"/>
      <w:r w:rsidRPr="00DC3702">
        <w:rPr>
          <w:rFonts w:ascii="Times New Roman" w:eastAsia="Arial" w:hAnsi="Times New Roman" w:cs="Times New Roman"/>
          <w:i/>
        </w:rPr>
        <w:t>odbioru  robót</w:t>
      </w:r>
      <w:proofErr w:type="gramEnd"/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Odbiór robót zanikających i ulegających zakryciu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Odbiór końcowy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Odbiór inwestycji i przekazanie do eksploatacji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Szkolenie obsługi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Dokumentacja powykonawcza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51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Instrukcja obsługi i eksploatacji, instrukcje stanowiskowe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Podstawa płatności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Ustalenia ogólne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Zabezpieczenie i oznakowanie terenu budowy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Dokumentacja wykonawcza i powykonawcza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Zaplecze Wykonawcy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Koszty zawarcia ubezpieczeń na roboty budowlane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33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Koszty pozyskania zabezpieczenia wykonania i wszystkich wymaganych gwarancji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Koszty wykonania instalacji PV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33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Koszty wykonania prac w zakresie zagospodarowania terenu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1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hAnsi="Times New Roman" w:cs="Times New Roman"/>
        </w:rPr>
        <w:t>Szczegółowe wymagania Zamawiającego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Roboty geodezyjne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2"/>
          <w:numId w:val="4"/>
        </w:numPr>
        <w:spacing w:after="41" w:line="249" w:lineRule="auto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i/>
        </w:rPr>
        <w:t>Roboty ziemne</w:t>
      </w:r>
      <w:r w:rsidRPr="00DC3702">
        <w:rPr>
          <w:rFonts w:ascii="Times New Roman" w:eastAsia="Arial" w:hAnsi="Times New Roman" w:cs="Times New Roman"/>
        </w:rPr>
        <w:t xml:space="preserve"> </w:t>
      </w:r>
    </w:p>
    <w:p w:rsidR="00DC3702" w:rsidRPr="00DC3702" w:rsidRDefault="00DC3702" w:rsidP="00DC3702">
      <w:pPr>
        <w:numPr>
          <w:ilvl w:val="0"/>
          <w:numId w:val="7"/>
        </w:numPr>
        <w:spacing w:after="0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b/>
          <w:color w:val="1F497D"/>
        </w:rPr>
        <w:t xml:space="preserve">OŚWIADCZENIE ZAMAWIAJĄCEGO STWIERDZAJĄCE JEGO PRAWO DO DYSPONOWANIA NIERUCHOMOŚCIĄ NA CELE BUDOWLANE </w:t>
      </w:r>
    </w:p>
    <w:p w:rsidR="00DC3702" w:rsidRPr="00DC3702" w:rsidRDefault="00DC3702" w:rsidP="00DC3702">
      <w:pPr>
        <w:numPr>
          <w:ilvl w:val="0"/>
          <w:numId w:val="7"/>
        </w:numPr>
        <w:spacing w:after="0"/>
        <w:ind w:left="1985" w:right="336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b/>
          <w:color w:val="1F497D"/>
        </w:rPr>
        <w:t xml:space="preserve">DOKUMENTY POTWIERDZAJĄCE ZGODNOŚĆ ZAMIERZENIA BUDOWLANEGO Z WYMAGANIAMI WYNIKAJĄCYMI Z ODRĘBNYCH PRZEPISÓW </w:t>
      </w:r>
    </w:p>
    <w:p w:rsidR="00DC3702" w:rsidRPr="00DC3702" w:rsidRDefault="00DC3702" w:rsidP="00DC3702">
      <w:pPr>
        <w:numPr>
          <w:ilvl w:val="0"/>
          <w:numId w:val="7"/>
        </w:numPr>
        <w:spacing w:after="0"/>
        <w:ind w:left="1985" w:hanging="567"/>
        <w:rPr>
          <w:rFonts w:ascii="Times New Roman" w:hAnsi="Times New Roman" w:cs="Times New Roman"/>
          <w:color w:val="000000"/>
        </w:rPr>
      </w:pPr>
      <w:r w:rsidRPr="00DC3702">
        <w:rPr>
          <w:rFonts w:ascii="Times New Roman" w:eastAsia="Arial" w:hAnsi="Times New Roman" w:cs="Times New Roman"/>
          <w:b/>
          <w:color w:val="1F497D"/>
        </w:rPr>
        <w:t xml:space="preserve">PRZEPISY PRAWNE I NORMY ZWIĄZANE Z PROJEKTOWANIEM I WYKONANIEM ZAMIERZENIA BUDOWLANEGO </w:t>
      </w:r>
    </w:p>
    <w:p w:rsidR="00DC3702" w:rsidRPr="00DC3702" w:rsidRDefault="00DC3702" w:rsidP="00DC3702">
      <w:pPr>
        <w:numPr>
          <w:ilvl w:val="0"/>
          <w:numId w:val="7"/>
        </w:numPr>
        <w:spacing w:after="0"/>
        <w:ind w:left="1985" w:hanging="567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  <w:b/>
          <w:color w:val="1F497D"/>
        </w:rPr>
        <w:t xml:space="preserve">INNE POSIADANE INFORMACJE I DOKUMENTY NIEZBĘDNE DO ZAPROJEKTOWANIA ROBÓT BUDOWLANYCH </w:t>
      </w:r>
    </w:p>
    <w:p w:rsidR="00DC3702" w:rsidRPr="00DC3702" w:rsidRDefault="00DC3702" w:rsidP="00DC3702">
      <w:pPr>
        <w:spacing w:after="542"/>
        <w:ind w:left="7" w:right="790"/>
        <w:rPr>
          <w:rFonts w:ascii="Times New Roman" w:hAnsi="Times New Roman" w:cs="Times New Roman"/>
        </w:rPr>
      </w:pPr>
      <w:r w:rsidRPr="00DC3702">
        <w:rPr>
          <w:rFonts w:ascii="Times New Roman" w:eastAsia="Arial" w:hAnsi="Times New Roman" w:cs="Times New Roman"/>
        </w:rPr>
        <w:lastRenderedPageBreak/>
        <w:t xml:space="preserve"> </w:t>
      </w:r>
    </w:p>
    <w:p w:rsidR="00DC3702" w:rsidRPr="00DC3702" w:rsidRDefault="00DC3702" w:rsidP="00DC3702">
      <w:pPr>
        <w:pStyle w:val="Akapitzlist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1.2. Podstawy opracowania: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1) Program funkcjonalno-użytkowy winien być opracowany zgodnie z art. 103 ustawy z dnia 11 września 2019 r. Prawo zamówień publicznych i zgodnie z Rozporządzeniem Ministra Infrastruktury z dnia 10 maja 2013 r. w sprawie szczegółowego zakresu i formy dokumentacji projektowej, specyfikacji technicznych wykonania i odbioru robót budowlanych oraz programu funkcjonalno- użytkowego, ustawą z dnia 7 lipca 1994 r. Prawo budowlane (Dz. U. z 2020 r., poz. 1333, ze zm. oraz innymi obowiązującymi przepisami prawa.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2) Szacunkowy koszt budowy instalacji fotowoltaicznej winien </w:t>
      </w:r>
      <w:r w:rsidR="009F7163" w:rsidRPr="00DC3702">
        <w:rPr>
          <w:rFonts w:ascii="Times New Roman" w:hAnsi="Times New Roman" w:cs="Times New Roman"/>
          <w:sz w:val="24"/>
          <w:szCs w:val="24"/>
        </w:rPr>
        <w:t>uwzględniać planowane</w:t>
      </w:r>
      <w:r w:rsidRPr="00975A22">
        <w:rPr>
          <w:rFonts w:ascii="Times New Roman" w:hAnsi="Times New Roman" w:cs="Times New Roman"/>
          <w:sz w:val="24"/>
          <w:szCs w:val="24"/>
        </w:rPr>
        <w:t xml:space="preserve"> koszty prac projektowych oraz planowanych kosztów robót budowlanych, zakupu materiałów określonych w programie funkcjonalno-użytkowym.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1.3. Program funkcjonalno-użytkowy oraz planowane koszty </w:t>
      </w:r>
      <w:r w:rsidR="009F7163" w:rsidRPr="00DC3702">
        <w:rPr>
          <w:rFonts w:ascii="Times New Roman" w:hAnsi="Times New Roman" w:cs="Times New Roman"/>
          <w:sz w:val="24"/>
          <w:szCs w:val="24"/>
        </w:rPr>
        <w:t>prac należy</w:t>
      </w:r>
      <w:r w:rsidRPr="00975A22">
        <w:rPr>
          <w:rFonts w:ascii="Times New Roman" w:hAnsi="Times New Roman" w:cs="Times New Roman"/>
          <w:sz w:val="24"/>
          <w:szCs w:val="24"/>
        </w:rPr>
        <w:t xml:space="preserve"> wykonać w 3 egzemplarzach w wersji papierowej (wydruki) oraz w wersji elektronicznej na płycie CD (wersja edytowalna – </w:t>
      </w:r>
      <w:proofErr w:type="spellStart"/>
      <w:r w:rsidRPr="00975A2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2489D" w:rsidRPr="00DC3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89D" w:rsidRPr="00DC3702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="00C2489D" w:rsidRPr="00DC3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89D" w:rsidRPr="00DC3702">
        <w:rPr>
          <w:rFonts w:ascii="Times New Roman" w:hAnsi="Times New Roman" w:cs="Times New Roman"/>
          <w:sz w:val="24"/>
          <w:szCs w:val="24"/>
        </w:rPr>
        <w:t>rds</w:t>
      </w:r>
      <w:proofErr w:type="spellEnd"/>
      <w:r w:rsidR="00C2489D" w:rsidRPr="00DC3702">
        <w:rPr>
          <w:rFonts w:ascii="Times New Roman" w:hAnsi="Times New Roman" w:cs="Times New Roman"/>
          <w:sz w:val="24"/>
          <w:szCs w:val="24"/>
        </w:rPr>
        <w:t xml:space="preserve"> </w:t>
      </w:r>
      <w:r w:rsidRPr="00975A22">
        <w:rPr>
          <w:rFonts w:ascii="Times New Roman" w:hAnsi="Times New Roman" w:cs="Times New Roman"/>
          <w:sz w:val="24"/>
          <w:szCs w:val="24"/>
        </w:rPr>
        <w:t>i wersja PDF lub równoważne)</w:t>
      </w:r>
      <w:r w:rsidR="00C2489D" w:rsidRPr="00DC3702">
        <w:rPr>
          <w:rFonts w:ascii="Times New Roman" w:hAnsi="Times New Roman" w:cs="Times New Roman"/>
          <w:sz w:val="24"/>
          <w:szCs w:val="24"/>
        </w:rPr>
        <w:t xml:space="preserve">. Wersje edytowalne muszą być możliwe w pełni do otworzenia w programach posiadanych przez </w:t>
      </w:r>
      <w:r w:rsidR="009F7163" w:rsidRPr="00DC3702">
        <w:rPr>
          <w:rFonts w:ascii="Times New Roman" w:hAnsi="Times New Roman" w:cs="Times New Roman"/>
          <w:sz w:val="24"/>
          <w:szCs w:val="24"/>
        </w:rPr>
        <w:t>Zamawiającego</w:t>
      </w:r>
      <w:r w:rsidRPr="00975A22">
        <w:rPr>
          <w:rFonts w:ascii="Times New Roman" w:hAnsi="Times New Roman" w:cs="Times New Roman"/>
          <w:sz w:val="24"/>
          <w:szCs w:val="24"/>
        </w:rPr>
        <w:t>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1.4. Po podpisaniu </w:t>
      </w:r>
      <w:r w:rsidR="00C2489D" w:rsidRPr="00DC3702">
        <w:rPr>
          <w:rFonts w:ascii="Times New Roman" w:hAnsi="Times New Roman" w:cs="Times New Roman"/>
          <w:sz w:val="24"/>
          <w:szCs w:val="24"/>
        </w:rPr>
        <w:t>zlecenia</w:t>
      </w:r>
      <w:r w:rsidRPr="00975A22">
        <w:rPr>
          <w:rFonts w:ascii="Times New Roman" w:hAnsi="Times New Roman" w:cs="Times New Roman"/>
          <w:sz w:val="24"/>
          <w:szCs w:val="24"/>
        </w:rPr>
        <w:t xml:space="preserve"> Zamawiający będzie przekazywał Wykonawcy wszystkie posiadane informacje przydatne do wykonania przedmiotu zamówienia. Pozostałe materiały niezbędne do wykonania przedmiotu zamówienia zapewnia wykonawca.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1.6. Termin wykonania zamówienia: </w:t>
      </w:r>
      <w:r w:rsidR="00882595">
        <w:rPr>
          <w:rFonts w:ascii="Times New Roman" w:hAnsi="Times New Roman" w:cs="Times New Roman"/>
          <w:sz w:val="24"/>
          <w:szCs w:val="24"/>
        </w:rPr>
        <w:t>14</w:t>
      </w:r>
      <w:r w:rsidRPr="00975A22">
        <w:rPr>
          <w:rFonts w:ascii="Times New Roman" w:hAnsi="Times New Roman" w:cs="Times New Roman"/>
          <w:sz w:val="24"/>
          <w:szCs w:val="24"/>
        </w:rPr>
        <w:t xml:space="preserve"> </w:t>
      </w:r>
      <w:r w:rsidR="00C2489D" w:rsidRPr="00DC3702">
        <w:rPr>
          <w:rFonts w:ascii="Times New Roman" w:hAnsi="Times New Roman" w:cs="Times New Roman"/>
          <w:sz w:val="24"/>
          <w:szCs w:val="24"/>
        </w:rPr>
        <w:t>dni</w:t>
      </w:r>
      <w:r w:rsidRPr="00975A22">
        <w:rPr>
          <w:rFonts w:ascii="Times New Roman" w:hAnsi="Times New Roman" w:cs="Times New Roman"/>
          <w:sz w:val="24"/>
          <w:szCs w:val="24"/>
        </w:rPr>
        <w:t xml:space="preserve"> od dnia </w:t>
      </w:r>
      <w:r w:rsidR="00882595">
        <w:rPr>
          <w:rFonts w:ascii="Times New Roman" w:hAnsi="Times New Roman" w:cs="Times New Roman"/>
          <w:sz w:val="24"/>
          <w:szCs w:val="24"/>
        </w:rPr>
        <w:t>zlecenia</w:t>
      </w:r>
      <w:r w:rsidRPr="00975A22">
        <w:rPr>
          <w:rFonts w:ascii="Times New Roman" w:hAnsi="Times New Roman" w:cs="Times New Roman"/>
          <w:sz w:val="24"/>
          <w:szCs w:val="24"/>
        </w:rPr>
        <w:t>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2. Opis sposobu obliczania ceny: Wynagrodzeniem za wykonaną usługę jest wynagrodzenie ryczałtowe i winno uwzględniać wszystkie zobowiązania dotyczące wykonania przedmiotu umowy. Cena musi być podana w PLN cyfrowo i słownie w kwocie netto i brutto, z wyodrębnieniem podatku VAT, z dokładnością do drugiego miejsca po przecinku. Wykonawca sporządza wycenę w oparciu o własną, opartą na rachunku ekonomicznym, kalkulację ceny. Podana przez Wykonawcę cena winna zawierać wszystkie koszty planowane do poniesienia przez Wykonawcę podczas realizacji zamówienia. Termin płatności – do </w:t>
      </w:r>
      <w:r w:rsidR="00C2489D" w:rsidRPr="00DC3702">
        <w:rPr>
          <w:rFonts w:ascii="Times New Roman" w:hAnsi="Times New Roman" w:cs="Times New Roman"/>
          <w:sz w:val="24"/>
          <w:szCs w:val="24"/>
        </w:rPr>
        <w:t>21</w:t>
      </w:r>
      <w:r w:rsidRPr="00975A22">
        <w:rPr>
          <w:rFonts w:ascii="Times New Roman" w:hAnsi="Times New Roman" w:cs="Times New Roman"/>
          <w:sz w:val="24"/>
          <w:szCs w:val="24"/>
        </w:rPr>
        <w:t>dni od dnia odbioru usługi</w:t>
      </w:r>
      <w:r w:rsidR="00C2489D" w:rsidRPr="00DC3702">
        <w:rPr>
          <w:rFonts w:ascii="Times New Roman" w:hAnsi="Times New Roman" w:cs="Times New Roman"/>
          <w:sz w:val="24"/>
          <w:szCs w:val="24"/>
        </w:rPr>
        <w:t xml:space="preserve"> (potwierdzeniem odbioru jest podpisanie protokołu odbioru dokumentacji, przez Zamawiającego, bez uwag –Zamawiający ma 14 dni na odbiór. Po podpisaniu protokołu odbioru dokumentacji bez uwag, Wykonawca może </w:t>
      </w:r>
      <w:r w:rsidRPr="00975A22">
        <w:rPr>
          <w:rFonts w:ascii="Times New Roman" w:hAnsi="Times New Roman" w:cs="Times New Roman"/>
          <w:sz w:val="24"/>
          <w:szCs w:val="24"/>
        </w:rPr>
        <w:t>przedłoż</w:t>
      </w:r>
      <w:r w:rsidR="00C2489D" w:rsidRPr="00DC3702">
        <w:rPr>
          <w:rFonts w:ascii="Times New Roman" w:hAnsi="Times New Roman" w:cs="Times New Roman"/>
          <w:sz w:val="24"/>
          <w:szCs w:val="24"/>
        </w:rPr>
        <w:t xml:space="preserve">yć </w:t>
      </w:r>
      <w:r w:rsidRPr="00975A22">
        <w:rPr>
          <w:rFonts w:ascii="Times New Roman" w:hAnsi="Times New Roman" w:cs="Times New Roman"/>
          <w:sz w:val="24"/>
          <w:szCs w:val="24"/>
        </w:rPr>
        <w:t>faktur</w:t>
      </w:r>
      <w:r w:rsidR="00C2489D" w:rsidRPr="00DC3702">
        <w:rPr>
          <w:rFonts w:ascii="Times New Roman" w:hAnsi="Times New Roman" w:cs="Times New Roman"/>
          <w:sz w:val="24"/>
          <w:szCs w:val="24"/>
        </w:rPr>
        <w:t>ę</w:t>
      </w:r>
      <w:r w:rsidRPr="00975A22">
        <w:rPr>
          <w:rFonts w:ascii="Times New Roman" w:hAnsi="Times New Roman" w:cs="Times New Roman"/>
          <w:sz w:val="24"/>
          <w:szCs w:val="24"/>
        </w:rPr>
        <w:t xml:space="preserve"> Zamawiającemu.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3.Osoby upoważnione do kontaktu: </w:t>
      </w:r>
      <w:r w:rsidR="00AD457A" w:rsidRPr="00DC3702">
        <w:rPr>
          <w:rFonts w:ascii="Times New Roman" w:hAnsi="Times New Roman" w:cs="Times New Roman"/>
          <w:sz w:val="24"/>
          <w:szCs w:val="24"/>
        </w:rPr>
        <w:t>Jakub Sztekel, tel</w:t>
      </w:r>
      <w:r w:rsidR="009F7163" w:rsidRPr="00DC3702">
        <w:rPr>
          <w:rFonts w:ascii="Times New Roman" w:hAnsi="Times New Roman" w:cs="Times New Roman"/>
          <w:sz w:val="24"/>
          <w:szCs w:val="24"/>
        </w:rPr>
        <w:t xml:space="preserve">. </w:t>
      </w:r>
      <w:r w:rsidR="00AD457A" w:rsidRPr="00DC3702">
        <w:rPr>
          <w:rFonts w:ascii="Times New Roman" w:hAnsi="Times New Roman" w:cs="Times New Roman"/>
          <w:sz w:val="24"/>
          <w:szCs w:val="24"/>
        </w:rPr>
        <w:t>500266793</w:t>
      </w:r>
      <w:r w:rsidRPr="00975A22">
        <w:rPr>
          <w:rFonts w:ascii="Times New Roman" w:hAnsi="Times New Roman" w:cs="Times New Roman"/>
          <w:sz w:val="24"/>
          <w:szCs w:val="24"/>
        </w:rPr>
        <w:t xml:space="preserve"> od poniedziałku do piątku, w godz. 8.00-15</w:t>
      </w:r>
      <w:r w:rsidR="00AD457A" w:rsidRPr="00DC3702">
        <w:rPr>
          <w:rFonts w:ascii="Times New Roman" w:hAnsi="Times New Roman" w:cs="Times New Roman"/>
          <w:sz w:val="24"/>
          <w:szCs w:val="24"/>
        </w:rPr>
        <w:t>:00</w:t>
      </w:r>
      <w:r w:rsidRPr="00975A22">
        <w:rPr>
          <w:rFonts w:ascii="Times New Roman" w:hAnsi="Times New Roman" w:cs="Times New Roman"/>
          <w:sz w:val="24"/>
          <w:szCs w:val="24"/>
        </w:rPr>
        <w:t>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4. Opis sposobu przygotowania oferty: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Każdy wykonawca może złożyć tylko jedną ofertę w niniejszym postępowaniu. Ofertę należy przedstawić w języku polskim, w postaci elektronicznej na platformie zakupowej za pomocą formularza tam dostępnego, wraz z wymaganymi załącznikami.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5. Dokumenty jakie należy załączyć do oferty: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lastRenderedPageBreak/>
        <w:t>- wypełniony formularz ofertowy (załącznik nr 1)</w:t>
      </w:r>
      <w:proofErr w:type="gramStart"/>
      <w:r w:rsidRPr="00975A22">
        <w:rPr>
          <w:rFonts w:ascii="Times New Roman" w:hAnsi="Times New Roman" w:cs="Times New Roman"/>
          <w:sz w:val="24"/>
          <w:szCs w:val="24"/>
        </w:rPr>
        <w:t xml:space="preserve">   (</w:t>
      </w:r>
      <w:proofErr w:type="gramEnd"/>
      <w:r w:rsidRPr="00975A22">
        <w:rPr>
          <w:rFonts w:ascii="Times New Roman" w:hAnsi="Times New Roman" w:cs="Times New Roman"/>
          <w:sz w:val="24"/>
          <w:szCs w:val="24"/>
        </w:rPr>
        <w:t xml:space="preserve"> dokument podpisany, zeskanowany i dołączony do oferty),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6. Miejsce i termin składania ofert: Oferty należy złożyć na platformie zakupowej 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7. Kryteria oceny ofert: Cena brutto – 100 %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8. Termin związania ofertą: 30 dni od dnia otwarcia ofert.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9. Formalności dotyczące oceny ofert i prowadzonych negocjacji: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a)    Zamawiający zastrzega sobie prawo do uzupełnienia dokumentów potwierdzających udział w postępowaniu,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b)   złożenie zapytania ofertowego jak też otrzymanie w jego wyniku oferty nie jest równoznaczne z udzieleniem zamówienia przez </w:t>
      </w:r>
      <w:r w:rsidR="00AD457A" w:rsidRPr="00DC3702">
        <w:rPr>
          <w:rFonts w:ascii="Times New Roman" w:hAnsi="Times New Roman" w:cs="Times New Roman"/>
          <w:sz w:val="24"/>
          <w:szCs w:val="24"/>
        </w:rPr>
        <w:t>Szpital</w:t>
      </w:r>
      <w:r w:rsidRPr="00975A22">
        <w:rPr>
          <w:rFonts w:ascii="Times New Roman" w:hAnsi="Times New Roman" w:cs="Times New Roman"/>
          <w:sz w:val="24"/>
          <w:szCs w:val="24"/>
        </w:rPr>
        <w:t>,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c)    zamawiający zastrzega sobie prawo do odstąpienia od zamówienia bez podania przyczyny.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>d)   przesłana oferta nie stanowi gwarancji udzielenia zamówienia,</w:t>
      </w:r>
    </w:p>
    <w:p w:rsidR="00975A22" w:rsidRPr="00975A2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  <w:r w:rsidRPr="00975A22">
        <w:rPr>
          <w:rFonts w:ascii="Times New Roman" w:hAnsi="Times New Roman" w:cs="Times New Roman"/>
          <w:sz w:val="24"/>
          <w:szCs w:val="24"/>
        </w:rPr>
        <w:t xml:space="preserve">e)    oferty złożone po terminie </w:t>
      </w:r>
      <w:r w:rsidR="00AD457A" w:rsidRPr="00DC3702">
        <w:rPr>
          <w:rFonts w:ascii="Times New Roman" w:hAnsi="Times New Roman" w:cs="Times New Roman"/>
          <w:sz w:val="24"/>
          <w:szCs w:val="24"/>
        </w:rPr>
        <w:t>mogą być</w:t>
      </w:r>
      <w:r w:rsidRPr="00975A22">
        <w:rPr>
          <w:rFonts w:ascii="Times New Roman" w:hAnsi="Times New Roman" w:cs="Times New Roman"/>
          <w:sz w:val="24"/>
          <w:szCs w:val="24"/>
        </w:rPr>
        <w:t xml:space="preserve"> odrzucone.</w:t>
      </w:r>
    </w:p>
    <w:p w:rsidR="00975A22" w:rsidRPr="00DC3702" w:rsidRDefault="00975A22" w:rsidP="00B135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A22" w:rsidRPr="00DC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7950"/>
    <w:multiLevelType w:val="hybridMultilevel"/>
    <w:tmpl w:val="9BBCE2D4"/>
    <w:lvl w:ilvl="0" w:tplc="9F5C1942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659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ED9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0D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E4B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034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20D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2ED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CDE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9031C"/>
    <w:multiLevelType w:val="multilevel"/>
    <w:tmpl w:val="E3C6C000"/>
    <w:lvl w:ilvl="0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B73F2"/>
    <w:multiLevelType w:val="multilevel"/>
    <w:tmpl w:val="CA2ED4B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4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2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6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8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0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2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24763"/>
    <w:multiLevelType w:val="hybridMultilevel"/>
    <w:tmpl w:val="D0D2A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8327C"/>
    <w:multiLevelType w:val="hybridMultilevel"/>
    <w:tmpl w:val="F20EA2B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6F7D5859"/>
    <w:multiLevelType w:val="hybridMultilevel"/>
    <w:tmpl w:val="0EE0E826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73EA1F62"/>
    <w:multiLevelType w:val="multilevel"/>
    <w:tmpl w:val="3CCCB04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9383063">
    <w:abstractNumId w:val="4"/>
  </w:num>
  <w:num w:numId="2" w16cid:durableId="1671982957">
    <w:abstractNumId w:val="5"/>
  </w:num>
  <w:num w:numId="3" w16cid:durableId="214971000">
    <w:abstractNumId w:val="3"/>
  </w:num>
  <w:num w:numId="4" w16cid:durableId="1811751142">
    <w:abstractNumId w:val="1"/>
  </w:num>
  <w:num w:numId="5" w16cid:durableId="1288311803">
    <w:abstractNumId w:val="6"/>
  </w:num>
  <w:num w:numId="6" w16cid:durableId="1643003837">
    <w:abstractNumId w:val="2"/>
  </w:num>
  <w:num w:numId="7" w16cid:durableId="64208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2"/>
    <w:rsid w:val="002248B7"/>
    <w:rsid w:val="00393C15"/>
    <w:rsid w:val="004F6C2F"/>
    <w:rsid w:val="00542A96"/>
    <w:rsid w:val="005E5464"/>
    <w:rsid w:val="00733B03"/>
    <w:rsid w:val="00882595"/>
    <w:rsid w:val="00975A22"/>
    <w:rsid w:val="009F7163"/>
    <w:rsid w:val="00AD457A"/>
    <w:rsid w:val="00B1353F"/>
    <w:rsid w:val="00BE1FB7"/>
    <w:rsid w:val="00C2489D"/>
    <w:rsid w:val="00DC3702"/>
    <w:rsid w:val="00E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6B1F"/>
  <w15:chartTrackingRefBased/>
  <w15:docId w15:val="{EB719FE2-24A5-4BFC-AC1D-269EFA0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975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Sztekel</dc:creator>
  <cp:keywords/>
  <dc:description/>
  <cp:lastModifiedBy>Jakub Sztekel</cp:lastModifiedBy>
  <cp:revision>7</cp:revision>
  <dcterms:created xsi:type="dcterms:W3CDTF">2024-08-13T07:57:00Z</dcterms:created>
  <dcterms:modified xsi:type="dcterms:W3CDTF">2024-08-14T11:58:00Z</dcterms:modified>
</cp:coreProperties>
</file>