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773A61">
      <w:pPr>
        <w:rPr>
          <w:b/>
        </w:rPr>
      </w:pPr>
      <w:r>
        <w:rPr>
          <w:b/>
        </w:rPr>
        <w:t>Usługa serwisowa (przegląd oraz naprawa) oklejarki do oprawy miękkiej AK-170 STN/02-0577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77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 serwisowa (przegląd oraz naprawa)</w:t>
            </w:r>
            <w:bookmarkStart w:id="0" w:name="_GoBack"/>
            <w:bookmarkEnd w:id="0"/>
          </w:p>
        </w:tc>
        <w:tc>
          <w:tcPr>
            <w:tcW w:w="1474" w:type="dxa"/>
          </w:tcPr>
          <w:p w:rsidR="000D3317" w:rsidRPr="00B405CA" w:rsidRDefault="00A21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196A1F"/>
    <w:rsid w:val="00773A61"/>
    <w:rsid w:val="007921A8"/>
    <w:rsid w:val="009120F8"/>
    <w:rsid w:val="00941D17"/>
    <w:rsid w:val="00A2101E"/>
    <w:rsid w:val="00B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110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2023-11-09T09:32:00Z</dcterms:created>
  <dcterms:modified xsi:type="dcterms:W3CDTF">2023-11-09T09:32:00Z</dcterms:modified>
</cp:coreProperties>
</file>