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D3" w:rsidRPr="001F6EDD" w:rsidRDefault="00AF518F" w:rsidP="001F6EDD">
      <w:pPr>
        <w:pStyle w:val="Bezodstpw"/>
        <w:rPr>
          <w:rFonts w:asciiTheme="minorHAnsi" w:hAnsiTheme="minorHAnsi"/>
          <w:sz w:val="24"/>
          <w:szCs w:val="24"/>
        </w:rPr>
      </w:pPr>
      <w:r w:rsidRPr="001F6EDD">
        <w:rPr>
          <w:rFonts w:asciiTheme="minorHAnsi" w:hAnsiTheme="minorHAnsi"/>
          <w:sz w:val="24"/>
          <w:szCs w:val="24"/>
        </w:rPr>
        <w:t xml:space="preserve">Częstochowa, </w:t>
      </w:r>
      <w:r w:rsidR="0027678A">
        <w:rPr>
          <w:rFonts w:asciiTheme="minorHAnsi" w:hAnsiTheme="minorHAnsi"/>
          <w:sz w:val="24"/>
          <w:szCs w:val="24"/>
        </w:rPr>
        <w:t>14.11</w:t>
      </w:r>
      <w:r w:rsidR="001F6EDD">
        <w:rPr>
          <w:rFonts w:asciiTheme="minorHAnsi" w:hAnsiTheme="minorHAnsi"/>
          <w:sz w:val="24"/>
          <w:szCs w:val="24"/>
        </w:rPr>
        <w:t>.2022 r.</w:t>
      </w:r>
    </w:p>
    <w:p w:rsidR="004C23D3" w:rsidRPr="001F6EDD" w:rsidRDefault="004C23D3" w:rsidP="004C23D3">
      <w:pPr>
        <w:pStyle w:val="Bezodstpw"/>
        <w:spacing w:line="276" w:lineRule="auto"/>
        <w:rPr>
          <w:rFonts w:asciiTheme="minorHAnsi" w:hAnsiTheme="minorHAnsi" w:cstheme="minorHAnsi"/>
          <w:sz w:val="24"/>
          <w:szCs w:val="24"/>
        </w:rPr>
      </w:pPr>
    </w:p>
    <w:p w:rsidR="004C23D3" w:rsidRPr="004C23D3" w:rsidRDefault="004C23D3" w:rsidP="004C23D3">
      <w:pPr>
        <w:pStyle w:val="Bezodstpw"/>
        <w:spacing w:line="276" w:lineRule="auto"/>
        <w:rPr>
          <w:rFonts w:asciiTheme="minorHAnsi" w:hAnsiTheme="minorHAnsi" w:cstheme="minorHAnsi"/>
          <w:sz w:val="24"/>
          <w:szCs w:val="24"/>
        </w:rPr>
      </w:pPr>
      <w:r w:rsidRPr="004C23D3">
        <w:rPr>
          <w:rFonts w:asciiTheme="minorHAnsi" w:hAnsiTheme="minorHAnsi" w:cstheme="minorHAnsi"/>
          <w:sz w:val="24"/>
          <w:szCs w:val="24"/>
        </w:rPr>
        <w:t>ZP.26.1.</w:t>
      </w:r>
      <w:r w:rsidR="0027678A">
        <w:rPr>
          <w:rFonts w:asciiTheme="minorHAnsi" w:hAnsiTheme="minorHAnsi" w:cstheme="minorHAnsi"/>
          <w:sz w:val="24"/>
          <w:szCs w:val="24"/>
        </w:rPr>
        <w:t>78</w:t>
      </w:r>
      <w:r w:rsidRPr="004C23D3">
        <w:rPr>
          <w:rFonts w:asciiTheme="minorHAnsi" w:hAnsiTheme="minorHAnsi" w:cstheme="minorHAnsi"/>
          <w:sz w:val="24"/>
          <w:szCs w:val="24"/>
        </w:rPr>
        <w:t>.2022</w:t>
      </w:r>
    </w:p>
    <w:p w:rsidR="004C23D3" w:rsidRDefault="004C23D3" w:rsidP="004C23D3">
      <w:pPr>
        <w:pStyle w:val="Bezodstpw"/>
        <w:spacing w:line="276" w:lineRule="auto"/>
        <w:rPr>
          <w:rFonts w:asciiTheme="minorHAnsi" w:hAnsiTheme="minorHAnsi" w:cstheme="minorHAnsi"/>
          <w:sz w:val="24"/>
          <w:szCs w:val="24"/>
        </w:rPr>
      </w:pPr>
    </w:p>
    <w:p w:rsidR="005D023C" w:rsidRPr="004C23D3" w:rsidRDefault="005D023C" w:rsidP="004C23D3">
      <w:pPr>
        <w:pStyle w:val="Bezodstpw"/>
        <w:spacing w:line="276" w:lineRule="auto"/>
        <w:rPr>
          <w:rFonts w:asciiTheme="minorHAnsi" w:hAnsiTheme="minorHAnsi" w:cstheme="minorHAnsi"/>
          <w:sz w:val="24"/>
          <w:szCs w:val="24"/>
        </w:rPr>
      </w:pPr>
    </w:p>
    <w:p w:rsidR="004C23D3" w:rsidRPr="009E433B" w:rsidRDefault="0027678A" w:rsidP="004C23D3">
      <w:pPr>
        <w:pStyle w:val="Bezodstpw"/>
        <w:spacing w:line="276" w:lineRule="auto"/>
        <w:rPr>
          <w:rFonts w:asciiTheme="minorHAnsi" w:hAnsiTheme="minorHAnsi" w:cstheme="minorHAnsi"/>
          <w:b/>
          <w:sz w:val="24"/>
          <w:szCs w:val="24"/>
        </w:rPr>
      </w:pPr>
      <w:r w:rsidRPr="009E433B">
        <w:rPr>
          <w:rFonts w:asciiTheme="minorHAnsi" w:hAnsiTheme="minorHAnsi" w:cstheme="minorHAnsi"/>
          <w:b/>
          <w:sz w:val="24"/>
          <w:szCs w:val="24"/>
        </w:rPr>
        <w:t xml:space="preserve">Zmiana </w:t>
      </w:r>
      <w:r w:rsidR="004C23D3" w:rsidRPr="009E433B">
        <w:rPr>
          <w:rFonts w:asciiTheme="minorHAnsi" w:hAnsiTheme="minorHAnsi" w:cstheme="minorHAnsi"/>
          <w:b/>
          <w:sz w:val="24"/>
          <w:szCs w:val="24"/>
        </w:rPr>
        <w:t>Specyfikacji Warunków Zamówienia</w:t>
      </w:r>
      <w:r w:rsidR="00D14B82">
        <w:rPr>
          <w:rFonts w:asciiTheme="minorHAnsi" w:hAnsiTheme="minorHAnsi" w:cstheme="minorHAnsi"/>
          <w:b/>
          <w:sz w:val="24"/>
          <w:szCs w:val="24"/>
        </w:rPr>
        <w:t xml:space="preserve"> (SWZ)</w:t>
      </w:r>
      <w:r w:rsidR="004C23D3" w:rsidRPr="009E433B">
        <w:rPr>
          <w:rFonts w:asciiTheme="minorHAnsi" w:hAnsiTheme="minorHAnsi" w:cstheme="minorHAnsi"/>
          <w:b/>
          <w:sz w:val="24"/>
          <w:szCs w:val="24"/>
        </w:rPr>
        <w:t xml:space="preserve"> w postępowaniu:</w:t>
      </w:r>
    </w:p>
    <w:p w:rsidR="004C23D3" w:rsidRPr="009E433B" w:rsidRDefault="009E433B" w:rsidP="004C23D3">
      <w:pPr>
        <w:pStyle w:val="Bezodstpw"/>
        <w:spacing w:line="276" w:lineRule="auto"/>
        <w:rPr>
          <w:rFonts w:asciiTheme="minorHAnsi" w:hAnsiTheme="minorHAnsi" w:cstheme="minorHAnsi"/>
          <w:b/>
          <w:sz w:val="24"/>
          <w:szCs w:val="24"/>
        </w:rPr>
      </w:pPr>
      <w:r w:rsidRPr="009E433B">
        <w:rPr>
          <w:rFonts w:asciiTheme="minorHAnsi" w:hAnsiTheme="minorHAnsi" w:cstheme="minorHAnsi"/>
          <w:b/>
          <w:sz w:val="24"/>
          <w:szCs w:val="24"/>
        </w:rPr>
        <w:t>K</w:t>
      </w:r>
      <w:r w:rsidRPr="009E433B">
        <w:rPr>
          <w:rFonts w:asciiTheme="minorHAnsi" w:hAnsiTheme="minorHAnsi" w:cstheme="minorHAnsi"/>
          <w:b/>
          <w:sz w:val="24"/>
          <w:szCs w:val="24"/>
        </w:rPr>
        <w:t>ompleksowa usługa w zakresie rezerwacji, sprzedaży i dostarczenia zagranicznych (międzynarodowych i międzykontynentalnych)  oraz krajowych biletów lotniczych do siedziby Zamawiającego lub w miejsce przez niego wskazane oraz pośredniczenia w uzyskiwaniu i dostarczaniu wiz, w tym odbierania od osób starających się o wizę dokumentów potrzebnych do jej uzyskania</w:t>
      </w:r>
    </w:p>
    <w:p w:rsidR="004C23D3" w:rsidRPr="009E433B" w:rsidRDefault="004C23D3" w:rsidP="004C23D3">
      <w:pPr>
        <w:pStyle w:val="Bezodstpw"/>
        <w:spacing w:line="276" w:lineRule="auto"/>
        <w:rPr>
          <w:rFonts w:asciiTheme="minorHAnsi" w:hAnsiTheme="minorHAnsi" w:cstheme="minorHAnsi"/>
          <w:sz w:val="24"/>
          <w:szCs w:val="24"/>
        </w:rPr>
      </w:pPr>
    </w:p>
    <w:p w:rsidR="005D023C" w:rsidRDefault="005D023C" w:rsidP="001F6EDD">
      <w:pPr>
        <w:pStyle w:val="Bezodstpw"/>
        <w:spacing w:line="276" w:lineRule="auto"/>
        <w:rPr>
          <w:rFonts w:asciiTheme="minorHAnsi" w:hAnsiTheme="minorHAnsi" w:cstheme="minorHAnsi"/>
          <w:sz w:val="24"/>
          <w:szCs w:val="24"/>
        </w:rPr>
      </w:pPr>
    </w:p>
    <w:p w:rsidR="004C23D3" w:rsidRPr="00BD442B" w:rsidRDefault="009E433B" w:rsidP="001F6EDD">
      <w:pPr>
        <w:pStyle w:val="Bezodstpw"/>
        <w:spacing w:line="276" w:lineRule="auto"/>
        <w:rPr>
          <w:rFonts w:asciiTheme="minorHAnsi" w:hAnsiTheme="minorHAnsi" w:cstheme="minorHAnsi"/>
          <w:sz w:val="24"/>
          <w:szCs w:val="24"/>
        </w:rPr>
      </w:pPr>
      <w:r w:rsidRPr="009E433B">
        <w:rPr>
          <w:rFonts w:asciiTheme="minorHAnsi" w:hAnsiTheme="minorHAnsi" w:cstheme="minorHAnsi"/>
          <w:sz w:val="24"/>
          <w:szCs w:val="24"/>
        </w:rPr>
        <w:t xml:space="preserve">Zamawiający </w:t>
      </w:r>
      <w:r w:rsidRPr="009E433B">
        <w:rPr>
          <w:rFonts w:asciiTheme="minorHAnsi" w:hAnsiTheme="minorHAnsi" w:cstheme="minorHAnsi"/>
          <w:sz w:val="24"/>
          <w:szCs w:val="24"/>
        </w:rPr>
        <w:t xml:space="preserve">- </w:t>
      </w:r>
      <w:r w:rsidRPr="009E433B">
        <w:rPr>
          <w:rFonts w:asciiTheme="minorHAnsi" w:hAnsiTheme="minorHAnsi" w:cstheme="minorHAnsi"/>
          <w:b/>
          <w:sz w:val="24"/>
          <w:szCs w:val="24"/>
        </w:rPr>
        <w:t>Uniwersytet Humanistyczno-Przyrodniczy im. Jana Długosza w Częstochowie</w:t>
      </w:r>
      <w:r w:rsidRPr="009E433B">
        <w:rPr>
          <w:rFonts w:asciiTheme="minorHAnsi" w:hAnsiTheme="minorHAnsi" w:cstheme="minorHAnsi"/>
          <w:sz w:val="24"/>
          <w:szCs w:val="24"/>
        </w:rPr>
        <w:t xml:space="preserve"> - </w:t>
      </w:r>
      <w:r w:rsidRPr="009E433B">
        <w:rPr>
          <w:rFonts w:asciiTheme="minorHAnsi" w:hAnsiTheme="minorHAnsi" w:cstheme="minorHAnsi"/>
          <w:sz w:val="24"/>
          <w:szCs w:val="24"/>
        </w:rPr>
        <w:t xml:space="preserve">działając na podstawie art. </w:t>
      </w:r>
      <w:r w:rsidRPr="009E433B">
        <w:rPr>
          <w:rFonts w:asciiTheme="minorHAnsi" w:hAnsiTheme="minorHAnsi" w:cstheme="minorHAnsi"/>
          <w:sz w:val="24"/>
          <w:szCs w:val="24"/>
        </w:rPr>
        <w:t>286 ust. 1</w:t>
      </w:r>
      <w:r w:rsidRPr="009E433B">
        <w:rPr>
          <w:rFonts w:asciiTheme="minorHAnsi" w:hAnsiTheme="minorHAnsi" w:cstheme="minorHAnsi"/>
          <w:sz w:val="24"/>
          <w:szCs w:val="24"/>
        </w:rPr>
        <w:t xml:space="preserve"> ustawy Prawo zamówień publicznych</w:t>
      </w:r>
      <w:r w:rsidRPr="009E433B">
        <w:rPr>
          <w:rFonts w:asciiTheme="minorHAnsi" w:hAnsiTheme="minorHAnsi" w:cstheme="minorHAnsi"/>
          <w:sz w:val="24"/>
          <w:szCs w:val="24"/>
        </w:rPr>
        <w:t xml:space="preserve"> </w:t>
      </w:r>
      <w:r w:rsidRPr="009E433B">
        <w:rPr>
          <w:rFonts w:asciiTheme="minorHAnsi" w:hAnsiTheme="minorHAnsi" w:cstheme="minorHAnsi"/>
          <w:sz w:val="24"/>
          <w:szCs w:val="24"/>
        </w:rPr>
        <w:t xml:space="preserve">(Dz.U. 2022 poz. 1710 </w:t>
      </w:r>
      <w:proofErr w:type="spellStart"/>
      <w:r w:rsidRPr="009E433B">
        <w:rPr>
          <w:rFonts w:asciiTheme="minorHAnsi" w:hAnsiTheme="minorHAnsi" w:cstheme="minorHAnsi"/>
          <w:sz w:val="24"/>
          <w:szCs w:val="24"/>
        </w:rPr>
        <w:t>t.j</w:t>
      </w:r>
      <w:proofErr w:type="spellEnd"/>
      <w:r w:rsidRPr="009E433B">
        <w:rPr>
          <w:rFonts w:asciiTheme="minorHAnsi" w:hAnsiTheme="minorHAnsi" w:cstheme="minorHAnsi"/>
          <w:sz w:val="24"/>
          <w:szCs w:val="24"/>
        </w:rPr>
        <w:t>. ze zm.)</w:t>
      </w:r>
      <w:r w:rsidRPr="009E433B">
        <w:rPr>
          <w:rFonts w:asciiTheme="minorHAnsi" w:hAnsiTheme="minorHAnsi" w:cstheme="minorHAnsi"/>
          <w:sz w:val="24"/>
          <w:szCs w:val="24"/>
        </w:rPr>
        <w:t xml:space="preserve"> zmienia treść </w:t>
      </w:r>
      <w:r w:rsidRPr="009E433B">
        <w:rPr>
          <w:rFonts w:asciiTheme="minorHAnsi" w:hAnsiTheme="minorHAnsi" w:cstheme="minorHAnsi"/>
          <w:b/>
          <w:sz w:val="24"/>
          <w:szCs w:val="24"/>
        </w:rPr>
        <w:t>Specyfikacji Warunków Zamówienia</w:t>
      </w:r>
      <w:r w:rsidRPr="009E433B">
        <w:rPr>
          <w:rFonts w:asciiTheme="minorHAnsi" w:hAnsiTheme="minorHAnsi" w:cstheme="minorHAnsi"/>
          <w:b/>
          <w:sz w:val="24"/>
          <w:szCs w:val="24"/>
        </w:rPr>
        <w:t xml:space="preserve"> w następującym zakresie</w:t>
      </w:r>
      <w:r w:rsidR="004C23D3" w:rsidRPr="009E433B">
        <w:rPr>
          <w:rFonts w:asciiTheme="minorHAnsi" w:hAnsiTheme="minorHAnsi" w:cstheme="minorHAnsi"/>
          <w:sz w:val="24"/>
          <w:szCs w:val="24"/>
        </w:rPr>
        <w:t>:</w:t>
      </w:r>
    </w:p>
    <w:p w:rsidR="003B31F6" w:rsidRDefault="003B31F6" w:rsidP="00D14B82">
      <w:pPr>
        <w:pStyle w:val="Akapitzlist"/>
        <w:numPr>
          <w:ilvl w:val="0"/>
          <w:numId w:val="1"/>
        </w:numPr>
        <w:tabs>
          <w:tab w:val="left" w:pos="284"/>
        </w:tabs>
        <w:spacing w:after="0" w:line="276" w:lineRule="auto"/>
        <w:ind w:left="0" w:firstLine="0"/>
        <w:rPr>
          <w:rFonts w:cstheme="minorHAnsi"/>
          <w:sz w:val="24"/>
          <w:szCs w:val="24"/>
        </w:rPr>
      </w:pPr>
      <w:r>
        <w:rPr>
          <w:rFonts w:cstheme="minorHAnsi"/>
          <w:sz w:val="24"/>
          <w:szCs w:val="24"/>
        </w:rPr>
        <w:t>Punkt</w:t>
      </w:r>
      <w:r w:rsidR="00F8664F" w:rsidRPr="00F8664F">
        <w:rPr>
          <w:rFonts w:cstheme="minorHAnsi"/>
          <w:sz w:val="24"/>
          <w:szCs w:val="24"/>
        </w:rPr>
        <w:t xml:space="preserve"> </w:t>
      </w:r>
      <w:r w:rsidR="00A667ED">
        <w:rPr>
          <w:rFonts w:cstheme="minorHAnsi"/>
          <w:sz w:val="24"/>
          <w:szCs w:val="24"/>
        </w:rPr>
        <w:t>3.</w:t>
      </w:r>
      <w:r>
        <w:rPr>
          <w:rFonts w:cstheme="minorHAnsi"/>
          <w:sz w:val="24"/>
          <w:szCs w:val="24"/>
        </w:rPr>
        <w:t>3. otrzymuje następujące nowe brzmienie:</w:t>
      </w:r>
    </w:p>
    <w:p w:rsidR="003B31F6" w:rsidRDefault="003B31F6" w:rsidP="003B31F6">
      <w:pPr>
        <w:pStyle w:val="Akapitzlist"/>
        <w:tabs>
          <w:tab w:val="left" w:pos="284"/>
        </w:tabs>
        <w:spacing w:after="0" w:line="276" w:lineRule="auto"/>
        <w:ind w:left="0"/>
        <w:rPr>
          <w:rFonts w:cstheme="minorHAnsi"/>
          <w:bCs/>
          <w:sz w:val="24"/>
          <w:szCs w:val="24"/>
        </w:rPr>
      </w:pPr>
      <w:r>
        <w:rPr>
          <w:rFonts w:cstheme="minorHAnsi"/>
          <w:sz w:val="24"/>
          <w:szCs w:val="24"/>
        </w:rPr>
        <w:t>„</w:t>
      </w:r>
      <w:bookmarkStart w:id="0" w:name="_GoBack"/>
      <w:r>
        <w:rPr>
          <w:rFonts w:cstheme="minorHAnsi"/>
          <w:bCs/>
          <w:sz w:val="24"/>
          <w:szCs w:val="24"/>
        </w:rPr>
        <w:t>Przedmiot zamówienia jest udzielany w częściach, z których każda stanowi przedmiot odrębnego postępowania</w:t>
      </w:r>
      <w:bookmarkEnd w:id="0"/>
      <w:r>
        <w:rPr>
          <w:rFonts w:cstheme="minorHAnsi"/>
          <w:bCs/>
          <w:sz w:val="24"/>
          <w:szCs w:val="24"/>
        </w:rPr>
        <w:t>”</w:t>
      </w:r>
    </w:p>
    <w:p w:rsidR="005D023C" w:rsidRPr="003B31F6" w:rsidRDefault="005D023C" w:rsidP="003B31F6">
      <w:pPr>
        <w:pStyle w:val="Akapitzlist"/>
        <w:tabs>
          <w:tab w:val="left" w:pos="284"/>
        </w:tabs>
        <w:spacing w:after="0" w:line="276" w:lineRule="auto"/>
        <w:ind w:left="0"/>
        <w:rPr>
          <w:rFonts w:cstheme="minorHAnsi"/>
          <w:bCs/>
          <w:sz w:val="24"/>
          <w:szCs w:val="24"/>
        </w:rPr>
      </w:pPr>
    </w:p>
    <w:p w:rsidR="003B31F6" w:rsidRDefault="003B31F6" w:rsidP="003B31F6">
      <w:pPr>
        <w:pStyle w:val="Akapitzlist"/>
        <w:numPr>
          <w:ilvl w:val="0"/>
          <w:numId w:val="1"/>
        </w:numPr>
        <w:tabs>
          <w:tab w:val="left" w:pos="284"/>
        </w:tabs>
        <w:spacing w:after="0" w:line="276" w:lineRule="auto"/>
        <w:ind w:left="0" w:firstLine="0"/>
        <w:rPr>
          <w:rFonts w:cstheme="minorHAnsi"/>
          <w:sz w:val="24"/>
          <w:szCs w:val="24"/>
        </w:rPr>
      </w:pPr>
      <w:r>
        <w:rPr>
          <w:rFonts w:cstheme="minorHAnsi"/>
          <w:sz w:val="24"/>
          <w:szCs w:val="24"/>
        </w:rPr>
        <w:t xml:space="preserve">Punkt </w:t>
      </w:r>
      <w:r w:rsidR="00F8664F" w:rsidRPr="00F8664F">
        <w:rPr>
          <w:rFonts w:cstheme="minorHAnsi"/>
          <w:sz w:val="24"/>
          <w:szCs w:val="24"/>
        </w:rPr>
        <w:t>6.</w:t>
      </w:r>
      <w:r>
        <w:rPr>
          <w:rFonts w:cstheme="minorHAnsi"/>
          <w:sz w:val="24"/>
          <w:szCs w:val="24"/>
        </w:rPr>
        <w:t>1.</w:t>
      </w:r>
      <w:r w:rsidR="005D023C">
        <w:rPr>
          <w:rFonts w:cstheme="minorHAnsi"/>
          <w:sz w:val="24"/>
          <w:szCs w:val="24"/>
        </w:rPr>
        <w:t xml:space="preserve"> </w:t>
      </w:r>
      <w:r>
        <w:rPr>
          <w:rFonts w:cstheme="minorHAnsi"/>
          <w:sz w:val="24"/>
          <w:szCs w:val="24"/>
        </w:rPr>
        <w:t>otrzymuje następujące nowe brzmienie</w:t>
      </w:r>
      <w:r w:rsidR="005D023C">
        <w:rPr>
          <w:rFonts w:cstheme="minorHAnsi"/>
          <w:sz w:val="24"/>
          <w:szCs w:val="24"/>
        </w:rPr>
        <w:t>:</w:t>
      </w:r>
    </w:p>
    <w:p w:rsidR="005D023C" w:rsidRPr="00865213" w:rsidRDefault="003B31F6" w:rsidP="005D023C">
      <w:pPr>
        <w:pStyle w:val="Tekstpodstawowy"/>
        <w:spacing w:line="276" w:lineRule="auto"/>
        <w:jc w:val="left"/>
        <w:rPr>
          <w:rFonts w:asciiTheme="minorHAnsi" w:hAnsiTheme="minorHAnsi" w:cstheme="minorHAnsi"/>
          <w:b/>
          <w:szCs w:val="24"/>
        </w:rPr>
      </w:pPr>
      <w:r>
        <w:rPr>
          <w:rFonts w:cstheme="minorHAnsi"/>
          <w:szCs w:val="24"/>
        </w:rPr>
        <w:t>„</w:t>
      </w:r>
      <w:r w:rsidR="005D023C" w:rsidRPr="00865213">
        <w:rPr>
          <w:rFonts w:asciiTheme="minorHAnsi" w:hAnsiTheme="minorHAnsi" w:cstheme="minorHAnsi"/>
          <w:szCs w:val="24"/>
        </w:rPr>
        <w:t xml:space="preserve">Wykonawca, żaden z wykonawców wspólnie ubiegających się o zamówienie (członków konsorcjum, wspólników spółki cywilnej) </w:t>
      </w:r>
      <w:r w:rsidR="005D023C" w:rsidRPr="00865213">
        <w:rPr>
          <w:rFonts w:asciiTheme="minorHAnsi" w:hAnsiTheme="minorHAnsi" w:cstheme="minorHAnsi"/>
          <w:b/>
          <w:szCs w:val="24"/>
        </w:rPr>
        <w:t xml:space="preserve">nie może podlegać wykluczeniu z postępowania na podstawie którejkolwiek z przesłanek określonych w art. 108 ust. 1 ustawy </w:t>
      </w:r>
      <w:proofErr w:type="spellStart"/>
      <w:r w:rsidR="005D023C" w:rsidRPr="00865213">
        <w:rPr>
          <w:rFonts w:asciiTheme="minorHAnsi" w:hAnsiTheme="minorHAnsi" w:cstheme="minorHAnsi"/>
          <w:b/>
          <w:szCs w:val="24"/>
        </w:rPr>
        <w:t>Pzp</w:t>
      </w:r>
      <w:proofErr w:type="spellEnd"/>
      <w:r w:rsidR="005D023C" w:rsidRPr="00865213">
        <w:rPr>
          <w:rFonts w:asciiTheme="minorHAnsi" w:hAnsiTheme="minorHAnsi" w:cstheme="minorHAnsi"/>
          <w:szCs w:val="24"/>
        </w:rPr>
        <w:t xml:space="preserve">, z zastrzeżeniem art. 110 ust. 2 Ustawy </w:t>
      </w:r>
      <w:proofErr w:type="spellStart"/>
      <w:r w:rsidR="005D023C" w:rsidRPr="00865213">
        <w:rPr>
          <w:rFonts w:asciiTheme="minorHAnsi" w:hAnsiTheme="minorHAnsi" w:cstheme="minorHAnsi"/>
          <w:szCs w:val="24"/>
        </w:rPr>
        <w:t>Pzp</w:t>
      </w:r>
      <w:proofErr w:type="spellEnd"/>
      <w:r w:rsidR="005D023C" w:rsidRPr="00865213">
        <w:rPr>
          <w:rFonts w:asciiTheme="minorHAnsi" w:hAnsiTheme="minorHAnsi" w:cstheme="minorHAnsi"/>
          <w:szCs w:val="24"/>
        </w:rPr>
        <w:t>.</w:t>
      </w:r>
    </w:p>
    <w:p w:rsidR="005D023C" w:rsidRPr="00865213" w:rsidRDefault="005D023C" w:rsidP="005D023C">
      <w:pPr>
        <w:pStyle w:val="Tekstpodstawowy"/>
        <w:spacing w:line="276" w:lineRule="auto"/>
        <w:jc w:val="left"/>
        <w:rPr>
          <w:rFonts w:asciiTheme="minorHAnsi" w:hAnsiTheme="minorHAnsi" w:cstheme="minorHAnsi"/>
          <w:szCs w:val="24"/>
        </w:rPr>
      </w:pPr>
      <w:r w:rsidRPr="00865213">
        <w:rPr>
          <w:rFonts w:asciiTheme="minorHAnsi" w:hAnsiTheme="minorHAnsi" w:cstheme="minorHAnsi"/>
          <w:szCs w:val="24"/>
        </w:rPr>
        <w:t xml:space="preserve">Na podstawie art. 108 ust. 1 Ustawy </w:t>
      </w:r>
      <w:proofErr w:type="spellStart"/>
      <w:r w:rsidRPr="00865213">
        <w:rPr>
          <w:rFonts w:asciiTheme="minorHAnsi" w:hAnsiTheme="minorHAnsi" w:cstheme="minorHAnsi"/>
          <w:szCs w:val="24"/>
        </w:rPr>
        <w:t>Pzp</w:t>
      </w:r>
      <w:proofErr w:type="spellEnd"/>
      <w:r w:rsidRPr="00865213">
        <w:rPr>
          <w:rFonts w:asciiTheme="minorHAnsi" w:hAnsiTheme="minorHAnsi" w:cstheme="minorHAnsi"/>
          <w:szCs w:val="24"/>
        </w:rPr>
        <w:t xml:space="preserve"> z postępowania o udzielenie zamówienia publicznego wyklucza się wykonawcę:</w:t>
      </w:r>
    </w:p>
    <w:p w:rsidR="005D023C" w:rsidRPr="00865213" w:rsidRDefault="005D023C" w:rsidP="005D023C">
      <w:pPr>
        <w:pStyle w:val="Tekstpodstawowy"/>
        <w:numPr>
          <w:ilvl w:val="0"/>
          <w:numId w:val="3"/>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będącego osobą fizyczną, którego prawomocnie skazano za przestępstwo:</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udziału w zorganizowanej grupie przestępczej̨ albo związku mającym na celu popełnienie przestępstwa lub przestępstwa skarbowego, o którym mowa w art. 258 Kodeksu karnego,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handlu ludźmi, o którym mowa w art. 189a Kodeksu karnego,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b/>
          <w:szCs w:val="24"/>
        </w:rPr>
      </w:pPr>
      <w:r w:rsidRPr="00865213">
        <w:rPr>
          <w:rFonts w:asciiTheme="minorHAnsi" w:hAnsiTheme="minorHAnsi" w:cstheme="minorHAnsi"/>
          <w:b/>
          <w:szCs w:val="24"/>
        </w:rPr>
        <w:t xml:space="preserve">o którym mowa w art. 228–230a, art. 250a Kodeksu karnego lub w art. 46, 47 lub art.48 ustawy z dnia 25 czerwca 2010 r. o sporcie oraz art. 54 ust. 1 -4 ustawy z dnia 12 maja 2011 r. o refundacji leków, środków spożywczych specjalnego przeznaczenia żywieniowego oraz wyrobów medycznych,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finansowania przestępstwa o charakterze terrorystycznym, o którym mowa w art.165a Kodeksu karnego, lub przestępstwa udaremniania lub utrudniania stwierdzenia przestępnego pochodzenia pieniędzy lub ukrywania ich pochodzenia, o którym mowa w art. 299 Kodeksu karnego,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lastRenderedPageBreak/>
        <w:t xml:space="preserve">o charakterze terrorystycznym, o którym mowa w art. 115 § 20 Kodeksu karnego, lub mające na popełnienie tego przestępstwa,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pracy małoletnich cudzoziemców, o którym mowa w art. 9 ust. 2 ustawy z dnia 15 czerwca 2012 r. o skutkach powierzania wykonywania pracy cudzoziemcom przebywającym wbrew przepisom na terytorium Rzeczypospolitej Polskiej (Dz. U. poz. 769),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D023C" w:rsidRPr="00865213" w:rsidRDefault="005D023C" w:rsidP="005D023C">
      <w:pPr>
        <w:pStyle w:val="Tekstpodstawowy"/>
        <w:numPr>
          <w:ilvl w:val="0"/>
          <w:numId w:val="4"/>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5D023C" w:rsidRPr="00865213" w:rsidRDefault="005D023C" w:rsidP="005D023C">
      <w:pPr>
        <w:pStyle w:val="Tekstpodstawowy"/>
        <w:numPr>
          <w:ilvl w:val="0"/>
          <w:numId w:val="3"/>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023C" w:rsidRPr="00865213" w:rsidRDefault="005D023C" w:rsidP="005D023C">
      <w:pPr>
        <w:pStyle w:val="Tekstpodstawowy"/>
        <w:numPr>
          <w:ilvl w:val="0"/>
          <w:numId w:val="3"/>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023C" w:rsidRPr="00865213" w:rsidRDefault="005D023C" w:rsidP="005D023C">
      <w:pPr>
        <w:pStyle w:val="Tekstpodstawowy"/>
        <w:numPr>
          <w:ilvl w:val="0"/>
          <w:numId w:val="3"/>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wobec którego orzeczono zakaz ubiegania się o zamówienia publiczne;</w:t>
      </w:r>
    </w:p>
    <w:p w:rsidR="005D023C" w:rsidRDefault="005D023C" w:rsidP="005D023C">
      <w:pPr>
        <w:pStyle w:val="Tekstpodstawowy"/>
        <w:numPr>
          <w:ilvl w:val="0"/>
          <w:numId w:val="3"/>
        </w:numPr>
        <w:tabs>
          <w:tab w:val="left" w:pos="851"/>
        </w:tabs>
        <w:spacing w:line="276" w:lineRule="auto"/>
        <w:ind w:left="709" w:hanging="142"/>
        <w:jc w:val="left"/>
        <w:rPr>
          <w:rFonts w:asciiTheme="minorHAnsi" w:hAnsiTheme="minorHAnsi" w:cstheme="minorHAnsi"/>
          <w:szCs w:val="24"/>
        </w:rPr>
      </w:pPr>
      <w:r w:rsidRPr="00865213">
        <w:rPr>
          <w:rFonts w:asciiTheme="minorHAnsi" w:hAnsiTheme="minorHAnsi" w:cstheme="minorHAnsi"/>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B31F6" w:rsidRPr="005D023C" w:rsidRDefault="005D023C" w:rsidP="005D023C">
      <w:pPr>
        <w:pStyle w:val="Tekstpodstawowy"/>
        <w:numPr>
          <w:ilvl w:val="0"/>
          <w:numId w:val="3"/>
        </w:numPr>
        <w:tabs>
          <w:tab w:val="left" w:pos="851"/>
        </w:tabs>
        <w:spacing w:line="276" w:lineRule="auto"/>
        <w:ind w:left="709" w:hanging="142"/>
        <w:jc w:val="left"/>
        <w:rPr>
          <w:rFonts w:asciiTheme="minorHAnsi" w:hAnsiTheme="minorHAnsi" w:cstheme="minorHAnsi"/>
          <w:szCs w:val="24"/>
        </w:rPr>
      </w:pPr>
      <w:r w:rsidRPr="005D023C">
        <w:rPr>
          <w:rFonts w:asciiTheme="minorHAnsi" w:hAnsiTheme="minorHAnsi" w:cstheme="minorHAnsi"/>
          <w:szCs w:val="24"/>
        </w:rPr>
        <w:t xml:space="preserve">jeżeli, w przypadkach, o których mowa w art. 85 ust. 1 Ustawy </w:t>
      </w:r>
      <w:proofErr w:type="spellStart"/>
      <w:r w:rsidRPr="005D023C">
        <w:rPr>
          <w:rFonts w:asciiTheme="minorHAnsi" w:hAnsiTheme="minorHAnsi" w:cstheme="minorHAnsi"/>
          <w:szCs w:val="24"/>
        </w:rPr>
        <w:t>Pzp</w:t>
      </w:r>
      <w:proofErr w:type="spellEnd"/>
      <w:r w:rsidRPr="005D023C">
        <w:rPr>
          <w:rFonts w:asciiTheme="minorHAnsi" w:hAnsiTheme="minorHAnsi" w:cstheme="minorHAnsi"/>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r>
        <w:rPr>
          <w:rFonts w:asciiTheme="minorHAnsi" w:hAnsiTheme="minorHAnsi" w:cstheme="minorHAnsi"/>
          <w:szCs w:val="24"/>
        </w:rPr>
        <w:t>”</w:t>
      </w:r>
    </w:p>
    <w:p w:rsidR="005D023C" w:rsidRDefault="005D023C" w:rsidP="005D023C">
      <w:pPr>
        <w:pStyle w:val="Akapitzlist"/>
        <w:tabs>
          <w:tab w:val="left" w:pos="284"/>
        </w:tabs>
        <w:spacing w:after="0" w:line="276" w:lineRule="auto"/>
        <w:ind w:left="0"/>
        <w:rPr>
          <w:rFonts w:cstheme="minorHAnsi"/>
          <w:sz w:val="24"/>
          <w:szCs w:val="24"/>
        </w:rPr>
      </w:pPr>
    </w:p>
    <w:p w:rsidR="005D023C" w:rsidRDefault="005D023C" w:rsidP="005D023C">
      <w:pPr>
        <w:pStyle w:val="Akapitzlist"/>
        <w:numPr>
          <w:ilvl w:val="0"/>
          <w:numId w:val="1"/>
        </w:numPr>
        <w:tabs>
          <w:tab w:val="left" w:pos="284"/>
        </w:tabs>
        <w:spacing w:after="0" w:line="276" w:lineRule="auto"/>
        <w:ind w:left="0" w:firstLine="0"/>
        <w:rPr>
          <w:rFonts w:cstheme="minorHAnsi"/>
          <w:sz w:val="24"/>
          <w:szCs w:val="24"/>
        </w:rPr>
      </w:pPr>
      <w:r>
        <w:rPr>
          <w:rFonts w:cstheme="minorHAnsi"/>
          <w:sz w:val="24"/>
          <w:szCs w:val="24"/>
        </w:rPr>
        <w:lastRenderedPageBreak/>
        <w:t xml:space="preserve">Punkt </w:t>
      </w:r>
      <w:r w:rsidRPr="00F8664F">
        <w:rPr>
          <w:rFonts w:cstheme="minorHAnsi"/>
          <w:sz w:val="24"/>
          <w:szCs w:val="24"/>
        </w:rPr>
        <w:t>6.</w:t>
      </w:r>
      <w:r>
        <w:rPr>
          <w:rFonts w:cstheme="minorHAnsi"/>
          <w:sz w:val="24"/>
          <w:szCs w:val="24"/>
        </w:rPr>
        <w:t>2</w:t>
      </w:r>
      <w:r>
        <w:rPr>
          <w:rFonts w:cstheme="minorHAnsi"/>
          <w:sz w:val="24"/>
          <w:szCs w:val="24"/>
        </w:rPr>
        <w:t>. otrzymuje następujące nowe brzmienie:</w:t>
      </w:r>
    </w:p>
    <w:p w:rsidR="005D023C" w:rsidRPr="005D023C" w:rsidRDefault="005D023C" w:rsidP="005D023C">
      <w:pPr>
        <w:pStyle w:val="Akapitzlist"/>
        <w:tabs>
          <w:tab w:val="left" w:pos="284"/>
        </w:tabs>
        <w:spacing w:after="0" w:line="276" w:lineRule="auto"/>
        <w:ind w:left="0"/>
        <w:rPr>
          <w:rFonts w:cstheme="minorHAnsi"/>
          <w:sz w:val="24"/>
          <w:szCs w:val="24"/>
        </w:rPr>
      </w:pPr>
      <w:r w:rsidRPr="005D023C">
        <w:rPr>
          <w:rFonts w:cstheme="minorHAnsi"/>
          <w:sz w:val="24"/>
          <w:szCs w:val="24"/>
        </w:rPr>
        <w:t>„</w:t>
      </w:r>
      <w:r w:rsidRPr="005D023C">
        <w:rPr>
          <w:rFonts w:cstheme="minorHAnsi"/>
          <w:sz w:val="24"/>
          <w:szCs w:val="24"/>
        </w:rPr>
        <w:t xml:space="preserve">Wykonawca, żaden z wykonawców wspólnie ubiegających się o zamówienie (członków konsorcjum, wspólników spółki cywilnej) </w:t>
      </w:r>
      <w:r w:rsidRPr="005D023C">
        <w:rPr>
          <w:rFonts w:cstheme="minorHAnsi"/>
          <w:b/>
          <w:sz w:val="24"/>
          <w:szCs w:val="24"/>
        </w:rPr>
        <w:t xml:space="preserve">nie może podlegać wykluczeniu z postępowania na podstawie przesłanki, o której mowa w art. 109 ust. 1 pkt 4 ustawy </w:t>
      </w:r>
      <w:proofErr w:type="spellStart"/>
      <w:r w:rsidRPr="005D023C">
        <w:rPr>
          <w:rFonts w:cstheme="minorHAnsi"/>
          <w:b/>
          <w:sz w:val="24"/>
          <w:szCs w:val="24"/>
        </w:rPr>
        <w:t>Pzp</w:t>
      </w:r>
      <w:proofErr w:type="spellEnd"/>
      <w:r w:rsidRPr="005D023C">
        <w:rPr>
          <w:rFonts w:cstheme="minorHAnsi"/>
          <w:b/>
          <w:sz w:val="24"/>
          <w:szCs w:val="24"/>
        </w:rPr>
        <w:t xml:space="preserve">, </w:t>
      </w:r>
      <w:r w:rsidRPr="005D023C">
        <w:rPr>
          <w:rFonts w:cstheme="minorHAnsi"/>
          <w:sz w:val="24"/>
          <w:szCs w:val="24"/>
        </w:rPr>
        <w:t xml:space="preserve">z zastrzeżeniem art. 110 ust. 2 Ustawy </w:t>
      </w:r>
      <w:proofErr w:type="spellStart"/>
      <w:r w:rsidRPr="005D023C">
        <w:rPr>
          <w:rFonts w:cstheme="minorHAnsi"/>
          <w:sz w:val="24"/>
          <w:szCs w:val="24"/>
        </w:rPr>
        <w:t>Pzp</w:t>
      </w:r>
      <w:proofErr w:type="spellEnd"/>
      <w:r w:rsidRPr="005D023C">
        <w:rPr>
          <w:rFonts w:cstheme="minorHAnsi"/>
          <w:sz w:val="24"/>
          <w:szCs w:val="24"/>
        </w:rPr>
        <w:t>.</w:t>
      </w:r>
    </w:p>
    <w:p w:rsidR="005D023C" w:rsidRPr="005D023C" w:rsidRDefault="005D023C" w:rsidP="005D023C">
      <w:pPr>
        <w:pStyle w:val="Akapitzlist"/>
        <w:tabs>
          <w:tab w:val="left" w:pos="284"/>
        </w:tabs>
        <w:spacing w:after="0" w:line="276" w:lineRule="auto"/>
        <w:ind w:left="0"/>
        <w:rPr>
          <w:rFonts w:cstheme="minorHAnsi"/>
          <w:sz w:val="24"/>
          <w:szCs w:val="24"/>
        </w:rPr>
      </w:pPr>
      <w:r w:rsidRPr="005D023C">
        <w:rPr>
          <w:rFonts w:cstheme="minorHAnsi"/>
          <w:sz w:val="24"/>
          <w:szCs w:val="24"/>
        </w:rPr>
        <w:t xml:space="preserve">Na podstawie art. 109 ust. 1 pkt 4 ustawy </w:t>
      </w:r>
      <w:proofErr w:type="spellStart"/>
      <w:r w:rsidRPr="005D023C">
        <w:rPr>
          <w:rFonts w:cstheme="minorHAnsi"/>
          <w:sz w:val="24"/>
          <w:szCs w:val="24"/>
        </w:rPr>
        <w:t>Pzp</w:t>
      </w:r>
      <w:proofErr w:type="spellEnd"/>
      <w:r w:rsidRPr="005D023C">
        <w:rPr>
          <w:rFonts w:cstheme="minorHAnsi"/>
          <w:sz w:val="24"/>
          <w:szCs w:val="24"/>
        </w:rPr>
        <w:t xml:space="preserve"> z postępowania o udzielenie zamówienia publicznego wyklucza się wykonawcę, w stosunku do którego otwarto likwidację, ogłoszono upadłość, którego aktywami zarządza likwidator lub sąd, zawarł układ z wierzycielami, którego działalność gospodarcza jest zawieszona albo znajduje się on w innego tego rodzaju sytuacji wynikającej z podobnej procedury przewidzianej w przepisach miejsca wszczęcia tej procedury</w:t>
      </w:r>
      <w:r>
        <w:rPr>
          <w:rFonts w:cstheme="minorHAnsi"/>
          <w:sz w:val="24"/>
          <w:szCs w:val="24"/>
        </w:rPr>
        <w:t>.”</w:t>
      </w:r>
    </w:p>
    <w:p w:rsidR="005D023C" w:rsidRDefault="005D023C" w:rsidP="005D023C">
      <w:pPr>
        <w:pStyle w:val="Akapitzlist"/>
        <w:tabs>
          <w:tab w:val="left" w:pos="284"/>
        </w:tabs>
        <w:spacing w:after="0" w:line="276" w:lineRule="auto"/>
        <w:ind w:left="0"/>
        <w:rPr>
          <w:rFonts w:cstheme="minorHAnsi"/>
          <w:sz w:val="24"/>
          <w:szCs w:val="24"/>
        </w:rPr>
      </w:pPr>
    </w:p>
    <w:p w:rsidR="005D023C" w:rsidRPr="005D023C" w:rsidRDefault="005D023C" w:rsidP="00D14B82">
      <w:pPr>
        <w:pStyle w:val="Akapitzlist"/>
        <w:numPr>
          <w:ilvl w:val="0"/>
          <w:numId w:val="1"/>
        </w:numPr>
        <w:tabs>
          <w:tab w:val="left" w:pos="284"/>
        </w:tabs>
        <w:spacing w:after="0" w:line="276" w:lineRule="auto"/>
        <w:ind w:left="0" w:firstLine="0"/>
        <w:rPr>
          <w:rFonts w:cstheme="minorHAnsi"/>
          <w:sz w:val="24"/>
          <w:szCs w:val="24"/>
        </w:rPr>
      </w:pPr>
      <w:r w:rsidRPr="005D023C">
        <w:rPr>
          <w:rFonts w:cstheme="minorHAnsi"/>
          <w:sz w:val="24"/>
          <w:szCs w:val="24"/>
        </w:rPr>
        <w:t>Punkt 6.</w:t>
      </w:r>
      <w:r w:rsidRPr="005D023C">
        <w:rPr>
          <w:rFonts w:cstheme="minorHAnsi"/>
          <w:sz w:val="24"/>
          <w:szCs w:val="24"/>
        </w:rPr>
        <w:t>3</w:t>
      </w:r>
      <w:r w:rsidRPr="005D023C">
        <w:rPr>
          <w:rFonts w:cstheme="minorHAnsi"/>
          <w:sz w:val="24"/>
          <w:szCs w:val="24"/>
        </w:rPr>
        <w:t>. otrzymuje następujące nowe brzmienie:</w:t>
      </w:r>
    </w:p>
    <w:p w:rsidR="005D023C" w:rsidRPr="005D023C" w:rsidRDefault="005D023C" w:rsidP="005D023C">
      <w:pPr>
        <w:pStyle w:val="Akapitzlist"/>
        <w:tabs>
          <w:tab w:val="left" w:pos="284"/>
        </w:tabs>
        <w:spacing w:after="0" w:line="276" w:lineRule="auto"/>
        <w:ind w:left="0"/>
        <w:rPr>
          <w:rFonts w:cstheme="minorHAnsi"/>
          <w:sz w:val="24"/>
          <w:szCs w:val="24"/>
        </w:rPr>
      </w:pPr>
      <w:r w:rsidRPr="005D023C">
        <w:rPr>
          <w:rFonts w:cstheme="minorHAnsi"/>
          <w:sz w:val="24"/>
          <w:szCs w:val="24"/>
        </w:rPr>
        <w:t>„</w:t>
      </w:r>
      <w:r w:rsidRPr="005D023C">
        <w:rPr>
          <w:rFonts w:cstheme="minorHAnsi"/>
          <w:sz w:val="24"/>
          <w:szCs w:val="24"/>
        </w:rPr>
        <w:t>Wykonawca, żaden z wykonawców wspólnie ubiegających się o zamówienie (członków konsorcjum, wspólników spółki cywilnej) nie może podlegać wykluczeniu z postępowania na podstawie art. 7 ust. 1 ustawy z dnia 13 kwietnia 2022 r. o szczególnych rozwiązaniach w zakresie przeciwdziałania wspieraniu agresji na Ukrainę oraz służących ochronie bezpieczeństwa narodowego</w:t>
      </w:r>
      <w:r w:rsidRPr="005D023C">
        <w:rPr>
          <w:rFonts w:cstheme="minorHAnsi"/>
          <w:sz w:val="24"/>
          <w:szCs w:val="24"/>
        </w:rPr>
        <w:t>.”</w:t>
      </w:r>
    </w:p>
    <w:p w:rsidR="005D023C" w:rsidRDefault="005D023C" w:rsidP="005D023C">
      <w:pPr>
        <w:pStyle w:val="Akapitzlist"/>
        <w:tabs>
          <w:tab w:val="left" w:pos="284"/>
        </w:tabs>
        <w:spacing w:after="0" w:line="276" w:lineRule="auto"/>
        <w:ind w:left="0"/>
        <w:rPr>
          <w:rFonts w:cstheme="minorHAnsi"/>
          <w:sz w:val="24"/>
          <w:szCs w:val="24"/>
        </w:rPr>
      </w:pPr>
    </w:p>
    <w:p w:rsidR="005D023C" w:rsidRDefault="005D023C" w:rsidP="00D14B82">
      <w:pPr>
        <w:pStyle w:val="Akapitzlist"/>
        <w:numPr>
          <w:ilvl w:val="0"/>
          <w:numId w:val="1"/>
        </w:numPr>
        <w:tabs>
          <w:tab w:val="left" w:pos="284"/>
        </w:tabs>
        <w:spacing w:after="0" w:line="276" w:lineRule="auto"/>
        <w:ind w:left="0" w:firstLine="0"/>
        <w:rPr>
          <w:rFonts w:cstheme="minorHAnsi"/>
          <w:sz w:val="24"/>
          <w:szCs w:val="24"/>
        </w:rPr>
      </w:pPr>
      <w:r w:rsidRPr="005D023C">
        <w:rPr>
          <w:rFonts w:cstheme="minorHAnsi"/>
          <w:sz w:val="24"/>
          <w:szCs w:val="24"/>
        </w:rPr>
        <w:t xml:space="preserve">Punkt </w:t>
      </w:r>
      <w:r w:rsidRPr="005D023C">
        <w:rPr>
          <w:rFonts w:cstheme="minorHAnsi"/>
          <w:sz w:val="24"/>
          <w:szCs w:val="24"/>
        </w:rPr>
        <w:t>8.1</w:t>
      </w:r>
      <w:r w:rsidRPr="005D023C">
        <w:rPr>
          <w:rFonts w:cstheme="minorHAnsi"/>
          <w:sz w:val="24"/>
          <w:szCs w:val="24"/>
        </w:rPr>
        <w:t>. otrzymuje następujące nowe brzm</w:t>
      </w:r>
      <w:r>
        <w:rPr>
          <w:rFonts w:cstheme="minorHAnsi"/>
          <w:sz w:val="24"/>
          <w:szCs w:val="24"/>
        </w:rPr>
        <w:t>ienie:</w:t>
      </w:r>
    </w:p>
    <w:p w:rsidR="005D023C" w:rsidRPr="00865213" w:rsidRDefault="005D023C" w:rsidP="005D023C">
      <w:pPr>
        <w:pStyle w:val="Tekstpodstawowy"/>
        <w:spacing w:line="276" w:lineRule="auto"/>
        <w:jc w:val="left"/>
        <w:rPr>
          <w:rFonts w:asciiTheme="minorHAnsi" w:hAnsiTheme="minorHAnsi" w:cstheme="minorHAnsi"/>
          <w:szCs w:val="24"/>
        </w:rPr>
      </w:pPr>
      <w:r>
        <w:rPr>
          <w:rFonts w:asciiTheme="minorHAnsi" w:hAnsiTheme="minorHAnsi" w:cstheme="minorHAnsi"/>
          <w:b/>
          <w:szCs w:val="24"/>
        </w:rPr>
        <w:t>„</w:t>
      </w:r>
      <w:r w:rsidRPr="00865213">
        <w:rPr>
          <w:rFonts w:asciiTheme="minorHAnsi" w:hAnsiTheme="minorHAnsi" w:cstheme="minorHAnsi"/>
          <w:b/>
          <w:szCs w:val="24"/>
        </w:rPr>
        <w:t>W terminie składania ofert/wraz z ofertą</w:t>
      </w:r>
      <w:r w:rsidRPr="00865213">
        <w:rPr>
          <w:rFonts w:asciiTheme="minorHAnsi" w:hAnsiTheme="minorHAnsi" w:cstheme="minorHAnsi"/>
          <w:szCs w:val="24"/>
        </w:rPr>
        <w:t xml:space="preserve"> wykonawcy muszą złożyć:</w:t>
      </w:r>
    </w:p>
    <w:p w:rsidR="005D023C" w:rsidRPr="001E28D4" w:rsidRDefault="005D023C" w:rsidP="005D023C">
      <w:pPr>
        <w:pStyle w:val="Tekstpodstawowy"/>
        <w:numPr>
          <w:ilvl w:val="0"/>
          <w:numId w:val="5"/>
        </w:numPr>
        <w:spacing w:line="276" w:lineRule="auto"/>
        <w:ind w:left="426" w:hanging="284"/>
        <w:jc w:val="left"/>
        <w:rPr>
          <w:rFonts w:asciiTheme="minorHAnsi" w:hAnsiTheme="minorHAnsi" w:cstheme="minorHAnsi"/>
          <w:szCs w:val="24"/>
        </w:rPr>
      </w:pPr>
      <w:r w:rsidRPr="001E28D4">
        <w:rPr>
          <w:rFonts w:asciiTheme="minorHAnsi" w:hAnsiTheme="minorHAnsi" w:cstheme="minorHAnsi"/>
          <w:b/>
          <w:szCs w:val="24"/>
        </w:rPr>
        <w:t xml:space="preserve">Oświadczenie o niepodleganiu wykluczeniu i spełnianiu warunków udziału w postępowaniu, o którym mowa w art. 125 ust. 1 ustawy </w:t>
      </w:r>
      <w:proofErr w:type="spellStart"/>
      <w:r w:rsidRPr="001E28D4">
        <w:rPr>
          <w:rFonts w:asciiTheme="minorHAnsi" w:hAnsiTheme="minorHAnsi" w:cstheme="minorHAnsi"/>
          <w:b/>
          <w:szCs w:val="24"/>
        </w:rPr>
        <w:t>Pzp</w:t>
      </w:r>
      <w:proofErr w:type="spellEnd"/>
      <w:r w:rsidRPr="001E28D4">
        <w:rPr>
          <w:rFonts w:asciiTheme="minorHAnsi" w:hAnsiTheme="minorHAnsi" w:cstheme="minorHAnsi"/>
          <w:szCs w:val="24"/>
        </w:rPr>
        <w:t xml:space="preserve">, w zakresie braku podstaw do wykluczenia z postępowania w związku z art. 108 ust. 1 oraz art. 109 ust. 1 pkt 4 ustawy </w:t>
      </w:r>
      <w:proofErr w:type="spellStart"/>
      <w:r w:rsidRPr="001E28D4">
        <w:rPr>
          <w:rFonts w:asciiTheme="minorHAnsi" w:hAnsiTheme="minorHAnsi" w:cstheme="minorHAnsi"/>
          <w:szCs w:val="24"/>
        </w:rPr>
        <w:t>Pzp</w:t>
      </w:r>
      <w:proofErr w:type="spellEnd"/>
      <w:r>
        <w:rPr>
          <w:rFonts w:asciiTheme="minorHAnsi" w:hAnsiTheme="minorHAnsi" w:cstheme="minorHAnsi"/>
          <w:szCs w:val="24"/>
        </w:rPr>
        <w:t xml:space="preserve">, </w:t>
      </w:r>
      <w:r w:rsidRPr="005614FD">
        <w:rPr>
          <w:rFonts w:asciiTheme="minorHAnsi" w:hAnsiTheme="minorHAnsi" w:cstheme="minorHAnsi"/>
          <w:b/>
          <w:szCs w:val="24"/>
        </w:rPr>
        <w:t>art. 7 ust.</w:t>
      </w:r>
      <w:r>
        <w:rPr>
          <w:rFonts w:asciiTheme="minorHAnsi" w:hAnsiTheme="minorHAnsi" w:cstheme="minorHAnsi"/>
          <w:b/>
          <w:szCs w:val="24"/>
        </w:rPr>
        <w:t xml:space="preserve"> </w:t>
      </w:r>
      <w:r w:rsidRPr="005614FD">
        <w:rPr>
          <w:rFonts w:asciiTheme="minorHAnsi" w:hAnsiTheme="minorHAnsi" w:cstheme="minorHAnsi"/>
          <w:b/>
          <w:szCs w:val="24"/>
        </w:rPr>
        <w:t>1 ustawy z dnia 13 kwietnia 2022 r. o szczególnych rozwiązaniach w zakresie przeciwdziałania wspieraniu agresji na Ukrainę oraz służących ochronie bezpieczeństwa narodowego</w:t>
      </w:r>
      <w:r w:rsidRPr="001E28D4">
        <w:rPr>
          <w:rFonts w:asciiTheme="minorHAnsi" w:hAnsiTheme="minorHAnsi" w:cstheme="minorHAnsi"/>
          <w:szCs w:val="24"/>
        </w:rPr>
        <w:t>, stanowiące dowód potwierdza</w:t>
      </w:r>
      <w:r>
        <w:rPr>
          <w:rFonts w:asciiTheme="minorHAnsi" w:hAnsiTheme="minorHAnsi" w:cstheme="minorHAnsi"/>
          <w:szCs w:val="24"/>
        </w:rPr>
        <w:t xml:space="preserve">jący brak podstaw wykluczenia </w:t>
      </w:r>
      <w:r w:rsidRPr="001E28D4">
        <w:rPr>
          <w:rFonts w:asciiTheme="minorHAnsi" w:hAnsiTheme="minorHAnsi" w:cstheme="minorHAnsi"/>
          <w:szCs w:val="24"/>
        </w:rPr>
        <w:t xml:space="preserve">na dzień składania ofert,  składane na załączniku nr </w:t>
      </w:r>
      <w:r>
        <w:rPr>
          <w:rFonts w:asciiTheme="minorHAnsi" w:hAnsiTheme="minorHAnsi" w:cstheme="minorHAnsi"/>
          <w:szCs w:val="24"/>
        </w:rPr>
        <w:t>3</w:t>
      </w:r>
      <w:r w:rsidRPr="001E28D4">
        <w:rPr>
          <w:rFonts w:asciiTheme="minorHAnsi" w:hAnsiTheme="minorHAnsi" w:cstheme="minorHAnsi"/>
          <w:szCs w:val="24"/>
        </w:rPr>
        <w:t xml:space="preserve"> do SWZ odpowiednio przez:</w:t>
      </w:r>
    </w:p>
    <w:p w:rsidR="005D023C" w:rsidRPr="001E28D4" w:rsidRDefault="005D023C" w:rsidP="005D023C">
      <w:pPr>
        <w:pStyle w:val="Tekstpodstawowy"/>
        <w:numPr>
          <w:ilvl w:val="0"/>
          <w:numId w:val="6"/>
        </w:numPr>
        <w:spacing w:line="276" w:lineRule="auto"/>
        <w:ind w:left="709" w:hanging="283"/>
        <w:jc w:val="left"/>
        <w:rPr>
          <w:rFonts w:asciiTheme="minorHAnsi" w:hAnsiTheme="minorHAnsi" w:cstheme="minorHAnsi"/>
          <w:szCs w:val="24"/>
        </w:rPr>
      </w:pPr>
      <w:r w:rsidRPr="001E28D4">
        <w:rPr>
          <w:rFonts w:asciiTheme="minorHAnsi" w:hAnsiTheme="minorHAnsi" w:cstheme="minorHAnsi"/>
          <w:szCs w:val="24"/>
        </w:rPr>
        <w:t xml:space="preserve">Wykonawcę; </w:t>
      </w:r>
    </w:p>
    <w:p w:rsidR="005D023C" w:rsidRPr="00D20DFF" w:rsidRDefault="005D023C" w:rsidP="005D023C">
      <w:pPr>
        <w:pStyle w:val="Tekstpodstawowy"/>
        <w:numPr>
          <w:ilvl w:val="0"/>
          <w:numId w:val="6"/>
        </w:numPr>
        <w:spacing w:line="276" w:lineRule="auto"/>
        <w:ind w:left="709" w:hanging="283"/>
        <w:jc w:val="left"/>
        <w:rPr>
          <w:rFonts w:asciiTheme="minorHAnsi" w:hAnsiTheme="minorHAnsi" w:cstheme="minorHAnsi"/>
          <w:szCs w:val="24"/>
        </w:rPr>
      </w:pPr>
      <w:r w:rsidRPr="001E28D4">
        <w:rPr>
          <w:rFonts w:asciiTheme="minorHAnsi" w:hAnsiTheme="minorHAnsi" w:cstheme="minorHAnsi"/>
          <w:szCs w:val="24"/>
        </w:rPr>
        <w:t xml:space="preserve">Każdego z wykonawców wspólnie ubiegających się o udzielenie zamówienia – każdego z członków konsorcjum, wspólników spółki cywilnej; </w:t>
      </w:r>
      <w:r>
        <w:rPr>
          <w:rFonts w:asciiTheme="minorHAnsi" w:hAnsiTheme="minorHAnsi" w:cstheme="minorHAnsi"/>
          <w:szCs w:val="24"/>
        </w:rPr>
        <w:t>w</w:t>
      </w:r>
      <w:r w:rsidRPr="001E28D4">
        <w:rPr>
          <w:rFonts w:asciiTheme="minorHAnsi" w:hAnsiTheme="minorHAnsi" w:cstheme="minorHAnsi"/>
          <w:szCs w:val="24"/>
        </w:rPr>
        <w:t xml:space="preserve"> przypadku wykonaw</w:t>
      </w:r>
      <w:r>
        <w:rPr>
          <w:rFonts w:asciiTheme="minorHAnsi" w:hAnsiTheme="minorHAnsi" w:cstheme="minorHAnsi"/>
          <w:szCs w:val="24"/>
        </w:rPr>
        <w:t>ców wspólnie ubiegających się o </w:t>
      </w:r>
      <w:r w:rsidRPr="001E28D4">
        <w:rPr>
          <w:rFonts w:asciiTheme="minorHAnsi" w:hAnsiTheme="minorHAnsi" w:cstheme="minorHAnsi"/>
          <w:szCs w:val="24"/>
        </w:rPr>
        <w:t>zamówienie oświadczenie s</w:t>
      </w:r>
      <w:r>
        <w:rPr>
          <w:rFonts w:asciiTheme="minorHAnsi" w:hAnsiTheme="minorHAnsi" w:cstheme="minorHAnsi"/>
          <w:szCs w:val="24"/>
        </w:rPr>
        <w:t>kłada każdy z tych wykonawców i </w:t>
      </w:r>
      <w:r w:rsidRPr="001E28D4">
        <w:rPr>
          <w:rFonts w:asciiTheme="minorHAnsi" w:hAnsiTheme="minorHAnsi" w:cstheme="minorHAnsi"/>
          <w:szCs w:val="24"/>
        </w:rPr>
        <w:t>oświadczenia te potwierdzają brak podstaw wykluczenia</w:t>
      </w:r>
      <w:r w:rsidRPr="00D20DFF">
        <w:rPr>
          <w:rFonts w:asciiTheme="minorHAnsi" w:hAnsiTheme="minorHAnsi" w:cstheme="minorHAnsi"/>
          <w:szCs w:val="24"/>
        </w:rPr>
        <w:t>;</w:t>
      </w:r>
    </w:p>
    <w:p w:rsidR="005D023C" w:rsidRPr="00D20DFF" w:rsidRDefault="005D023C" w:rsidP="005D023C">
      <w:pPr>
        <w:pStyle w:val="Akapitzlist"/>
        <w:numPr>
          <w:ilvl w:val="0"/>
          <w:numId w:val="5"/>
        </w:numPr>
        <w:tabs>
          <w:tab w:val="left" w:pos="1418"/>
        </w:tabs>
        <w:spacing w:after="0" w:line="276" w:lineRule="auto"/>
        <w:ind w:left="426" w:right="-114" w:hanging="284"/>
        <w:rPr>
          <w:rFonts w:cstheme="minorHAnsi"/>
          <w:b/>
          <w:sz w:val="24"/>
          <w:szCs w:val="24"/>
        </w:rPr>
      </w:pPr>
      <w:r w:rsidRPr="00D20DFF">
        <w:rPr>
          <w:rFonts w:cstheme="minorHAnsi"/>
          <w:b/>
          <w:sz w:val="24"/>
          <w:szCs w:val="24"/>
        </w:rPr>
        <w:t>Potwierdzenie umocowania do działania w imieniu Wykonawcy.</w:t>
      </w:r>
    </w:p>
    <w:p w:rsidR="005D023C" w:rsidRPr="00D20DFF" w:rsidRDefault="005D023C" w:rsidP="005D023C">
      <w:pPr>
        <w:pStyle w:val="Tekstpodstawowy"/>
        <w:numPr>
          <w:ilvl w:val="0"/>
          <w:numId w:val="7"/>
        </w:numPr>
        <w:tabs>
          <w:tab w:val="left" w:pos="1560"/>
        </w:tabs>
        <w:spacing w:line="276" w:lineRule="auto"/>
        <w:ind w:left="709" w:hanging="283"/>
        <w:jc w:val="left"/>
        <w:rPr>
          <w:rFonts w:asciiTheme="minorHAnsi" w:hAnsiTheme="minorHAnsi" w:cstheme="minorHAnsi"/>
          <w:szCs w:val="24"/>
        </w:rPr>
      </w:pPr>
      <w:r w:rsidRPr="00D20DFF">
        <w:rPr>
          <w:rFonts w:asciiTheme="minorHAnsi" w:hAnsiTheme="minorHAnsi" w:cstheme="minorHAnsi"/>
          <w:szCs w:val="24"/>
        </w:rPr>
        <w:t>W celu potwierdzenia, że osoba działająca w  imieniu Wykonawcy</w:t>
      </w:r>
      <w:r>
        <w:rPr>
          <w:rFonts w:asciiTheme="minorHAnsi" w:hAnsiTheme="minorHAnsi" w:cstheme="minorHAnsi"/>
          <w:szCs w:val="24"/>
        </w:rPr>
        <w:t xml:space="preserve"> posiada umocowanie</w:t>
      </w:r>
      <w:r w:rsidRPr="00D20DFF">
        <w:rPr>
          <w:rFonts w:asciiTheme="minorHAnsi" w:hAnsiTheme="minorHAnsi" w:cstheme="minorHAnsi"/>
          <w:szCs w:val="24"/>
        </w:rPr>
        <w:t xml:space="preserve">, Zamawiający żąda złożenia wraz z ofertą </w:t>
      </w:r>
      <w:r w:rsidRPr="00D20DFF">
        <w:rPr>
          <w:rFonts w:asciiTheme="minorHAnsi" w:hAnsiTheme="minorHAnsi" w:cstheme="minorHAnsi"/>
          <w:b/>
          <w:szCs w:val="24"/>
        </w:rPr>
        <w:t>odpisu lub informacji z Krajowego Rejestru Sądowego, Centralnej Ewidencji i Informacji o Działalności Gospodarczej  lub innego właściwego rejestru;</w:t>
      </w:r>
    </w:p>
    <w:p w:rsidR="005D023C" w:rsidRPr="00D20DFF" w:rsidRDefault="005D023C" w:rsidP="005D023C">
      <w:pPr>
        <w:pStyle w:val="Tekstpodstawowy"/>
        <w:numPr>
          <w:ilvl w:val="0"/>
          <w:numId w:val="7"/>
        </w:numPr>
        <w:tabs>
          <w:tab w:val="left" w:pos="1560"/>
        </w:tabs>
        <w:spacing w:line="276" w:lineRule="auto"/>
        <w:ind w:left="709" w:hanging="283"/>
        <w:jc w:val="left"/>
        <w:rPr>
          <w:rFonts w:asciiTheme="minorHAnsi" w:hAnsiTheme="minorHAnsi" w:cstheme="minorHAnsi"/>
          <w:szCs w:val="24"/>
        </w:rPr>
      </w:pPr>
      <w:r w:rsidRPr="00D20DFF">
        <w:rPr>
          <w:rFonts w:asciiTheme="minorHAnsi" w:hAnsiTheme="minorHAnsi" w:cstheme="minorHAnsi"/>
          <w:szCs w:val="24"/>
        </w:rPr>
        <w:lastRenderedPageBreak/>
        <w:t xml:space="preserve">Wykonawca </w:t>
      </w:r>
      <w:r w:rsidRPr="00D20DFF">
        <w:rPr>
          <w:rFonts w:asciiTheme="minorHAnsi" w:hAnsiTheme="minorHAnsi" w:cstheme="minorHAnsi"/>
          <w:b/>
          <w:szCs w:val="24"/>
        </w:rPr>
        <w:t>nie jest zobowiązany do złożenia dokumentów, o których mowa w lit. a)</w:t>
      </w:r>
      <w:r w:rsidRPr="00D20DFF">
        <w:rPr>
          <w:rFonts w:asciiTheme="minorHAnsi" w:hAnsiTheme="minorHAnsi" w:cstheme="minorHAnsi"/>
          <w:szCs w:val="24"/>
        </w:rPr>
        <w:t xml:space="preserve">, jeśli Zamawiający </w:t>
      </w:r>
      <w:r w:rsidRPr="00D20DFF">
        <w:rPr>
          <w:rFonts w:asciiTheme="minorHAnsi" w:hAnsiTheme="minorHAnsi" w:cstheme="minorHAnsi"/>
          <w:b/>
          <w:szCs w:val="24"/>
        </w:rPr>
        <w:t>może je uzyskać z bezpłatnych i ogólnodostępnych baz danych,</w:t>
      </w:r>
      <w:r w:rsidRPr="00D20DFF">
        <w:rPr>
          <w:rFonts w:asciiTheme="minorHAnsi" w:hAnsiTheme="minorHAnsi" w:cstheme="minorHAnsi"/>
          <w:szCs w:val="24"/>
        </w:rPr>
        <w:t xml:space="preserve"> o ile </w:t>
      </w:r>
      <w:r w:rsidRPr="00D20DFF">
        <w:rPr>
          <w:rFonts w:asciiTheme="minorHAnsi" w:hAnsiTheme="minorHAnsi" w:cstheme="minorHAnsi"/>
          <w:b/>
          <w:szCs w:val="24"/>
        </w:rPr>
        <w:t>Wykonawca wskazał dane umożliwiające dostęp do tych dokumentów</w:t>
      </w:r>
      <w:r w:rsidRPr="00D20DFF">
        <w:rPr>
          <w:rFonts w:asciiTheme="minorHAnsi" w:hAnsiTheme="minorHAnsi" w:cstheme="minorHAnsi"/>
          <w:szCs w:val="24"/>
        </w:rPr>
        <w:t>;</w:t>
      </w:r>
    </w:p>
    <w:p w:rsidR="005D023C" w:rsidRPr="00D20DFF" w:rsidRDefault="005D023C" w:rsidP="005D023C">
      <w:pPr>
        <w:pStyle w:val="Tekstpodstawowy"/>
        <w:numPr>
          <w:ilvl w:val="0"/>
          <w:numId w:val="7"/>
        </w:numPr>
        <w:tabs>
          <w:tab w:val="left" w:pos="1560"/>
        </w:tabs>
        <w:spacing w:line="276" w:lineRule="auto"/>
        <w:ind w:left="709" w:hanging="283"/>
        <w:jc w:val="left"/>
        <w:rPr>
          <w:rFonts w:asciiTheme="minorHAnsi" w:hAnsiTheme="minorHAnsi" w:cstheme="minorHAnsi"/>
          <w:szCs w:val="24"/>
        </w:rPr>
      </w:pPr>
      <w:r w:rsidRPr="00D20DFF">
        <w:rPr>
          <w:rFonts w:asciiTheme="minorHAnsi" w:hAnsiTheme="minorHAnsi" w:cstheme="minorHAnsi"/>
          <w:szCs w:val="24"/>
        </w:rPr>
        <w:t xml:space="preserve">Jeżeli w imieniu Wykonawcy działa osoba, której umocowanie do jego reprezentowania nie wynika z dokumentów rejestrowych (KRS, CEIDG lub innego właściwego rejestru), </w:t>
      </w:r>
      <w:r w:rsidRPr="00D20DFF">
        <w:rPr>
          <w:rFonts w:asciiTheme="minorHAnsi" w:hAnsiTheme="minorHAnsi" w:cstheme="minorHAnsi"/>
          <w:b/>
          <w:szCs w:val="24"/>
        </w:rPr>
        <w:t>Zamawiający żąda od Wykonawcy złożenia pełnomocnictwa</w:t>
      </w:r>
      <w:r w:rsidRPr="00D20DFF">
        <w:rPr>
          <w:rFonts w:asciiTheme="minorHAnsi" w:hAnsiTheme="minorHAnsi" w:cstheme="minorHAnsi"/>
          <w:szCs w:val="24"/>
        </w:rPr>
        <w:t xml:space="preserve"> dla tej osoby </w:t>
      </w:r>
      <w:r w:rsidRPr="00D20DFF">
        <w:rPr>
          <w:rFonts w:asciiTheme="minorHAnsi" w:hAnsiTheme="minorHAnsi" w:cstheme="minorHAnsi"/>
          <w:b/>
          <w:szCs w:val="24"/>
        </w:rPr>
        <w:t>do reprezentowania Wykonawcy</w:t>
      </w:r>
      <w:r w:rsidRPr="00D20DFF">
        <w:rPr>
          <w:rFonts w:asciiTheme="minorHAnsi" w:hAnsiTheme="minorHAnsi" w:cstheme="minorHAnsi"/>
          <w:szCs w:val="24"/>
        </w:rPr>
        <w:t>.</w:t>
      </w:r>
    </w:p>
    <w:p w:rsidR="005D023C" w:rsidRPr="004F00CA" w:rsidRDefault="005D023C" w:rsidP="004F00CA">
      <w:pPr>
        <w:pStyle w:val="Akapitzlist"/>
        <w:numPr>
          <w:ilvl w:val="0"/>
          <w:numId w:val="5"/>
        </w:numPr>
        <w:tabs>
          <w:tab w:val="left" w:pos="1418"/>
        </w:tabs>
        <w:spacing w:after="0" w:line="276" w:lineRule="auto"/>
        <w:ind w:left="426" w:right="-114" w:hanging="284"/>
        <w:rPr>
          <w:rFonts w:cstheme="minorHAnsi"/>
          <w:b/>
          <w:sz w:val="24"/>
          <w:szCs w:val="24"/>
        </w:rPr>
      </w:pPr>
      <w:r w:rsidRPr="004F00CA">
        <w:rPr>
          <w:rFonts w:cstheme="minorHAnsi"/>
          <w:b/>
          <w:sz w:val="24"/>
          <w:szCs w:val="24"/>
        </w:rPr>
        <w:t xml:space="preserve">Pełnomocnictwo do reprezentowania wykonawców składających ofertę wspólną. </w:t>
      </w:r>
      <w:r w:rsidRPr="004F00CA">
        <w:rPr>
          <w:rFonts w:cstheme="minorHAnsi"/>
          <w:sz w:val="24"/>
          <w:szCs w:val="24"/>
        </w:rPr>
        <w:t xml:space="preserve">W przypadku składania oferty wspólnej, wykonawcy wspólnie ubiegający się o udzielenie zamówienia publicznego zobowiązani są złożyć wraz z ofertą </w:t>
      </w:r>
      <w:r w:rsidRPr="004F00CA">
        <w:rPr>
          <w:rFonts w:cstheme="minorHAnsi"/>
          <w:b/>
          <w:sz w:val="24"/>
          <w:szCs w:val="24"/>
        </w:rPr>
        <w:t xml:space="preserve">pełnomocnictwo do reprezentowania ich w postępowaniu o udzielenie zamówienia albo reprezentowania w postępowaniu i zawarcia umowy w sprawie zamówienia publicznego </w:t>
      </w:r>
      <w:r w:rsidRPr="004F00CA">
        <w:rPr>
          <w:rFonts w:cstheme="minorHAnsi"/>
          <w:sz w:val="24"/>
          <w:szCs w:val="24"/>
        </w:rPr>
        <w:t xml:space="preserve">(dotyczy również wspólników spółki cywilnej składającej ofertę - obowiązkiem wspólników spółki cywilnej wynikającym z art. 58 ust. 2 ustawy </w:t>
      </w:r>
      <w:proofErr w:type="spellStart"/>
      <w:r w:rsidRPr="004F00CA">
        <w:rPr>
          <w:rFonts w:cstheme="minorHAnsi"/>
          <w:sz w:val="24"/>
          <w:szCs w:val="24"/>
        </w:rPr>
        <w:t>Pzp</w:t>
      </w:r>
      <w:proofErr w:type="spellEnd"/>
      <w:r w:rsidRPr="004F00CA">
        <w:rPr>
          <w:rFonts w:cstheme="minorHAnsi"/>
          <w:sz w:val="24"/>
          <w:szCs w:val="24"/>
        </w:rPr>
        <w:t xml:space="preserve"> jest ustanowienie pełnomocnika do reprezentowania w postępowaniu o udzielenie zamówienia albo reprezentowania w postępowaniu o udzielenie zamówienia i zawarcia umowy w sprawie zamówienia publicznego). Pełnomocnictwo winno być podpisane przez osoby upoważnione do składania oświadczeń woli każdego z wykonawców wspólnie ubiegających się o zamówienie. W przypadku spółki cywilnej, jeżeli wyznaczonym do reprezentowania w postępowaniu przedstawicielem jest jeden ze wspólników tej spółki, zamiast pełnomocnictwa wspólnicy mogą złożyć umowę spółki lub uchwałę wspólników wskazującą jednego ze wspólników jako umocowanego do reprezentowania spółki wszystkich wspólników</w:t>
      </w:r>
      <w:r w:rsidR="004F00CA" w:rsidRPr="004F00CA">
        <w:rPr>
          <w:rFonts w:cstheme="minorHAnsi"/>
          <w:sz w:val="24"/>
          <w:szCs w:val="24"/>
        </w:rPr>
        <w:t>.</w:t>
      </w:r>
    </w:p>
    <w:p w:rsidR="005D023C" w:rsidRPr="004F00CA" w:rsidRDefault="005D023C" w:rsidP="004F00CA">
      <w:pPr>
        <w:pStyle w:val="Akapitzlist"/>
        <w:numPr>
          <w:ilvl w:val="0"/>
          <w:numId w:val="5"/>
        </w:numPr>
        <w:tabs>
          <w:tab w:val="left" w:pos="1418"/>
        </w:tabs>
        <w:spacing w:after="0" w:line="276" w:lineRule="auto"/>
        <w:ind w:left="426" w:right="-114" w:hanging="284"/>
        <w:rPr>
          <w:rFonts w:cstheme="minorHAnsi"/>
          <w:b/>
          <w:sz w:val="24"/>
          <w:szCs w:val="24"/>
        </w:rPr>
      </w:pPr>
      <w:r w:rsidRPr="004F00CA">
        <w:rPr>
          <w:rFonts w:cstheme="minorHAnsi"/>
          <w:b/>
          <w:sz w:val="24"/>
          <w:szCs w:val="24"/>
        </w:rPr>
        <w:t>Przedmiotowe środki dowodowe:</w:t>
      </w:r>
      <w:r w:rsidRPr="004F00CA">
        <w:rPr>
          <w:rFonts w:cstheme="minorHAnsi"/>
          <w:sz w:val="24"/>
          <w:szCs w:val="24"/>
        </w:rPr>
        <w:t xml:space="preserve"> W celu potwierdzenia zgodności oferowanych usług z wymaganiami określonymi w opisie przedmiotu zamówienia oraz wymaganiami związanymi z realizacją zamówienia Zamawiający wymaga przedstawienia certyfikatu przynależności do IATA (Międzynarodowego Stowarzyszenia Transportu Lotniczego) lub równoważny dokument potwierdzający powyższe, lub ważną akredytację IATA uprawniającą do usługi w zakresie agencji sprzedaży biletów lotniczych lub dokument równoważny, ważny co najmniej w okresie wykonywania przedmiotu umowy. Mając na uwadze art. 107 ust. 2 ustawy Zamawiający informuje, że przedmiotowe środki dowodowe </w:t>
      </w:r>
      <w:r w:rsidRPr="004F00CA">
        <w:rPr>
          <w:rFonts w:cstheme="minorHAnsi"/>
          <w:b/>
          <w:bCs/>
          <w:sz w:val="24"/>
          <w:szCs w:val="24"/>
        </w:rPr>
        <w:t>podlegają</w:t>
      </w:r>
      <w:r w:rsidRPr="004F00CA">
        <w:rPr>
          <w:rFonts w:cstheme="minorHAnsi"/>
          <w:sz w:val="24"/>
          <w:szCs w:val="24"/>
        </w:rPr>
        <w:t xml:space="preserve"> uzupełnieniu, w przypadku gdy nie zostaną one złożone lub będą niekompletne. Zamawiający wezwie Wykonawcę, który nie złożył przedmiotowych środków dowodowych lub przedmiotowe środki dowodowe są niekompletne, do ich złożenia lub uzupełnienia w wyznaczonym przez siebie terminie, chyba że pomimo złożenia przedmiotowego środka dowodowego, oferta podlega odrzuceniu albo zachodzą przesłanki unieważnienia postępowania. Zamawiający akceptuje równoważne przedmiotowe środki dowodowe, jeśli potwierdzają, że oferowana usługa spełnia określone przez Zamawiającego wymagania.</w:t>
      </w:r>
      <w:r w:rsidR="004F00CA" w:rsidRPr="004F00CA">
        <w:rPr>
          <w:rFonts w:cstheme="minorHAnsi"/>
          <w:sz w:val="24"/>
          <w:szCs w:val="24"/>
        </w:rPr>
        <w:t>”</w:t>
      </w:r>
    </w:p>
    <w:p w:rsidR="004F00CA" w:rsidRDefault="004F00CA" w:rsidP="004F00CA">
      <w:pPr>
        <w:pStyle w:val="Akapitzlist"/>
        <w:tabs>
          <w:tab w:val="left" w:pos="284"/>
        </w:tabs>
        <w:spacing w:after="0" w:line="276" w:lineRule="auto"/>
        <w:ind w:left="0"/>
        <w:rPr>
          <w:rFonts w:cstheme="minorHAnsi"/>
          <w:sz w:val="24"/>
          <w:szCs w:val="24"/>
        </w:rPr>
      </w:pPr>
    </w:p>
    <w:p w:rsidR="004F00CA" w:rsidRDefault="004F00CA" w:rsidP="004F00CA">
      <w:pPr>
        <w:pStyle w:val="Akapitzlist"/>
        <w:tabs>
          <w:tab w:val="left" w:pos="284"/>
        </w:tabs>
        <w:spacing w:after="0" w:line="276" w:lineRule="auto"/>
        <w:ind w:left="0"/>
        <w:rPr>
          <w:rFonts w:cstheme="minorHAnsi"/>
          <w:sz w:val="24"/>
          <w:szCs w:val="24"/>
        </w:rPr>
      </w:pPr>
    </w:p>
    <w:p w:rsidR="004F00CA" w:rsidRDefault="004F00CA" w:rsidP="00D14B82">
      <w:pPr>
        <w:pStyle w:val="Akapitzlist"/>
        <w:numPr>
          <w:ilvl w:val="0"/>
          <w:numId w:val="1"/>
        </w:numPr>
        <w:tabs>
          <w:tab w:val="left" w:pos="284"/>
        </w:tabs>
        <w:spacing w:after="0" w:line="276" w:lineRule="auto"/>
        <w:ind w:left="0" w:firstLine="0"/>
        <w:rPr>
          <w:rFonts w:cstheme="minorHAnsi"/>
          <w:sz w:val="24"/>
          <w:szCs w:val="24"/>
        </w:rPr>
      </w:pPr>
      <w:r w:rsidRPr="005D023C">
        <w:rPr>
          <w:rFonts w:cstheme="minorHAnsi"/>
          <w:sz w:val="24"/>
          <w:szCs w:val="24"/>
        </w:rPr>
        <w:lastRenderedPageBreak/>
        <w:t xml:space="preserve">Punkt </w:t>
      </w:r>
      <w:r>
        <w:rPr>
          <w:rFonts w:cstheme="minorHAnsi"/>
          <w:sz w:val="24"/>
          <w:szCs w:val="24"/>
        </w:rPr>
        <w:t>8.4</w:t>
      </w:r>
      <w:r w:rsidRPr="005D023C">
        <w:rPr>
          <w:rFonts w:cstheme="minorHAnsi"/>
          <w:sz w:val="24"/>
          <w:szCs w:val="24"/>
        </w:rPr>
        <w:t>. otrzymuje następujące nowe brzm</w:t>
      </w:r>
      <w:r>
        <w:rPr>
          <w:rFonts w:cstheme="minorHAnsi"/>
          <w:sz w:val="24"/>
          <w:szCs w:val="24"/>
        </w:rPr>
        <w:t>ienie</w:t>
      </w:r>
      <w:r>
        <w:rPr>
          <w:rFonts w:cstheme="minorHAnsi"/>
          <w:sz w:val="24"/>
          <w:szCs w:val="24"/>
        </w:rPr>
        <w:t>:</w:t>
      </w:r>
    </w:p>
    <w:p w:rsidR="004F00CA" w:rsidRPr="004F00CA" w:rsidRDefault="004F00CA" w:rsidP="004F00CA">
      <w:pPr>
        <w:pStyle w:val="Akapitzlist"/>
        <w:tabs>
          <w:tab w:val="left" w:pos="284"/>
        </w:tabs>
        <w:spacing w:after="0" w:line="276" w:lineRule="auto"/>
        <w:ind w:left="0"/>
        <w:rPr>
          <w:rFonts w:cstheme="minorHAnsi"/>
          <w:sz w:val="24"/>
          <w:szCs w:val="24"/>
        </w:rPr>
      </w:pPr>
      <w:r w:rsidRPr="004F00CA">
        <w:rPr>
          <w:rFonts w:cstheme="minorHAnsi"/>
          <w:sz w:val="24"/>
          <w:szCs w:val="24"/>
        </w:rPr>
        <w:t>„</w:t>
      </w:r>
      <w:r w:rsidRPr="004F00CA">
        <w:rPr>
          <w:rFonts w:cstheme="minorHAnsi"/>
          <w:sz w:val="24"/>
          <w:szCs w:val="24"/>
        </w:rPr>
        <w:t xml:space="preserve">Przedmiotowe środki dowodowe, wystawione przez Wykonawcę, przekazuje się w postaci elektronicznej i opatruje kwalifikowanym podpisem elektronicznym, podpisem zaufanym lub podpisem osobistym. W przypadku gdy przedmiotowe środki dowodowe zostały wystawione przez upoważniony podmiot inny niż Wykonawca jako dokument elektroniczny, Wykonawca przekazuje ten dokument.  Jeśli przedmiotowe środki dowodowe zostały wystawione jako dokument w postaci papierowej </w:t>
      </w:r>
      <w:r w:rsidRPr="004F00CA">
        <w:rPr>
          <w:rFonts w:cstheme="minorHAnsi"/>
          <w:bCs/>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4F00CA">
        <w:rPr>
          <w:rFonts w:cstheme="minorHAnsi"/>
          <w:color w:val="000000" w:themeColor="text1"/>
          <w:sz w:val="24"/>
          <w:szCs w:val="24"/>
        </w:rPr>
        <w:t>.</w:t>
      </w:r>
      <w:r w:rsidRPr="004F00CA">
        <w:rPr>
          <w:rFonts w:cstheme="minorHAnsi"/>
          <w:color w:val="000000" w:themeColor="text1"/>
          <w:sz w:val="24"/>
          <w:szCs w:val="24"/>
        </w:rPr>
        <w:t>”</w:t>
      </w:r>
    </w:p>
    <w:p w:rsidR="004F00CA" w:rsidRDefault="00A667ED" w:rsidP="004F00CA">
      <w:pPr>
        <w:pStyle w:val="Akapitzlist"/>
        <w:tabs>
          <w:tab w:val="left" w:pos="284"/>
        </w:tabs>
        <w:spacing w:after="0" w:line="276" w:lineRule="auto"/>
        <w:ind w:left="0"/>
        <w:rPr>
          <w:rFonts w:cstheme="minorHAnsi"/>
          <w:sz w:val="24"/>
          <w:szCs w:val="24"/>
        </w:rPr>
      </w:pPr>
      <w:r>
        <w:rPr>
          <w:rFonts w:cstheme="minorHAnsi"/>
          <w:sz w:val="24"/>
          <w:szCs w:val="24"/>
        </w:rPr>
        <w:t xml:space="preserve"> </w:t>
      </w:r>
    </w:p>
    <w:p w:rsidR="004F00CA" w:rsidRDefault="004F00CA" w:rsidP="00D14B82">
      <w:pPr>
        <w:pStyle w:val="Akapitzlist"/>
        <w:numPr>
          <w:ilvl w:val="0"/>
          <w:numId w:val="1"/>
        </w:numPr>
        <w:tabs>
          <w:tab w:val="left" w:pos="284"/>
        </w:tabs>
        <w:spacing w:after="0" w:line="276" w:lineRule="auto"/>
        <w:ind w:left="0" w:firstLine="0"/>
        <w:rPr>
          <w:rFonts w:cstheme="minorHAnsi"/>
          <w:sz w:val="24"/>
          <w:szCs w:val="24"/>
        </w:rPr>
      </w:pPr>
      <w:r w:rsidRPr="005D023C">
        <w:rPr>
          <w:rFonts w:cstheme="minorHAnsi"/>
          <w:sz w:val="24"/>
          <w:szCs w:val="24"/>
        </w:rPr>
        <w:t xml:space="preserve">Punkt </w:t>
      </w:r>
      <w:r>
        <w:rPr>
          <w:rFonts w:cstheme="minorHAnsi"/>
          <w:sz w:val="24"/>
          <w:szCs w:val="24"/>
        </w:rPr>
        <w:t>9</w:t>
      </w:r>
      <w:r w:rsidRPr="005D023C">
        <w:rPr>
          <w:rFonts w:cstheme="minorHAnsi"/>
          <w:sz w:val="24"/>
          <w:szCs w:val="24"/>
        </w:rPr>
        <w:t>. otrzymuje następujące nowe brzm</w:t>
      </w:r>
      <w:r>
        <w:rPr>
          <w:rFonts w:cstheme="minorHAnsi"/>
          <w:sz w:val="24"/>
          <w:szCs w:val="24"/>
        </w:rPr>
        <w:t>ienie</w:t>
      </w:r>
      <w:r>
        <w:rPr>
          <w:rFonts w:cstheme="minorHAnsi"/>
          <w:sz w:val="24"/>
          <w:szCs w:val="24"/>
        </w:rPr>
        <w:t>:</w:t>
      </w:r>
    </w:p>
    <w:p w:rsidR="004F00CA" w:rsidRPr="00865213" w:rsidRDefault="004F00CA" w:rsidP="004F00CA">
      <w:pPr>
        <w:pStyle w:val="Tekstpodstawowy"/>
        <w:tabs>
          <w:tab w:val="left" w:pos="426"/>
        </w:tabs>
        <w:spacing w:line="276" w:lineRule="auto"/>
        <w:jc w:val="left"/>
        <w:rPr>
          <w:rFonts w:asciiTheme="minorHAnsi" w:hAnsiTheme="minorHAnsi" w:cstheme="minorHAnsi"/>
          <w:szCs w:val="24"/>
        </w:rPr>
      </w:pPr>
      <w:r>
        <w:rPr>
          <w:rFonts w:cstheme="minorHAnsi"/>
          <w:szCs w:val="24"/>
        </w:rPr>
        <w:t>„</w:t>
      </w:r>
      <w:r w:rsidRPr="00865213">
        <w:rPr>
          <w:rFonts w:asciiTheme="minorHAnsi" w:hAnsiTheme="minorHAnsi" w:cstheme="minorHAnsi"/>
          <w:b/>
          <w:szCs w:val="24"/>
        </w:rPr>
        <w:t>Opis sposobu obliczenia ceny</w:t>
      </w:r>
    </w:p>
    <w:p w:rsidR="004F00CA" w:rsidRDefault="004F00CA" w:rsidP="004F00CA">
      <w:pPr>
        <w:pStyle w:val="Tekstpodstawowy"/>
        <w:numPr>
          <w:ilvl w:val="1"/>
          <w:numId w:val="8"/>
        </w:numPr>
        <w:tabs>
          <w:tab w:val="left" w:pos="426"/>
        </w:tabs>
        <w:spacing w:line="276" w:lineRule="auto"/>
        <w:jc w:val="left"/>
        <w:rPr>
          <w:rFonts w:asciiTheme="minorHAnsi" w:hAnsiTheme="minorHAnsi" w:cstheme="minorHAnsi"/>
          <w:szCs w:val="24"/>
        </w:rPr>
      </w:pPr>
      <w:r w:rsidRPr="00865213">
        <w:rPr>
          <w:rFonts w:asciiTheme="minorHAnsi" w:hAnsiTheme="minorHAnsi" w:cstheme="minorHAnsi"/>
          <w:szCs w:val="24"/>
        </w:rPr>
        <w:t>Wykonawca uwzględniając wszystkie wymogi opisane w SWZ oraz dokumentach zamówienia, zobowiązany jest ująć w cenie wszelkie koszty niezbędne dla pełnego, prawidłowego i terminowego wykonania przedmiotu zamówienia oraz uwzględnić wszelkie podatki i opłaty, a także ewentualne upusty i raba</w:t>
      </w:r>
      <w:r>
        <w:rPr>
          <w:rFonts w:asciiTheme="minorHAnsi" w:hAnsiTheme="minorHAnsi" w:cstheme="minorHAnsi"/>
          <w:szCs w:val="24"/>
        </w:rPr>
        <w:t>ty zastosowane przez Wykonawcę</w:t>
      </w:r>
      <w:r w:rsidRPr="001265A6">
        <w:rPr>
          <w:rFonts w:asciiTheme="minorHAnsi" w:hAnsiTheme="minorHAnsi" w:cstheme="minorHAnsi"/>
          <w:szCs w:val="24"/>
        </w:rPr>
        <w:t>.</w:t>
      </w:r>
    </w:p>
    <w:p w:rsidR="004F00CA" w:rsidRDefault="004F00CA" w:rsidP="004F00CA">
      <w:pPr>
        <w:pStyle w:val="Tekstpodstawowy"/>
        <w:numPr>
          <w:ilvl w:val="1"/>
          <w:numId w:val="8"/>
        </w:numPr>
        <w:tabs>
          <w:tab w:val="left" w:pos="426"/>
        </w:tabs>
        <w:spacing w:line="276" w:lineRule="auto"/>
        <w:jc w:val="left"/>
        <w:rPr>
          <w:rFonts w:asciiTheme="minorHAnsi" w:hAnsiTheme="minorHAnsi" w:cstheme="minorHAnsi"/>
          <w:szCs w:val="24"/>
        </w:rPr>
      </w:pPr>
      <w:r w:rsidRPr="004F00CA">
        <w:rPr>
          <w:rFonts w:asciiTheme="minorHAnsi" w:hAnsiTheme="minorHAnsi" w:cstheme="minorHAnsi"/>
          <w:szCs w:val="24"/>
        </w:rPr>
        <w:t>Cenę za wykonanie przedmiotu zamówienia należy przedstawić w formularzu ofertowym (zgodnie z załącznikiem 1 do SWZ)</w:t>
      </w:r>
      <w:r>
        <w:rPr>
          <w:rFonts w:asciiTheme="minorHAnsi" w:hAnsiTheme="minorHAnsi" w:cstheme="minorHAnsi"/>
          <w:szCs w:val="24"/>
        </w:rPr>
        <w:t>.</w:t>
      </w:r>
    </w:p>
    <w:p w:rsidR="004F00CA" w:rsidRDefault="004F00CA" w:rsidP="004F00CA">
      <w:pPr>
        <w:pStyle w:val="Tekstpodstawowy"/>
        <w:numPr>
          <w:ilvl w:val="1"/>
          <w:numId w:val="8"/>
        </w:numPr>
        <w:tabs>
          <w:tab w:val="left" w:pos="426"/>
        </w:tabs>
        <w:spacing w:line="276" w:lineRule="auto"/>
        <w:jc w:val="left"/>
        <w:rPr>
          <w:rFonts w:asciiTheme="minorHAnsi" w:hAnsiTheme="minorHAnsi" w:cstheme="minorHAnsi"/>
          <w:szCs w:val="24"/>
        </w:rPr>
      </w:pPr>
      <w:r w:rsidRPr="004F00CA">
        <w:rPr>
          <w:rFonts w:asciiTheme="minorHAnsi" w:hAnsiTheme="minorHAnsi" w:cstheme="minorHAnsi"/>
          <w:bCs/>
          <w:szCs w:val="24"/>
        </w:rPr>
        <w:t>Cena winna być wyrażona w złotych polskich. W złotych polskich będą również prowadzone rozliczenia pomiędzy Zamawiającym a Wykonawcą.</w:t>
      </w:r>
    </w:p>
    <w:p w:rsidR="004F00CA" w:rsidRDefault="004F00CA" w:rsidP="004F00CA">
      <w:pPr>
        <w:pStyle w:val="Tekstpodstawowy"/>
        <w:numPr>
          <w:ilvl w:val="1"/>
          <w:numId w:val="8"/>
        </w:numPr>
        <w:tabs>
          <w:tab w:val="left" w:pos="426"/>
        </w:tabs>
        <w:spacing w:line="276" w:lineRule="auto"/>
        <w:jc w:val="left"/>
        <w:rPr>
          <w:rFonts w:asciiTheme="minorHAnsi" w:hAnsiTheme="minorHAnsi" w:cstheme="minorHAnsi"/>
          <w:szCs w:val="24"/>
        </w:rPr>
      </w:pPr>
      <w:r w:rsidRPr="004F00CA">
        <w:rPr>
          <w:rFonts w:asciiTheme="minorHAnsi" w:hAnsiTheme="minorHAnsi" w:cstheme="minorHAnsi"/>
          <w:bCs/>
          <w:szCs w:val="24"/>
        </w:rPr>
        <w:t xml:space="preserve">Cena może być tylko jedna, nie dopuszcza się wariantowości cen. Wszelkie ewentualne upusty, rabaty winny być ujęte w obliczeniu ceny, tak by wyliczona cena za realizację zamówienia była ceną określoną jednoznacznie i ceną ostateczną. </w:t>
      </w:r>
    </w:p>
    <w:p w:rsidR="004F00CA" w:rsidRDefault="004F00CA" w:rsidP="004F00CA">
      <w:pPr>
        <w:pStyle w:val="Tekstpodstawowy"/>
        <w:numPr>
          <w:ilvl w:val="1"/>
          <w:numId w:val="8"/>
        </w:numPr>
        <w:tabs>
          <w:tab w:val="left" w:pos="426"/>
        </w:tabs>
        <w:spacing w:line="276" w:lineRule="auto"/>
        <w:jc w:val="left"/>
        <w:rPr>
          <w:rFonts w:asciiTheme="minorHAnsi" w:hAnsiTheme="minorHAnsi" w:cstheme="minorHAnsi"/>
          <w:szCs w:val="24"/>
        </w:rPr>
      </w:pPr>
      <w:r w:rsidRPr="004F00CA">
        <w:rPr>
          <w:rFonts w:asciiTheme="minorHAnsi" w:hAnsiTheme="minorHAnsi" w:cstheme="minorHAnsi"/>
          <w:szCs w:val="24"/>
        </w:rPr>
        <w:t xml:space="preserve">Cena winna być podana z dokładnością do dwóch miejsc po przecinku. Cenę oferty należy zaokrąglić się do pełnych groszy, przy czym końcówki poniżej 0,5 gr pomija się, a końcówki 0,5 grosza i wyższe zaokrągla się do 1 grosza. </w:t>
      </w:r>
    </w:p>
    <w:p w:rsidR="004F00CA" w:rsidRPr="004F00CA" w:rsidRDefault="004F00CA" w:rsidP="004F00CA">
      <w:pPr>
        <w:pStyle w:val="Tekstpodstawowy"/>
        <w:numPr>
          <w:ilvl w:val="1"/>
          <w:numId w:val="8"/>
        </w:numPr>
        <w:tabs>
          <w:tab w:val="left" w:pos="426"/>
        </w:tabs>
        <w:spacing w:line="276" w:lineRule="auto"/>
        <w:jc w:val="left"/>
        <w:rPr>
          <w:rFonts w:asciiTheme="minorHAnsi" w:hAnsiTheme="minorHAnsi" w:cstheme="minorHAnsi"/>
          <w:szCs w:val="24"/>
        </w:rPr>
      </w:pPr>
      <w:r w:rsidRPr="004F00CA">
        <w:rPr>
          <w:rFonts w:asciiTheme="minorHAnsi" w:hAnsiTheme="minorHAnsi" w:cstheme="minorHAnsi"/>
          <w:szCs w:val="24"/>
        </w:rPr>
        <w:t>Jeśli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oferty będzie prowadzić do powstania u Zamawiającego obowiązku podatkowego, wskazując nazwę (rodzaj) towaru lub usługi, których dostawa lub świadczenie będzie prowadzić do jego powstania, oraz wskazując ich wartość bez kwoty podatku.</w:t>
      </w:r>
      <w:r w:rsidRPr="004F00CA">
        <w:rPr>
          <w:rFonts w:asciiTheme="minorHAnsi" w:hAnsiTheme="minorHAnsi" w:cstheme="minorHAnsi"/>
          <w:bCs/>
          <w:szCs w:val="24"/>
        </w:rPr>
        <w:t xml:space="preserve"> </w:t>
      </w:r>
      <w:r w:rsidRPr="004F00CA">
        <w:rPr>
          <w:rFonts w:asciiTheme="minorHAnsi" w:hAnsiTheme="minorHAnsi" w:cstheme="minorHAnsi"/>
          <w:szCs w:val="24"/>
        </w:rPr>
        <w:t>Wykonawca w formularzu oferty nie wpisuje stawki VAT (cena nie uwzględnia podatku VAT), a jedynie informację, iż obowiązek podatkowy spoczywa na zamawiającym oraz podaje informację, o których mowa w zdaniu poprzedzającym.</w:t>
      </w:r>
      <w:r>
        <w:rPr>
          <w:rFonts w:asciiTheme="minorHAnsi" w:hAnsiTheme="minorHAnsi" w:cstheme="minorHAnsi"/>
          <w:szCs w:val="24"/>
        </w:rPr>
        <w:t>”</w:t>
      </w:r>
    </w:p>
    <w:p w:rsidR="004F00CA" w:rsidRDefault="004F00CA" w:rsidP="004F00CA">
      <w:pPr>
        <w:pStyle w:val="Akapitzlist"/>
        <w:tabs>
          <w:tab w:val="left" w:pos="284"/>
        </w:tabs>
        <w:spacing w:after="0" w:line="276" w:lineRule="auto"/>
        <w:ind w:left="0"/>
        <w:rPr>
          <w:rFonts w:cstheme="minorHAnsi"/>
          <w:sz w:val="24"/>
          <w:szCs w:val="24"/>
        </w:rPr>
      </w:pPr>
    </w:p>
    <w:p w:rsidR="004F00CA" w:rsidRDefault="004F00CA" w:rsidP="004F00CA">
      <w:pPr>
        <w:pStyle w:val="Akapitzlist"/>
        <w:tabs>
          <w:tab w:val="left" w:pos="284"/>
        </w:tabs>
        <w:spacing w:after="0" w:line="276" w:lineRule="auto"/>
        <w:ind w:left="0"/>
        <w:rPr>
          <w:rFonts w:cstheme="minorHAnsi"/>
          <w:sz w:val="24"/>
          <w:szCs w:val="24"/>
        </w:rPr>
      </w:pPr>
    </w:p>
    <w:p w:rsidR="004F00CA" w:rsidRDefault="004F00CA" w:rsidP="00D14B82">
      <w:pPr>
        <w:pStyle w:val="Akapitzlist"/>
        <w:numPr>
          <w:ilvl w:val="0"/>
          <w:numId w:val="1"/>
        </w:numPr>
        <w:tabs>
          <w:tab w:val="left" w:pos="284"/>
        </w:tabs>
        <w:spacing w:after="0" w:line="276" w:lineRule="auto"/>
        <w:ind w:left="0" w:firstLine="0"/>
        <w:rPr>
          <w:rFonts w:cstheme="minorHAnsi"/>
          <w:sz w:val="24"/>
          <w:szCs w:val="24"/>
        </w:rPr>
      </w:pPr>
      <w:r w:rsidRPr="005D023C">
        <w:rPr>
          <w:rFonts w:cstheme="minorHAnsi"/>
          <w:sz w:val="24"/>
          <w:szCs w:val="24"/>
        </w:rPr>
        <w:lastRenderedPageBreak/>
        <w:t xml:space="preserve">Punkt </w:t>
      </w:r>
      <w:r>
        <w:rPr>
          <w:rFonts w:cstheme="minorHAnsi"/>
          <w:sz w:val="24"/>
          <w:szCs w:val="24"/>
        </w:rPr>
        <w:t>10.1.</w:t>
      </w:r>
      <w:r w:rsidRPr="005D023C">
        <w:rPr>
          <w:rFonts w:cstheme="minorHAnsi"/>
          <w:sz w:val="24"/>
          <w:szCs w:val="24"/>
        </w:rPr>
        <w:t xml:space="preserve"> otrzymuje następujące nowe brzm</w:t>
      </w:r>
      <w:r>
        <w:rPr>
          <w:rFonts w:cstheme="minorHAnsi"/>
          <w:sz w:val="24"/>
          <w:szCs w:val="24"/>
        </w:rPr>
        <w:t>ienie</w:t>
      </w:r>
      <w:r>
        <w:rPr>
          <w:rFonts w:cstheme="minorHAnsi"/>
          <w:sz w:val="24"/>
          <w:szCs w:val="24"/>
        </w:rPr>
        <w:t>:</w:t>
      </w:r>
    </w:p>
    <w:p w:rsidR="004F00CA" w:rsidRPr="00865213" w:rsidRDefault="004F00CA" w:rsidP="004F00CA">
      <w:pPr>
        <w:pStyle w:val="Tekstpodstawowy"/>
        <w:tabs>
          <w:tab w:val="left" w:pos="1418"/>
        </w:tabs>
        <w:spacing w:line="276" w:lineRule="auto"/>
        <w:jc w:val="left"/>
        <w:rPr>
          <w:rFonts w:asciiTheme="minorHAnsi" w:hAnsiTheme="minorHAnsi" w:cstheme="minorHAnsi"/>
          <w:szCs w:val="24"/>
        </w:rPr>
      </w:pPr>
      <w:r>
        <w:rPr>
          <w:rFonts w:cstheme="minorHAnsi"/>
          <w:szCs w:val="24"/>
        </w:rPr>
        <w:t>„</w:t>
      </w:r>
      <w:r w:rsidRPr="00865213">
        <w:rPr>
          <w:rFonts w:asciiTheme="minorHAnsi" w:hAnsiTheme="minorHAnsi" w:cstheme="minorHAnsi"/>
          <w:szCs w:val="24"/>
        </w:rPr>
        <w:t>W postępowaniu komunikacja między zamawiającym a wykonawcami odbywa się drogą elektroniczną przy użyciu następujących środków:</w:t>
      </w:r>
    </w:p>
    <w:p w:rsidR="004F00CA" w:rsidRDefault="004F00CA" w:rsidP="004F00CA">
      <w:pPr>
        <w:pStyle w:val="Tekstpodstawowy"/>
        <w:numPr>
          <w:ilvl w:val="0"/>
          <w:numId w:val="9"/>
        </w:numPr>
        <w:tabs>
          <w:tab w:val="left" w:pos="284"/>
        </w:tabs>
        <w:spacing w:line="276" w:lineRule="auto"/>
        <w:ind w:left="284" w:hanging="284"/>
        <w:jc w:val="left"/>
        <w:rPr>
          <w:rFonts w:asciiTheme="minorHAnsi" w:hAnsiTheme="minorHAnsi" w:cstheme="minorHAnsi"/>
          <w:szCs w:val="24"/>
        </w:rPr>
      </w:pPr>
      <w:r w:rsidRPr="00865213">
        <w:rPr>
          <w:rFonts w:asciiTheme="minorHAnsi" w:hAnsiTheme="minorHAnsi" w:cstheme="minorHAnsi"/>
          <w:szCs w:val="24"/>
        </w:rPr>
        <w:t>poprzez</w:t>
      </w:r>
      <w:r w:rsidRPr="00865213">
        <w:rPr>
          <w:rFonts w:asciiTheme="minorHAnsi" w:hAnsiTheme="minorHAnsi" w:cstheme="minorHAnsi"/>
          <w:b/>
          <w:szCs w:val="24"/>
        </w:rPr>
        <w:t xml:space="preserve"> </w:t>
      </w:r>
      <w:r w:rsidRPr="00865213">
        <w:rPr>
          <w:rFonts w:asciiTheme="minorHAnsi" w:hAnsiTheme="minorHAnsi" w:cstheme="minorHAnsi"/>
          <w:szCs w:val="24"/>
        </w:rPr>
        <w:t xml:space="preserve">Platformę zakupową pod adresem: </w:t>
      </w:r>
      <w:hyperlink r:id="rId9" w:tooltip="adres strony internetowej na której dostępne są dokumenty postępowania. Strona służy do kontaktu z zamawiającym i składania ofert" w:history="1">
        <w:r w:rsidRPr="00865213">
          <w:rPr>
            <w:rStyle w:val="Hipercze"/>
            <w:rFonts w:asciiTheme="minorHAnsi" w:hAnsiTheme="minorHAnsi" w:cstheme="minorHAnsi"/>
            <w:szCs w:val="24"/>
          </w:rPr>
          <w:t>https://platformazakupowa.pl/pn/ajd_czest/proceedings</w:t>
        </w:r>
      </w:hyperlink>
      <w:r w:rsidRPr="00865213">
        <w:rPr>
          <w:rFonts w:asciiTheme="minorHAnsi" w:hAnsiTheme="minorHAnsi" w:cstheme="minorHAnsi"/>
          <w:szCs w:val="24"/>
        </w:rPr>
        <w:t xml:space="preserve"> - w wierszu oznaczonym tytułem oraz znakiem niniejszego postępowania</w:t>
      </w:r>
    </w:p>
    <w:p w:rsidR="004F00CA" w:rsidRDefault="004F00CA" w:rsidP="004F00CA">
      <w:pPr>
        <w:pStyle w:val="Tekstpodstawowy"/>
        <w:numPr>
          <w:ilvl w:val="0"/>
          <w:numId w:val="9"/>
        </w:numPr>
        <w:tabs>
          <w:tab w:val="left" w:pos="284"/>
        </w:tabs>
        <w:spacing w:line="276" w:lineRule="auto"/>
        <w:ind w:left="284" w:hanging="284"/>
        <w:jc w:val="left"/>
        <w:rPr>
          <w:rFonts w:asciiTheme="minorHAnsi" w:hAnsiTheme="minorHAnsi" w:cstheme="minorHAnsi"/>
          <w:szCs w:val="24"/>
        </w:rPr>
      </w:pPr>
      <w:r w:rsidRPr="004F00CA">
        <w:rPr>
          <w:rFonts w:asciiTheme="minorHAnsi" w:hAnsiTheme="minorHAnsi" w:cstheme="minorHAnsi"/>
          <w:szCs w:val="24"/>
        </w:rPr>
        <w:t xml:space="preserve">poprzez pocztę elektroniczną: </w:t>
      </w:r>
      <w:hyperlink r:id="rId10" w:history="1">
        <w:r w:rsidRPr="004F00CA">
          <w:rPr>
            <w:rStyle w:val="Hipercze"/>
            <w:rFonts w:asciiTheme="minorHAnsi" w:hAnsiTheme="minorHAnsi" w:cstheme="minorHAnsi"/>
            <w:szCs w:val="24"/>
          </w:rPr>
          <w:t>p.matuszczyk@ujd.edu.pl</w:t>
        </w:r>
      </w:hyperlink>
      <w:r w:rsidRPr="004F00CA">
        <w:rPr>
          <w:rFonts w:asciiTheme="minorHAnsi" w:hAnsiTheme="minorHAnsi" w:cstheme="minorHAnsi"/>
          <w:szCs w:val="24"/>
        </w:rPr>
        <w:t xml:space="preserve"> z zastrzeżeniem postanowień punktu 10.2.</w:t>
      </w:r>
      <w:r>
        <w:rPr>
          <w:rFonts w:asciiTheme="minorHAnsi" w:hAnsiTheme="minorHAnsi" w:cstheme="minorHAnsi"/>
          <w:szCs w:val="24"/>
        </w:rPr>
        <w:t>”</w:t>
      </w:r>
    </w:p>
    <w:p w:rsidR="004F00CA" w:rsidRPr="004F00CA" w:rsidRDefault="004F00CA" w:rsidP="004F00CA">
      <w:pPr>
        <w:pStyle w:val="Tekstpodstawowy"/>
        <w:tabs>
          <w:tab w:val="left" w:pos="284"/>
        </w:tabs>
        <w:spacing w:line="276" w:lineRule="auto"/>
        <w:ind w:left="284"/>
        <w:jc w:val="left"/>
        <w:rPr>
          <w:rFonts w:asciiTheme="minorHAnsi" w:hAnsiTheme="minorHAnsi" w:cstheme="minorHAnsi"/>
          <w:szCs w:val="24"/>
        </w:rPr>
      </w:pPr>
    </w:p>
    <w:p w:rsidR="004F00CA" w:rsidRDefault="004F00CA" w:rsidP="00D14B82">
      <w:pPr>
        <w:pStyle w:val="Akapitzlist"/>
        <w:numPr>
          <w:ilvl w:val="0"/>
          <w:numId w:val="1"/>
        </w:numPr>
        <w:tabs>
          <w:tab w:val="left" w:pos="284"/>
        </w:tabs>
        <w:spacing w:after="0" w:line="276" w:lineRule="auto"/>
        <w:ind w:left="0" w:firstLine="0"/>
        <w:rPr>
          <w:rFonts w:cstheme="minorHAnsi"/>
          <w:sz w:val="24"/>
          <w:szCs w:val="24"/>
        </w:rPr>
      </w:pPr>
      <w:r w:rsidRPr="005D023C">
        <w:rPr>
          <w:rFonts w:cstheme="minorHAnsi"/>
          <w:sz w:val="24"/>
          <w:szCs w:val="24"/>
        </w:rPr>
        <w:t xml:space="preserve">Punkt </w:t>
      </w:r>
      <w:r>
        <w:rPr>
          <w:rFonts w:cstheme="minorHAnsi"/>
          <w:sz w:val="24"/>
          <w:szCs w:val="24"/>
        </w:rPr>
        <w:t>1</w:t>
      </w:r>
      <w:r>
        <w:rPr>
          <w:rFonts w:cstheme="minorHAnsi"/>
          <w:sz w:val="24"/>
          <w:szCs w:val="24"/>
        </w:rPr>
        <w:t>4</w:t>
      </w:r>
      <w:r>
        <w:rPr>
          <w:rFonts w:cstheme="minorHAnsi"/>
          <w:sz w:val="24"/>
          <w:szCs w:val="24"/>
        </w:rPr>
        <w:t>.1.</w:t>
      </w:r>
      <w:r w:rsidRPr="005D023C">
        <w:rPr>
          <w:rFonts w:cstheme="minorHAnsi"/>
          <w:sz w:val="24"/>
          <w:szCs w:val="24"/>
        </w:rPr>
        <w:t xml:space="preserve"> otrzymuje następujące nowe brzm</w:t>
      </w:r>
      <w:r>
        <w:rPr>
          <w:rFonts w:cstheme="minorHAnsi"/>
          <w:sz w:val="24"/>
          <w:szCs w:val="24"/>
        </w:rPr>
        <w:t>ienie</w:t>
      </w:r>
      <w:r w:rsidR="00353E88">
        <w:rPr>
          <w:rFonts w:cstheme="minorHAnsi"/>
          <w:sz w:val="24"/>
          <w:szCs w:val="24"/>
        </w:rPr>
        <w:t>:</w:t>
      </w:r>
    </w:p>
    <w:p w:rsidR="004F00CA" w:rsidRDefault="004F00CA" w:rsidP="004F00CA">
      <w:pPr>
        <w:pStyle w:val="Akapitzlist"/>
        <w:tabs>
          <w:tab w:val="left" w:pos="284"/>
        </w:tabs>
        <w:spacing w:after="0" w:line="276" w:lineRule="auto"/>
        <w:ind w:left="0"/>
        <w:rPr>
          <w:rFonts w:cstheme="minorHAnsi"/>
          <w:b/>
          <w:sz w:val="24"/>
          <w:szCs w:val="24"/>
        </w:rPr>
      </w:pPr>
      <w:r w:rsidRPr="004F00CA">
        <w:rPr>
          <w:rFonts w:cstheme="minorHAnsi"/>
          <w:sz w:val="24"/>
          <w:szCs w:val="24"/>
        </w:rPr>
        <w:t>„</w:t>
      </w:r>
      <w:r w:rsidRPr="004F00CA">
        <w:rPr>
          <w:rFonts w:cstheme="minorHAnsi"/>
          <w:sz w:val="24"/>
          <w:szCs w:val="24"/>
        </w:rPr>
        <w:t xml:space="preserve">Ofertę wraz z wymaganymi dokumentami należy umieścić platformie zakupowej pod adresem: </w:t>
      </w:r>
      <w:hyperlink r:id="rId11" w:tooltip="adres strony internetowej na której dostępne są dokumenty postępowania. Strona służy do kontaktu z zamawiającym i składania ofert" w:history="1">
        <w:r w:rsidRPr="004F00CA">
          <w:rPr>
            <w:rStyle w:val="Hipercze"/>
            <w:rFonts w:cstheme="minorHAnsi"/>
            <w:sz w:val="24"/>
            <w:szCs w:val="24"/>
          </w:rPr>
          <w:t>https://platformazakupowa.pl/pn/ajd_czest/proceedings</w:t>
        </w:r>
      </w:hyperlink>
      <w:r w:rsidRPr="004F00CA">
        <w:rPr>
          <w:rStyle w:val="Hipercze"/>
          <w:rFonts w:cstheme="minorHAnsi"/>
          <w:sz w:val="24"/>
          <w:szCs w:val="24"/>
        </w:rPr>
        <w:t xml:space="preserve"> </w:t>
      </w:r>
      <w:r w:rsidRPr="004F00CA">
        <w:rPr>
          <w:rFonts w:cstheme="minorHAnsi"/>
          <w:sz w:val="24"/>
          <w:szCs w:val="24"/>
        </w:rPr>
        <w:t xml:space="preserve"> - w wierszu oznaczonym tytułem oraz znakiem niniejszego postępowania</w:t>
      </w:r>
      <w:r w:rsidRPr="004F00CA">
        <w:rPr>
          <w:rFonts w:cstheme="minorHAnsi"/>
          <w:b/>
          <w:sz w:val="24"/>
          <w:szCs w:val="24"/>
        </w:rPr>
        <w:t xml:space="preserve"> </w:t>
      </w:r>
      <w:r w:rsidRPr="004F00CA">
        <w:rPr>
          <w:rFonts w:cstheme="minorHAnsi"/>
          <w:sz w:val="24"/>
          <w:szCs w:val="24"/>
        </w:rPr>
        <w:t xml:space="preserve">i złożyć </w:t>
      </w:r>
      <w:r w:rsidRPr="004F00CA">
        <w:rPr>
          <w:rFonts w:cstheme="minorHAnsi"/>
          <w:b/>
          <w:sz w:val="24"/>
          <w:szCs w:val="24"/>
        </w:rPr>
        <w:t>do dnia 22.11.2022 roku do godziny 09:00.</w:t>
      </w:r>
      <w:r w:rsidRPr="004F00CA">
        <w:rPr>
          <w:rFonts w:cstheme="minorHAnsi"/>
          <w:b/>
          <w:sz w:val="24"/>
          <w:szCs w:val="24"/>
        </w:rPr>
        <w:t>”</w:t>
      </w:r>
    </w:p>
    <w:p w:rsidR="004F00CA" w:rsidRPr="004F00CA" w:rsidRDefault="004F00CA" w:rsidP="004F00CA">
      <w:pPr>
        <w:pStyle w:val="Akapitzlist"/>
        <w:tabs>
          <w:tab w:val="left" w:pos="284"/>
        </w:tabs>
        <w:spacing w:after="0" w:line="276" w:lineRule="auto"/>
        <w:ind w:left="0"/>
        <w:rPr>
          <w:rFonts w:cstheme="minorHAnsi"/>
          <w:sz w:val="24"/>
          <w:szCs w:val="24"/>
        </w:rPr>
      </w:pPr>
    </w:p>
    <w:p w:rsidR="00353E88" w:rsidRDefault="00353E88" w:rsidP="00353E88">
      <w:pPr>
        <w:pStyle w:val="Akapitzlist"/>
        <w:numPr>
          <w:ilvl w:val="0"/>
          <w:numId w:val="1"/>
        </w:numPr>
        <w:tabs>
          <w:tab w:val="left" w:pos="284"/>
          <w:tab w:val="left" w:pos="426"/>
        </w:tabs>
        <w:spacing w:after="0" w:line="276" w:lineRule="auto"/>
        <w:ind w:left="0" w:firstLine="0"/>
        <w:rPr>
          <w:rFonts w:cstheme="minorHAnsi"/>
          <w:sz w:val="24"/>
          <w:szCs w:val="24"/>
        </w:rPr>
      </w:pPr>
      <w:r w:rsidRPr="005D023C">
        <w:rPr>
          <w:rFonts w:cstheme="minorHAnsi"/>
          <w:sz w:val="24"/>
          <w:szCs w:val="24"/>
        </w:rPr>
        <w:t xml:space="preserve">Punkt </w:t>
      </w:r>
      <w:r>
        <w:rPr>
          <w:rFonts w:cstheme="minorHAnsi"/>
          <w:sz w:val="24"/>
          <w:szCs w:val="24"/>
        </w:rPr>
        <w:t>1</w:t>
      </w:r>
      <w:r>
        <w:rPr>
          <w:rFonts w:cstheme="minorHAnsi"/>
          <w:sz w:val="24"/>
          <w:szCs w:val="24"/>
        </w:rPr>
        <w:t>5</w:t>
      </w:r>
      <w:r>
        <w:rPr>
          <w:rFonts w:cstheme="minorHAnsi"/>
          <w:sz w:val="24"/>
          <w:szCs w:val="24"/>
        </w:rPr>
        <w:t>.1.</w:t>
      </w:r>
      <w:r w:rsidRPr="005D023C">
        <w:rPr>
          <w:rFonts w:cstheme="minorHAnsi"/>
          <w:sz w:val="24"/>
          <w:szCs w:val="24"/>
        </w:rPr>
        <w:t xml:space="preserve"> otrzymuje następujące nowe brzm</w:t>
      </w:r>
      <w:r>
        <w:rPr>
          <w:rFonts w:cstheme="minorHAnsi"/>
          <w:sz w:val="24"/>
          <w:szCs w:val="24"/>
        </w:rPr>
        <w:t>ienie</w:t>
      </w:r>
      <w:r>
        <w:rPr>
          <w:rFonts w:cstheme="minorHAnsi"/>
          <w:sz w:val="24"/>
          <w:szCs w:val="24"/>
        </w:rPr>
        <w:t>:</w:t>
      </w:r>
    </w:p>
    <w:p w:rsidR="00353E88" w:rsidRDefault="00353E88" w:rsidP="00353E88">
      <w:pPr>
        <w:pStyle w:val="Akapitzlist"/>
        <w:tabs>
          <w:tab w:val="left" w:pos="284"/>
        </w:tabs>
        <w:spacing w:after="0" w:line="276" w:lineRule="auto"/>
        <w:ind w:left="0"/>
        <w:rPr>
          <w:rFonts w:cstheme="minorHAnsi"/>
          <w:b/>
          <w:sz w:val="24"/>
          <w:szCs w:val="24"/>
        </w:rPr>
      </w:pPr>
      <w:r w:rsidRPr="00353E88">
        <w:rPr>
          <w:rFonts w:cstheme="minorHAnsi"/>
          <w:sz w:val="24"/>
          <w:szCs w:val="24"/>
        </w:rPr>
        <w:t>„</w:t>
      </w:r>
      <w:r w:rsidRPr="00353E88">
        <w:rPr>
          <w:rFonts w:cstheme="minorHAnsi"/>
          <w:sz w:val="24"/>
          <w:szCs w:val="24"/>
        </w:rPr>
        <w:t xml:space="preserve">Otwarcie ofert nastąpi </w:t>
      </w:r>
      <w:r w:rsidRPr="00353E88">
        <w:rPr>
          <w:rFonts w:cstheme="minorHAnsi"/>
          <w:b/>
          <w:sz w:val="24"/>
          <w:szCs w:val="24"/>
        </w:rPr>
        <w:t>w dniu 22.11.2022 r. o godzinie</w:t>
      </w:r>
      <w:r w:rsidRPr="00353E88">
        <w:rPr>
          <w:rFonts w:cstheme="minorHAnsi"/>
          <w:sz w:val="24"/>
          <w:szCs w:val="24"/>
        </w:rPr>
        <w:t xml:space="preserve"> </w:t>
      </w:r>
      <w:r w:rsidRPr="00353E88">
        <w:rPr>
          <w:rFonts w:cstheme="minorHAnsi"/>
          <w:b/>
          <w:sz w:val="24"/>
          <w:szCs w:val="24"/>
        </w:rPr>
        <w:t>09:30</w:t>
      </w:r>
      <w:r>
        <w:rPr>
          <w:rFonts w:cstheme="minorHAnsi"/>
          <w:b/>
          <w:sz w:val="24"/>
          <w:szCs w:val="24"/>
        </w:rPr>
        <w:t>.”</w:t>
      </w:r>
    </w:p>
    <w:p w:rsidR="00353E88" w:rsidRPr="00353E88" w:rsidRDefault="00353E88" w:rsidP="00353E88">
      <w:pPr>
        <w:pStyle w:val="Akapitzlist"/>
        <w:tabs>
          <w:tab w:val="left" w:pos="284"/>
        </w:tabs>
        <w:spacing w:after="0" w:line="276" w:lineRule="auto"/>
        <w:ind w:left="0"/>
        <w:rPr>
          <w:rFonts w:cstheme="minorHAnsi"/>
          <w:sz w:val="24"/>
          <w:szCs w:val="24"/>
        </w:rPr>
      </w:pPr>
    </w:p>
    <w:p w:rsidR="004C23D3" w:rsidRDefault="00353E88" w:rsidP="00353E88">
      <w:pPr>
        <w:pStyle w:val="Akapitzlist"/>
        <w:numPr>
          <w:ilvl w:val="0"/>
          <w:numId w:val="1"/>
        </w:numPr>
        <w:tabs>
          <w:tab w:val="left" w:pos="284"/>
          <w:tab w:val="left" w:pos="426"/>
        </w:tabs>
        <w:spacing w:after="0" w:line="276" w:lineRule="auto"/>
        <w:ind w:left="0" w:firstLine="0"/>
        <w:rPr>
          <w:rFonts w:cstheme="minorHAnsi"/>
          <w:sz w:val="24"/>
          <w:szCs w:val="24"/>
        </w:rPr>
      </w:pPr>
      <w:r w:rsidRPr="005D023C">
        <w:rPr>
          <w:rFonts w:cstheme="minorHAnsi"/>
          <w:sz w:val="24"/>
          <w:szCs w:val="24"/>
        </w:rPr>
        <w:t xml:space="preserve">Punkt </w:t>
      </w:r>
      <w:r>
        <w:rPr>
          <w:rFonts w:cstheme="minorHAnsi"/>
          <w:sz w:val="24"/>
          <w:szCs w:val="24"/>
        </w:rPr>
        <w:t>1</w:t>
      </w:r>
      <w:r>
        <w:rPr>
          <w:rFonts w:cstheme="minorHAnsi"/>
          <w:sz w:val="24"/>
          <w:szCs w:val="24"/>
        </w:rPr>
        <w:t>6</w:t>
      </w:r>
      <w:r>
        <w:rPr>
          <w:rFonts w:cstheme="minorHAnsi"/>
          <w:sz w:val="24"/>
          <w:szCs w:val="24"/>
        </w:rPr>
        <w:t>.1.</w:t>
      </w:r>
      <w:r w:rsidRPr="005D023C">
        <w:rPr>
          <w:rFonts w:cstheme="minorHAnsi"/>
          <w:sz w:val="24"/>
          <w:szCs w:val="24"/>
        </w:rPr>
        <w:t xml:space="preserve"> otrzymuje następujące nowe brzm</w:t>
      </w:r>
      <w:r>
        <w:rPr>
          <w:rFonts w:cstheme="minorHAnsi"/>
          <w:sz w:val="24"/>
          <w:szCs w:val="24"/>
        </w:rPr>
        <w:t>ienie</w:t>
      </w:r>
      <w:r>
        <w:rPr>
          <w:rFonts w:cstheme="minorHAnsi"/>
          <w:sz w:val="24"/>
          <w:szCs w:val="24"/>
        </w:rPr>
        <w:t>:</w:t>
      </w:r>
    </w:p>
    <w:p w:rsidR="00353E88" w:rsidRPr="00353E88" w:rsidRDefault="00353E88" w:rsidP="00353E88">
      <w:pPr>
        <w:pStyle w:val="Akapitzlist"/>
        <w:tabs>
          <w:tab w:val="left" w:pos="284"/>
        </w:tabs>
        <w:spacing w:after="0" w:line="276" w:lineRule="auto"/>
        <w:ind w:left="0"/>
        <w:rPr>
          <w:rFonts w:cstheme="minorHAnsi"/>
          <w:b/>
          <w:sz w:val="24"/>
          <w:szCs w:val="24"/>
        </w:rPr>
      </w:pPr>
      <w:r w:rsidRPr="00353E88">
        <w:rPr>
          <w:rFonts w:cstheme="minorHAnsi"/>
          <w:sz w:val="24"/>
          <w:szCs w:val="24"/>
        </w:rPr>
        <w:t>„</w:t>
      </w:r>
      <w:r w:rsidRPr="00353E88">
        <w:rPr>
          <w:rFonts w:cstheme="minorHAnsi"/>
          <w:sz w:val="24"/>
          <w:szCs w:val="24"/>
        </w:rPr>
        <w:t xml:space="preserve">Wykonawcy będą związani złożonymi ofertami </w:t>
      </w:r>
      <w:r w:rsidRPr="00353E88">
        <w:rPr>
          <w:rFonts w:cstheme="minorHAnsi"/>
          <w:b/>
          <w:sz w:val="24"/>
          <w:szCs w:val="24"/>
        </w:rPr>
        <w:t>do dnia 21.12.2022 roku.</w:t>
      </w:r>
      <w:r w:rsidRPr="00353E88">
        <w:rPr>
          <w:rFonts w:cstheme="minorHAnsi"/>
          <w:b/>
          <w:sz w:val="24"/>
          <w:szCs w:val="24"/>
        </w:rPr>
        <w:t>”</w:t>
      </w:r>
    </w:p>
    <w:p w:rsidR="00353E88" w:rsidRDefault="00353E88" w:rsidP="00353E88">
      <w:pPr>
        <w:pStyle w:val="Akapitzlist"/>
        <w:tabs>
          <w:tab w:val="left" w:pos="284"/>
        </w:tabs>
        <w:spacing w:after="0" w:line="276" w:lineRule="auto"/>
        <w:ind w:left="0"/>
        <w:rPr>
          <w:rFonts w:cstheme="minorHAnsi"/>
          <w:sz w:val="24"/>
          <w:szCs w:val="24"/>
        </w:rPr>
      </w:pPr>
    </w:p>
    <w:p w:rsidR="006B2D4E" w:rsidRPr="00F8664F" w:rsidRDefault="00353E88" w:rsidP="00353E88">
      <w:pPr>
        <w:pStyle w:val="Akapitzlist"/>
        <w:tabs>
          <w:tab w:val="left" w:pos="284"/>
        </w:tabs>
        <w:spacing w:after="0" w:line="276" w:lineRule="auto"/>
        <w:ind w:left="0"/>
        <w:rPr>
          <w:rFonts w:cstheme="minorHAnsi"/>
          <w:sz w:val="24"/>
          <w:szCs w:val="24"/>
        </w:rPr>
      </w:pPr>
      <w:r>
        <w:rPr>
          <w:rFonts w:cstheme="minorHAnsi"/>
          <w:sz w:val="24"/>
          <w:szCs w:val="24"/>
        </w:rPr>
        <w:t>Dodatkowo, z</w:t>
      </w:r>
      <w:r w:rsidR="006B2D4E">
        <w:rPr>
          <w:rFonts w:cstheme="minorHAnsi"/>
          <w:sz w:val="24"/>
          <w:szCs w:val="24"/>
        </w:rPr>
        <w:t>mianie ulega treść załącznika nr 1 do SWZ (Formularz oferty).</w:t>
      </w:r>
    </w:p>
    <w:p w:rsidR="00D14B82" w:rsidRDefault="00D14B82" w:rsidP="009B3EF4">
      <w:pPr>
        <w:tabs>
          <w:tab w:val="left" w:pos="1140"/>
        </w:tabs>
        <w:spacing w:after="0" w:line="276" w:lineRule="auto"/>
        <w:rPr>
          <w:rFonts w:cstheme="minorHAnsi"/>
          <w:sz w:val="24"/>
          <w:szCs w:val="24"/>
        </w:rPr>
      </w:pPr>
    </w:p>
    <w:p w:rsidR="009B3EF4" w:rsidRPr="006B2D4E" w:rsidRDefault="00F8664F" w:rsidP="009B3EF4">
      <w:pPr>
        <w:tabs>
          <w:tab w:val="left" w:pos="1140"/>
        </w:tabs>
        <w:spacing w:after="0" w:line="276" w:lineRule="auto"/>
        <w:rPr>
          <w:rFonts w:cstheme="minorHAnsi"/>
          <w:b/>
          <w:sz w:val="24"/>
          <w:szCs w:val="24"/>
        </w:rPr>
      </w:pPr>
      <w:r w:rsidRPr="006B2D4E">
        <w:rPr>
          <w:rFonts w:cstheme="minorHAnsi"/>
          <w:b/>
          <w:sz w:val="24"/>
          <w:szCs w:val="24"/>
        </w:rPr>
        <w:t xml:space="preserve">W związku z powyższymi zmianami, </w:t>
      </w:r>
      <w:r w:rsidR="009B3EF4" w:rsidRPr="006B2D4E">
        <w:rPr>
          <w:rFonts w:cstheme="minorHAnsi"/>
          <w:b/>
          <w:sz w:val="24"/>
          <w:szCs w:val="24"/>
        </w:rPr>
        <w:t xml:space="preserve">Zamawiający przekazuje w załączeniu </w:t>
      </w:r>
      <w:r w:rsidRPr="006B2D4E">
        <w:rPr>
          <w:rFonts w:cstheme="minorHAnsi"/>
          <w:b/>
          <w:sz w:val="24"/>
          <w:szCs w:val="24"/>
        </w:rPr>
        <w:t>jednolity tekst</w:t>
      </w:r>
      <w:r w:rsidRPr="006B2D4E">
        <w:rPr>
          <w:rFonts w:cstheme="minorHAnsi"/>
          <w:b/>
          <w:sz w:val="24"/>
          <w:szCs w:val="24"/>
        </w:rPr>
        <w:t xml:space="preserve"> Specyfikacji Warunków Zamówienia</w:t>
      </w:r>
      <w:r w:rsidRPr="006B2D4E">
        <w:rPr>
          <w:rFonts w:cstheme="minorHAnsi"/>
          <w:b/>
          <w:sz w:val="24"/>
          <w:szCs w:val="24"/>
        </w:rPr>
        <w:t xml:space="preserve"> wraz z załącznikami</w:t>
      </w:r>
      <w:r w:rsidR="006B2D4E" w:rsidRPr="006B2D4E">
        <w:rPr>
          <w:rFonts w:cstheme="minorHAnsi"/>
          <w:b/>
          <w:sz w:val="24"/>
          <w:szCs w:val="24"/>
        </w:rPr>
        <w:t xml:space="preserve"> uwzględniający wprowadzone zmiany</w:t>
      </w:r>
      <w:r w:rsidR="009B3EF4" w:rsidRPr="006B2D4E">
        <w:rPr>
          <w:rFonts w:cstheme="minorHAnsi"/>
          <w:b/>
          <w:sz w:val="24"/>
          <w:szCs w:val="24"/>
        </w:rPr>
        <w:t>.</w:t>
      </w:r>
    </w:p>
    <w:p w:rsidR="009B3EF4" w:rsidRPr="00284002" w:rsidRDefault="009B3EF4" w:rsidP="009B3EF4">
      <w:pPr>
        <w:tabs>
          <w:tab w:val="left" w:pos="1140"/>
        </w:tabs>
        <w:spacing w:after="0" w:line="276" w:lineRule="auto"/>
        <w:rPr>
          <w:rFonts w:cstheme="minorHAnsi"/>
          <w:sz w:val="24"/>
          <w:szCs w:val="24"/>
        </w:rPr>
      </w:pPr>
    </w:p>
    <w:p w:rsidR="00B867BB" w:rsidRPr="003501FB" w:rsidRDefault="006B2D4E" w:rsidP="00B867BB">
      <w:pPr>
        <w:spacing w:line="276" w:lineRule="auto"/>
        <w:rPr>
          <w:rFonts w:cs="Calibri"/>
          <w:sz w:val="24"/>
          <w:szCs w:val="24"/>
        </w:rPr>
      </w:pPr>
      <w:r>
        <w:rPr>
          <w:rFonts w:cstheme="minorHAnsi"/>
          <w:sz w:val="24"/>
          <w:szCs w:val="24"/>
        </w:rPr>
        <w:t xml:space="preserve">Zgodnie z treścią zmian wprowadzonych w punkcie </w:t>
      </w:r>
      <w:r>
        <w:rPr>
          <w:rFonts w:cstheme="minorHAnsi"/>
          <w:sz w:val="24"/>
          <w:szCs w:val="24"/>
        </w:rPr>
        <w:t>14.1. 15.1. i 16.1.</w:t>
      </w:r>
      <w:r>
        <w:rPr>
          <w:rFonts w:cstheme="minorHAnsi"/>
          <w:sz w:val="24"/>
          <w:szCs w:val="24"/>
        </w:rPr>
        <w:t xml:space="preserve"> </w:t>
      </w:r>
      <w:r w:rsidRPr="00F8664F">
        <w:rPr>
          <w:rFonts w:cstheme="minorHAnsi"/>
          <w:sz w:val="24"/>
          <w:szCs w:val="24"/>
        </w:rPr>
        <w:t>Specyfikacji Warunków Zamówienia</w:t>
      </w:r>
      <w:r>
        <w:rPr>
          <w:rFonts w:cstheme="minorHAnsi"/>
          <w:sz w:val="24"/>
          <w:szCs w:val="24"/>
        </w:rPr>
        <w:t xml:space="preserve">, </w:t>
      </w:r>
      <w:r w:rsidR="00B867BB" w:rsidRPr="00284002">
        <w:rPr>
          <w:rFonts w:cstheme="minorHAnsi"/>
          <w:sz w:val="24"/>
          <w:szCs w:val="24"/>
        </w:rPr>
        <w:t xml:space="preserve">Zamawiający przedłuża </w:t>
      </w:r>
      <w:r w:rsidR="00B867BB" w:rsidRPr="00284002">
        <w:rPr>
          <w:rFonts w:cstheme="minorHAnsi"/>
          <w:b/>
          <w:sz w:val="24"/>
          <w:szCs w:val="24"/>
        </w:rPr>
        <w:t>termin składania ofert</w:t>
      </w:r>
      <w:r w:rsidR="00B867BB" w:rsidRPr="003501FB">
        <w:rPr>
          <w:rFonts w:cs="Calibri"/>
          <w:sz w:val="24"/>
          <w:szCs w:val="24"/>
        </w:rPr>
        <w:t xml:space="preserve"> </w:t>
      </w:r>
      <w:r w:rsidR="00B867BB" w:rsidRPr="003501FB">
        <w:rPr>
          <w:rFonts w:cs="Calibri"/>
          <w:b/>
          <w:sz w:val="24"/>
          <w:szCs w:val="24"/>
        </w:rPr>
        <w:t xml:space="preserve">do dnia </w:t>
      </w:r>
      <w:r>
        <w:rPr>
          <w:rFonts w:cs="Calibri"/>
          <w:b/>
          <w:sz w:val="24"/>
          <w:szCs w:val="24"/>
        </w:rPr>
        <w:t>22.11</w:t>
      </w:r>
      <w:r w:rsidR="00B867BB" w:rsidRPr="00FD50C4">
        <w:rPr>
          <w:rFonts w:cs="Calibri"/>
          <w:b/>
          <w:sz w:val="24"/>
          <w:szCs w:val="24"/>
        </w:rPr>
        <w:t>.2022</w:t>
      </w:r>
      <w:r w:rsidR="00B867BB" w:rsidRPr="003501FB">
        <w:rPr>
          <w:rFonts w:cs="Calibri"/>
          <w:b/>
          <w:sz w:val="24"/>
          <w:szCs w:val="24"/>
        </w:rPr>
        <w:t xml:space="preserve"> r., do godziny </w:t>
      </w:r>
      <w:r w:rsidR="001F6EDD">
        <w:rPr>
          <w:rFonts w:cs="Calibri"/>
          <w:b/>
          <w:sz w:val="24"/>
          <w:szCs w:val="24"/>
        </w:rPr>
        <w:t>9:</w:t>
      </w:r>
      <w:r>
        <w:rPr>
          <w:rFonts w:cs="Calibri"/>
          <w:b/>
          <w:sz w:val="24"/>
          <w:szCs w:val="24"/>
        </w:rPr>
        <w:t>0</w:t>
      </w:r>
      <w:r w:rsidR="00B867BB" w:rsidRPr="003501FB">
        <w:rPr>
          <w:rFonts w:cs="Calibri"/>
          <w:b/>
          <w:sz w:val="24"/>
          <w:szCs w:val="24"/>
        </w:rPr>
        <w:t>0.</w:t>
      </w:r>
      <w:r w:rsidR="00B867BB" w:rsidRPr="003501FB">
        <w:rPr>
          <w:rFonts w:cs="Calibri"/>
          <w:sz w:val="24"/>
          <w:szCs w:val="24"/>
        </w:rPr>
        <w:t xml:space="preserve"> </w:t>
      </w:r>
      <w:r w:rsidR="00B867BB" w:rsidRPr="003501FB">
        <w:rPr>
          <w:rFonts w:cs="Calibri"/>
          <w:b/>
          <w:sz w:val="24"/>
          <w:szCs w:val="24"/>
        </w:rPr>
        <w:t xml:space="preserve">Otwarcie ofert nastąpi tego samego dnia o godzinie </w:t>
      </w:r>
      <w:r>
        <w:rPr>
          <w:rFonts w:cs="Calibri"/>
          <w:b/>
          <w:sz w:val="24"/>
          <w:szCs w:val="24"/>
        </w:rPr>
        <w:t>9</w:t>
      </w:r>
      <w:r w:rsidR="00B867BB">
        <w:rPr>
          <w:rFonts w:cs="Calibri"/>
          <w:b/>
          <w:sz w:val="24"/>
          <w:szCs w:val="24"/>
        </w:rPr>
        <w:t>:</w:t>
      </w:r>
      <w:r>
        <w:rPr>
          <w:rFonts w:cs="Calibri"/>
          <w:b/>
          <w:sz w:val="24"/>
          <w:szCs w:val="24"/>
        </w:rPr>
        <w:t>3</w:t>
      </w:r>
      <w:r w:rsidR="00B867BB">
        <w:rPr>
          <w:rFonts w:cs="Calibri"/>
          <w:b/>
          <w:sz w:val="24"/>
          <w:szCs w:val="24"/>
        </w:rPr>
        <w:t>0</w:t>
      </w:r>
      <w:r w:rsidR="00B867BB" w:rsidRPr="003501FB">
        <w:rPr>
          <w:rFonts w:cs="Calibri"/>
          <w:b/>
          <w:sz w:val="24"/>
          <w:szCs w:val="24"/>
        </w:rPr>
        <w:t xml:space="preserve">. </w:t>
      </w:r>
      <w:r w:rsidR="00B867BB" w:rsidRPr="003501FB">
        <w:rPr>
          <w:rFonts w:cs="Calibri"/>
          <w:sz w:val="24"/>
          <w:szCs w:val="24"/>
        </w:rPr>
        <w:t xml:space="preserve">Termin związania ofertą do dnia </w:t>
      </w:r>
      <w:r w:rsidR="00E5082B">
        <w:rPr>
          <w:rFonts w:cs="Calibri"/>
          <w:sz w:val="24"/>
          <w:szCs w:val="24"/>
        </w:rPr>
        <w:t>21.12</w:t>
      </w:r>
      <w:r w:rsidR="00B867BB" w:rsidRPr="00FD50C4">
        <w:rPr>
          <w:rFonts w:cs="Calibri"/>
          <w:sz w:val="24"/>
          <w:szCs w:val="24"/>
        </w:rPr>
        <w:t>.2022 r.</w:t>
      </w:r>
      <w:r w:rsidR="00B867BB" w:rsidRPr="003501FB">
        <w:rPr>
          <w:rFonts w:cs="Calibri"/>
          <w:sz w:val="24"/>
          <w:szCs w:val="24"/>
        </w:rPr>
        <w:t xml:space="preserve"> </w:t>
      </w:r>
    </w:p>
    <w:p w:rsidR="00B867BB" w:rsidRDefault="00B867BB" w:rsidP="004C23D3">
      <w:pPr>
        <w:spacing w:line="276" w:lineRule="auto"/>
        <w:rPr>
          <w:rFonts w:cstheme="minorHAnsi"/>
          <w:sz w:val="24"/>
          <w:szCs w:val="24"/>
        </w:rPr>
      </w:pPr>
    </w:p>
    <w:p w:rsidR="00B867BB" w:rsidRDefault="00B867BB" w:rsidP="004C23D3">
      <w:pPr>
        <w:spacing w:line="276" w:lineRule="auto"/>
        <w:rPr>
          <w:rFonts w:cstheme="minorHAnsi"/>
          <w:sz w:val="24"/>
          <w:szCs w:val="24"/>
        </w:rPr>
      </w:pPr>
    </w:p>
    <w:p w:rsidR="00AC77CD" w:rsidRDefault="004C23D3" w:rsidP="004C23D3">
      <w:pPr>
        <w:tabs>
          <w:tab w:val="left" w:pos="6360"/>
        </w:tabs>
        <w:spacing w:line="276" w:lineRule="auto"/>
        <w:rPr>
          <w:rFonts w:cstheme="minorHAnsi"/>
          <w:sz w:val="24"/>
          <w:szCs w:val="24"/>
        </w:rPr>
      </w:pPr>
      <w:r>
        <w:rPr>
          <w:rFonts w:cstheme="minorHAnsi"/>
          <w:sz w:val="24"/>
          <w:szCs w:val="24"/>
        </w:rPr>
        <w:tab/>
      </w:r>
      <w:r w:rsidR="00AC77CD">
        <w:rPr>
          <w:rFonts w:cstheme="minorHAnsi"/>
          <w:sz w:val="24"/>
          <w:szCs w:val="24"/>
        </w:rPr>
        <w:t xml:space="preserve">Z-ca </w:t>
      </w:r>
      <w:r>
        <w:rPr>
          <w:rFonts w:cstheme="minorHAnsi"/>
          <w:sz w:val="24"/>
          <w:szCs w:val="24"/>
        </w:rPr>
        <w:t>Kanclerz</w:t>
      </w:r>
      <w:r w:rsidR="00AC77CD">
        <w:rPr>
          <w:rFonts w:cstheme="minorHAnsi"/>
          <w:sz w:val="24"/>
          <w:szCs w:val="24"/>
        </w:rPr>
        <w:t>a</w:t>
      </w:r>
    </w:p>
    <w:p w:rsidR="004C23D3" w:rsidRPr="004C23D3" w:rsidRDefault="004C23D3" w:rsidP="00AC77CD">
      <w:pPr>
        <w:tabs>
          <w:tab w:val="left" w:pos="6096"/>
        </w:tabs>
        <w:spacing w:line="276" w:lineRule="auto"/>
        <w:rPr>
          <w:rFonts w:cstheme="minorHAnsi"/>
          <w:sz w:val="24"/>
          <w:szCs w:val="24"/>
        </w:rPr>
      </w:pPr>
      <w:r>
        <w:rPr>
          <w:rFonts w:cstheme="minorHAnsi"/>
          <w:sz w:val="24"/>
          <w:szCs w:val="24"/>
        </w:rPr>
        <w:tab/>
        <w:t xml:space="preserve">mgr </w:t>
      </w:r>
      <w:r w:rsidR="00AC77CD">
        <w:rPr>
          <w:rFonts w:cstheme="minorHAnsi"/>
          <w:sz w:val="24"/>
          <w:szCs w:val="24"/>
        </w:rPr>
        <w:t>Anna Bojarska</w:t>
      </w:r>
    </w:p>
    <w:sectPr w:rsidR="004C23D3" w:rsidRPr="004C23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82" w:rsidRDefault="00201982" w:rsidP="00B45454">
      <w:pPr>
        <w:spacing w:after="0" w:line="240" w:lineRule="auto"/>
      </w:pPr>
      <w:r>
        <w:separator/>
      </w:r>
    </w:p>
  </w:endnote>
  <w:endnote w:type="continuationSeparator" w:id="0">
    <w:p w:rsidR="00201982" w:rsidRDefault="00201982" w:rsidP="00B4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95740"/>
      <w:docPartObj>
        <w:docPartGallery w:val="Page Numbers (Bottom of Page)"/>
        <w:docPartUnique/>
      </w:docPartObj>
    </w:sdtPr>
    <w:sdtEndPr/>
    <w:sdtContent>
      <w:sdt>
        <w:sdtPr>
          <w:id w:val="1728636285"/>
          <w:docPartObj>
            <w:docPartGallery w:val="Page Numbers (Top of Page)"/>
            <w:docPartUnique/>
          </w:docPartObj>
        </w:sdtPr>
        <w:sdtEndPr/>
        <w:sdtContent>
          <w:p w:rsidR="00B45454" w:rsidRDefault="00B45454">
            <w:pPr>
              <w:pStyle w:val="Stopka"/>
              <w:jc w:val="center"/>
            </w:pPr>
            <w:r w:rsidRPr="00B45454">
              <w:rPr>
                <w:sz w:val="20"/>
                <w:szCs w:val="20"/>
              </w:rPr>
              <w:t xml:space="preserve">Strona </w:t>
            </w:r>
            <w:r w:rsidRPr="00B45454">
              <w:rPr>
                <w:b/>
                <w:bCs/>
                <w:sz w:val="20"/>
                <w:szCs w:val="20"/>
              </w:rPr>
              <w:fldChar w:fldCharType="begin"/>
            </w:r>
            <w:r w:rsidRPr="00B45454">
              <w:rPr>
                <w:b/>
                <w:bCs/>
                <w:sz w:val="20"/>
                <w:szCs w:val="20"/>
              </w:rPr>
              <w:instrText>PAGE</w:instrText>
            </w:r>
            <w:r w:rsidRPr="00B45454">
              <w:rPr>
                <w:b/>
                <w:bCs/>
                <w:sz w:val="20"/>
                <w:szCs w:val="20"/>
              </w:rPr>
              <w:fldChar w:fldCharType="separate"/>
            </w:r>
            <w:r w:rsidR="000E4767">
              <w:rPr>
                <w:b/>
                <w:bCs/>
                <w:noProof/>
                <w:sz w:val="20"/>
                <w:szCs w:val="20"/>
              </w:rPr>
              <w:t>1</w:t>
            </w:r>
            <w:r w:rsidRPr="00B45454">
              <w:rPr>
                <w:b/>
                <w:bCs/>
                <w:sz w:val="20"/>
                <w:szCs w:val="20"/>
              </w:rPr>
              <w:fldChar w:fldCharType="end"/>
            </w:r>
            <w:r w:rsidRPr="00B45454">
              <w:rPr>
                <w:sz w:val="20"/>
                <w:szCs w:val="20"/>
              </w:rPr>
              <w:t xml:space="preserve"> z </w:t>
            </w:r>
            <w:r w:rsidRPr="00B45454">
              <w:rPr>
                <w:b/>
                <w:bCs/>
                <w:sz w:val="20"/>
                <w:szCs w:val="20"/>
              </w:rPr>
              <w:fldChar w:fldCharType="begin"/>
            </w:r>
            <w:r w:rsidRPr="00B45454">
              <w:rPr>
                <w:b/>
                <w:bCs/>
                <w:sz w:val="20"/>
                <w:szCs w:val="20"/>
              </w:rPr>
              <w:instrText>NUMPAGES</w:instrText>
            </w:r>
            <w:r w:rsidRPr="00B45454">
              <w:rPr>
                <w:b/>
                <w:bCs/>
                <w:sz w:val="20"/>
                <w:szCs w:val="20"/>
              </w:rPr>
              <w:fldChar w:fldCharType="separate"/>
            </w:r>
            <w:r w:rsidR="000E4767">
              <w:rPr>
                <w:b/>
                <w:bCs/>
                <w:noProof/>
                <w:sz w:val="20"/>
                <w:szCs w:val="20"/>
              </w:rPr>
              <w:t>6</w:t>
            </w:r>
            <w:r w:rsidRPr="00B45454">
              <w:rPr>
                <w:b/>
                <w:bCs/>
                <w:sz w:val="20"/>
                <w:szCs w:val="20"/>
              </w:rPr>
              <w:fldChar w:fldCharType="end"/>
            </w:r>
          </w:p>
        </w:sdtContent>
      </w:sdt>
    </w:sdtContent>
  </w:sdt>
  <w:p w:rsidR="00B45454" w:rsidRDefault="00B45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82" w:rsidRDefault="00201982" w:rsidP="00B45454">
      <w:pPr>
        <w:spacing w:after="0" w:line="240" w:lineRule="auto"/>
      </w:pPr>
      <w:r>
        <w:separator/>
      </w:r>
    </w:p>
  </w:footnote>
  <w:footnote w:type="continuationSeparator" w:id="0">
    <w:p w:rsidR="00201982" w:rsidRDefault="00201982" w:rsidP="00B45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62E"/>
    <w:multiLevelType w:val="hybridMultilevel"/>
    <w:tmpl w:val="4204DED8"/>
    <w:lvl w:ilvl="0" w:tplc="C8DE6200">
      <w:start w:val="1"/>
      <w:numFmt w:val="decimal"/>
      <w:lvlText w:val="%1)"/>
      <w:lvlJc w:val="left"/>
      <w:pPr>
        <w:ind w:left="1777"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0876655"/>
    <w:multiLevelType w:val="multilevel"/>
    <w:tmpl w:val="C8FCE6A4"/>
    <w:lvl w:ilvl="0">
      <w:start w:val="1"/>
      <w:numFmt w:val="decimal"/>
      <w:lvlText w:val="%1."/>
      <w:lvlJc w:val="left"/>
      <w:pPr>
        <w:ind w:left="720" w:hanging="360"/>
      </w:pPr>
      <w:rPr>
        <w:rFonts w:hint="default"/>
        <w:b/>
        <w:sz w:val="24"/>
        <w:szCs w:val="24"/>
      </w:rPr>
    </w:lvl>
    <w:lvl w:ilvl="1">
      <w:start w:val="1"/>
      <w:numFmt w:val="decimal"/>
      <w:isLgl/>
      <w:lvlText w:val="%1.%2."/>
      <w:lvlJc w:val="left"/>
      <w:pPr>
        <w:ind w:left="1418" w:hanging="698"/>
      </w:pPr>
      <w:rPr>
        <w:rFonts w:ascii="Calibri" w:hAnsi="Calibri" w:cs="Calibri"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8C76DF7"/>
    <w:multiLevelType w:val="hybridMultilevel"/>
    <w:tmpl w:val="DD4AF64A"/>
    <w:lvl w:ilvl="0" w:tplc="3DBCAD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76DD8"/>
    <w:multiLevelType w:val="hybridMultilevel"/>
    <w:tmpl w:val="3B2A209C"/>
    <w:lvl w:ilvl="0" w:tplc="9DBE264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
    <w:nsid w:val="51237F24"/>
    <w:multiLevelType w:val="hybridMultilevel"/>
    <w:tmpl w:val="B82AC838"/>
    <w:lvl w:ilvl="0" w:tplc="C06CAA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53023D30"/>
    <w:multiLevelType w:val="hybridMultilevel"/>
    <w:tmpl w:val="443882C6"/>
    <w:lvl w:ilvl="0" w:tplc="3A7068F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nsid w:val="57FF12D8"/>
    <w:multiLevelType w:val="hybridMultilevel"/>
    <w:tmpl w:val="5E823B9E"/>
    <w:lvl w:ilvl="0" w:tplc="8CE486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C1A62F9"/>
    <w:multiLevelType w:val="hybridMultilevel"/>
    <w:tmpl w:val="EF0E959C"/>
    <w:lvl w:ilvl="0" w:tplc="39609EB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6F997D85"/>
    <w:multiLevelType w:val="multilevel"/>
    <w:tmpl w:val="520ACD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D3"/>
    <w:rsid w:val="000E4767"/>
    <w:rsid w:val="001C039F"/>
    <w:rsid w:val="001F6EDD"/>
    <w:rsid w:val="00201982"/>
    <w:rsid w:val="00226248"/>
    <w:rsid w:val="00247383"/>
    <w:rsid w:val="0027678A"/>
    <w:rsid w:val="00284002"/>
    <w:rsid w:val="002C61D0"/>
    <w:rsid w:val="002F65CA"/>
    <w:rsid w:val="00343109"/>
    <w:rsid w:val="00353E88"/>
    <w:rsid w:val="003653B8"/>
    <w:rsid w:val="003B07AD"/>
    <w:rsid w:val="003B31F6"/>
    <w:rsid w:val="003E10C1"/>
    <w:rsid w:val="004A14DD"/>
    <w:rsid w:val="004B6DB7"/>
    <w:rsid w:val="004C23D3"/>
    <w:rsid w:val="004F00CA"/>
    <w:rsid w:val="00520B16"/>
    <w:rsid w:val="00540FDA"/>
    <w:rsid w:val="00566E06"/>
    <w:rsid w:val="005D023C"/>
    <w:rsid w:val="005E0C7B"/>
    <w:rsid w:val="006B2D4E"/>
    <w:rsid w:val="0079584E"/>
    <w:rsid w:val="007C4035"/>
    <w:rsid w:val="00842A35"/>
    <w:rsid w:val="008A122B"/>
    <w:rsid w:val="008F40A6"/>
    <w:rsid w:val="00984EEA"/>
    <w:rsid w:val="009B14D9"/>
    <w:rsid w:val="009B3EF4"/>
    <w:rsid w:val="009E433B"/>
    <w:rsid w:val="00A218C1"/>
    <w:rsid w:val="00A667ED"/>
    <w:rsid w:val="00AC77CD"/>
    <w:rsid w:val="00AF518F"/>
    <w:rsid w:val="00B30869"/>
    <w:rsid w:val="00B36206"/>
    <w:rsid w:val="00B45454"/>
    <w:rsid w:val="00B81BE7"/>
    <w:rsid w:val="00B867BB"/>
    <w:rsid w:val="00BD442B"/>
    <w:rsid w:val="00C405BA"/>
    <w:rsid w:val="00C73A21"/>
    <w:rsid w:val="00CB6257"/>
    <w:rsid w:val="00D14B82"/>
    <w:rsid w:val="00D7655E"/>
    <w:rsid w:val="00DF6475"/>
    <w:rsid w:val="00E5082B"/>
    <w:rsid w:val="00E5267A"/>
    <w:rsid w:val="00EF7DB8"/>
    <w:rsid w:val="00F60F24"/>
    <w:rsid w:val="00F8664F"/>
    <w:rsid w:val="00FD5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C23D3"/>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4C23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45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454"/>
  </w:style>
  <w:style w:type="paragraph" w:styleId="Stopka">
    <w:name w:val="footer"/>
    <w:basedOn w:val="Normalny"/>
    <w:link w:val="StopkaZnak"/>
    <w:uiPriority w:val="99"/>
    <w:unhideWhenUsed/>
    <w:rsid w:val="00B45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454"/>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D14B82"/>
    <w:pPr>
      <w:ind w:left="720"/>
      <w:contextualSpacing/>
    </w:pPr>
  </w:style>
  <w:style w:type="paragraph" w:styleId="Tekstpodstawowy">
    <w:name w:val="Body Text"/>
    <w:aliases w:val=" Znak,Znak,Tekst podstawow.(F2),(F2)"/>
    <w:basedOn w:val="Normalny"/>
    <w:link w:val="TekstpodstawowyZnak"/>
    <w:rsid w:val="005D023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5D02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D023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5D023C"/>
    <w:rPr>
      <w:rFonts w:ascii="Calibri" w:eastAsia="Times New Roman" w:hAnsi="Calibri" w:cs="Times New Roman"/>
      <w:lang w:eastAsia="pl-PL"/>
    </w:r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5D023C"/>
  </w:style>
  <w:style w:type="character" w:styleId="Hipercze">
    <w:name w:val="Hyperlink"/>
    <w:uiPriority w:val="99"/>
    <w:rsid w:val="004F00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C23D3"/>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4C23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45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454"/>
  </w:style>
  <w:style w:type="paragraph" w:styleId="Stopka">
    <w:name w:val="footer"/>
    <w:basedOn w:val="Normalny"/>
    <w:link w:val="StopkaZnak"/>
    <w:uiPriority w:val="99"/>
    <w:unhideWhenUsed/>
    <w:rsid w:val="00B45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454"/>
  </w:style>
  <w:style w:type="paragraph" w:styleId="Akapitzlist">
    <w:name w:val="List Paragraph"/>
    <w:aliases w:val="wypunktowanie,normalny tekst,1.Nagłówek,CW_Lista,sw tekst,zwykły tekst,List Paragraph1,BulletC,Obiekt,Odstavec,Podsis rysunku,Numerowanie,List Paragraph,Akapit z listą4,Akapit z listą BS,T_SZ_List Paragraph,Akapit z listą numerowaną,L1"/>
    <w:basedOn w:val="Normalny"/>
    <w:link w:val="AkapitzlistZnak"/>
    <w:uiPriority w:val="34"/>
    <w:qFormat/>
    <w:rsid w:val="00D14B82"/>
    <w:pPr>
      <w:ind w:left="720"/>
      <w:contextualSpacing/>
    </w:pPr>
  </w:style>
  <w:style w:type="paragraph" w:styleId="Tekstpodstawowy">
    <w:name w:val="Body Text"/>
    <w:aliases w:val=" Znak,Znak,Tekst podstawow.(F2),(F2)"/>
    <w:basedOn w:val="Normalny"/>
    <w:link w:val="TekstpodstawowyZnak"/>
    <w:rsid w:val="005D023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5D02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5D023C"/>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5D023C"/>
    <w:rPr>
      <w:rFonts w:ascii="Calibri" w:eastAsia="Times New Roman" w:hAnsi="Calibri" w:cs="Times New Roman"/>
      <w:lang w:eastAsia="pl-PL"/>
    </w:rPr>
  </w:style>
  <w:style w:type="character" w:customStyle="1" w:styleId="AkapitzlistZnak">
    <w:name w:val="Akapit z listą Znak"/>
    <w:aliases w:val="wypunktowanie Znak,normalny tekst Znak,1.Nagłówek Znak,CW_Lista Znak,sw tekst Znak,zwykły tekst Znak,List Paragraph1 Znak,BulletC Znak,Obiekt Znak,Odstavec Znak,Podsis rysunku Znak,Numerowanie Znak,List Paragraph Znak,L1 Znak"/>
    <w:link w:val="Akapitzlist"/>
    <w:uiPriority w:val="34"/>
    <w:qFormat/>
    <w:locked/>
    <w:rsid w:val="005D023C"/>
  </w:style>
  <w:style w:type="character" w:styleId="Hipercze">
    <w:name w:val="Hyperlink"/>
    <w:uiPriority w:val="99"/>
    <w:rsid w:val="004F0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6961">
      <w:bodyDiv w:val="1"/>
      <w:marLeft w:val="0"/>
      <w:marRight w:val="0"/>
      <w:marTop w:val="0"/>
      <w:marBottom w:val="0"/>
      <w:divBdr>
        <w:top w:val="none" w:sz="0" w:space="0" w:color="auto"/>
        <w:left w:val="none" w:sz="0" w:space="0" w:color="auto"/>
        <w:bottom w:val="none" w:sz="0" w:space="0" w:color="auto"/>
        <w:right w:val="none" w:sz="0" w:space="0" w:color="auto"/>
      </w:divBdr>
    </w:div>
    <w:div w:id="212735213">
      <w:bodyDiv w:val="1"/>
      <w:marLeft w:val="0"/>
      <w:marRight w:val="0"/>
      <w:marTop w:val="0"/>
      <w:marBottom w:val="0"/>
      <w:divBdr>
        <w:top w:val="none" w:sz="0" w:space="0" w:color="auto"/>
        <w:left w:val="none" w:sz="0" w:space="0" w:color="auto"/>
        <w:bottom w:val="none" w:sz="0" w:space="0" w:color="auto"/>
        <w:right w:val="none" w:sz="0" w:space="0" w:color="auto"/>
      </w:divBdr>
      <w:divsChild>
        <w:div w:id="1327980164">
          <w:marLeft w:val="0"/>
          <w:marRight w:val="0"/>
          <w:marTop w:val="0"/>
          <w:marBottom w:val="0"/>
          <w:divBdr>
            <w:top w:val="none" w:sz="0" w:space="0" w:color="auto"/>
            <w:left w:val="none" w:sz="0" w:space="0" w:color="auto"/>
            <w:bottom w:val="none" w:sz="0" w:space="0" w:color="auto"/>
            <w:right w:val="none" w:sz="0" w:space="0" w:color="auto"/>
          </w:divBdr>
          <w:divsChild>
            <w:div w:id="1003630234">
              <w:marLeft w:val="0"/>
              <w:marRight w:val="0"/>
              <w:marTop w:val="0"/>
              <w:marBottom w:val="0"/>
              <w:divBdr>
                <w:top w:val="none" w:sz="0" w:space="0" w:color="auto"/>
                <w:left w:val="none" w:sz="0" w:space="0" w:color="auto"/>
                <w:bottom w:val="none" w:sz="0" w:space="0" w:color="auto"/>
                <w:right w:val="none" w:sz="0" w:space="0" w:color="auto"/>
              </w:divBdr>
              <w:divsChild>
                <w:div w:id="1948537750">
                  <w:marLeft w:val="0"/>
                  <w:marRight w:val="0"/>
                  <w:marTop w:val="0"/>
                  <w:marBottom w:val="0"/>
                  <w:divBdr>
                    <w:top w:val="none" w:sz="0" w:space="0" w:color="auto"/>
                    <w:left w:val="none" w:sz="0" w:space="0" w:color="auto"/>
                    <w:bottom w:val="none" w:sz="0" w:space="0" w:color="auto"/>
                    <w:right w:val="none" w:sz="0" w:space="0" w:color="auto"/>
                  </w:divBdr>
                  <w:divsChild>
                    <w:div w:id="19396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ajd_czest/proceedings" TargetMode="External"/><Relationship Id="rId5" Type="http://schemas.openxmlformats.org/officeDocument/2006/relationships/settings" Target="settings.xml"/><Relationship Id="rId10" Type="http://schemas.openxmlformats.org/officeDocument/2006/relationships/hyperlink" Target="mailto:p.matuszczyk@ujd.edu.pl" TargetMode="External"/><Relationship Id="rId4" Type="http://schemas.microsoft.com/office/2007/relationships/stylesWithEffects" Target="stylesWithEffects.xml"/><Relationship Id="rId9" Type="http://schemas.openxmlformats.org/officeDocument/2006/relationships/hyperlink" Target="https://platformazakupowa.pl/pn/ajd_czest/proceeding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DB51-5E25-4864-BC37-DF432682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2168</Words>
  <Characters>13013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Piotr Matuszczyk</cp:lastModifiedBy>
  <cp:revision>3</cp:revision>
  <cp:lastPrinted>2022-11-14T13:27:00Z</cp:lastPrinted>
  <dcterms:created xsi:type="dcterms:W3CDTF">2022-11-14T13:26:00Z</dcterms:created>
  <dcterms:modified xsi:type="dcterms:W3CDTF">2022-11-14T13:50:00Z</dcterms:modified>
</cp:coreProperties>
</file>