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92" w:rsidRDefault="00A44D7D" w:rsidP="00D04192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4" o:title=""/>
            <w10:wrap type="square" side="right"/>
          </v:shape>
          <o:OLEObject Type="Embed" ProgID="Msxml2.SAXXMLReader.5.0" ShapeID="_x0000_s1026" DrawAspect="Content" ObjectID="_1700985668" r:id="rId5"/>
        </w:object>
      </w:r>
      <w:r w:rsidR="00D04192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D04192" w:rsidRDefault="00D04192" w:rsidP="00D0419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D04192" w:rsidRDefault="00D04192" w:rsidP="00D04192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D04192" w:rsidRDefault="00D04192" w:rsidP="00D04192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D04192" w:rsidRDefault="00A44D7D" w:rsidP="00D04192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6" w:history="1">
        <w:r w:rsidR="00D04192">
          <w:rPr>
            <w:rStyle w:val="Hipercze"/>
            <w:rFonts w:ascii="Book Antiqua" w:hAnsi="Book Antiqua"/>
            <w:color w:val="0000FF"/>
            <w:kern w:val="2"/>
            <w:sz w:val="20"/>
            <w:szCs w:val="20"/>
            <w:lang w:eastAsia="hi-IN" w:bidi="hi-IN"/>
          </w:rPr>
          <w:t>www.ukw.edu.pl</w:t>
        </w:r>
      </w:hyperlink>
    </w:p>
    <w:p w:rsidR="00A669E6" w:rsidRDefault="00A669E6" w:rsidP="00D04192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</w:p>
    <w:p w:rsidR="00D04192" w:rsidRPr="000439D8" w:rsidRDefault="00D04192" w:rsidP="00D04192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0439D8">
        <w:rPr>
          <w:rFonts w:ascii="Book Antiqua" w:hAnsi="Book Antiqua" w:cs="Book Antiqua"/>
          <w:sz w:val="20"/>
          <w:szCs w:val="20"/>
        </w:rPr>
        <w:t>Bydgosz</w:t>
      </w:r>
      <w:r w:rsidR="00583313">
        <w:rPr>
          <w:rFonts w:ascii="Book Antiqua" w:hAnsi="Book Antiqua" w:cs="Book Antiqua"/>
          <w:sz w:val="20"/>
          <w:szCs w:val="20"/>
        </w:rPr>
        <w:t>cz, dn. 14</w:t>
      </w:r>
      <w:r w:rsidR="008A0309">
        <w:rPr>
          <w:rFonts w:ascii="Book Antiqua" w:hAnsi="Book Antiqua" w:cs="Book Antiqua"/>
          <w:sz w:val="20"/>
          <w:szCs w:val="20"/>
        </w:rPr>
        <w:t>.12</w:t>
      </w:r>
      <w:r w:rsidR="00543209" w:rsidRPr="000439D8">
        <w:rPr>
          <w:rFonts w:ascii="Book Antiqua" w:hAnsi="Book Antiqua" w:cs="Book Antiqua"/>
          <w:sz w:val="20"/>
          <w:szCs w:val="20"/>
        </w:rPr>
        <w:t>.2021</w:t>
      </w:r>
      <w:r w:rsidRPr="000439D8">
        <w:rPr>
          <w:rFonts w:ascii="Book Antiqua" w:hAnsi="Book Antiqua" w:cs="Book Antiqua"/>
          <w:sz w:val="20"/>
          <w:szCs w:val="20"/>
        </w:rPr>
        <w:t xml:space="preserve"> r.</w:t>
      </w:r>
    </w:p>
    <w:p w:rsidR="00D04192" w:rsidRDefault="00D04192" w:rsidP="00D04192">
      <w:pPr>
        <w:spacing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7346D5" w:rsidRPr="000439D8" w:rsidRDefault="007346D5" w:rsidP="00D04192">
      <w:pPr>
        <w:spacing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D04192" w:rsidRPr="000439D8" w:rsidRDefault="00D04192" w:rsidP="00D04192">
      <w:pPr>
        <w:spacing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D04192" w:rsidRPr="000439D8" w:rsidRDefault="00D04192" w:rsidP="00D04192">
      <w:pPr>
        <w:spacing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0439D8">
        <w:rPr>
          <w:rFonts w:ascii="Book Antiqua" w:hAnsi="Book Antiqua" w:cs="Century Gothic"/>
          <w:b/>
          <w:bCs/>
          <w:sz w:val="20"/>
          <w:szCs w:val="20"/>
        </w:rPr>
        <w:t xml:space="preserve">UNIEWAŻNIENIE </w:t>
      </w:r>
    </w:p>
    <w:p w:rsidR="00D04192" w:rsidRPr="000439D8" w:rsidRDefault="00D04192" w:rsidP="00543209">
      <w:pPr>
        <w:spacing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0439D8">
        <w:rPr>
          <w:rFonts w:ascii="Book Antiqua" w:hAnsi="Book Antiqua" w:cs="Century Gothic"/>
          <w:b/>
          <w:bCs/>
          <w:sz w:val="20"/>
          <w:szCs w:val="20"/>
        </w:rPr>
        <w:t xml:space="preserve">ZAPYTANIA OFERTOWEGO NR </w:t>
      </w:r>
      <w:r w:rsidR="00583313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UKW/DZP-282-ZO-78</w:t>
      </w:r>
      <w:r w:rsidR="00543209" w:rsidRPr="000439D8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/2021</w:t>
      </w:r>
    </w:p>
    <w:p w:rsidR="00D04192" w:rsidRPr="000439D8" w:rsidRDefault="00D04192" w:rsidP="00D04192">
      <w:pPr>
        <w:spacing w:line="276" w:lineRule="auto"/>
        <w:jc w:val="center"/>
        <w:rPr>
          <w:rFonts w:ascii="Book Antiqua" w:hAnsi="Book Antiqua"/>
          <w:b/>
          <w:bCs/>
          <w:i/>
          <w:iCs/>
          <w:sz w:val="20"/>
          <w:szCs w:val="20"/>
        </w:rPr>
      </w:pPr>
    </w:p>
    <w:p w:rsidR="00D04192" w:rsidRPr="000439D8" w:rsidRDefault="00D04192" w:rsidP="00D04192">
      <w:pPr>
        <w:spacing w:line="276" w:lineRule="auto"/>
        <w:jc w:val="center"/>
        <w:rPr>
          <w:rFonts w:ascii="Book Antiqua" w:hAnsi="Book Antiqua"/>
          <w:b/>
          <w:bCs/>
          <w:i/>
          <w:iCs/>
          <w:sz w:val="20"/>
          <w:szCs w:val="20"/>
        </w:rPr>
      </w:pPr>
    </w:p>
    <w:p w:rsidR="00D04192" w:rsidRPr="000439D8" w:rsidRDefault="00D04192" w:rsidP="000439D8">
      <w:pPr>
        <w:spacing w:line="276" w:lineRule="auto"/>
        <w:jc w:val="both"/>
        <w:rPr>
          <w:rFonts w:ascii="Book Antiqua" w:hAnsi="Book Antiqua" w:cs="Century Gothic"/>
          <w:b/>
          <w:bCs/>
          <w:i/>
          <w:iCs/>
          <w:sz w:val="20"/>
          <w:szCs w:val="20"/>
        </w:rPr>
      </w:pPr>
      <w:r w:rsidRPr="000439D8">
        <w:rPr>
          <w:rFonts w:ascii="Book Antiqua" w:hAnsi="Book Antiqua" w:cs="Century Gothic"/>
          <w:sz w:val="20"/>
          <w:szCs w:val="20"/>
        </w:rPr>
        <w:tab/>
        <w:t xml:space="preserve">Uniwersytet Kazimierza Wielkiego w Bydgoszczy informuje, że  postępowanie </w:t>
      </w:r>
      <w:r w:rsidRPr="000439D8">
        <w:rPr>
          <w:rFonts w:ascii="Book Antiqua" w:hAnsi="Book Antiqua" w:cs="Century Gothic"/>
          <w:sz w:val="20"/>
          <w:szCs w:val="20"/>
        </w:rPr>
        <w:br/>
        <w:t xml:space="preserve">o udzielenie zamówienia publicznego prowadzonego w trybie Zapytania Ofertowego </w:t>
      </w:r>
      <w:r w:rsidRPr="000439D8">
        <w:rPr>
          <w:rFonts w:ascii="Book Antiqua" w:hAnsi="Book Antiqua" w:cs="Century Gothic"/>
          <w:sz w:val="20"/>
          <w:szCs w:val="20"/>
        </w:rPr>
        <w:br/>
        <w:t>pn.: „</w:t>
      </w:r>
      <w:r w:rsidR="00A44D7D">
        <w:rPr>
          <w:rFonts w:ascii="Book Antiqua" w:hAnsi="Book Antiqua"/>
          <w:sz w:val="20"/>
          <w:szCs w:val="20"/>
        </w:rPr>
        <w:t>Sukcesywne d</w:t>
      </w:r>
      <w:r w:rsidR="00A44D7D" w:rsidRPr="00614193">
        <w:rPr>
          <w:rFonts w:ascii="Book Antiqua" w:hAnsi="Book Antiqua"/>
          <w:sz w:val="20"/>
          <w:szCs w:val="20"/>
        </w:rPr>
        <w:t>os</w:t>
      </w:r>
      <w:r w:rsidR="00A44D7D">
        <w:rPr>
          <w:rFonts w:ascii="Book Antiqua" w:hAnsi="Book Antiqua"/>
          <w:sz w:val="20"/>
          <w:szCs w:val="20"/>
        </w:rPr>
        <w:t>tawy</w:t>
      </w:r>
      <w:r w:rsidR="00A44D7D" w:rsidRPr="00614193">
        <w:rPr>
          <w:rFonts w:ascii="Book Antiqua" w:hAnsi="Book Antiqua"/>
          <w:sz w:val="20"/>
          <w:szCs w:val="20"/>
        </w:rPr>
        <w:t xml:space="preserve"> środk</w:t>
      </w:r>
      <w:r w:rsidR="00A44D7D">
        <w:rPr>
          <w:rFonts w:ascii="Book Antiqua" w:hAnsi="Book Antiqua"/>
          <w:sz w:val="20"/>
          <w:szCs w:val="20"/>
        </w:rPr>
        <w:t>ów ochrony indywidualnej oraz odzieży i obuwia sportowego</w:t>
      </w:r>
      <w:r w:rsidR="00A44D7D" w:rsidRPr="00614193">
        <w:rPr>
          <w:rFonts w:ascii="Book Antiqua" w:hAnsi="Book Antiqua"/>
          <w:sz w:val="20"/>
          <w:szCs w:val="20"/>
        </w:rPr>
        <w:t xml:space="preserve"> na potrzeby UKW</w:t>
      </w:r>
      <w:r w:rsidRPr="000439D8">
        <w:rPr>
          <w:rFonts w:ascii="Book Antiqua" w:hAnsi="Book Antiqua" w:cs="Century Gothic"/>
          <w:b/>
          <w:bCs/>
          <w:i/>
          <w:iCs/>
          <w:sz w:val="20"/>
          <w:szCs w:val="20"/>
        </w:rPr>
        <w:t>”</w:t>
      </w:r>
      <w:r w:rsidRPr="000439D8">
        <w:rPr>
          <w:rFonts w:ascii="Book Antiqua" w:hAnsi="Book Antiqua" w:cs="Century Gothic"/>
          <w:sz w:val="20"/>
          <w:szCs w:val="20"/>
        </w:rPr>
        <w:t>, zostało unieważnione.</w:t>
      </w:r>
    </w:p>
    <w:p w:rsidR="00D04192" w:rsidRPr="000439D8" w:rsidRDefault="00D04192" w:rsidP="00D04192">
      <w:pPr>
        <w:spacing w:line="276" w:lineRule="auto"/>
        <w:ind w:firstLine="851"/>
        <w:jc w:val="both"/>
        <w:rPr>
          <w:rFonts w:ascii="Book Antiqua" w:hAnsi="Book Antiqua" w:cs="Century Gothic"/>
          <w:sz w:val="20"/>
          <w:szCs w:val="20"/>
        </w:rPr>
      </w:pPr>
    </w:p>
    <w:p w:rsidR="00D04192" w:rsidRPr="000439D8" w:rsidRDefault="00D04192" w:rsidP="00D04192">
      <w:pPr>
        <w:spacing w:line="276" w:lineRule="auto"/>
        <w:jc w:val="both"/>
        <w:rPr>
          <w:rFonts w:ascii="Book Antiqua" w:hAnsi="Book Antiqua" w:cs="Century Gothic"/>
          <w:b/>
          <w:bCs/>
          <w:iCs/>
          <w:sz w:val="20"/>
          <w:szCs w:val="20"/>
        </w:rPr>
      </w:pPr>
      <w:r w:rsidRPr="000439D8">
        <w:rPr>
          <w:rFonts w:ascii="Book Antiqua" w:hAnsi="Book Antiqua" w:cs="Century Gothic"/>
          <w:b/>
          <w:bCs/>
          <w:iCs/>
          <w:sz w:val="20"/>
          <w:szCs w:val="20"/>
        </w:rPr>
        <w:t>Uzasadnienie:</w:t>
      </w:r>
    </w:p>
    <w:p w:rsidR="008A0309" w:rsidRPr="00E91C54" w:rsidRDefault="008A0309" w:rsidP="008A0309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E91C54">
        <w:rPr>
          <w:rFonts w:ascii="Book Antiqua" w:hAnsi="Book Antiqua" w:cs="Book Antiqua"/>
          <w:sz w:val="20"/>
          <w:szCs w:val="20"/>
        </w:rPr>
        <w:t>W terminie wyznaczonym jako termi</w:t>
      </w:r>
      <w:r>
        <w:rPr>
          <w:rFonts w:ascii="Book Antiqua" w:hAnsi="Book Antiqua" w:cs="Book Antiqua"/>
          <w:sz w:val="20"/>
          <w:szCs w:val="20"/>
        </w:rPr>
        <w:t>n</w:t>
      </w:r>
      <w:r w:rsidR="00A44D7D">
        <w:rPr>
          <w:rFonts w:ascii="Book Antiqua" w:hAnsi="Book Antiqua" w:cs="Book Antiqua"/>
          <w:sz w:val="20"/>
          <w:szCs w:val="20"/>
        </w:rPr>
        <w:t xml:space="preserve"> składania ofert, tj. do dnia 14</w:t>
      </w:r>
      <w:r>
        <w:rPr>
          <w:rFonts w:ascii="Book Antiqua" w:hAnsi="Book Antiqua" w:cs="Book Antiqua"/>
          <w:sz w:val="20"/>
          <w:szCs w:val="20"/>
        </w:rPr>
        <w:t>.12.</w:t>
      </w:r>
      <w:r w:rsidRPr="00E91C54">
        <w:rPr>
          <w:rFonts w:ascii="Book Antiqua" w:hAnsi="Book Antiqua" w:cs="Book Antiqua"/>
          <w:sz w:val="20"/>
          <w:szCs w:val="20"/>
        </w:rPr>
        <w:t>2021 r. do godz. 10:00 nie</w:t>
      </w:r>
      <w:r>
        <w:rPr>
          <w:rFonts w:ascii="Book Antiqua" w:hAnsi="Book Antiqua" w:cs="Book Antiqua"/>
          <w:sz w:val="20"/>
          <w:szCs w:val="20"/>
        </w:rPr>
        <w:t xml:space="preserve"> została złożona żadna oferta </w:t>
      </w:r>
      <w:r w:rsidRPr="00E91C54">
        <w:rPr>
          <w:rFonts w:ascii="Book Antiqua" w:hAnsi="Book Antiqua" w:cs="Book Antiqua"/>
          <w:sz w:val="20"/>
          <w:szCs w:val="20"/>
        </w:rPr>
        <w:t>.</w:t>
      </w:r>
      <w:bookmarkStart w:id="0" w:name="_GoBack"/>
      <w:bookmarkEnd w:id="0"/>
    </w:p>
    <w:p w:rsidR="00D04192" w:rsidRPr="000439D8" w:rsidRDefault="00D04192" w:rsidP="00D04192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</w:p>
    <w:p w:rsidR="00D04192" w:rsidRPr="000439D8" w:rsidRDefault="00D04192" w:rsidP="00D04192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  <w:r w:rsidRPr="000439D8">
        <w:rPr>
          <w:rFonts w:ascii="Book Antiqua" w:hAnsi="Book Antiqua" w:cs="Century Gothic"/>
          <w:sz w:val="20"/>
          <w:szCs w:val="20"/>
        </w:rPr>
        <w:t>W związku z powyższym Zamawiający unieważnił  postępowanie.</w:t>
      </w:r>
    </w:p>
    <w:p w:rsidR="00D04192" w:rsidRPr="000439D8" w:rsidRDefault="00D04192" w:rsidP="00D04192">
      <w:pPr>
        <w:spacing w:line="276" w:lineRule="auto"/>
        <w:ind w:firstLine="4962"/>
        <w:jc w:val="right"/>
        <w:rPr>
          <w:rFonts w:ascii="Book Antiqua" w:hAnsi="Book Antiqua" w:cs="Century Gothic"/>
          <w:sz w:val="20"/>
          <w:szCs w:val="20"/>
        </w:rPr>
      </w:pPr>
    </w:p>
    <w:p w:rsidR="00D04192" w:rsidRDefault="00D04192" w:rsidP="00D04192">
      <w:pPr>
        <w:spacing w:line="276" w:lineRule="auto"/>
        <w:ind w:firstLine="4962"/>
        <w:jc w:val="right"/>
        <w:rPr>
          <w:rFonts w:ascii="Book Antiqua" w:hAnsi="Book Antiqua" w:cs="Century Gothic"/>
          <w:sz w:val="20"/>
          <w:szCs w:val="20"/>
        </w:rPr>
      </w:pPr>
    </w:p>
    <w:p w:rsidR="00254B7B" w:rsidRPr="00254B7B" w:rsidRDefault="00254B7B" w:rsidP="00D04192">
      <w:pPr>
        <w:spacing w:line="276" w:lineRule="auto"/>
        <w:ind w:firstLine="4962"/>
        <w:jc w:val="right"/>
        <w:rPr>
          <w:rFonts w:ascii="Book Antiqua" w:hAnsi="Book Antiqua" w:cs="Century Gothic"/>
          <w:b/>
          <w:sz w:val="20"/>
          <w:szCs w:val="20"/>
        </w:rPr>
      </w:pPr>
    </w:p>
    <w:p w:rsidR="00254B7B" w:rsidRPr="00254B7B" w:rsidRDefault="002E6A39" w:rsidP="00D04192">
      <w:pPr>
        <w:spacing w:line="276" w:lineRule="auto"/>
        <w:ind w:firstLine="4962"/>
        <w:jc w:val="right"/>
        <w:rPr>
          <w:rFonts w:ascii="Book Antiqua" w:hAnsi="Book Antiqua" w:cs="Century Gothic"/>
          <w:b/>
          <w:sz w:val="20"/>
          <w:szCs w:val="20"/>
        </w:rPr>
      </w:pPr>
      <w:r>
        <w:rPr>
          <w:rFonts w:ascii="Book Antiqua" w:hAnsi="Book Antiqua" w:cs="Century Gothic"/>
          <w:b/>
          <w:sz w:val="20"/>
          <w:szCs w:val="20"/>
        </w:rPr>
        <w:t xml:space="preserve">Kanclerz </w:t>
      </w:r>
      <w:r w:rsidR="00254B7B" w:rsidRPr="00254B7B">
        <w:rPr>
          <w:rFonts w:ascii="Book Antiqua" w:hAnsi="Book Antiqua" w:cs="Century Gothic"/>
          <w:b/>
          <w:sz w:val="20"/>
          <w:szCs w:val="20"/>
        </w:rPr>
        <w:t>UKW</w:t>
      </w:r>
    </w:p>
    <w:p w:rsidR="00254B7B" w:rsidRPr="00254B7B" w:rsidRDefault="002E6A39" w:rsidP="00D04192">
      <w:pPr>
        <w:spacing w:line="276" w:lineRule="auto"/>
        <w:ind w:firstLine="4962"/>
        <w:jc w:val="right"/>
        <w:rPr>
          <w:rFonts w:ascii="Book Antiqua" w:hAnsi="Book Antiqua" w:cs="Century Gothic"/>
          <w:b/>
          <w:sz w:val="20"/>
          <w:szCs w:val="20"/>
        </w:rPr>
      </w:pPr>
      <w:r>
        <w:rPr>
          <w:rFonts w:ascii="Book Antiqua" w:hAnsi="Book Antiqua" w:cs="Century Gothic"/>
          <w:b/>
          <w:sz w:val="20"/>
          <w:szCs w:val="20"/>
        </w:rPr>
        <w:t>mgr Renata Malak</w:t>
      </w:r>
    </w:p>
    <w:sectPr w:rsidR="00254B7B" w:rsidRPr="00254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92"/>
    <w:rsid w:val="000439D8"/>
    <w:rsid w:val="000B0915"/>
    <w:rsid w:val="00201ECC"/>
    <w:rsid w:val="00254B7B"/>
    <w:rsid w:val="002E6A39"/>
    <w:rsid w:val="003C46D4"/>
    <w:rsid w:val="00455A6E"/>
    <w:rsid w:val="00460A20"/>
    <w:rsid w:val="005256A1"/>
    <w:rsid w:val="00543209"/>
    <w:rsid w:val="00583313"/>
    <w:rsid w:val="007346D5"/>
    <w:rsid w:val="007D38D8"/>
    <w:rsid w:val="007D571D"/>
    <w:rsid w:val="00890061"/>
    <w:rsid w:val="008A0309"/>
    <w:rsid w:val="008F338F"/>
    <w:rsid w:val="009B3984"/>
    <w:rsid w:val="00A44D7D"/>
    <w:rsid w:val="00A669E6"/>
    <w:rsid w:val="00AB2131"/>
    <w:rsid w:val="00B14604"/>
    <w:rsid w:val="00B42597"/>
    <w:rsid w:val="00D04192"/>
    <w:rsid w:val="00E9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F2C468"/>
  <w15:docId w15:val="{91B57672-09F5-46BF-909C-5CBCC57D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41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6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0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w.edu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Użytkownik systemu Windows</cp:lastModifiedBy>
  <cp:revision>3</cp:revision>
  <cp:lastPrinted>2021-10-05T09:11:00Z</cp:lastPrinted>
  <dcterms:created xsi:type="dcterms:W3CDTF">2021-12-14T10:14:00Z</dcterms:created>
  <dcterms:modified xsi:type="dcterms:W3CDTF">2021-12-14T10:15:00Z</dcterms:modified>
</cp:coreProperties>
</file>