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4103" w14:textId="5BA4A1F1" w:rsidR="00AF7817" w:rsidRPr="004B6994" w:rsidRDefault="00AF7817" w:rsidP="004B6994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1DF1D3A1" w14:textId="69473031" w:rsidR="004B6994" w:rsidRPr="004B6994" w:rsidRDefault="004B6994" w:rsidP="004B6994">
      <w:pPr>
        <w:spacing w:after="0" w:line="276" w:lineRule="auto"/>
        <w:ind w:firstLine="708"/>
        <w:jc w:val="right"/>
        <w:rPr>
          <w:rFonts w:ascii="Open Sans" w:hAnsi="Open Sans" w:cs="Open Sans"/>
          <w:b/>
          <w:sz w:val="22"/>
        </w:rPr>
      </w:pPr>
      <w:r w:rsidRPr="004B6994">
        <w:rPr>
          <w:rFonts w:ascii="Open Sans" w:hAnsi="Open Sans" w:cs="Open Sans"/>
          <w:b/>
          <w:sz w:val="22"/>
        </w:rPr>
        <w:t>0</w:t>
      </w:r>
      <w:r w:rsidRPr="004B6994">
        <w:rPr>
          <w:rFonts w:ascii="Open Sans" w:hAnsi="Open Sans" w:cs="Open Sans"/>
          <w:b/>
          <w:sz w:val="22"/>
        </w:rPr>
        <w:t>2</w:t>
      </w:r>
      <w:r w:rsidRPr="004B6994">
        <w:rPr>
          <w:rFonts w:ascii="Open Sans" w:hAnsi="Open Sans" w:cs="Open Sans"/>
          <w:b/>
          <w:sz w:val="22"/>
        </w:rPr>
        <w:t>.</w:t>
      </w:r>
      <w:r w:rsidRPr="004B6994">
        <w:rPr>
          <w:rFonts w:ascii="Open Sans" w:hAnsi="Open Sans" w:cs="Open Sans"/>
          <w:b/>
          <w:sz w:val="22"/>
        </w:rPr>
        <w:t>11</w:t>
      </w:r>
      <w:r w:rsidRPr="004B6994">
        <w:rPr>
          <w:rFonts w:ascii="Open Sans" w:hAnsi="Open Sans" w:cs="Open Sans"/>
          <w:b/>
          <w:sz w:val="22"/>
        </w:rPr>
        <w:t>.2023r.</w:t>
      </w:r>
    </w:p>
    <w:p w14:paraId="61508BBF" w14:textId="77777777" w:rsidR="004B6994" w:rsidRPr="004B6994" w:rsidRDefault="004B6994" w:rsidP="004B6994">
      <w:pPr>
        <w:spacing w:after="0" w:line="276" w:lineRule="auto"/>
        <w:jc w:val="right"/>
        <w:rPr>
          <w:rFonts w:ascii="Open Sans" w:hAnsi="Open Sans" w:cs="Open Sans"/>
          <w:sz w:val="22"/>
        </w:rPr>
      </w:pPr>
    </w:p>
    <w:p w14:paraId="6A0E0A6E" w14:textId="77777777" w:rsidR="004B6994" w:rsidRPr="004B6994" w:rsidRDefault="004B6994" w:rsidP="004B6994">
      <w:pPr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b/>
          <w:sz w:val="22"/>
        </w:rPr>
      </w:pPr>
    </w:p>
    <w:p w14:paraId="37B31B51" w14:textId="77777777" w:rsidR="004B6994" w:rsidRPr="004B6994" w:rsidRDefault="004B6994" w:rsidP="004B699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Open Sans" w:hAnsi="Open Sans" w:cs="Open Sans"/>
          <w:b/>
          <w:sz w:val="22"/>
        </w:rPr>
      </w:pPr>
      <w:r w:rsidRPr="004B6994">
        <w:rPr>
          <w:rFonts w:ascii="Open Sans" w:hAnsi="Open Sans" w:cs="Open Sans"/>
          <w:b/>
          <w:sz w:val="22"/>
        </w:rPr>
        <w:t>Strona internetowa</w:t>
      </w:r>
    </w:p>
    <w:p w14:paraId="6D2BC7D7" w14:textId="77777777" w:rsidR="004B6994" w:rsidRPr="004B6994" w:rsidRDefault="004B6994" w:rsidP="004B69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Open Sans" w:hAnsi="Open Sans" w:cs="Open Sans"/>
          <w:b/>
          <w:sz w:val="22"/>
        </w:rPr>
      </w:pPr>
    </w:p>
    <w:p w14:paraId="439E8601" w14:textId="77777777" w:rsidR="004B6994" w:rsidRPr="004B6994" w:rsidRDefault="004B6994" w:rsidP="004B6994">
      <w:p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sz w:val="22"/>
        </w:rPr>
      </w:pPr>
    </w:p>
    <w:p w14:paraId="3387BACB" w14:textId="062291B8" w:rsidR="004B6994" w:rsidRPr="004B6994" w:rsidRDefault="004B6994" w:rsidP="004B6994">
      <w:pPr>
        <w:pStyle w:val="Default"/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  <w:r w:rsidRPr="004B6994">
        <w:rPr>
          <w:rFonts w:ascii="Open Sans" w:hAnsi="Open Sans" w:cs="Open Sans"/>
          <w:b/>
          <w:sz w:val="22"/>
          <w:szCs w:val="22"/>
        </w:rPr>
        <w:t xml:space="preserve">Sprawa: </w:t>
      </w:r>
      <w:r w:rsidRPr="004B6994">
        <w:rPr>
          <w:rFonts w:ascii="Open Sans" w:hAnsi="Open Sans" w:cs="Open Sans"/>
          <w:sz w:val="22"/>
          <w:szCs w:val="22"/>
        </w:rPr>
        <w:t xml:space="preserve">wyjaśnienie zapisów SWZ w postępowaniu </w:t>
      </w:r>
      <w:r w:rsidRPr="004B6994">
        <w:rPr>
          <w:rFonts w:ascii="Open Sans" w:hAnsi="Open Sans" w:cs="Open Sans"/>
          <w:sz w:val="22"/>
          <w:szCs w:val="22"/>
        </w:rPr>
        <w:t>pn</w:t>
      </w:r>
      <w:bookmarkStart w:id="0" w:name="_GoBack"/>
      <w:bookmarkEnd w:id="0"/>
      <w:r w:rsidRPr="004B6994">
        <w:rPr>
          <w:rFonts w:ascii="Open Sans" w:hAnsi="Open Sans" w:cs="Open Sans"/>
          <w:b/>
          <w:sz w:val="22"/>
          <w:szCs w:val="22"/>
        </w:rPr>
        <w:t xml:space="preserve"> „</w:t>
      </w:r>
      <w:r w:rsidRPr="004B6994">
        <w:rPr>
          <w:rFonts w:ascii="Open Sans" w:hAnsi="Open Sans" w:cs="Open Sans"/>
          <w:b/>
          <w:sz w:val="22"/>
          <w:szCs w:val="22"/>
        </w:rPr>
        <w:t>UBEZPIECZENIE POJAZDÓW, MIENIA I ODPOWIEDZIALNOŚCI CYWILNEJ MIEJSKIEGO PRZEDSIĘBIORSTWA KOMUNIKACJI W RADOMIU SPÓŁKI Z OGRANICZONĄ ODPOWIEDZIALNOŚCIĄ</w:t>
      </w:r>
      <w:r w:rsidRPr="004B6994">
        <w:rPr>
          <w:rFonts w:ascii="Open Sans" w:hAnsi="Open Sans" w:cs="Open Sans"/>
          <w:b/>
          <w:sz w:val="22"/>
          <w:szCs w:val="22"/>
        </w:rPr>
        <w:t>”.</w:t>
      </w:r>
    </w:p>
    <w:p w14:paraId="7915BCD5" w14:textId="77777777" w:rsidR="004B6994" w:rsidRPr="004B6994" w:rsidRDefault="004B6994" w:rsidP="004B6994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51FA3555" w14:textId="218F34FB" w:rsidR="004B6994" w:rsidRPr="004B6994" w:rsidRDefault="004B6994" w:rsidP="004B6994">
      <w:pPr>
        <w:spacing w:after="0" w:line="276" w:lineRule="auto"/>
        <w:ind w:firstLine="708"/>
        <w:jc w:val="both"/>
        <w:rPr>
          <w:rFonts w:ascii="Open Sans" w:hAnsi="Open Sans" w:cs="Open Sans"/>
          <w:sz w:val="22"/>
        </w:rPr>
      </w:pPr>
      <w:r w:rsidRPr="004B6994">
        <w:rPr>
          <w:rFonts w:ascii="Open Sans" w:hAnsi="Open Sans" w:cs="Open Sans"/>
          <w:sz w:val="22"/>
        </w:rPr>
        <w:t xml:space="preserve">Pełnomocnik Zamawiającego STBU Brokerzy Ubezpieczeniowi Sp. z o.o.  informuje, iż na podst. art. </w:t>
      </w:r>
      <w:r w:rsidRPr="004B6994">
        <w:rPr>
          <w:rFonts w:ascii="Open Sans" w:hAnsi="Open Sans" w:cs="Open Sans"/>
          <w:sz w:val="22"/>
        </w:rPr>
        <w:t>135</w:t>
      </w:r>
      <w:r w:rsidRPr="004B6994">
        <w:rPr>
          <w:rFonts w:ascii="Open Sans" w:hAnsi="Open Sans" w:cs="Open Sans"/>
          <w:sz w:val="22"/>
        </w:rPr>
        <w:t xml:space="preserve"> ust.2 ustawy Prawo zamówień publicznych (Dz.U. z 2023r. poz. 1605) dokonuje wyjaśnień i modyfikacji zapisów SWZ.</w:t>
      </w:r>
    </w:p>
    <w:p w14:paraId="06DCE4C2" w14:textId="77777777" w:rsidR="004B6994" w:rsidRPr="004B6994" w:rsidRDefault="004B6994" w:rsidP="004B6994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6340A903" w14:textId="77777777" w:rsidR="004B6994" w:rsidRPr="004B6994" w:rsidRDefault="004B6994" w:rsidP="004B6994">
      <w:pPr>
        <w:suppressAutoHyphens/>
        <w:spacing w:after="0" w:line="276" w:lineRule="auto"/>
        <w:jc w:val="both"/>
        <w:rPr>
          <w:rFonts w:ascii="Open Sans" w:hAnsi="Open Sans" w:cs="Open Sans"/>
          <w:sz w:val="22"/>
          <w:lang w:eastAsia="ar-SA"/>
        </w:rPr>
      </w:pPr>
      <w:r w:rsidRPr="004B6994">
        <w:rPr>
          <w:rFonts w:ascii="Open Sans" w:hAnsi="Open Sans" w:cs="Open Sans"/>
          <w:sz w:val="22"/>
          <w:lang w:eastAsia="ar-SA"/>
        </w:rPr>
        <w:t>Poniższe należy uwzględnić przygotowując ofertę.</w:t>
      </w:r>
    </w:p>
    <w:p w14:paraId="2FFD0544" w14:textId="0CE53A38" w:rsidR="00CA52C8" w:rsidRPr="004B6994" w:rsidRDefault="00CA52C8" w:rsidP="004B6994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6ADB212A" w14:textId="1771FE54" w:rsidR="00CA52C8" w:rsidRPr="004B6994" w:rsidRDefault="00CA52C8" w:rsidP="004B6994">
      <w:pPr>
        <w:pStyle w:val="Akapitzlist"/>
        <w:numPr>
          <w:ilvl w:val="0"/>
          <w:numId w:val="16"/>
        </w:numPr>
        <w:spacing w:after="0" w:line="276" w:lineRule="auto"/>
        <w:ind w:left="0"/>
        <w:jc w:val="both"/>
        <w:rPr>
          <w:rFonts w:ascii="Open Sans" w:hAnsi="Open Sans" w:cs="Open Sans"/>
          <w:b/>
          <w:bCs/>
          <w:sz w:val="22"/>
        </w:rPr>
      </w:pPr>
      <w:r w:rsidRPr="004B6994">
        <w:rPr>
          <w:rFonts w:ascii="Open Sans" w:hAnsi="Open Sans" w:cs="Open Sans"/>
          <w:b/>
          <w:bCs/>
          <w:sz w:val="22"/>
        </w:rPr>
        <w:t xml:space="preserve">Prosimy o doprecyzowanie rodzaju ubezpieczenia 4 szt. pojazdów znajdujących się w wykazie środków trwałych. Czy pojazdy ma być ubezpieczone w OC, AC, NNW- wówczas proszę o umieszczenie ich w wykazie pojazdów oraz formularzu. </w:t>
      </w:r>
    </w:p>
    <w:p w14:paraId="5A41BD1A" w14:textId="2F5E877C" w:rsidR="00CA52C8" w:rsidRPr="004B6994" w:rsidRDefault="000704DF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b/>
          <w:bCs/>
          <w:i/>
          <w:iCs/>
          <w:color w:val="002060"/>
          <w:sz w:val="22"/>
        </w:rPr>
        <w:t>Odpowiedź:</w:t>
      </w:r>
      <w:r w:rsidR="00CA52C8" w:rsidRPr="004B6994">
        <w:rPr>
          <w:rFonts w:ascii="Open Sans" w:hAnsi="Open Sans" w:cs="Open Sans"/>
          <w:i/>
          <w:iCs/>
          <w:color w:val="002060"/>
          <w:sz w:val="22"/>
        </w:rPr>
        <w:t xml:space="preserve"> Zamawiający informuje, iż przedmiotowe pojazdy </w:t>
      </w:r>
      <w:r w:rsidR="00B839E9" w:rsidRPr="004B6994">
        <w:rPr>
          <w:rFonts w:ascii="Open Sans" w:hAnsi="Open Sans" w:cs="Open Sans"/>
          <w:i/>
          <w:iCs/>
          <w:color w:val="002060"/>
          <w:sz w:val="22"/>
        </w:rPr>
        <w:t xml:space="preserve">znajdują się w formularzu ofertowym </w:t>
      </w:r>
      <w:r w:rsidR="00C817F6" w:rsidRPr="004B6994">
        <w:rPr>
          <w:rFonts w:ascii="Open Sans" w:hAnsi="Open Sans" w:cs="Open Sans"/>
          <w:i/>
          <w:iCs/>
          <w:color w:val="002060"/>
          <w:sz w:val="22"/>
        </w:rPr>
        <w:t xml:space="preserve">(załącznik nr 1 do OPZ) </w:t>
      </w:r>
      <w:r w:rsidR="00B839E9" w:rsidRPr="004B6994">
        <w:rPr>
          <w:rFonts w:ascii="Open Sans" w:hAnsi="Open Sans" w:cs="Open Sans"/>
          <w:i/>
          <w:iCs/>
          <w:color w:val="002060"/>
          <w:sz w:val="22"/>
        </w:rPr>
        <w:t>oraz w zestawieniu pojazdów</w:t>
      </w:r>
      <w:r w:rsidR="00C817F6" w:rsidRPr="004B6994">
        <w:rPr>
          <w:rFonts w:ascii="Open Sans" w:hAnsi="Open Sans" w:cs="Open Sans"/>
          <w:i/>
          <w:iCs/>
          <w:color w:val="002060"/>
          <w:sz w:val="22"/>
        </w:rPr>
        <w:t xml:space="preserve"> (załącznik nr 1 do OPZ) </w:t>
      </w:r>
      <w:r w:rsidR="00B839E9" w:rsidRPr="004B6994">
        <w:rPr>
          <w:rFonts w:ascii="Open Sans" w:hAnsi="Open Sans" w:cs="Open Sans"/>
          <w:i/>
          <w:iCs/>
          <w:color w:val="002060"/>
          <w:sz w:val="22"/>
        </w:rPr>
        <w:t xml:space="preserve"> – pozycje 130, 131, 142 i 147</w:t>
      </w:r>
      <w:r w:rsidR="00BB0259" w:rsidRPr="004B6994">
        <w:rPr>
          <w:rFonts w:ascii="Open Sans" w:hAnsi="Open Sans" w:cs="Open Sans"/>
          <w:i/>
          <w:iCs/>
          <w:color w:val="002060"/>
          <w:sz w:val="22"/>
        </w:rPr>
        <w:t>. Pojazdy mają być objęte ubezpieczeniem komunikacyjnym w zakresie wskazanym w zestawieniu pojazdów</w:t>
      </w:r>
      <w:r w:rsidR="00C817F6" w:rsidRPr="004B6994">
        <w:rPr>
          <w:rFonts w:ascii="Open Sans" w:hAnsi="Open Sans" w:cs="Open Sans"/>
          <w:i/>
          <w:iCs/>
          <w:color w:val="002060"/>
          <w:sz w:val="22"/>
        </w:rPr>
        <w:t xml:space="preserve"> oraz formularzu ofertowym.</w:t>
      </w:r>
    </w:p>
    <w:p w14:paraId="39BC3CDC" w14:textId="77777777" w:rsidR="00CA52C8" w:rsidRPr="004B6994" w:rsidRDefault="00CA52C8" w:rsidP="004B6994">
      <w:pPr>
        <w:pStyle w:val="Akapitzlist"/>
        <w:numPr>
          <w:ilvl w:val="0"/>
          <w:numId w:val="16"/>
        </w:numPr>
        <w:spacing w:after="0" w:line="276" w:lineRule="auto"/>
        <w:ind w:left="0"/>
        <w:jc w:val="both"/>
        <w:rPr>
          <w:rFonts w:ascii="Open Sans" w:hAnsi="Open Sans" w:cs="Open Sans"/>
          <w:sz w:val="22"/>
        </w:rPr>
      </w:pPr>
      <w:r w:rsidRPr="004B6994">
        <w:rPr>
          <w:rFonts w:ascii="Open Sans" w:hAnsi="Open Sans" w:cs="Open Sans"/>
          <w:b/>
          <w:bCs/>
          <w:sz w:val="22"/>
        </w:rPr>
        <w:t>W kwestii zapisu dotyczącego ubezpieczenia pojazdów nowych fabrycznie przed dokonaniem rejestracji, prosimy o potwierdzenie że będzie to ubezpieczenie maksymalnie dzień przed rejestracją oraz po przesłaniu protokołu odbioru pojazdu- pojazd musi znajdować się na placu Ubezpieczającego</w:t>
      </w:r>
      <w:r w:rsidRPr="004B6994">
        <w:rPr>
          <w:rFonts w:ascii="Open Sans" w:hAnsi="Open Sans" w:cs="Open Sans"/>
          <w:sz w:val="22"/>
        </w:rPr>
        <w:t xml:space="preserve">. </w:t>
      </w:r>
    </w:p>
    <w:p w14:paraId="1E6CEFE1" w14:textId="77777777" w:rsidR="00CF0145" w:rsidRPr="004B6994" w:rsidRDefault="00CF0145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sz w:val="22"/>
        </w:rPr>
      </w:pPr>
    </w:p>
    <w:p w14:paraId="176B346E" w14:textId="72E910F1" w:rsidR="00CF0145" w:rsidRPr="004B6994" w:rsidRDefault="000704DF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b/>
          <w:bCs/>
          <w:i/>
          <w:iCs/>
          <w:color w:val="002060"/>
          <w:sz w:val="22"/>
        </w:rPr>
        <w:t>Odpowiedź:</w:t>
      </w:r>
      <w:r w:rsidRPr="004B6994">
        <w:rPr>
          <w:rFonts w:ascii="Open Sans" w:hAnsi="Open Sans" w:cs="Open Sans"/>
          <w:i/>
          <w:iCs/>
          <w:color w:val="002060"/>
          <w:sz w:val="22"/>
        </w:rPr>
        <w:t xml:space="preserve"> </w:t>
      </w:r>
      <w:r w:rsidR="00CF0145" w:rsidRPr="004B6994">
        <w:rPr>
          <w:rFonts w:ascii="Open Sans" w:hAnsi="Open Sans" w:cs="Open Sans"/>
          <w:i/>
          <w:iCs/>
          <w:color w:val="002060"/>
          <w:sz w:val="22"/>
        </w:rPr>
        <w:t>Zamawiający potwierdza powyższe</w:t>
      </w:r>
      <w:r w:rsidR="00AD36DC" w:rsidRPr="004B6994">
        <w:rPr>
          <w:rFonts w:ascii="Open Sans" w:hAnsi="Open Sans" w:cs="Open Sans"/>
          <w:i/>
          <w:iCs/>
          <w:color w:val="002060"/>
          <w:sz w:val="22"/>
        </w:rPr>
        <w:t xml:space="preserve"> (dotyczy punktu </w:t>
      </w:r>
      <w:r w:rsidR="008D214C" w:rsidRPr="004B6994">
        <w:rPr>
          <w:rFonts w:ascii="Open Sans" w:hAnsi="Open Sans" w:cs="Open Sans"/>
          <w:i/>
          <w:iCs/>
          <w:color w:val="002060"/>
          <w:sz w:val="22"/>
        </w:rPr>
        <w:t xml:space="preserve">4.4.3 w części II.A oraz punktu 5.5.11 części II </w:t>
      </w:r>
      <w:r w:rsidR="00D30C8A" w:rsidRPr="004B6994">
        <w:rPr>
          <w:rFonts w:ascii="Open Sans" w:hAnsi="Open Sans" w:cs="Open Sans"/>
          <w:i/>
          <w:iCs/>
          <w:color w:val="002060"/>
          <w:sz w:val="22"/>
        </w:rPr>
        <w:t>C</w:t>
      </w:r>
      <w:r w:rsidR="008D214C" w:rsidRPr="004B6994">
        <w:rPr>
          <w:rFonts w:ascii="Open Sans" w:hAnsi="Open Sans" w:cs="Open Sans"/>
          <w:i/>
          <w:iCs/>
          <w:color w:val="002060"/>
          <w:sz w:val="22"/>
        </w:rPr>
        <w:t>).</w:t>
      </w:r>
    </w:p>
    <w:p w14:paraId="7C2CC9D6" w14:textId="2B810118" w:rsidR="008D214C" w:rsidRPr="004B6994" w:rsidRDefault="00CA52C8" w:rsidP="004B6994">
      <w:pPr>
        <w:pStyle w:val="Akapitzlist"/>
        <w:numPr>
          <w:ilvl w:val="0"/>
          <w:numId w:val="16"/>
        </w:numPr>
        <w:spacing w:after="0" w:line="276" w:lineRule="auto"/>
        <w:ind w:left="0"/>
        <w:jc w:val="both"/>
        <w:rPr>
          <w:rFonts w:ascii="Open Sans" w:hAnsi="Open Sans" w:cs="Open Sans"/>
          <w:b/>
          <w:bCs/>
          <w:sz w:val="22"/>
        </w:rPr>
      </w:pPr>
      <w:r w:rsidRPr="004B6994">
        <w:rPr>
          <w:rFonts w:ascii="Open Sans" w:hAnsi="Open Sans" w:cs="Open Sans"/>
          <w:b/>
          <w:bCs/>
          <w:sz w:val="22"/>
        </w:rPr>
        <w:t>Prosimy o usunięcie zapisu w zakresie AC:” Rozszerzenie zakresu ubezpieczenia AC o Rosję, Białoruś, Mołdawię i Ukrainę, jest możliwe po opłaceniu dodatkowej składki.”</w:t>
      </w:r>
    </w:p>
    <w:p w14:paraId="7B304D12" w14:textId="572BE0D4" w:rsidR="00693C2F" w:rsidRPr="004B6994" w:rsidRDefault="000704DF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b/>
          <w:bCs/>
          <w:i/>
          <w:iCs/>
          <w:color w:val="002060"/>
          <w:sz w:val="22"/>
        </w:rPr>
        <w:t>Odpowiedź:</w:t>
      </w:r>
      <w:r w:rsidRPr="004B6994">
        <w:rPr>
          <w:rFonts w:ascii="Open Sans" w:hAnsi="Open Sans" w:cs="Open Sans"/>
          <w:i/>
          <w:iCs/>
          <w:color w:val="002060"/>
          <w:sz w:val="22"/>
        </w:rPr>
        <w:t xml:space="preserve"> </w:t>
      </w:r>
      <w:r w:rsidR="008D214C" w:rsidRPr="004B6994">
        <w:rPr>
          <w:rFonts w:ascii="Open Sans" w:hAnsi="Open Sans" w:cs="Open Sans"/>
          <w:i/>
          <w:iCs/>
          <w:color w:val="002060"/>
          <w:sz w:val="22"/>
        </w:rPr>
        <w:t xml:space="preserve"> Z</w:t>
      </w:r>
      <w:r w:rsidR="00B1790F" w:rsidRPr="004B6994">
        <w:rPr>
          <w:rFonts w:ascii="Open Sans" w:hAnsi="Open Sans" w:cs="Open Sans"/>
          <w:i/>
          <w:iCs/>
          <w:color w:val="002060"/>
          <w:sz w:val="22"/>
        </w:rPr>
        <w:t>amawiający wyraża zgodę na usunięcie zapisu jak powyżej.</w:t>
      </w:r>
    </w:p>
    <w:p w14:paraId="4BBA1F11" w14:textId="77777777" w:rsidR="00BF49B1" w:rsidRPr="004B6994" w:rsidRDefault="00693C2F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i/>
          <w:iCs/>
          <w:color w:val="002060"/>
          <w:sz w:val="22"/>
        </w:rPr>
        <w:t xml:space="preserve">Punkt 2.2.3 w części II C przyjmuje brzmienie: </w:t>
      </w:r>
    </w:p>
    <w:p w14:paraId="5FC86584" w14:textId="13D59F81" w:rsidR="00B1790F" w:rsidRPr="004B6994" w:rsidRDefault="00BC421B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i/>
          <w:iCs/>
          <w:color w:val="002060"/>
          <w:sz w:val="22"/>
        </w:rPr>
        <w:t>Zakres terytorialny: Polska oraz Europa. Zamawiający dopuszcza przyjęcie definicji kraju europejskiego zgodnie z OWU Wykonawcy.</w:t>
      </w:r>
    </w:p>
    <w:p w14:paraId="2BBFC993" w14:textId="5F8F1EA6" w:rsidR="000E56F1" w:rsidRPr="004B6994" w:rsidRDefault="00CA52C8" w:rsidP="004B6994">
      <w:pPr>
        <w:pStyle w:val="Akapitzlist"/>
        <w:numPr>
          <w:ilvl w:val="0"/>
          <w:numId w:val="16"/>
        </w:numPr>
        <w:spacing w:after="0" w:line="276" w:lineRule="auto"/>
        <w:ind w:left="0"/>
        <w:jc w:val="both"/>
        <w:rPr>
          <w:rFonts w:ascii="Open Sans" w:hAnsi="Open Sans" w:cs="Open Sans"/>
          <w:b/>
          <w:bCs/>
          <w:sz w:val="22"/>
        </w:rPr>
      </w:pPr>
      <w:r w:rsidRPr="004B6994">
        <w:rPr>
          <w:rFonts w:ascii="Open Sans" w:hAnsi="Open Sans" w:cs="Open Sans"/>
          <w:b/>
          <w:bCs/>
          <w:sz w:val="22"/>
        </w:rPr>
        <w:lastRenderedPageBreak/>
        <w:t xml:space="preserve">Prosimy o zmianę limitu kosztów lecenia zgodnie z poniższym: „Limit odpowiedzialności wyznaczony w ramach sumy ubezpieczenia na koszty leczenia, wynosi 20% sumy ubezpieczenia wskazanej dla następstw nieszczęśliwych wypadków i stanowi górną granicę odpowiedzialności ubezpieczyciela na jedno i wszystkie zdarzenia w okresie ubezpieczenia.” </w:t>
      </w:r>
    </w:p>
    <w:p w14:paraId="0759214B" w14:textId="4603EA4E" w:rsidR="000E56F1" w:rsidRPr="004B6994" w:rsidRDefault="000704DF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b/>
          <w:bCs/>
          <w:i/>
          <w:iCs/>
          <w:color w:val="002060"/>
          <w:sz w:val="22"/>
        </w:rPr>
        <w:t>Odpowiedź:</w:t>
      </w:r>
      <w:r w:rsidRPr="004B6994">
        <w:rPr>
          <w:rFonts w:ascii="Open Sans" w:hAnsi="Open Sans" w:cs="Open Sans"/>
          <w:i/>
          <w:iCs/>
          <w:color w:val="002060"/>
          <w:sz w:val="22"/>
        </w:rPr>
        <w:t xml:space="preserve"> </w:t>
      </w:r>
      <w:r w:rsidR="000E56F1" w:rsidRPr="004B6994">
        <w:rPr>
          <w:rFonts w:ascii="Open Sans" w:hAnsi="Open Sans" w:cs="Open Sans"/>
          <w:i/>
          <w:iCs/>
          <w:color w:val="002060"/>
          <w:sz w:val="22"/>
        </w:rPr>
        <w:t>Zamawiający</w:t>
      </w:r>
      <w:r w:rsidR="00CD74C4" w:rsidRPr="004B6994">
        <w:rPr>
          <w:rFonts w:ascii="Open Sans" w:hAnsi="Open Sans" w:cs="Open Sans"/>
          <w:i/>
          <w:iCs/>
          <w:color w:val="002060"/>
          <w:sz w:val="22"/>
        </w:rPr>
        <w:t xml:space="preserve"> w</w:t>
      </w:r>
      <w:r w:rsidR="00951FCE" w:rsidRPr="004B6994">
        <w:rPr>
          <w:rFonts w:ascii="Open Sans" w:hAnsi="Open Sans" w:cs="Open Sans"/>
          <w:i/>
          <w:iCs/>
          <w:color w:val="002060"/>
          <w:sz w:val="22"/>
        </w:rPr>
        <w:t>yraża zgodę na modyfikację zapisu zgodnie z powyższym.</w:t>
      </w:r>
    </w:p>
    <w:p w14:paraId="55B0D61F" w14:textId="2E4B7153" w:rsidR="000E56F1" w:rsidRPr="004B6994" w:rsidRDefault="00951FCE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i/>
          <w:iCs/>
          <w:color w:val="002060"/>
          <w:sz w:val="22"/>
        </w:rPr>
        <w:t>Punkt 2 w części II.D przyjmuje brzmienie:</w:t>
      </w:r>
    </w:p>
    <w:p w14:paraId="756E35B5" w14:textId="2A997A54" w:rsidR="00CD74C4" w:rsidRPr="004B6994" w:rsidRDefault="00CD74C4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i/>
          <w:iCs/>
          <w:color w:val="002060"/>
          <w:sz w:val="22"/>
        </w:rPr>
        <w:t xml:space="preserve">Ubezpieczenie obejmuje trwałe następstwa nieszczęśliwych wypadków powstałych </w:t>
      </w:r>
      <w:r w:rsidRPr="004B6994">
        <w:rPr>
          <w:rFonts w:ascii="Open Sans" w:hAnsi="Open Sans" w:cs="Open Sans"/>
          <w:i/>
          <w:iCs/>
          <w:color w:val="002060"/>
          <w:sz w:val="22"/>
        </w:rPr>
        <w:br/>
        <w:t xml:space="preserve">w związku z ruchem pojazdów, a w szczególności podczas wsiadania i wysiadania z pojazdu, w czasie przebywania w pojeździe będącym w ruchu i w przypadku zatrzymania lub postoju pojazdu, podczas naprawy pojazdu, podczas załadunku i wyładunku pojazdu </w:t>
      </w:r>
      <w:r w:rsidRPr="004B6994">
        <w:rPr>
          <w:rFonts w:ascii="Open Sans" w:hAnsi="Open Sans" w:cs="Open Sans"/>
          <w:i/>
          <w:iCs/>
          <w:color w:val="002060"/>
          <w:sz w:val="22"/>
        </w:rPr>
        <w:br/>
        <w:t>z uwzględnieniem testów i prób oraz zwrot udokumentowanych kosztów leczenia powstałych w wyniku zdarzenia w wysokości nie mniejszej niż 10 % sumy ubezpieczenia</w:t>
      </w:r>
      <w:r w:rsidR="00AC37C2" w:rsidRPr="004B6994">
        <w:rPr>
          <w:rFonts w:ascii="Open Sans" w:hAnsi="Open Sans" w:cs="Open Sans"/>
          <w:i/>
          <w:iCs/>
          <w:color w:val="002060"/>
          <w:sz w:val="22"/>
        </w:rPr>
        <w:t>. Limit odpowiedzialności wyznaczony w ramach sumy ubezpieczenia na koszty leczenia, wynosi 20% sumy ubezpieczenia wskazanej dla następstw nieszczęśliwych wypadków i stanowi górną granicę odpowiedzialności ubezpieczyciela na jedno i wszystkie zdarzenia w okresie ubezpieczenia</w:t>
      </w:r>
      <w:r w:rsidR="002D21E5" w:rsidRPr="004B6994">
        <w:rPr>
          <w:rFonts w:ascii="Open Sans" w:hAnsi="Open Sans" w:cs="Open Sans"/>
          <w:i/>
          <w:iCs/>
          <w:color w:val="002060"/>
          <w:sz w:val="22"/>
        </w:rPr>
        <w:t>.</w:t>
      </w:r>
    </w:p>
    <w:p w14:paraId="5409CD9B" w14:textId="78D20462" w:rsidR="00CA52C8" w:rsidRPr="004B6994" w:rsidRDefault="00CA52C8" w:rsidP="004B6994">
      <w:pPr>
        <w:pStyle w:val="Akapitzlist"/>
        <w:numPr>
          <w:ilvl w:val="0"/>
          <w:numId w:val="16"/>
        </w:numPr>
        <w:spacing w:after="0" w:line="276" w:lineRule="auto"/>
        <w:ind w:left="0"/>
        <w:jc w:val="both"/>
        <w:rPr>
          <w:rFonts w:ascii="Open Sans" w:hAnsi="Open Sans" w:cs="Open Sans"/>
          <w:b/>
          <w:bCs/>
          <w:sz w:val="22"/>
        </w:rPr>
      </w:pPr>
      <w:r w:rsidRPr="004B6994">
        <w:rPr>
          <w:rFonts w:ascii="Open Sans" w:hAnsi="Open Sans" w:cs="Open Sans"/>
          <w:b/>
          <w:bCs/>
          <w:sz w:val="22"/>
        </w:rPr>
        <w:t xml:space="preserve">Prosimy o wykreślenie z umowy zapisu o karach umownych  dotyczących odstąpienia od umowy przez </w:t>
      </w:r>
      <w:r w:rsidR="005D7553" w:rsidRPr="004B6994">
        <w:rPr>
          <w:rFonts w:ascii="Open Sans" w:hAnsi="Open Sans" w:cs="Open Sans"/>
          <w:b/>
          <w:bCs/>
          <w:sz w:val="22"/>
        </w:rPr>
        <w:t>zamawiającego</w:t>
      </w:r>
      <w:r w:rsidRPr="004B6994">
        <w:rPr>
          <w:rFonts w:ascii="Open Sans" w:hAnsi="Open Sans" w:cs="Open Sans"/>
          <w:b/>
          <w:bCs/>
          <w:sz w:val="22"/>
        </w:rPr>
        <w:t xml:space="preserve"> lub wykonawcę z przyczyn od nich niezależnych. </w:t>
      </w:r>
    </w:p>
    <w:p w14:paraId="2ABCAE7F" w14:textId="5CB024F4" w:rsidR="005D7553" w:rsidRPr="004B6994" w:rsidRDefault="000704DF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b/>
          <w:bCs/>
          <w:i/>
          <w:iCs/>
          <w:color w:val="002060"/>
          <w:sz w:val="22"/>
        </w:rPr>
        <w:t>Odpowiedź:</w:t>
      </w:r>
      <w:r w:rsidRPr="004B6994">
        <w:rPr>
          <w:rFonts w:ascii="Open Sans" w:hAnsi="Open Sans" w:cs="Open Sans"/>
          <w:i/>
          <w:iCs/>
          <w:color w:val="002060"/>
          <w:sz w:val="22"/>
        </w:rPr>
        <w:t xml:space="preserve"> </w:t>
      </w:r>
      <w:r w:rsidR="005D7553" w:rsidRPr="004B6994">
        <w:rPr>
          <w:rFonts w:ascii="Open Sans" w:hAnsi="Open Sans" w:cs="Open Sans"/>
          <w:i/>
          <w:iCs/>
          <w:color w:val="002060"/>
          <w:sz w:val="22"/>
        </w:rPr>
        <w:t>Zamawiający wyraża zgodę na usunięcie zapisu jak powyżej.</w:t>
      </w:r>
    </w:p>
    <w:p w14:paraId="28CB63D5" w14:textId="1CD5F997" w:rsidR="005D7553" w:rsidRPr="004B6994" w:rsidRDefault="008B11DC" w:rsidP="004B6994">
      <w:pPr>
        <w:pStyle w:val="Akapitzlist"/>
        <w:spacing w:after="0" w:line="276" w:lineRule="auto"/>
        <w:ind w:left="0"/>
        <w:jc w:val="both"/>
        <w:rPr>
          <w:rFonts w:ascii="Open Sans" w:hAnsi="Open Sans" w:cs="Open Sans"/>
          <w:i/>
          <w:iCs/>
          <w:sz w:val="22"/>
        </w:rPr>
      </w:pPr>
      <w:r w:rsidRPr="004B6994">
        <w:rPr>
          <w:rFonts w:ascii="Open Sans" w:hAnsi="Open Sans" w:cs="Open Sans"/>
          <w:i/>
          <w:iCs/>
          <w:color w:val="002060"/>
          <w:sz w:val="22"/>
        </w:rPr>
        <w:t>Paragraf 9 w</w:t>
      </w:r>
      <w:r w:rsidR="006D082F" w:rsidRPr="004B6994">
        <w:rPr>
          <w:rFonts w:ascii="Open Sans" w:hAnsi="Open Sans" w:cs="Open Sans"/>
          <w:i/>
          <w:iCs/>
          <w:color w:val="002060"/>
          <w:sz w:val="22"/>
        </w:rPr>
        <w:t>zoru umowy (załącznik nr 3 do SWZ)</w:t>
      </w:r>
      <w:r w:rsidR="005D7553" w:rsidRPr="004B6994">
        <w:rPr>
          <w:rFonts w:ascii="Open Sans" w:hAnsi="Open Sans" w:cs="Open Sans"/>
          <w:i/>
          <w:iCs/>
          <w:color w:val="002060"/>
          <w:sz w:val="22"/>
        </w:rPr>
        <w:t xml:space="preserve"> przyjmuje brzmienie:</w:t>
      </w:r>
    </w:p>
    <w:p w14:paraId="5AA08B10" w14:textId="77777777" w:rsidR="00854E36" w:rsidRPr="004B6994" w:rsidRDefault="00854E36" w:rsidP="004B6994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  <w:lang w:eastAsia="pl-PL"/>
        </w:rPr>
      </w:pPr>
      <w:r w:rsidRPr="004B6994">
        <w:rPr>
          <w:rFonts w:ascii="Open Sans" w:hAnsi="Open Sans" w:cs="Open Sans"/>
          <w:i/>
          <w:iCs/>
          <w:color w:val="002060"/>
          <w:sz w:val="22"/>
          <w:lang w:eastAsia="pl-PL"/>
        </w:rPr>
        <w:t>Wykonawca zapłaci Zamawiającemu kary umowne:</w:t>
      </w:r>
    </w:p>
    <w:p w14:paraId="19875DE2" w14:textId="77777777" w:rsidR="00854E36" w:rsidRPr="004B6994" w:rsidRDefault="00854E36" w:rsidP="004B6994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  <w:lang w:eastAsia="pl-PL"/>
        </w:rPr>
      </w:pPr>
      <w:r w:rsidRPr="004B6994">
        <w:rPr>
          <w:rFonts w:ascii="Open Sans" w:hAnsi="Open Sans" w:cs="Open Sans"/>
          <w:i/>
          <w:iCs/>
          <w:color w:val="002060"/>
          <w:sz w:val="22"/>
          <w:lang w:eastAsia="pl-PL"/>
        </w:rPr>
        <w:t xml:space="preserve">W przypadku braku zapłaty przez Wykonawcę wynagrodzenia podwykonawcy, Wykonawca zapłaci karę w wysokości wynagrodzenia należnego podwykonawcy. </w:t>
      </w:r>
    </w:p>
    <w:p w14:paraId="79295B8C" w14:textId="77777777" w:rsidR="00854E36" w:rsidRPr="004B6994" w:rsidRDefault="00854E36" w:rsidP="004B6994">
      <w:pPr>
        <w:numPr>
          <w:ilvl w:val="0"/>
          <w:numId w:val="5"/>
        </w:numPr>
        <w:spacing w:after="0" w:line="276" w:lineRule="auto"/>
        <w:ind w:left="0"/>
        <w:contextualSpacing/>
        <w:jc w:val="both"/>
        <w:rPr>
          <w:rFonts w:ascii="Open Sans" w:hAnsi="Open Sans" w:cs="Open Sans"/>
          <w:i/>
          <w:iCs/>
          <w:color w:val="002060"/>
          <w:sz w:val="22"/>
          <w:lang w:eastAsia="pl-PL"/>
        </w:rPr>
      </w:pPr>
      <w:r w:rsidRPr="004B6994">
        <w:rPr>
          <w:rFonts w:ascii="Open Sans" w:hAnsi="Open Sans" w:cs="Open Sans"/>
          <w:i/>
          <w:iCs/>
          <w:color w:val="002060"/>
          <w:sz w:val="22"/>
          <w:lang w:eastAsia="pl-PL"/>
        </w:rPr>
        <w:t xml:space="preserve">Kary umowne płatne są w terminie do 14 dni od otrzymania wezwania o ich zapłatę, oraz mogą być potrącane z wynagrodzenia należnego Wykonawcy. </w:t>
      </w:r>
    </w:p>
    <w:p w14:paraId="42AA0FC2" w14:textId="77777777" w:rsidR="00854E36" w:rsidRPr="004B6994" w:rsidRDefault="00854E36" w:rsidP="004B6994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  <w:lang w:eastAsia="pl-PL"/>
        </w:rPr>
      </w:pPr>
      <w:r w:rsidRPr="004B6994">
        <w:rPr>
          <w:rFonts w:ascii="Open Sans" w:hAnsi="Open Sans" w:cs="Open Sans"/>
          <w:i/>
          <w:iCs/>
          <w:color w:val="002060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5D88FD8F" w14:textId="6FC93F1A" w:rsidR="0018076D" w:rsidRPr="004B6994" w:rsidRDefault="00854E36" w:rsidP="004B6994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Open Sans" w:hAnsi="Open Sans" w:cs="Open Sans"/>
          <w:i/>
          <w:iCs/>
          <w:color w:val="002060"/>
          <w:sz w:val="22"/>
          <w:lang w:eastAsia="pl-PL"/>
        </w:rPr>
      </w:pPr>
      <w:r w:rsidRPr="004B6994">
        <w:rPr>
          <w:rFonts w:ascii="Open Sans" w:hAnsi="Open Sans" w:cs="Open Sans"/>
          <w:i/>
          <w:iCs/>
          <w:color w:val="002060"/>
          <w:sz w:val="22"/>
          <w:lang w:eastAsia="pl-PL"/>
        </w:rPr>
        <w:t>Maksymalna wysokość kar, jaka może zostać naliczona wykonawcy wynosi 10%.</w:t>
      </w:r>
    </w:p>
    <w:p w14:paraId="4C1716B0" w14:textId="77777777" w:rsidR="00D77E5C" w:rsidRPr="004B6994" w:rsidRDefault="00D77E5C" w:rsidP="004B6994">
      <w:pPr>
        <w:spacing w:after="0" w:line="276" w:lineRule="auto"/>
        <w:jc w:val="both"/>
        <w:rPr>
          <w:rFonts w:ascii="Open Sans" w:hAnsi="Open Sans" w:cs="Open Sans"/>
          <w:i/>
          <w:iCs/>
          <w:color w:val="002060"/>
          <w:sz w:val="22"/>
          <w:lang w:eastAsia="pl-PL"/>
        </w:rPr>
      </w:pPr>
    </w:p>
    <w:p w14:paraId="70317EB5" w14:textId="3F16DAA2" w:rsidR="00CA52C8" w:rsidRPr="004B6994" w:rsidRDefault="00CA52C8" w:rsidP="004B6994">
      <w:pPr>
        <w:spacing w:after="0" w:line="276" w:lineRule="auto"/>
        <w:jc w:val="both"/>
        <w:rPr>
          <w:rFonts w:ascii="Open Sans" w:hAnsi="Open Sans" w:cs="Open Sans"/>
          <w:i/>
          <w:iCs/>
          <w:color w:val="002060"/>
          <w:sz w:val="22"/>
        </w:rPr>
      </w:pPr>
    </w:p>
    <w:sectPr w:rsidR="00CA52C8" w:rsidRPr="004B6994" w:rsidSect="00485C7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3EAF" w14:textId="77777777" w:rsidR="00CE6BB8" w:rsidRDefault="00CE6BB8" w:rsidP="00EF7953">
      <w:pPr>
        <w:spacing w:after="0" w:line="240" w:lineRule="auto"/>
      </w:pPr>
      <w:r>
        <w:separator/>
      </w:r>
    </w:p>
  </w:endnote>
  <w:endnote w:type="continuationSeparator" w:id="0">
    <w:p w14:paraId="05CAA87B" w14:textId="77777777" w:rsidR="00CE6BB8" w:rsidRDefault="00CE6BB8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951B" w14:textId="700B9AA7" w:rsidR="0001078F" w:rsidRPr="00D15296" w:rsidRDefault="0001078F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01078F" w:rsidRPr="00E4402E" w:rsidRDefault="0001078F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097813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01078F" w:rsidRPr="00E4402E" w:rsidRDefault="0001078F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097813">
                      <w:rPr>
                        <w:noProof/>
                        <w:sz w:val="16"/>
                      </w:rPr>
                      <w:t>3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B9A5" w14:textId="1E8E07BE" w:rsidR="0001078F" w:rsidRDefault="0001078F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0627CD" w14:textId="1C1A2959" w:rsidR="0001078F" w:rsidRPr="00994E2E" w:rsidRDefault="0001078F" w:rsidP="00D94F4D">
    <w:pPr>
      <w:pStyle w:val="Stopka"/>
      <w:rPr>
        <w:color w:val="819EB8"/>
        <w:sz w:val="11"/>
        <w:szCs w:val="11"/>
      </w:rPr>
    </w:pPr>
    <w:r>
      <w:rPr>
        <w:color w:val="819EB8"/>
        <w:sz w:val="11"/>
        <w:szCs w:val="11"/>
      </w:rPr>
      <w:br/>
    </w:r>
  </w:p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097813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CCB2" w14:textId="77777777" w:rsidR="00CE6BB8" w:rsidRDefault="00CE6BB8" w:rsidP="00EF7953">
      <w:pPr>
        <w:spacing w:after="0" w:line="240" w:lineRule="auto"/>
      </w:pPr>
      <w:r>
        <w:separator/>
      </w:r>
    </w:p>
  </w:footnote>
  <w:footnote w:type="continuationSeparator" w:id="0">
    <w:p w14:paraId="373DCBA8" w14:textId="77777777" w:rsidR="00CE6BB8" w:rsidRDefault="00CE6BB8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CF45" w14:textId="4876A510" w:rsidR="0001078F" w:rsidRDefault="0001078F">
    <w:pPr>
      <w:pStyle w:val="Nagwek"/>
    </w:pPr>
  </w:p>
  <w:p w14:paraId="68C774FD" w14:textId="76556E63" w:rsidR="0001078F" w:rsidRDefault="00D94F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678C101" wp14:editId="1776EF34">
          <wp:simplePos x="0" y="0"/>
          <wp:positionH relativeFrom="page">
            <wp:posOffset>1042035</wp:posOffset>
          </wp:positionH>
          <wp:positionV relativeFrom="paragraph">
            <wp:posOffset>83820</wp:posOffset>
          </wp:positionV>
          <wp:extent cx="1155700" cy="531495"/>
          <wp:effectExtent l="0" t="0" r="6350" b="0"/>
          <wp:wrapNone/>
          <wp:docPr id="1619187486" name="Obraz 1619187486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37" descr="Obraz zawierający Czcionka, tekst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6975" w14:textId="55E3D7D3" w:rsidR="0001078F" w:rsidRDefault="00D94F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FBD1FC8" wp14:editId="3C35B9B9">
          <wp:simplePos x="0" y="0"/>
          <wp:positionH relativeFrom="page">
            <wp:posOffset>1019175</wp:posOffset>
          </wp:positionH>
          <wp:positionV relativeFrom="paragraph">
            <wp:posOffset>259080</wp:posOffset>
          </wp:positionV>
          <wp:extent cx="1155700" cy="531495"/>
          <wp:effectExtent l="0" t="0" r="6350" b="0"/>
          <wp:wrapNone/>
          <wp:docPr id="37" name="Obraz 37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37" descr="Obraz zawierający Czcionka, tekst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093098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426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" w15:restartNumberingAfterBreak="0">
    <w:nsid w:val="03F509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BA1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3D26E1"/>
    <w:multiLevelType w:val="hybridMultilevel"/>
    <w:tmpl w:val="A90A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10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44D1C"/>
    <w:multiLevelType w:val="hybridMultilevel"/>
    <w:tmpl w:val="F3C46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F3A8F"/>
    <w:multiLevelType w:val="hybridMultilevel"/>
    <w:tmpl w:val="EA74F9A6"/>
    <w:lvl w:ilvl="0" w:tplc="87204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F5275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C5457B"/>
    <w:multiLevelType w:val="multilevel"/>
    <w:tmpl w:val="8EDE79AE"/>
    <w:lvl w:ilvl="0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88" w:hanging="1800"/>
      </w:pPr>
      <w:rPr>
        <w:rFonts w:hint="default"/>
      </w:rPr>
    </w:lvl>
  </w:abstractNum>
  <w:abstractNum w:abstractNumId="15" w15:restartNumberingAfterBreak="0">
    <w:nsid w:val="76352D2C"/>
    <w:multiLevelType w:val="hybridMultilevel"/>
    <w:tmpl w:val="B27E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4545"/>
    <w:multiLevelType w:val="hybridMultilevel"/>
    <w:tmpl w:val="C090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1"/>
  </w:num>
  <w:num w:numId="15">
    <w:abstractNumId w:val="5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5C74"/>
    <w:rsid w:val="00007B7C"/>
    <w:rsid w:val="0001078F"/>
    <w:rsid w:val="00011B82"/>
    <w:rsid w:val="0001257D"/>
    <w:rsid w:val="00013D0B"/>
    <w:rsid w:val="000203FD"/>
    <w:rsid w:val="00024FFB"/>
    <w:rsid w:val="00026BA3"/>
    <w:rsid w:val="00027E31"/>
    <w:rsid w:val="00030E92"/>
    <w:rsid w:val="00042EAA"/>
    <w:rsid w:val="00045FE5"/>
    <w:rsid w:val="000501DB"/>
    <w:rsid w:val="00050755"/>
    <w:rsid w:val="00054CEF"/>
    <w:rsid w:val="0006174E"/>
    <w:rsid w:val="00064BC6"/>
    <w:rsid w:val="000651C7"/>
    <w:rsid w:val="000704DF"/>
    <w:rsid w:val="00081EE2"/>
    <w:rsid w:val="00082026"/>
    <w:rsid w:val="00084D89"/>
    <w:rsid w:val="00097813"/>
    <w:rsid w:val="000A40D2"/>
    <w:rsid w:val="000A4FCC"/>
    <w:rsid w:val="000A6D35"/>
    <w:rsid w:val="000B0E26"/>
    <w:rsid w:val="000B34F3"/>
    <w:rsid w:val="000B51FE"/>
    <w:rsid w:val="000B68EC"/>
    <w:rsid w:val="000B7A8B"/>
    <w:rsid w:val="000D170D"/>
    <w:rsid w:val="000D1CB9"/>
    <w:rsid w:val="000D5232"/>
    <w:rsid w:val="000E0809"/>
    <w:rsid w:val="000E56F1"/>
    <w:rsid w:val="000E60E6"/>
    <w:rsid w:val="000E683A"/>
    <w:rsid w:val="000E7021"/>
    <w:rsid w:val="000F2BAC"/>
    <w:rsid w:val="000F4D6A"/>
    <w:rsid w:val="000F5599"/>
    <w:rsid w:val="000F6B3D"/>
    <w:rsid w:val="00101812"/>
    <w:rsid w:val="001251C7"/>
    <w:rsid w:val="00141684"/>
    <w:rsid w:val="00144BC4"/>
    <w:rsid w:val="0015131E"/>
    <w:rsid w:val="001529AE"/>
    <w:rsid w:val="00152FF0"/>
    <w:rsid w:val="001539C3"/>
    <w:rsid w:val="00154A2A"/>
    <w:rsid w:val="001571B1"/>
    <w:rsid w:val="001613EC"/>
    <w:rsid w:val="001627CF"/>
    <w:rsid w:val="0017321F"/>
    <w:rsid w:val="00173E64"/>
    <w:rsid w:val="00176BC5"/>
    <w:rsid w:val="001806F6"/>
    <w:rsid w:val="0018076D"/>
    <w:rsid w:val="00194297"/>
    <w:rsid w:val="001946A1"/>
    <w:rsid w:val="0019480B"/>
    <w:rsid w:val="001A1CBD"/>
    <w:rsid w:val="001B66FE"/>
    <w:rsid w:val="001C00BC"/>
    <w:rsid w:val="001C1339"/>
    <w:rsid w:val="001C4045"/>
    <w:rsid w:val="001C73E5"/>
    <w:rsid w:val="001D113B"/>
    <w:rsid w:val="001D5397"/>
    <w:rsid w:val="001D6D62"/>
    <w:rsid w:val="001E0A51"/>
    <w:rsid w:val="001E1278"/>
    <w:rsid w:val="001E2D6E"/>
    <w:rsid w:val="00201FCD"/>
    <w:rsid w:val="002044B6"/>
    <w:rsid w:val="0021060B"/>
    <w:rsid w:val="002213B0"/>
    <w:rsid w:val="002255A9"/>
    <w:rsid w:val="00226219"/>
    <w:rsid w:val="00230DAA"/>
    <w:rsid w:val="00234371"/>
    <w:rsid w:val="002429D6"/>
    <w:rsid w:val="002432AC"/>
    <w:rsid w:val="00256CEE"/>
    <w:rsid w:val="00267137"/>
    <w:rsid w:val="002713FB"/>
    <w:rsid w:val="00277960"/>
    <w:rsid w:val="00280CEC"/>
    <w:rsid w:val="00280E0D"/>
    <w:rsid w:val="00285E7B"/>
    <w:rsid w:val="002902B8"/>
    <w:rsid w:val="002965B9"/>
    <w:rsid w:val="002B0A5D"/>
    <w:rsid w:val="002B22EE"/>
    <w:rsid w:val="002B420A"/>
    <w:rsid w:val="002C1FF7"/>
    <w:rsid w:val="002D110B"/>
    <w:rsid w:val="002D21E5"/>
    <w:rsid w:val="002E259A"/>
    <w:rsid w:val="002E294F"/>
    <w:rsid w:val="002E450C"/>
    <w:rsid w:val="002E5C2A"/>
    <w:rsid w:val="002F0D22"/>
    <w:rsid w:val="00310873"/>
    <w:rsid w:val="00316653"/>
    <w:rsid w:val="0031688F"/>
    <w:rsid w:val="00321D28"/>
    <w:rsid w:val="00324D75"/>
    <w:rsid w:val="00330AEA"/>
    <w:rsid w:val="003338C8"/>
    <w:rsid w:val="00334DFE"/>
    <w:rsid w:val="003379C8"/>
    <w:rsid w:val="00340C34"/>
    <w:rsid w:val="003459F4"/>
    <w:rsid w:val="0034607D"/>
    <w:rsid w:val="00352B10"/>
    <w:rsid w:val="0035603C"/>
    <w:rsid w:val="00362344"/>
    <w:rsid w:val="00362538"/>
    <w:rsid w:val="00362F43"/>
    <w:rsid w:val="00364AD3"/>
    <w:rsid w:val="00365EE8"/>
    <w:rsid w:val="003702B4"/>
    <w:rsid w:val="00370386"/>
    <w:rsid w:val="00374C43"/>
    <w:rsid w:val="00383656"/>
    <w:rsid w:val="00383FEA"/>
    <w:rsid w:val="003964FD"/>
    <w:rsid w:val="0039730D"/>
    <w:rsid w:val="003A25E3"/>
    <w:rsid w:val="003A316A"/>
    <w:rsid w:val="003A7370"/>
    <w:rsid w:val="003B2B81"/>
    <w:rsid w:val="003B7768"/>
    <w:rsid w:val="003D2F39"/>
    <w:rsid w:val="003D51AF"/>
    <w:rsid w:val="003D63B8"/>
    <w:rsid w:val="003D6B14"/>
    <w:rsid w:val="003E1CDA"/>
    <w:rsid w:val="003E1E57"/>
    <w:rsid w:val="003E454E"/>
    <w:rsid w:val="003F10C7"/>
    <w:rsid w:val="003F3C3A"/>
    <w:rsid w:val="003F7773"/>
    <w:rsid w:val="00412627"/>
    <w:rsid w:val="0041504B"/>
    <w:rsid w:val="0041699A"/>
    <w:rsid w:val="004217F9"/>
    <w:rsid w:val="004275C3"/>
    <w:rsid w:val="004406C5"/>
    <w:rsid w:val="00451938"/>
    <w:rsid w:val="004533B9"/>
    <w:rsid w:val="0045482A"/>
    <w:rsid w:val="00454F31"/>
    <w:rsid w:val="0046061C"/>
    <w:rsid w:val="0047030B"/>
    <w:rsid w:val="00485C70"/>
    <w:rsid w:val="00486DEA"/>
    <w:rsid w:val="004876E3"/>
    <w:rsid w:val="0049484D"/>
    <w:rsid w:val="0049740F"/>
    <w:rsid w:val="00497F0E"/>
    <w:rsid w:val="004B2236"/>
    <w:rsid w:val="004B3840"/>
    <w:rsid w:val="004B4494"/>
    <w:rsid w:val="004B6994"/>
    <w:rsid w:val="004C04C7"/>
    <w:rsid w:val="004D2216"/>
    <w:rsid w:val="004D2D3F"/>
    <w:rsid w:val="004D6818"/>
    <w:rsid w:val="004E0B1C"/>
    <w:rsid w:val="004F3BE4"/>
    <w:rsid w:val="004F3D74"/>
    <w:rsid w:val="0051186D"/>
    <w:rsid w:val="00513583"/>
    <w:rsid w:val="005212F4"/>
    <w:rsid w:val="00533A70"/>
    <w:rsid w:val="00534A34"/>
    <w:rsid w:val="005370F9"/>
    <w:rsid w:val="00537580"/>
    <w:rsid w:val="005407E3"/>
    <w:rsid w:val="00541827"/>
    <w:rsid w:val="0054490A"/>
    <w:rsid w:val="00550DE3"/>
    <w:rsid w:val="00557922"/>
    <w:rsid w:val="00557B43"/>
    <w:rsid w:val="005601E8"/>
    <w:rsid w:val="00565520"/>
    <w:rsid w:val="005660BD"/>
    <w:rsid w:val="00576062"/>
    <w:rsid w:val="005829A6"/>
    <w:rsid w:val="00582E16"/>
    <w:rsid w:val="005930F8"/>
    <w:rsid w:val="005C30CC"/>
    <w:rsid w:val="005C5857"/>
    <w:rsid w:val="005D10F4"/>
    <w:rsid w:val="005D7553"/>
    <w:rsid w:val="005D76EB"/>
    <w:rsid w:val="005E0D3E"/>
    <w:rsid w:val="005E428E"/>
    <w:rsid w:val="005F3C20"/>
    <w:rsid w:val="006069FA"/>
    <w:rsid w:val="00613779"/>
    <w:rsid w:val="006159FE"/>
    <w:rsid w:val="0061680A"/>
    <w:rsid w:val="00616C46"/>
    <w:rsid w:val="00634EC7"/>
    <w:rsid w:val="0064190F"/>
    <w:rsid w:val="00643A65"/>
    <w:rsid w:val="0065734D"/>
    <w:rsid w:val="00662102"/>
    <w:rsid w:val="00663C97"/>
    <w:rsid w:val="00664606"/>
    <w:rsid w:val="0066507E"/>
    <w:rsid w:val="00672DA4"/>
    <w:rsid w:val="00676C79"/>
    <w:rsid w:val="00683F0B"/>
    <w:rsid w:val="006866C9"/>
    <w:rsid w:val="00687B0F"/>
    <w:rsid w:val="00691C5A"/>
    <w:rsid w:val="00693C2F"/>
    <w:rsid w:val="006940C5"/>
    <w:rsid w:val="0069705E"/>
    <w:rsid w:val="006A4CF0"/>
    <w:rsid w:val="006B0EF0"/>
    <w:rsid w:val="006B7006"/>
    <w:rsid w:val="006C0200"/>
    <w:rsid w:val="006D082F"/>
    <w:rsid w:val="006D39C3"/>
    <w:rsid w:val="006D671C"/>
    <w:rsid w:val="006E07D3"/>
    <w:rsid w:val="006E0EA7"/>
    <w:rsid w:val="006F3F6D"/>
    <w:rsid w:val="006F687F"/>
    <w:rsid w:val="006F6A77"/>
    <w:rsid w:val="006F7B1A"/>
    <w:rsid w:val="00702061"/>
    <w:rsid w:val="0070413D"/>
    <w:rsid w:val="00734A80"/>
    <w:rsid w:val="007433C7"/>
    <w:rsid w:val="00752AA3"/>
    <w:rsid w:val="00764D86"/>
    <w:rsid w:val="00770C93"/>
    <w:rsid w:val="00772710"/>
    <w:rsid w:val="00787C80"/>
    <w:rsid w:val="007905E2"/>
    <w:rsid w:val="0079214B"/>
    <w:rsid w:val="007C13A3"/>
    <w:rsid w:val="007C1552"/>
    <w:rsid w:val="007C4841"/>
    <w:rsid w:val="007F34A3"/>
    <w:rsid w:val="008005EE"/>
    <w:rsid w:val="00805EDF"/>
    <w:rsid w:val="00806490"/>
    <w:rsid w:val="008116D4"/>
    <w:rsid w:val="00816381"/>
    <w:rsid w:val="00820488"/>
    <w:rsid w:val="00820BBD"/>
    <w:rsid w:val="00840196"/>
    <w:rsid w:val="0084218D"/>
    <w:rsid w:val="00847D49"/>
    <w:rsid w:val="00854E36"/>
    <w:rsid w:val="00855049"/>
    <w:rsid w:val="008615FE"/>
    <w:rsid w:val="00863EE2"/>
    <w:rsid w:val="00864098"/>
    <w:rsid w:val="00872764"/>
    <w:rsid w:val="008802AF"/>
    <w:rsid w:val="0088586F"/>
    <w:rsid w:val="00890478"/>
    <w:rsid w:val="008968C8"/>
    <w:rsid w:val="00897B1E"/>
    <w:rsid w:val="008A0DA1"/>
    <w:rsid w:val="008B11DC"/>
    <w:rsid w:val="008B2A20"/>
    <w:rsid w:val="008B45E8"/>
    <w:rsid w:val="008B5503"/>
    <w:rsid w:val="008C453E"/>
    <w:rsid w:val="008D214C"/>
    <w:rsid w:val="008D541E"/>
    <w:rsid w:val="008D5F41"/>
    <w:rsid w:val="008D7280"/>
    <w:rsid w:val="008D7DA1"/>
    <w:rsid w:val="008E18AD"/>
    <w:rsid w:val="008E1DBC"/>
    <w:rsid w:val="008E4FB1"/>
    <w:rsid w:val="008E7CA5"/>
    <w:rsid w:val="008F4DA1"/>
    <w:rsid w:val="008F7E27"/>
    <w:rsid w:val="00902A26"/>
    <w:rsid w:val="00903B90"/>
    <w:rsid w:val="009074A4"/>
    <w:rsid w:val="00917A10"/>
    <w:rsid w:val="009239EA"/>
    <w:rsid w:val="00924172"/>
    <w:rsid w:val="0092542F"/>
    <w:rsid w:val="00930E3D"/>
    <w:rsid w:val="0093217B"/>
    <w:rsid w:val="00941BF3"/>
    <w:rsid w:val="0094763D"/>
    <w:rsid w:val="00951FCE"/>
    <w:rsid w:val="00953671"/>
    <w:rsid w:val="0095379B"/>
    <w:rsid w:val="00956128"/>
    <w:rsid w:val="00964FDB"/>
    <w:rsid w:val="00966EE8"/>
    <w:rsid w:val="00971845"/>
    <w:rsid w:val="009811B1"/>
    <w:rsid w:val="009849F5"/>
    <w:rsid w:val="00992E76"/>
    <w:rsid w:val="009949AA"/>
    <w:rsid w:val="00994E2E"/>
    <w:rsid w:val="00997F6D"/>
    <w:rsid w:val="009A114D"/>
    <w:rsid w:val="009A17B1"/>
    <w:rsid w:val="009A1954"/>
    <w:rsid w:val="009B09E0"/>
    <w:rsid w:val="009B5AC8"/>
    <w:rsid w:val="009C2496"/>
    <w:rsid w:val="009C5D32"/>
    <w:rsid w:val="009C6C48"/>
    <w:rsid w:val="009D1328"/>
    <w:rsid w:val="009D41B6"/>
    <w:rsid w:val="009E4297"/>
    <w:rsid w:val="009E4FF7"/>
    <w:rsid w:val="009E5897"/>
    <w:rsid w:val="009E6B92"/>
    <w:rsid w:val="009F1FA1"/>
    <w:rsid w:val="00A041AB"/>
    <w:rsid w:val="00A104C3"/>
    <w:rsid w:val="00A13A1F"/>
    <w:rsid w:val="00A16E63"/>
    <w:rsid w:val="00A23C13"/>
    <w:rsid w:val="00A336F8"/>
    <w:rsid w:val="00A44B16"/>
    <w:rsid w:val="00A545DF"/>
    <w:rsid w:val="00A568D9"/>
    <w:rsid w:val="00A61EF6"/>
    <w:rsid w:val="00A643EF"/>
    <w:rsid w:val="00A864B2"/>
    <w:rsid w:val="00A87386"/>
    <w:rsid w:val="00A91A9F"/>
    <w:rsid w:val="00A931CD"/>
    <w:rsid w:val="00AA11D9"/>
    <w:rsid w:val="00AA1DFF"/>
    <w:rsid w:val="00AB47E1"/>
    <w:rsid w:val="00AB4BAF"/>
    <w:rsid w:val="00AB5B46"/>
    <w:rsid w:val="00AC0799"/>
    <w:rsid w:val="00AC37C2"/>
    <w:rsid w:val="00AC673E"/>
    <w:rsid w:val="00AC7314"/>
    <w:rsid w:val="00AD1443"/>
    <w:rsid w:val="00AD36DC"/>
    <w:rsid w:val="00AE1B30"/>
    <w:rsid w:val="00AF01D4"/>
    <w:rsid w:val="00AF481D"/>
    <w:rsid w:val="00AF7817"/>
    <w:rsid w:val="00B00D09"/>
    <w:rsid w:val="00B07181"/>
    <w:rsid w:val="00B15649"/>
    <w:rsid w:val="00B172C7"/>
    <w:rsid w:val="00B1790F"/>
    <w:rsid w:val="00B209CA"/>
    <w:rsid w:val="00B34B2C"/>
    <w:rsid w:val="00B45A3C"/>
    <w:rsid w:val="00B5764D"/>
    <w:rsid w:val="00B67C4A"/>
    <w:rsid w:val="00B70700"/>
    <w:rsid w:val="00B72348"/>
    <w:rsid w:val="00B81ACA"/>
    <w:rsid w:val="00B839E9"/>
    <w:rsid w:val="00BA5701"/>
    <w:rsid w:val="00BA5C5B"/>
    <w:rsid w:val="00BA7239"/>
    <w:rsid w:val="00BB0259"/>
    <w:rsid w:val="00BB506A"/>
    <w:rsid w:val="00BB5901"/>
    <w:rsid w:val="00BC421B"/>
    <w:rsid w:val="00BE358E"/>
    <w:rsid w:val="00BE3E7E"/>
    <w:rsid w:val="00BF2AAD"/>
    <w:rsid w:val="00BF31D1"/>
    <w:rsid w:val="00BF3560"/>
    <w:rsid w:val="00BF49B1"/>
    <w:rsid w:val="00BF542C"/>
    <w:rsid w:val="00BF72C0"/>
    <w:rsid w:val="00C02F62"/>
    <w:rsid w:val="00C03D5A"/>
    <w:rsid w:val="00C2294E"/>
    <w:rsid w:val="00C23D5B"/>
    <w:rsid w:val="00C259EA"/>
    <w:rsid w:val="00C27D41"/>
    <w:rsid w:val="00C37392"/>
    <w:rsid w:val="00C50FBF"/>
    <w:rsid w:val="00C516A9"/>
    <w:rsid w:val="00C72CB2"/>
    <w:rsid w:val="00C730F7"/>
    <w:rsid w:val="00C75E1F"/>
    <w:rsid w:val="00C80664"/>
    <w:rsid w:val="00C8103D"/>
    <w:rsid w:val="00C817F6"/>
    <w:rsid w:val="00C82E06"/>
    <w:rsid w:val="00C845A0"/>
    <w:rsid w:val="00C86C19"/>
    <w:rsid w:val="00C97D22"/>
    <w:rsid w:val="00CA22D4"/>
    <w:rsid w:val="00CA4223"/>
    <w:rsid w:val="00CA52C8"/>
    <w:rsid w:val="00CC0B68"/>
    <w:rsid w:val="00CD57D5"/>
    <w:rsid w:val="00CD74C4"/>
    <w:rsid w:val="00CE040B"/>
    <w:rsid w:val="00CE06AF"/>
    <w:rsid w:val="00CE129D"/>
    <w:rsid w:val="00CE20A2"/>
    <w:rsid w:val="00CE6BB8"/>
    <w:rsid w:val="00CF0145"/>
    <w:rsid w:val="00CF30B5"/>
    <w:rsid w:val="00CF7BEF"/>
    <w:rsid w:val="00D025A6"/>
    <w:rsid w:val="00D02880"/>
    <w:rsid w:val="00D064C8"/>
    <w:rsid w:val="00D069FF"/>
    <w:rsid w:val="00D07D33"/>
    <w:rsid w:val="00D14183"/>
    <w:rsid w:val="00D15296"/>
    <w:rsid w:val="00D244C0"/>
    <w:rsid w:val="00D30C8A"/>
    <w:rsid w:val="00D319E0"/>
    <w:rsid w:val="00D34D3B"/>
    <w:rsid w:val="00D443D4"/>
    <w:rsid w:val="00D463B6"/>
    <w:rsid w:val="00D7039F"/>
    <w:rsid w:val="00D7458F"/>
    <w:rsid w:val="00D77E5C"/>
    <w:rsid w:val="00D77EAC"/>
    <w:rsid w:val="00D80EEC"/>
    <w:rsid w:val="00D848AE"/>
    <w:rsid w:val="00D86B1B"/>
    <w:rsid w:val="00D94F4D"/>
    <w:rsid w:val="00DA6C9D"/>
    <w:rsid w:val="00DC1412"/>
    <w:rsid w:val="00DC175C"/>
    <w:rsid w:val="00DC25AC"/>
    <w:rsid w:val="00DC46C6"/>
    <w:rsid w:val="00DD665C"/>
    <w:rsid w:val="00DE13A3"/>
    <w:rsid w:val="00DE4A2F"/>
    <w:rsid w:val="00E14102"/>
    <w:rsid w:val="00E349AE"/>
    <w:rsid w:val="00E3612C"/>
    <w:rsid w:val="00E43A19"/>
    <w:rsid w:val="00E4402E"/>
    <w:rsid w:val="00E46E90"/>
    <w:rsid w:val="00E50989"/>
    <w:rsid w:val="00E527CA"/>
    <w:rsid w:val="00E54F87"/>
    <w:rsid w:val="00E56139"/>
    <w:rsid w:val="00E62A52"/>
    <w:rsid w:val="00E7220C"/>
    <w:rsid w:val="00E75648"/>
    <w:rsid w:val="00E816EC"/>
    <w:rsid w:val="00E8248A"/>
    <w:rsid w:val="00E90AD3"/>
    <w:rsid w:val="00E94A12"/>
    <w:rsid w:val="00EA53FC"/>
    <w:rsid w:val="00EA745C"/>
    <w:rsid w:val="00EB1AD1"/>
    <w:rsid w:val="00EB3656"/>
    <w:rsid w:val="00EB44D1"/>
    <w:rsid w:val="00EC1BED"/>
    <w:rsid w:val="00EC1D81"/>
    <w:rsid w:val="00EC2C88"/>
    <w:rsid w:val="00EC2F49"/>
    <w:rsid w:val="00EC3549"/>
    <w:rsid w:val="00ED0C85"/>
    <w:rsid w:val="00ED33BF"/>
    <w:rsid w:val="00EE17D0"/>
    <w:rsid w:val="00EE3BA5"/>
    <w:rsid w:val="00EF0B4E"/>
    <w:rsid w:val="00EF338A"/>
    <w:rsid w:val="00EF7414"/>
    <w:rsid w:val="00EF7953"/>
    <w:rsid w:val="00F004A2"/>
    <w:rsid w:val="00F0161B"/>
    <w:rsid w:val="00F111FB"/>
    <w:rsid w:val="00F15C5F"/>
    <w:rsid w:val="00F23A36"/>
    <w:rsid w:val="00F3101E"/>
    <w:rsid w:val="00F4064C"/>
    <w:rsid w:val="00F45402"/>
    <w:rsid w:val="00F50CB5"/>
    <w:rsid w:val="00F55EDF"/>
    <w:rsid w:val="00F61E51"/>
    <w:rsid w:val="00F80A4A"/>
    <w:rsid w:val="00F820DB"/>
    <w:rsid w:val="00F90A8A"/>
    <w:rsid w:val="00F96826"/>
    <w:rsid w:val="00F97614"/>
    <w:rsid w:val="00FA5B6E"/>
    <w:rsid w:val="00FB4AC7"/>
    <w:rsid w:val="00FC1166"/>
    <w:rsid w:val="00FC4208"/>
    <w:rsid w:val="00FE1692"/>
    <w:rsid w:val="00FE1777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2" ma:contentTypeDescription="Utwórz nowy dokument." ma:contentTypeScope="" ma:versionID="0fc7362de8ec6e47fb0dc7dcd0c30c6e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ef30bd69483c0b9fc753c3109eb0bd35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176B0E-9F31-4A08-BD04-B4F8F57D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843FC-FD1C-4135-8E1A-5DFCDC19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 Brokerzy Ubezpieczeniowi Sp. z o.o.</dc:creator>
  <cp:keywords/>
  <dc:description/>
  <cp:lastModifiedBy>Piotrowski Sławomir</cp:lastModifiedBy>
  <cp:revision>3</cp:revision>
  <cp:lastPrinted>2023-10-06T07:29:00Z</cp:lastPrinted>
  <dcterms:created xsi:type="dcterms:W3CDTF">2023-11-02T12:18:00Z</dcterms:created>
  <dcterms:modified xsi:type="dcterms:W3CDTF">2023-11-02T12:26:00Z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