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821" w14:textId="3738EDD7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544620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06.12</w:t>
      </w:r>
      <w:r w:rsidR="00DC310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0DEA304E" w14:textId="77777777" w:rsidR="00896A25" w:rsidRPr="00642A54" w:rsidRDefault="00896A25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08BCAA8" w14:textId="77777777" w:rsidR="00896A25" w:rsidRPr="00642A54" w:rsidRDefault="00896A25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3EE33BA7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 xml:space="preserve">Postępowania o zamówienie publiczne w trybie podstawowym </w:t>
      </w:r>
      <w:r w:rsidR="00544620">
        <w:rPr>
          <w:rFonts w:asciiTheme="majorHAnsi" w:hAnsiTheme="majorHAnsi" w:cs="Arial"/>
          <w:b/>
          <w:sz w:val="24"/>
          <w:szCs w:val="24"/>
        </w:rPr>
        <w:t xml:space="preserve">                                        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>z możliwością</w:t>
      </w:r>
      <w:r w:rsidR="00BF67D5">
        <w:rPr>
          <w:rFonts w:asciiTheme="majorHAnsi" w:hAnsiTheme="majorHAnsi" w:cs="Arial"/>
          <w:b/>
          <w:sz w:val="24"/>
          <w:szCs w:val="24"/>
        </w:rPr>
        <w:t xml:space="preserve"> przeprowadzenia negocjacji pn </w:t>
      </w:r>
      <w:r w:rsidR="0093608C">
        <w:rPr>
          <w:rFonts w:asciiTheme="majorHAnsi" w:hAnsiTheme="majorHAnsi" w:cs="Arial"/>
          <w:b/>
          <w:sz w:val="24"/>
          <w:szCs w:val="24"/>
        </w:rPr>
        <w:t>„</w:t>
      </w:r>
      <w:r w:rsidR="00544620" w:rsidRPr="00544620">
        <w:rPr>
          <w:rFonts w:asciiTheme="majorHAnsi" w:hAnsiTheme="majorHAnsi" w:cs="Arial"/>
          <w:b/>
          <w:bCs/>
          <w:sz w:val="24"/>
          <w:szCs w:val="24"/>
        </w:rPr>
        <w:t xml:space="preserve">Przebudowa drogi powiatowej </w:t>
      </w:r>
      <w:r w:rsidR="00544620">
        <w:rPr>
          <w:rFonts w:asciiTheme="majorHAnsi" w:hAnsiTheme="majorHAnsi" w:cs="Arial"/>
          <w:b/>
          <w:bCs/>
          <w:sz w:val="24"/>
          <w:szCs w:val="24"/>
        </w:rPr>
        <w:t xml:space="preserve">                      </w:t>
      </w:r>
      <w:r w:rsidR="00544620" w:rsidRPr="00544620">
        <w:rPr>
          <w:rFonts w:asciiTheme="majorHAnsi" w:hAnsiTheme="majorHAnsi" w:cs="Arial"/>
          <w:b/>
          <w:bCs/>
          <w:sz w:val="24"/>
          <w:szCs w:val="24"/>
        </w:rPr>
        <w:t>nr 4806P Włoszakowice (ul. Grotnicka)</w:t>
      </w:r>
      <w:r w:rsidR="0093608C">
        <w:rPr>
          <w:rFonts w:asciiTheme="majorHAnsi" w:hAnsiTheme="majorHAnsi" w:cs="Arial"/>
          <w:b/>
          <w:sz w:val="24"/>
          <w:szCs w:val="24"/>
        </w:rPr>
        <w:t>”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4CCF6D67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DC3102">
        <w:rPr>
          <w:rFonts w:asciiTheme="majorHAnsi" w:eastAsia="Calibri" w:hAnsiTheme="majorHAnsi" w:cs="Arial"/>
          <w:sz w:val="24"/>
          <w:szCs w:val="24"/>
        </w:rPr>
        <w:t>z 202</w:t>
      </w:r>
      <w:r w:rsidR="0093608C">
        <w:rPr>
          <w:rFonts w:asciiTheme="majorHAnsi" w:eastAsia="Calibri" w:hAnsiTheme="majorHAnsi" w:cs="Arial"/>
          <w:sz w:val="24"/>
          <w:szCs w:val="24"/>
        </w:rPr>
        <w:t>3</w:t>
      </w:r>
      <w:r w:rsidR="00DC3102">
        <w:rPr>
          <w:rFonts w:asciiTheme="majorHAnsi" w:eastAsia="Calibri" w:hAnsiTheme="majorHAnsi" w:cs="Arial"/>
          <w:sz w:val="24"/>
          <w:szCs w:val="24"/>
        </w:rPr>
        <w:t xml:space="preserve"> r.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EB546D">
        <w:rPr>
          <w:rFonts w:asciiTheme="majorHAnsi" w:eastAsia="Calibri" w:hAnsiTheme="majorHAnsi" w:cs="Arial"/>
          <w:sz w:val="24"/>
          <w:szCs w:val="24"/>
        </w:rPr>
        <w:t>1</w:t>
      </w:r>
      <w:r w:rsidR="0093608C">
        <w:rPr>
          <w:rFonts w:asciiTheme="majorHAnsi" w:eastAsia="Calibri" w:hAnsiTheme="majorHAnsi" w:cs="Arial"/>
          <w:sz w:val="24"/>
          <w:szCs w:val="24"/>
        </w:rPr>
        <w:t>605 ze zm.</w:t>
      </w:r>
      <w:r w:rsidRPr="00642A54">
        <w:rPr>
          <w:rFonts w:asciiTheme="majorHAnsi" w:eastAsia="Calibri" w:hAnsiTheme="majorHAnsi" w:cs="Arial"/>
          <w:sz w:val="24"/>
          <w:szCs w:val="24"/>
        </w:rPr>
        <w:t>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wykonawcy zwrócili się do zamawiającego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6F37869B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 xml:space="preserve">W związku z powyższym, </w:t>
      </w:r>
      <w:r w:rsidR="00A34477">
        <w:rPr>
          <w:rFonts w:asciiTheme="majorHAnsi" w:eastAsia="Calibri" w:hAnsiTheme="majorHAnsi" w:cs="Arial"/>
          <w:sz w:val="24"/>
          <w:szCs w:val="24"/>
          <w:u w:val="single"/>
        </w:rPr>
        <w:t>Z</w:t>
      </w: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762A2854" w14:textId="64CF3C55" w:rsidR="00D054FB" w:rsidRDefault="00544620" w:rsidP="00985A4A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544620">
        <w:rPr>
          <w:rFonts w:ascii="Cambria" w:eastAsia="Calibri" w:hAnsi="Cambria" w:cs="Times New Roman"/>
          <w:sz w:val="24"/>
        </w:rPr>
        <w:t>Dotyczy D.04.07.01A. Treść SST jest niespójna w zakresie kategorii ruchu drogi, dla jakiej należy zaprojektować mieszankę mineralno – asfaltową. Prosimy o potwierdzenie, że na przedmiotowym zadaniu należy zastosować mieszankę AC16P,KR3, tak jak wskazano w pozostałej części dokumentacji ( opis techniczny, przekroje).</w:t>
      </w:r>
    </w:p>
    <w:p w14:paraId="0A4B05D9" w14:textId="77777777" w:rsidR="00544620" w:rsidRPr="00544620" w:rsidRDefault="00544620" w:rsidP="00985A4A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</w:p>
    <w:p w14:paraId="77EE2DAD" w14:textId="77777777" w:rsidR="00985A4A" w:rsidRPr="0018160E" w:rsidRDefault="00985A4A" w:rsidP="00985A4A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8B0759D" w14:textId="0BEA00C0" w:rsidR="00351A3F" w:rsidRDefault="00900AF6" w:rsidP="00351A3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 w:rsidR="00544620">
        <w:rPr>
          <w:rFonts w:asciiTheme="majorHAnsi" w:eastAsia="Calibri" w:hAnsiTheme="majorHAnsi" w:cs="Arial"/>
          <w:i/>
          <w:color w:val="00B050"/>
          <w:sz w:val="24"/>
          <w:szCs w:val="24"/>
        </w:rPr>
        <w:t>informuje, że</w:t>
      </w:r>
      <w:r w:rsidR="00544620" w:rsidRPr="00544620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należy zastosować mieszankę AC16P dla ruchu KR3</w:t>
      </w:r>
    </w:p>
    <w:p w14:paraId="3D8001F8" w14:textId="12CB0D1A" w:rsidR="00D054FB" w:rsidRDefault="00D054FB" w:rsidP="003C060E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573C4AFA" w14:textId="4C2014CA" w:rsidR="00D054FB" w:rsidRPr="00A05E32" w:rsidRDefault="00D054FB" w:rsidP="00D054F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2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01EE62BF" w14:textId="42EDABF8" w:rsidR="00D054FB" w:rsidRDefault="00194484" w:rsidP="00D054FB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194484">
        <w:rPr>
          <w:rFonts w:ascii="Cambria" w:eastAsia="Calibri" w:hAnsi="Cambria" w:cs="Times New Roman"/>
          <w:sz w:val="24"/>
        </w:rPr>
        <w:t>Dotyczy D.04.07.01A, pkt 2.2. W tab.2 wskazano do zaprojektowania mieszanki AC16P, KR3 - lepiszcze 50/70. Czy Zamawiający wyrazi zgodę na zastosowanie asfaltu 35/50? Proponowane rozwiązani</w:t>
      </w:r>
      <w:bookmarkStart w:id="0" w:name="_GoBack"/>
      <w:bookmarkEnd w:id="0"/>
      <w:r w:rsidRPr="00194484">
        <w:rPr>
          <w:rFonts w:ascii="Cambria" w:eastAsia="Calibri" w:hAnsi="Cambria" w:cs="Times New Roman"/>
          <w:sz w:val="24"/>
        </w:rPr>
        <w:t xml:space="preserve">e jest zgodne z dokumentem przywołanym w pkt 10.3, </w:t>
      </w:r>
      <w:r w:rsidR="00BB23B1">
        <w:rPr>
          <w:rFonts w:ascii="Cambria" w:eastAsia="Calibri" w:hAnsi="Cambria" w:cs="Times New Roman"/>
          <w:sz w:val="24"/>
        </w:rPr>
        <w:t>tj. WT2-2010 (</w:t>
      </w:r>
      <w:r>
        <w:rPr>
          <w:rFonts w:ascii="Cambria" w:eastAsia="Calibri" w:hAnsi="Cambria" w:cs="Times New Roman"/>
          <w:sz w:val="24"/>
        </w:rPr>
        <w:t>aktualne wydanie</w:t>
      </w:r>
      <w:r w:rsidRPr="00194484">
        <w:rPr>
          <w:rFonts w:ascii="Cambria" w:eastAsia="Calibri" w:hAnsi="Cambria" w:cs="Times New Roman"/>
          <w:sz w:val="24"/>
        </w:rPr>
        <w:t>- WT2-2014) oraz pozwoli zwiększyć odporność mm-a na deformacje trwałe, a w konsekwencji wydłużyć okres eksploatacji nawierzchni</w:t>
      </w:r>
    </w:p>
    <w:p w14:paraId="3ABCCCC8" w14:textId="77777777" w:rsidR="00194484" w:rsidRDefault="00194484" w:rsidP="00D054F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1CD7FB76" w14:textId="77777777" w:rsidR="00D054FB" w:rsidRPr="0018160E" w:rsidRDefault="00D054FB" w:rsidP="00D054FB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587B58A7" w14:textId="253866E1" w:rsidR="00D054FB" w:rsidRPr="00A34477" w:rsidRDefault="00D054FB" w:rsidP="00D054FB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 w:rsid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>informuje, że</w:t>
      </w:r>
      <w:r w:rsidR="00194484" w:rsidRPr="00544620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należy </w:t>
      </w:r>
      <w:r w:rsid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>za</w:t>
      </w:r>
      <w:r w:rsidR="00194484"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>stosować wymagania wg WT-1,WT-2 2014 dla ruchu KR3</w:t>
      </w:r>
    </w:p>
    <w:p w14:paraId="2D6837B9" w14:textId="77777777" w:rsidR="00194484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2557A4B" w14:textId="1AF3033D" w:rsidR="00194484" w:rsidRPr="00A05E32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7D3151AA" w14:textId="77777777" w:rsid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94484">
        <w:rPr>
          <w:rFonts w:ascii="Cambria" w:eastAsia="Calibri" w:hAnsi="Cambria" w:cs="Times New Roman"/>
          <w:sz w:val="24"/>
        </w:rPr>
        <w:t>Dotyczy D.04.07.01A. Specyfikacja techniczna przywołuje nieaktualne WT1, WT2-2010. Czy Zamawiający wyrazi zgodę na zmianę wymagań w stosunku do MMA i przedstawienie ich w oparciu o aktualne WT-1,WT-2 2014?  Wspomniane dokumenty zostały wdrożone zarządzeniami nr 46 i 54 Generalnego Dyrektora Dróg Krajowych i Autostrad z 2014 roku.</w:t>
      </w:r>
    </w:p>
    <w:p w14:paraId="51F4D9B2" w14:textId="77777777" w:rsid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</w:p>
    <w:p w14:paraId="39506CD0" w14:textId="77777777" w:rsid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</w:p>
    <w:p w14:paraId="0DABC194" w14:textId="6816E8FB" w:rsidR="00194484" w:rsidRP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lastRenderedPageBreak/>
        <w:t>Odpowiedź:</w:t>
      </w:r>
    </w:p>
    <w:p w14:paraId="12C247A9" w14:textId="6F4A7791" w:rsidR="00351A3F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44620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n</w:t>
      </w:r>
      <w:r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ależy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</w:t>
      </w:r>
      <w:r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>stosować wymagania wg WT-1,WT-2 2014 dla ruchu KR3</w:t>
      </w:r>
    </w:p>
    <w:p w14:paraId="2CF7DE75" w14:textId="77777777" w:rsidR="00194484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78BAEE2A" w14:textId="04F7F02C" w:rsidR="00194484" w:rsidRPr="00A05E32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4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364FB22D" w14:textId="054A9D96" w:rsid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94484">
        <w:rPr>
          <w:rFonts w:ascii="Cambria" w:eastAsia="Calibri" w:hAnsi="Cambria" w:cs="Times New Roman"/>
          <w:sz w:val="24"/>
        </w:rPr>
        <w:t>Dotyczy D.05.03.05B. W pkt 2.1, tab.1 przywołano dokument RID I/6, który zawiera wiele błędów i niejasności, co w znaczny sposób ogranicza stosowanie granulatu asfaltowego. Czy Zamawiający dopuszcza zastosowanie granulatu asfaltowego do warstwy wyrównawczej na zasadach opisanych w WT2-2014? Wspomniany dokument został wdrożony zarządzeniem nr 54 Generalnego Dyrektora Dróg Krajowych i Autostrad z 2014 roku i został przyw</w:t>
      </w:r>
      <w:r>
        <w:rPr>
          <w:rFonts w:ascii="Cambria" w:eastAsia="Calibri" w:hAnsi="Cambria" w:cs="Times New Roman"/>
          <w:sz w:val="24"/>
        </w:rPr>
        <w:t>ołany w pkt 10.2 niniejszej SST</w:t>
      </w:r>
      <w:r w:rsidRPr="00194484">
        <w:rPr>
          <w:rFonts w:ascii="Cambria" w:eastAsia="Calibri" w:hAnsi="Cambria" w:cs="Times New Roman"/>
          <w:sz w:val="24"/>
        </w:rPr>
        <w:t>.</w:t>
      </w:r>
    </w:p>
    <w:p w14:paraId="2A733800" w14:textId="77777777" w:rsid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</w:p>
    <w:p w14:paraId="7E98B36D" w14:textId="77777777" w:rsidR="00194484" w:rsidRP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43286AF6" w14:textId="00D7ABB9" w:rsidR="00194484" w:rsidRPr="00D054FB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44620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n</w:t>
      </w:r>
      <w:r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ależy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</w:t>
      </w:r>
      <w:r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>stosować wymagania wg WT-1,WT-2 2014 dla ruchu KR3</w:t>
      </w:r>
    </w:p>
    <w:p w14:paraId="3989B264" w14:textId="77777777" w:rsidR="00194484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583EB923" w14:textId="37025FBF" w:rsidR="00194484" w:rsidRPr="00A05E32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5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3E445BD4" w14:textId="3311701C" w:rsidR="00194484" w:rsidRDefault="00194484" w:rsidP="00194484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194484">
        <w:rPr>
          <w:rFonts w:ascii="Cambria" w:eastAsia="Calibri" w:hAnsi="Cambria" w:cs="Times New Roman"/>
          <w:sz w:val="24"/>
        </w:rPr>
        <w:t>W przedmiarze robót wskazano do wykonania warstwy wyrównawczej z AC11W,KR3 asfalt 50/70, przy jednoczesnym spełnieniu wysoko postawionego wymagania odporności na deformacje trwałe na poziomie PRDAIR7,</w:t>
      </w:r>
      <w:r>
        <w:rPr>
          <w:rFonts w:ascii="Cambria" w:eastAsia="Calibri" w:hAnsi="Cambria" w:cs="Times New Roman"/>
          <w:sz w:val="24"/>
        </w:rPr>
        <w:t>0 ( wg D.05.03.05B -&gt; WT2-2014)</w:t>
      </w:r>
      <w:r w:rsidRPr="00194484">
        <w:rPr>
          <w:rFonts w:ascii="Cambria" w:eastAsia="Calibri" w:hAnsi="Cambria" w:cs="Times New Roman"/>
          <w:sz w:val="24"/>
        </w:rPr>
        <w:t>, co w przypadku mieszanki o „drobnym szkielecie” może okazać się niemożliwe do spełnienia. Czy Zamawiający wyrazi zgodę na zastosowanie lepiszcza 35/50, co jest zgodne z treścią SST. Proponowana zmiana po</w:t>
      </w:r>
      <w:r>
        <w:rPr>
          <w:rFonts w:ascii="Cambria" w:eastAsia="Calibri" w:hAnsi="Cambria" w:cs="Times New Roman"/>
          <w:sz w:val="24"/>
        </w:rPr>
        <w:t xml:space="preserve">zwoli sprostać postawionym w </w:t>
      </w:r>
      <w:r w:rsidRPr="00194484">
        <w:rPr>
          <w:rFonts w:ascii="Cambria" w:eastAsia="Calibri" w:hAnsi="Cambria" w:cs="Times New Roman"/>
          <w:sz w:val="24"/>
        </w:rPr>
        <w:t>SST wymaganiom dla gotowego wyrobu w zakresie odporności mieszanki na    deformacje trwałe, a w konsekwencji wydłużyć okres eksploatacji nawierzchni</w:t>
      </w:r>
    </w:p>
    <w:p w14:paraId="3F06BEEF" w14:textId="77777777" w:rsid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</w:p>
    <w:p w14:paraId="5F83AB75" w14:textId="77777777" w:rsidR="00194484" w:rsidRPr="00194484" w:rsidRDefault="00194484" w:rsidP="00194484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5955805E" w14:textId="6CE383F6" w:rsidR="00194484" w:rsidRPr="00D054FB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44620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n</w:t>
      </w:r>
      <w:r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ależy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</w:t>
      </w:r>
      <w:r w:rsidRPr="00194484">
        <w:rPr>
          <w:rFonts w:asciiTheme="majorHAnsi" w:eastAsia="Calibri" w:hAnsiTheme="majorHAnsi" w:cs="Arial"/>
          <w:i/>
          <w:color w:val="00B050"/>
          <w:sz w:val="24"/>
          <w:szCs w:val="24"/>
        </w:rPr>
        <w:t>stosować wymagania wg WT-1,WT-2 2014 dla ruchu KR3</w:t>
      </w:r>
    </w:p>
    <w:p w14:paraId="402A8052" w14:textId="77777777" w:rsidR="00194484" w:rsidRPr="00D054FB" w:rsidRDefault="00194484" w:rsidP="0019448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6F610E5B" w14:textId="55892C2C" w:rsidR="00730B9E" w:rsidRPr="00730B9E" w:rsidRDefault="00730B9E" w:rsidP="00730B9E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6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47BAF747" w14:textId="77777777" w:rsidR="00730B9E" w:rsidRDefault="00730B9E" w:rsidP="00730B9E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730B9E">
        <w:rPr>
          <w:rFonts w:ascii="Cambria" w:eastAsia="Calibri" w:hAnsi="Cambria" w:cs="Times New Roman"/>
          <w:sz w:val="24"/>
        </w:rPr>
        <w:t>Dotyczy par. 9 ust. 1 pkt 22 umowy</w:t>
      </w:r>
    </w:p>
    <w:p w14:paraId="4DC8D9EE" w14:textId="6AAD3568" w:rsidR="00730B9E" w:rsidRPr="00730B9E" w:rsidRDefault="00730B9E" w:rsidP="00730B9E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730B9E">
        <w:rPr>
          <w:rFonts w:ascii="Cambria" w:eastAsia="Calibri" w:hAnsi="Cambria" w:cs="Times New Roman"/>
          <w:sz w:val="24"/>
        </w:rPr>
        <w:t>Prosimy o zmianę w par. 9 ust. 1. 22) poprzez dodanie słowa „udokumentowane” przez słowem szkody.</w:t>
      </w:r>
    </w:p>
    <w:p w14:paraId="7CAD21FA" w14:textId="77777777" w:rsidR="00730B9E" w:rsidRPr="00194484" w:rsidRDefault="00730B9E" w:rsidP="00730B9E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8FD5DC6" w14:textId="1724A5C0" w:rsidR="00730B9E" w:rsidRPr="00D054FB" w:rsidRDefault="00730B9E" w:rsidP="00730B9E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nie wyraża zgody na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ww.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modyfikację </w:t>
      </w:r>
      <w:r w:rsid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w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załącznik</w:t>
      </w:r>
      <w:r w:rsid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>u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nr 6 do SWZ- Projektowane postanowienia umowy</w:t>
      </w:r>
    </w:p>
    <w:p w14:paraId="4B032269" w14:textId="77777777" w:rsidR="00730B9E" w:rsidRPr="00D054FB" w:rsidRDefault="00730B9E" w:rsidP="00730B9E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654E1FFF" w14:textId="2C11E562" w:rsidR="005C7A0F" w:rsidRPr="00730B9E" w:rsidRDefault="005C7A0F" w:rsidP="005C7A0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7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012C1DD3" w14:textId="77777777" w:rsidR="005C7A0F" w:rsidRPr="005C7A0F" w:rsidRDefault="005C7A0F" w:rsidP="005C7A0F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5C7A0F">
        <w:rPr>
          <w:rFonts w:ascii="Cambria" w:eastAsia="Calibri" w:hAnsi="Cambria" w:cs="Times New Roman"/>
          <w:sz w:val="24"/>
        </w:rPr>
        <w:t>Dotyczy par. 18 ust. 5 umowy</w:t>
      </w:r>
    </w:p>
    <w:p w14:paraId="2D3E1FDB" w14:textId="77777777" w:rsidR="005C7A0F" w:rsidRPr="005C7A0F" w:rsidRDefault="005C7A0F" w:rsidP="005C7A0F">
      <w:pPr>
        <w:spacing w:after="160" w:line="259" w:lineRule="auto"/>
        <w:jc w:val="both"/>
        <w:rPr>
          <w:rFonts w:ascii="Cambria" w:eastAsia="Calibri" w:hAnsi="Cambria" w:cs="Times New Roman"/>
          <w:sz w:val="24"/>
        </w:rPr>
      </w:pPr>
      <w:r w:rsidRPr="005C7A0F">
        <w:rPr>
          <w:rFonts w:ascii="Cambria" w:eastAsia="Calibri" w:hAnsi="Cambria" w:cs="Times New Roman"/>
          <w:sz w:val="24"/>
        </w:rPr>
        <w:t>Wnosimy o zmniejszenie maksymalnej wysokości kar umownych naliczonych na podstawie umowy z maksymalnej wartości 20% wynagrodzenia brutto umowy na 15% wynagrodzenia brutto umowy. Aktualny wymiar maksymalnej wysokości kar umownych jest zdaniem Wykonawcy wygórowany i niezasadny.</w:t>
      </w:r>
    </w:p>
    <w:p w14:paraId="4358D170" w14:textId="77777777" w:rsidR="005C7A0F" w:rsidRPr="005C7A0F" w:rsidRDefault="005C7A0F" w:rsidP="005C7A0F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416792B6" w14:textId="77777777" w:rsidR="005C7A0F" w:rsidRPr="005C7A0F" w:rsidRDefault="005C7A0F" w:rsidP="005C7A0F">
      <w:pPr>
        <w:spacing w:after="160" w:line="259" w:lineRule="auto"/>
        <w:jc w:val="both"/>
        <w:rPr>
          <w:rFonts w:ascii="Cambria" w:eastAsia="Calibri" w:hAnsi="Cambria" w:cs="Times New Roman"/>
          <w:sz w:val="24"/>
        </w:rPr>
      </w:pPr>
      <w:r w:rsidRPr="005C7A0F">
        <w:rPr>
          <w:rFonts w:ascii="Cambria" w:eastAsia="Calibri" w:hAnsi="Cambria" w:cs="Times New Roman"/>
          <w:sz w:val="24"/>
        </w:rPr>
        <w:lastRenderedPageBreak/>
        <w:t>W doktrynie prawa zamówień publicznych oraz w aktualnym orzecznictwie Krajowej Izby Odwoławczej przy Prezesie Urzędu Zamówień Publicznych dominuje pogląd, że kara umowna co do istoty ma charakter wyłącznie odszkodowawczy i kompensacyjny, a nie prewencyjny. Ustalenie przez Zamawiającego zbyt wygórowanych kar umownych dla wykonawców stanowi zatem naruszenie prawa w zakresie równości stron umowy (Wyrok Krajowej Izby Odwoławczej z dnia 31 lipca 2015 r. sygn. akt: KIO/1519/15). Należy mieć również na względzie stanowisko Sądu Najwyższego wyrażone w wyroku z 29 listopada 2013 roku Sygn. akt I CSK 124/13, dotyczącego przesłanek miarkowania kar umownych jako rażąco wygórowanych. W uzasadnieniu wyroku Sąd Najwyższy wskazał, iż „kara umowna nie może być instrumentem służącym wzbogaceniu wierzyciela, a zatem przyznającym mu korzyść majątkową w istotny sposób przekraczającą wysokość poniesionej przez wierzyciela szkody. Celem miarkowania kary umownej jest natomiast ochrona równowagi interesów stron i zapobieżenie nadmiernemu obciążeniu dłużnika oraz niesłusznemu wzbogaceniu wierzyciela".</w:t>
      </w:r>
    </w:p>
    <w:p w14:paraId="47616F5E" w14:textId="77777777" w:rsidR="005C7A0F" w:rsidRPr="00194484" w:rsidRDefault="005C7A0F" w:rsidP="005C7A0F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FFA55DE" w14:textId="77777777" w:rsidR="005C7A0F" w:rsidRPr="00D054FB" w:rsidRDefault="005C7A0F" w:rsidP="005C7A0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wyraża zgody na ww. modyfikację w załączniku nr 6 do SWZ- Projektowane postanowienia umowy</w:t>
      </w:r>
    </w:p>
    <w:p w14:paraId="41BD14FE" w14:textId="77777777" w:rsidR="005C7A0F" w:rsidRPr="00D054FB" w:rsidRDefault="005C7A0F" w:rsidP="005C7A0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1C390E7" w14:textId="3DF5769A" w:rsidR="005C7A0F" w:rsidRPr="00A05E32" w:rsidRDefault="005C7A0F" w:rsidP="005C7A0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8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0E40DADC" w14:textId="77777777" w:rsidR="005C7A0F" w:rsidRDefault="005C7A0F" w:rsidP="005C7A0F">
      <w:pPr>
        <w:spacing w:after="0" w:line="240" w:lineRule="auto"/>
        <w:jc w:val="both"/>
        <w:rPr>
          <w:rFonts w:ascii="Cambria" w:hAnsi="Cambria"/>
          <w:sz w:val="24"/>
        </w:rPr>
      </w:pPr>
      <w:r w:rsidRPr="00851177">
        <w:rPr>
          <w:rFonts w:ascii="Cambria" w:hAnsi="Cambria"/>
          <w:sz w:val="24"/>
        </w:rPr>
        <w:t xml:space="preserve">Proszę o podanie parametrów technicznych oznakowania pionowego D-6 oraz  oznakowanie aktywne z lampami solarnymi </w:t>
      </w:r>
    </w:p>
    <w:p w14:paraId="7BE68D38" w14:textId="77777777" w:rsidR="005C7A0F" w:rsidRDefault="005C7A0F" w:rsidP="005C7A0F">
      <w:pPr>
        <w:spacing w:after="0" w:line="240" w:lineRule="auto"/>
        <w:jc w:val="both"/>
        <w:rPr>
          <w:rFonts w:ascii="Cambria" w:hAnsi="Cambria"/>
          <w:sz w:val="24"/>
        </w:rPr>
      </w:pPr>
    </w:p>
    <w:p w14:paraId="1EB576B7" w14:textId="6918EA6F" w:rsidR="005C7A0F" w:rsidRPr="00194484" w:rsidRDefault="005C7A0F" w:rsidP="005C7A0F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6F1DEFBD" w14:textId="699506AF" w:rsidR="005C7A0F" w:rsidRPr="005C7A0F" w:rsidRDefault="005C7A0F" w:rsidP="005C7A0F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znaki D-6 powinny posiadać parametry znaków średnich, odblaskowość (typ folii II lub folia pryzmatyczna) aktywne lampy solarne powinny posiadać aktualne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D</w:t>
      </w:r>
      <w:r w:rsidRP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eklaracje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</w:t>
      </w:r>
      <w:r w:rsidRP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>godności</w:t>
      </w:r>
    </w:p>
    <w:p w14:paraId="0E7774D7" w14:textId="7645B841" w:rsidR="005C7A0F" w:rsidRPr="00D054FB" w:rsidRDefault="005C7A0F" w:rsidP="005C7A0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0A49811C" w14:textId="7D61B424" w:rsidR="00B66AC6" w:rsidRPr="00A05E32" w:rsidRDefault="00B66AC6" w:rsidP="00B66AC6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9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06E446E1" w14:textId="5FA436BC" w:rsidR="00B66AC6" w:rsidRDefault="00B66AC6" w:rsidP="00B66AC6">
      <w:pPr>
        <w:spacing w:after="0" w:line="240" w:lineRule="auto"/>
        <w:jc w:val="both"/>
        <w:rPr>
          <w:rFonts w:ascii="Cambria" w:hAnsi="Cambria"/>
          <w:sz w:val="24"/>
        </w:rPr>
      </w:pPr>
      <w:r w:rsidRPr="00851177">
        <w:rPr>
          <w:rFonts w:ascii="Cambria" w:hAnsi="Cambria"/>
          <w:sz w:val="24"/>
        </w:rPr>
        <w:t>Czy Zamawiający posiada projekt wymiany kanalizacji deszczowej</w:t>
      </w:r>
    </w:p>
    <w:p w14:paraId="39D4B1D9" w14:textId="77777777" w:rsidR="00B66AC6" w:rsidRDefault="00B66AC6" w:rsidP="00B66AC6">
      <w:pPr>
        <w:spacing w:after="0" w:line="240" w:lineRule="auto"/>
        <w:jc w:val="both"/>
        <w:rPr>
          <w:rFonts w:ascii="Cambria" w:hAnsi="Cambria"/>
          <w:sz w:val="24"/>
        </w:rPr>
      </w:pPr>
    </w:p>
    <w:p w14:paraId="7E7FE5F3" w14:textId="77777777" w:rsidR="00B66AC6" w:rsidRPr="00194484" w:rsidRDefault="00B66AC6" w:rsidP="00B66AC6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C1DF3F7" w14:textId="379CB010" w:rsidR="00194484" w:rsidRDefault="00B66AC6" w:rsidP="0019448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n</w:t>
      </w:r>
      <w:r w:rsidRPr="00B66AC6">
        <w:rPr>
          <w:rFonts w:asciiTheme="majorHAnsi" w:eastAsia="Calibri" w:hAnsiTheme="majorHAnsi" w:cs="Arial"/>
          <w:i/>
          <w:color w:val="00B050"/>
          <w:sz w:val="24"/>
          <w:szCs w:val="24"/>
        </w:rPr>
        <w:t>ależy założyć wymianę kanału deszczowego wg obmiaru pomocniczego. Zamawiający nie przewiduje zmian w stosunku do istniejących rozwiązań</w:t>
      </w:r>
    </w:p>
    <w:p w14:paraId="587FA5E2" w14:textId="77777777" w:rsidR="00AC4C6B" w:rsidRDefault="00AC4C6B" w:rsidP="0019448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51E3C43C" w14:textId="10DA7D9F" w:rsidR="00AC4C6B" w:rsidRPr="00A05E32" w:rsidRDefault="00AC4C6B" w:rsidP="00AC4C6B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10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5ED7E5C6" w14:textId="6B9FE1BD" w:rsidR="00AC4C6B" w:rsidRDefault="004769D0" w:rsidP="00AC4C6B">
      <w:pPr>
        <w:spacing w:after="0" w:line="240" w:lineRule="auto"/>
        <w:jc w:val="both"/>
        <w:rPr>
          <w:rFonts w:ascii="Cambria" w:hAnsi="Cambria"/>
          <w:sz w:val="24"/>
        </w:rPr>
      </w:pPr>
      <w:r w:rsidRPr="00851177">
        <w:rPr>
          <w:rFonts w:ascii="Cambria" w:hAnsi="Cambria"/>
          <w:sz w:val="24"/>
        </w:rPr>
        <w:t>Czy wymiana kanalizacji deszczowej przebiegać będzie po śladzie oraz rzędnych istniejącej kanalizacji</w:t>
      </w:r>
    </w:p>
    <w:p w14:paraId="6FA3F2CA" w14:textId="77777777" w:rsidR="004769D0" w:rsidRDefault="004769D0" w:rsidP="00AC4C6B">
      <w:pPr>
        <w:spacing w:after="0" w:line="240" w:lineRule="auto"/>
        <w:jc w:val="both"/>
        <w:rPr>
          <w:rFonts w:ascii="Cambria" w:hAnsi="Cambria"/>
          <w:sz w:val="24"/>
        </w:rPr>
      </w:pPr>
    </w:p>
    <w:p w14:paraId="1B96CB87" w14:textId="77777777" w:rsidR="00AC4C6B" w:rsidRPr="00194484" w:rsidRDefault="00AC4C6B" w:rsidP="00AC4C6B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40BC20B" w14:textId="004B5727" w:rsidR="00AC4C6B" w:rsidRDefault="00AC4C6B" w:rsidP="00AC4C6B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w</w:t>
      </w:r>
      <w:r w:rsidRPr="00AC4C6B">
        <w:rPr>
          <w:rFonts w:asciiTheme="majorHAnsi" w:eastAsia="Calibri" w:hAnsiTheme="majorHAnsi" w:cs="Arial"/>
          <w:i/>
          <w:color w:val="00B050"/>
          <w:sz w:val="24"/>
          <w:szCs w:val="24"/>
        </w:rPr>
        <w:t>ymianie</w:t>
      </w:r>
      <w:r w:rsidR="004769D0" w:rsidRPr="004769D0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podlega istniejący kanał deszczowy w ramach pasa drogowego.</w:t>
      </w:r>
    </w:p>
    <w:p w14:paraId="03BBB8A2" w14:textId="77777777" w:rsidR="0024354D" w:rsidRDefault="0024354D" w:rsidP="00AC4C6B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23189AB0" w14:textId="688E267E" w:rsidR="0024354D" w:rsidRPr="00A05E32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</w:t>
      </w:r>
      <w:r>
        <w:rPr>
          <w:rFonts w:asciiTheme="majorHAnsi" w:eastAsia="Calibri" w:hAnsiTheme="majorHAnsi" w:cs="Arial"/>
          <w:sz w:val="24"/>
          <w:szCs w:val="24"/>
        </w:rPr>
        <w:t>1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26A0A960" w14:textId="77777777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851177">
        <w:rPr>
          <w:rFonts w:ascii="Cambria" w:hAnsi="Cambria"/>
          <w:sz w:val="24"/>
        </w:rPr>
        <w:t>Prosimy o wskazanie wylotu kolektora deszczowego 400mm</w:t>
      </w:r>
      <w:r w:rsidRPr="0018160E">
        <w:rPr>
          <w:rFonts w:asciiTheme="majorHAnsi" w:eastAsia="Calibri" w:hAnsiTheme="majorHAnsi" w:cs="Arial"/>
          <w:i/>
          <w:sz w:val="24"/>
          <w:szCs w:val="24"/>
        </w:rPr>
        <w:t xml:space="preserve"> </w:t>
      </w:r>
    </w:p>
    <w:p w14:paraId="02D9A974" w14:textId="77777777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2D672E80" w14:textId="7C8E86E3" w:rsidR="0024354D" w:rsidRPr="00194484" w:rsidRDefault="0024354D" w:rsidP="0024354D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53A6CC7B" w14:textId="765DFF22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że</w:t>
      </w:r>
      <w:r w:rsidRPr="005C7A0F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i</w:t>
      </w:r>
      <w:r w:rsidRPr="0024354D">
        <w:rPr>
          <w:rFonts w:asciiTheme="majorHAnsi" w:eastAsia="Calibri" w:hAnsiTheme="majorHAnsi" w:cs="Arial"/>
          <w:i/>
          <w:color w:val="00B050"/>
          <w:sz w:val="24"/>
          <w:szCs w:val="24"/>
        </w:rPr>
        <w:t>stn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iejący kanał łączy się z siecią</w:t>
      </w:r>
      <w:r w:rsidRPr="0024354D">
        <w:rPr>
          <w:rFonts w:asciiTheme="majorHAnsi" w:eastAsia="Calibri" w:hAnsiTheme="majorHAnsi" w:cs="Arial"/>
          <w:i/>
          <w:color w:val="00B050"/>
          <w:sz w:val="24"/>
          <w:szCs w:val="24"/>
        </w:rPr>
        <w:t>, która jest poza przedmiotem zamówienia</w:t>
      </w:r>
    </w:p>
    <w:p w14:paraId="25F496A4" w14:textId="20EC0520" w:rsidR="0024354D" w:rsidRPr="00A05E32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lastRenderedPageBreak/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</w:t>
      </w:r>
      <w:r>
        <w:rPr>
          <w:rFonts w:asciiTheme="majorHAnsi" w:eastAsia="Calibri" w:hAnsiTheme="majorHAnsi" w:cs="Arial"/>
          <w:sz w:val="24"/>
          <w:szCs w:val="24"/>
        </w:rPr>
        <w:t>2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4A055A98" w14:textId="7002E869" w:rsidR="0024354D" w:rsidRDefault="0024354D" w:rsidP="0024354D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24354D">
        <w:rPr>
          <w:rFonts w:ascii="Cambria" w:eastAsia="Calibri" w:hAnsi="Cambria" w:cs="Times New Roman"/>
          <w:sz w:val="24"/>
        </w:rPr>
        <w:t xml:space="preserve">Prosimy o weryfikację </w:t>
      </w:r>
      <w:r>
        <w:rPr>
          <w:rFonts w:ascii="Cambria" w:eastAsia="Calibri" w:hAnsi="Cambria" w:cs="Times New Roman"/>
          <w:sz w:val="24"/>
        </w:rPr>
        <w:t>ilościową studni rewizyjnych (</w:t>
      </w:r>
      <w:r w:rsidRPr="0024354D">
        <w:rPr>
          <w:rFonts w:ascii="Cambria" w:eastAsia="Calibri" w:hAnsi="Cambria" w:cs="Times New Roman"/>
          <w:sz w:val="24"/>
        </w:rPr>
        <w:t>istniejących studni na przebudowywanym odcinku drogi 17szt  - kosztorys pomocniczy 12</w:t>
      </w:r>
      <w:r>
        <w:rPr>
          <w:rFonts w:ascii="Cambria" w:eastAsia="Calibri" w:hAnsi="Cambria" w:cs="Times New Roman"/>
          <w:sz w:val="24"/>
        </w:rPr>
        <w:t xml:space="preserve"> </w:t>
      </w:r>
      <w:r w:rsidRPr="0024354D">
        <w:rPr>
          <w:rFonts w:ascii="Cambria" w:eastAsia="Calibri" w:hAnsi="Cambria" w:cs="Times New Roman"/>
          <w:sz w:val="24"/>
        </w:rPr>
        <w:t>szt.</w:t>
      </w:r>
      <w:r>
        <w:rPr>
          <w:rFonts w:ascii="Cambria" w:eastAsia="Calibri" w:hAnsi="Cambria" w:cs="Times New Roman"/>
          <w:sz w:val="24"/>
        </w:rPr>
        <w:t>)</w:t>
      </w:r>
    </w:p>
    <w:p w14:paraId="310B7981" w14:textId="77777777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4A7153E2" w14:textId="77777777" w:rsidR="0024354D" w:rsidRPr="00194484" w:rsidRDefault="0024354D" w:rsidP="0024354D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00536C71" w14:textId="28E1EA84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informuje,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że n</w:t>
      </w:r>
      <w:r w:rsidRPr="0024354D">
        <w:rPr>
          <w:rFonts w:asciiTheme="majorHAnsi" w:eastAsia="Calibri" w:hAnsiTheme="majorHAnsi" w:cs="Arial"/>
          <w:i/>
          <w:color w:val="00B050"/>
          <w:sz w:val="24"/>
          <w:szCs w:val="24"/>
        </w:rPr>
        <w:t>ależy przyjąć 12 szt. do remontu lub całkowitej wymiany</w:t>
      </w:r>
    </w:p>
    <w:p w14:paraId="7DEEA18A" w14:textId="77777777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1415775D" w14:textId="4E849BC9" w:rsidR="0024354D" w:rsidRPr="00A05E32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1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A05E32">
        <w:rPr>
          <w:rFonts w:asciiTheme="majorHAnsi" w:eastAsia="Calibri" w:hAnsiTheme="majorHAnsi" w:cs="Arial"/>
          <w:sz w:val="24"/>
          <w:szCs w:val="24"/>
        </w:rPr>
        <w:t>:</w:t>
      </w:r>
    </w:p>
    <w:p w14:paraId="1690D4BF" w14:textId="0FCD75EC" w:rsidR="0024354D" w:rsidRDefault="0024354D" w:rsidP="0024354D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51177">
        <w:rPr>
          <w:rFonts w:ascii="Cambria" w:hAnsi="Cambria"/>
          <w:sz w:val="24"/>
        </w:rPr>
        <w:t>Prosimy o weryfikację długości planowanej przebudowy kolektora deszczowego dn</w:t>
      </w:r>
      <w:r>
        <w:rPr>
          <w:rFonts w:ascii="Cambria" w:hAnsi="Cambria"/>
          <w:sz w:val="24"/>
        </w:rPr>
        <w:t xml:space="preserve"> </w:t>
      </w:r>
      <w:r w:rsidRPr="00851177">
        <w:rPr>
          <w:rFonts w:ascii="Cambria" w:hAnsi="Cambria"/>
          <w:sz w:val="24"/>
        </w:rPr>
        <w:t>400.</w:t>
      </w:r>
    </w:p>
    <w:p w14:paraId="4D3E7270" w14:textId="77777777" w:rsid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6FB8FE5D" w14:textId="77777777" w:rsidR="0024354D" w:rsidRPr="00194484" w:rsidRDefault="0024354D" w:rsidP="0024354D">
      <w:pPr>
        <w:spacing w:after="0" w:line="240" w:lineRule="auto"/>
        <w:jc w:val="both"/>
        <w:rPr>
          <w:rFonts w:ascii="Cambria" w:eastAsia="Calibri" w:hAnsi="Cambria" w:cs="Arial"/>
          <w:i/>
          <w:sz w:val="28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7032129" w14:textId="6C4AD278" w:rsidR="0024354D" w:rsidRPr="00D054FB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informuje,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że k</w:t>
      </w:r>
      <w:r w:rsidRPr="0024354D">
        <w:rPr>
          <w:rFonts w:asciiTheme="majorHAnsi" w:eastAsia="Calibri" w:hAnsiTheme="majorHAnsi" w:cs="Arial"/>
          <w:i/>
          <w:color w:val="00B050"/>
          <w:sz w:val="24"/>
          <w:szCs w:val="24"/>
        </w:rPr>
        <w:t>olektor deszczowy został zakwalifikowany do wymiany z uwagi na zgłaszane nieszczelności</w:t>
      </w:r>
    </w:p>
    <w:p w14:paraId="46B8384C" w14:textId="77777777" w:rsidR="0024354D" w:rsidRPr="0024354D" w:rsidRDefault="0024354D" w:rsidP="0024354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sectPr w:rsidR="0024354D" w:rsidRPr="0024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336D1"/>
    <w:rsid w:val="00063F5C"/>
    <w:rsid w:val="00090FFB"/>
    <w:rsid w:val="00092D87"/>
    <w:rsid w:val="000B4A16"/>
    <w:rsid w:val="000C7021"/>
    <w:rsid w:val="000F4DE3"/>
    <w:rsid w:val="0010499E"/>
    <w:rsid w:val="001252C1"/>
    <w:rsid w:val="00175EBC"/>
    <w:rsid w:val="0018160E"/>
    <w:rsid w:val="00194484"/>
    <w:rsid w:val="001F074C"/>
    <w:rsid w:val="0024354D"/>
    <w:rsid w:val="00250DC1"/>
    <w:rsid w:val="002638B2"/>
    <w:rsid w:val="00310ECB"/>
    <w:rsid w:val="00350F27"/>
    <w:rsid w:val="00351A3F"/>
    <w:rsid w:val="00354189"/>
    <w:rsid w:val="00397075"/>
    <w:rsid w:val="003A58E3"/>
    <w:rsid w:val="003B0509"/>
    <w:rsid w:val="003C060E"/>
    <w:rsid w:val="003C30CE"/>
    <w:rsid w:val="003D09C5"/>
    <w:rsid w:val="00404AFD"/>
    <w:rsid w:val="00432043"/>
    <w:rsid w:val="0045045F"/>
    <w:rsid w:val="004769D0"/>
    <w:rsid w:val="004B1482"/>
    <w:rsid w:val="004B4C39"/>
    <w:rsid w:val="004B5BD1"/>
    <w:rsid w:val="004C1841"/>
    <w:rsid w:val="004F7EB6"/>
    <w:rsid w:val="00504C24"/>
    <w:rsid w:val="00520664"/>
    <w:rsid w:val="005427A7"/>
    <w:rsid w:val="00542C59"/>
    <w:rsid w:val="00544620"/>
    <w:rsid w:val="005873E8"/>
    <w:rsid w:val="005C7A0F"/>
    <w:rsid w:val="005D4B76"/>
    <w:rsid w:val="00642A54"/>
    <w:rsid w:val="00652394"/>
    <w:rsid w:val="00673D1D"/>
    <w:rsid w:val="006762FB"/>
    <w:rsid w:val="00693EE4"/>
    <w:rsid w:val="006D4872"/>
    <w:rsid w:val="006F5246"/>
    <w:rsid w:val="007145DD"/>
    <w:rsid w:val="00730B9E"/>
    <w:rsid w:val="00755401"/>
    <w:rsid w:val="007A201C"/>
    <w:rsid w:val="007B54B0"/>
    <w:rsid w:val="00816ACB"/>
    <w:rsid w:val="00820B53"/>
    <w:rsid w:val="008667D2"/>
    <w:rsid w:val="00896A25"/>
    <w:rsid w:val="00900AF6"/>
    <w:rsid w:val="0092033B"/>
    <w:rsid w:val="0093608C"/>
    <w:rsid w:val="00985A4A"/>
    <w:rsid w:val="00996F50"/>
    <w:rsid w:val="009C6974"/>
    <w:rsid w:val="009E0A05"/>
    <w:rsid w:val="009E5491"/>
    <w:rsid w:val="009F6560"/>
    <w:rsid w:val="009F7F43"/>
    <w:rsid w:val="00A05E32"/>
    <w:rsid w:val="00A32191"/>
    <w:rsid w:val="00A34477"/>
    <w:rsid w:val="00A64E02"/>
    <w:rsid w:val="00A72162"/>
    <w:rsid w:val="00A7316E"/>
    <w:rsid w:val="00AA2B0D"/>
    <w:rsid w:val="00AC4C6B"/>
    <w:rsid w:val="00AD543C"/>
    <w:rsid w:val="00B35E54"/>
    <w:rsid w:val="00B44C06"/>
    <w:rsid w:val="00B47E2A"/>
    <w:rsid w:val="00B639A5"/>
    <w:rsid w:val="00B66AC6"/>
    <w:rsid w:val="00BA6F60"/>
    <w:rsid w:val="00BB23B1"/>
    <w:rsid w:val="00BF67D5"/>
    <w:rsid w:val="00C15B3F"/>
    <w:rsid w:val="00C53D78"/>
    <w:rsid w:val="00C863A8"/>
    <w:rsid w:val="00CB7E30"/>
    <w:rsid w:val="00D054FB"/>
    <w:rsid w:val="00D13046"/>
    <w:rsid w:val="00D50C3A"/>
    <w:rsid w:val="00D84EA0"/>
    <w:rsid w:val="00DC3102"/>
    <w:rsid w:val="00DD5376"/>
    <w:rsid w:val="00DD659A"/>
    <w:rsid w:val="00E23D40"/>
    <w:rsid w:val="00E77EB0"/>
    <w:rsid w:val="00EB546D"/>
    <w:rsid w:val="00ED1913"/>
    <w:rsid w:val="00F0528F"/>
    <w:rsid w:val="00F27C6A"/>
    <w:rsid w:val="00F9787B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A4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E388-E971-4A09-817F-F4A9FC12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13</cp:revision>
  <cp:lastPrinted>2022-01-21T13:22:00Z</cp:lastPrinted>
  <dcterms:created xsi:type="dcterms:W3CDTF">2023-05-30T10:27:00Z</dcterms:created>
  <dcterms:modified xsi:type="dcterms:W3CDTF">2023-12-06T09:11:00Z</dcterms:modified>
</cp:coreProperties>
</file>