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D1" w:rsidRDefault="007516D1" w:rsidP="007516D1">
      <w:pPr>
        <w:jc w:val="right"/>
        <w:rPr>
          <w:color w:val="000000"/>
        </w:rPr>
      </w:pPr>
      <w:r>
        <w:rPr>
          <w:color w:val="000000"/>
        </w:rPr>
        <w:t>Załącznik 2.</w:t>
      </w:r>
    </w:p>
    <w:p w:rsidR="001F66DF" w:rsidRPr="001569EE" w:rsidRDefault="001F66DF" w:rsidP="000222B4">
      <w:pPr>
        <w:pStyle w:val="Nagwek2"/>
        <w:numPr>
          <w:ilvl w:val="1"/>
          <w:numId w:val="35"/>
        </w:numPr>
        <w:rPr>
          <w:color w:val="000000"/>
        </w:rPr>
      </w:pPr>
      <w:r w:rsidRPr="001569EE">
        <w:rPr>
          <w:color w:val="000000"/>
        </w:rPr>
        <w:t>Ogólne właściwości systemu sterowania:</w:t>
      </w:r>
    </w:p>
    <w:p w:rsidR="001F66DF" w:rsidRPr="001569EE" w:rsidRDefault="001F66DF" w:rsidP="00D55AF4">
      <w:pPr>
        <w:jc w:val="both"/>
        <w:rPr>
          <w:color w:val="000000"/>
        </w:rPr>
      </w:pPr>
    </w:p>
    <w:p w:rsidR="001F66DF" w:rsidRDefault="001F66DF" w:rsidP="00D55AF4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Transmisja sygnałów sterujących pomiędzy szafą oświetleniową a oprawą musi odbywać się po sieci 230VAC </w:t>
      </w:r>
    </w:p>
    <w:p w:rsidR="001F66DF" w:rsidRPr="001569EE" w:rsidRDefault="001F66DF" w:rsidP="00D55AF4">
      <w:pPr>
        <w:jc w:val="both"/>
        <w:rPr>
          <w:color w:val="000000"/>
        </w:rPr>
      </w:pPr>
    </w:p>
    <w:p w:rsidR="001F66DF" w:rsidRPr="001569EE" w:rsidRDefault="001F66DF" w:rsidP="000222B4">
      <w:pPr>
        <w:pStyle w:val="Nagwek2"/>
        <w:numPr>
          <w:ilvl w:val="1"/>
          <w:numId w:val="35"/>
        </w:numPr>
        <w:rPr>
          <w:color w:val="000000"/>
        </w:rPr>
      </w:pPr>
      <w:r w:rsidRPr="001569EE">
        <w:rPr>
          <w:color w:val="000000"/>
        </w:rPr>
        <w:t>Wymagania techniczne dla nowych szaf oświetleniowych:</w:t>
      </w:r>
    </w:p>
    <w:p w:rsidR="001F66DF" w:rsidRPr="001569EE" w:rsidRDefault="001F66DF" w:rsidP="00D55AF4">
      <w:pPr>
        <w:rPr>
          <w:color w:val="000000"/>
        </w:rPr>
      </w:pPr>
    </w:p>
    <w:p w:rsidR="001F66DF" w:rsidRPr="001569EE" w:rsidRDefault="001F66DF" w:rsidP="00D55AF4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wykonanie w obudowie z tworzywa poliestrowego termoutwardzalnego wzmacnianego włóknem szklanym i wyposażona w fundament rozbudowany o dodatkowe kieszenie kablowe;</w:t>
      </w:r>
    </w:p>
    <w:p w:rsidR="001F66DF" w:rsidRPr="001569EE" w:rsidRDefault="001F66DF" w:rsidP="00D55AF4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muszą mieć oddzielną komorę do układu pomiarowego i części sterująco- zabezpieczającej;</w:t>
      </w:r>
    </w:p>
    <w:p w:rsidR="001F66DF" w:rsidRPr="001569EE" w:rsidRDefault="001F66DF" w:rsidP="00D55AF4">
      <w:pPr>
        <w:numPr>
          <w:ilvl w:val="0"/>
          <w:numId w:val="19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odporność na nadmierne ciepło i żar do 85</w:t>
      </w:r>
      <w:r w:rsidRPr="001569EE">
        <w:rPr>
          <w:color w:val="000000"/>
          <w:sz w:val="24"/>
          <w:szCs w:val="24"/>
          <w:vertAlign w:val="superscript"/>
        </w:rPr>
        <w:t>0</w:t>
      </w:r>
      <w:r w:rsidRPr="001569EE">
        <w:rPr>
          <w:color w:val="000000"/>
          <w:sz w:val="24"/>
          <w:szCs w:val="24"/>
        </w:rPr>
        <w:t xml:space="preserve"> C oraz działanie promieni UV;</w:t>
      </w:r>
    </w:p>
    <w:p w:rsidR="001F66DF" w:rsidRDefault="001F66DF" w:rsidP="00D55AF4">
      <w:pPr>
        <w:numPr>
          <w:ilvl w:val="0"/>
          <w:numId w:val="19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stopień ochrony na uszkodzenia mechaniczne min. IK 10;</w:t>
      </w:r>
    </w:p>
    <w:p w:rsidR="001F66DF" w:rsidRPr="00250446" w:rsidRDefault="001F66DF" w:rsidP="00250446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stopień ochrony przed wnikaniem pyłu i wody nie mniejszym niż IP </w:t>
      </w:r>
      <w:r w:rsidR="000222B4">
        <w:rPr>
          <w:color w:val="000000"/>
          <w:sz w:val="24"/>
          <w:szCs w:val="24"/>
        </w:rPr>
        <w:t>44</w:t>
      </w:r>
      <w:r>
        <w:rPr>
          <w:color w:val="000000"/>
          <w:sz w:val="24"/>
          <w:szCs w:val="24"/>
        </w:rPr>
        <w:t>;</w:t>
      </w:r>
    </w:p>
    <w:p w:rsidR="001F66DF" w:rsidRPr="001569EE" w:rsidRDefault="001F66DF" w:rsidP="00D55AF4">
      <w:pPr>
        <w:numPr>
          <w:ilvl w:val="0"/>
          <w:numId w:val="19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właściwe wymiary szaf oświetleniowych (tj. szerokość, wysokość i głębokość), dla części pomiarowej w standardzie ZK1 natomiast w części sterowniczo – pomiarowej w standardzie ZK3;</w:t>
      </w:r>
    </w:p>
    <w:p w:rsidR="001F66DF" w:rsidRPr="001569EE" w:rsidRDefault="001F66DF" w:rsidP="00D55AF4">
      <w:pPr>
        <w:numPr>
          <w:ilvl w:val="0"/>
          <w:numId w:val="19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osprzęt elektroinstalacyjny zamocowany trwale i rozmieszczony estetycznie </w:t>
      </w:r>
    </w:p>
    <w:p w:rsidR="001F66DF" w:rsidRPr="001569EE" w:rsidRDefault="001F66DF" w:rsidP="00D55AF4">
      <w:pPr>
        <w:numPr>
          <w:ilvl w:val="0"/>
          <w:numId w:val="19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właściwe oznaczenia pól </w:t>
      </w:r>
      <w:proofErr w:type="spellStart"/>
      <w:r w:rsidRPr="001569EE">
        <w:rPr>
          <w:color w:val="000000"/>
          <w:sz w:val="24"/>
          <w:szCs w:val="24"/>
        </w:rPr>
        <w:t>odejściowych</w:t>
      </w:r>
      <w:proofErr w:type="spellEnd"/>
      <w:r w:rsidRPr="001569EE">
        <w:rPr>
          <w:color w:val="000000"/>
          <w:sz w:val="24"/>
          <w:szCs w:val="24"/>
        </w:rPr>
        <w:t>, osprzętu oraz schematy zasilania. Opisy obwodów wyjściowych będą nanoszone na roboczo po sprawdzeniu w terenie przy udziale Wykonawcy i Zamawiającego. Technika wykonania ustalona będzie na roboczo;</w:t>
      </w:r>
    </w:p>
    <w:p w:rsidR="001F66DF" w:rsidRPr="001569EE" w:rsidRDefault="001F66DF" w:rsidP="00D55AF4">
      <w:pPr>
        <w:numPr>
          <w:ilvl w:val="0"/>
          <w:numId w:val="19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kable obejściowe zamocowane za pomocna uchwytów kablowych; </w:t>
      </w:r>
    </w:p>
    <w:p w:rsidR="001F66DF" w:rsidRPr="001569EE" w:rsidRDefault="001F66DF" w:rsidP="00D55AF4">
      <w:pPr>
        <w:numPr>
          <w:ilvl w:val="0"/>
          <w:numId w:val="19"/>
        </w:numPr>
        <w:tabs>
          <w:tab w:val="clear" w:pos="720"/>
        </w:tabs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szafy muszą posiadać aktualne certyfikaty lub atesty dopuszczające na materiały zabudowane;</w:t>
      </w:r>
    </w:p>
    <w:p w:rsidR="001F66DF" w:rsidRPr="001569EE" w:rsidRDefault="001F66DF" w:rsidP="00D55AF4">
      <w:pPr>
        <w:numPr>
          <w:ilvl w:val="0"/>
          <w:numId w:val="19"/>
        </w:numPr>
        <w:tabs>
          <w:tab w:val="clear" w:pos="720"/>
        </w:tabs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zamykanie szafy oświetleniowej za pomocą wkładki patentowej (wzór wkładki </w:t>
      </w:r>
      <w:r w:rsidR="000222B4">
        <w:rPr>
          <w:color w:val="000000"/>
          <w:sz w:val="24"/>
          <w:szCs w:val="24"/>
        </w:rPr>
        <w:t xml:space="preserve">obowiązujący w </w:t>
      </w:r>
      <w:proofErr w:type="spellStart"/>
      <w:r w:rsidR="000222B4">
        <w:rPr>
          <w:color w:val="000000"/>
          <w:sz w:val="24"/>
          <w:szCs w:val="24"/>
        </w:rPr>
        <w:t>ZDMiKP</w:t>
      </w:r>
      <w:proofErr w:type="spellEnd"/>
      <w:r w:rsidR="000222B4">
        <w:rPr>
          <w:color w:val="000000"/>
          <w:sz w:val="24"/>
          <w:szCs w:val="24"/>
        </w:rPr>
        <w:t xml:space="preserve">) </w:t>
      </w:r>
      <w:r w:rsidRPr="001569EE">
        <w:rPr>
          <w:color w:val="000000"/>
          <w:sz w:val="24"/>
          <w:szCs w:val="24"/>
        </w:rPr>
        <w:t xml:space="preserve">oraz możliwość zamknięcia za pomocą kłódki </w:t>
      </w:r>
    </w:p>
    <w:p w:rsidR="001F66DF" w:rsidRPr="001569EE" w:rsidRDefault="001F66DF" w:rsidP="00D55AF4">
      <w:pPr>
        <w:numPr>
          <w:ilvl w:val="0"/>
          <w:numId w:val="19"/>
        </w:numPr>
        <w:tabs>
          <w:tab w:val="clear" w:pos="720"/>
        </w:tabs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wyposażenie szafy w wyłączniki krańcowe (w części zakładu energetycznego oraz odbiorczej), podłączone do sterownika oświetleniem, umożliwiające monitorowanie otwarcia szafy oświetleniowej.</w:t>
      </w:r>
    </w:p>
    <w:p w:rsidR="001F66DF" w:rsidRPr="001569EE" w:rsidRDefault="001F66DF" w:rsidP="00D55AF4">
      <w:pPr>
        <w:numPr>
          <w:ilvl w:val="0"/>
          <w:numId w:val="19"/>
        </w:numPr>
        <w:tabs>
          <w:tab w:val="clear" w:pos="720"/>
        </w:tabs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montaż szafy oświetleniowej na betonowych fundamentach lub innych elementach zapewniających jej stabilizację</w:t>
      </w:r>
    </w:p>
    <w:p w:rsidR="001F66DF" w:rsidRPr="001569EE" w:rsidRDefault="001F66DF" w:rsidP="00D55AF4">
      <w:pPr>
        <w:numPr>
          <w:ilvl w:val="0"/>
          <w:numId w:val="19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montaż na wszystkich kablach </w:t>
      </w:r>
      <w:proofErr w:type="spellStart"/>
      <w:r w:rsidRPr="001569EE">
        <w:rPr>
          <w:color w:val="000000"/>
          <w:sz w:val="24"/>
          <w:szCs w:val="24"/>
        </w:rPr>
        <w:t>odejściowych</w:t>
      </w:r>
      <w:proofErr w:type="spellEnd"/>
      <w:r w:rsidRPr="001569EE">
        <w:rPr>
          <w:color w:val="000000"/>
          <w:sz w:val="24"/>
          <w:szCs w:val="24"/>
        </w:rPr>
        <w:t xml:space="preserve"> oraz </w:t>
      </w:r>
      <w:proofErr w:type="spellStart"/>
      <w:r w:rsidRPr="001569EE">
        <w:rPr>
          <w:color w:val="000000"/>
          <w:sz w:val="24"/>
          <w:szCs w:val="24"/>
        </w:rPr>
        <w:t>wlz</w:t>
      </w:r>
      <w:proofErr w:type="spellEnd"/>
      <w:r w:rsidRPr="001569EE">
        <w:rPr>
          <w:color w:val="000000"/>
          <w:sz w:val="24"/>
          <w:szCs w:val="24"/>
        </w:rPr>
        <w:t xml:space="preserve"> </w:t>
      </w:r>
      <w:proofErr w:type="spellStart"/>
      <w:r w:rsidRPr="001569EE">
        <w:rPr>
          <w:color w:val="000000"/>
          <w:sz w:val="24"/>
          <w:szCs w:val="24"/>
        </w:rPr>
        <w:t>głowiczek</w:t>
      </w:r>
      <w:proofErr w:type="spellEnd"/>
      <w:r w:rsidRPr="001569EE">
        <w:rPr>
          <w:color w:val="000000"/>
          <w:sz w:val="24"/>
          <w:szCs w:val="24"/>
        </w:rPr>
        <w:t xml:space="preserve"> kablowych tzw. Palczatki</w:t>
      </w:r>
    </w:p>
    <w:p w:rsidR="001F66DF" w:rsidRPr="001569EE" w:rsidRDefault="001F66DF" w:rsidP="00D55AF4">
      <w:pPr>
        <w:numPr>
          <w:ilvl w:val="0"/>
          <w:numId w:val="19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wszystkie montowane szafy w układzie trójfazowym,</w:t>
      </w:r>
    </w:p>
    <w:p w:rsidR="001F66DF" w:rsidRDefault="001F66DF" w:rsidP="00E52263">
      <w:pPr>
        <w:suppressAutoHyphens/>
        <w:autoSpaceDE w:val="0"/>
        <w:spacing w:after="0" w:line="240" w:lineRule="auto"/>
        <w:ind w:left="714"/>
        <w:jc w:val="both"/>
        <w:rPr>
          <w:color w:val="000000"/>
          <w:sz w:val="24"/>
          <w:szCs w:val="24"/>
        </w:rPr>
      </w:pPr>
    </w:p>
    <w:p w:rsidR="007516D1" w:rsidRDefault="007516D1" w:rsidP="00E52263">
      <w:pPr>
        <w:suppressAutoHyphens/>
        <w:autoSpaceDE w:val="0"/>
        <w:spacing w:after="0" w:line="240" w:lineRule="auto"/>
        <w:ind w:left="714"/>
        <w:jc w:val="both"/>
        <w:rPr>
          <w:color w:val="000000"/>
          <w:sz w:val="24"/>
          <w:szCs w:val="24"/>
        </w:rPr>
      </w:pPr>
    </w:p>
    <w:p w:rsidR="007516D1" w:rsidRDefault="007516D1" w:rsidP="00E52263">
      <w:pPr>
        <w:suppressAutoHyphens/>
        <w:autoSpaceDE w:val="0"/>
        <w:spacing w:after="0" w:line="240" w:lineRule="auto"/>
        <w:ind w:left="714"/>
        <w:jc w:val="both"/>
        <w:rPr>
          <w:color w:val="000000"/>
          <w:sz w:val="24"/>
          <w:szCs w:val="24"/>
        </w:rPr>
      </w:pPr>
    </w:p>
    <w:p w:rsidR="007516D1" w:rsidRPr="001569EE" w:rsidRDefault="007516D1" w:rsidP="00E52263">
      <w:pPr>
        <w:suppressAutoHyphens/>
        <w:autoSpaceDE w:val="0"/>
        <w:spacing w:after="0" w:line="240" w:lineRule="auto"/>
        <w:ind w:left="714"/>
        <w:jc w:val="both"/>
        <w:rPr>
          <w:color w:val="000000"/>
          <w:sz w:val="24"/>
          <w:szCs w:val="24"/>
        </w:rPr>
      </w:pPr>
    </w:p>
    <w:p w:rsidR="001F66DF" w:rsidRPr="001569EE" w:rsidRDefault="001F66DF" w:rsidP="000222B4">
      <w:pPr>
        <w:pStyle w:val="Nagwek2"/>
        <w:numPr>
          <w:ilvl w:val="1"/>
          <w:numId w:val="35"/>
        </w:numPr>
        <w:ind w:left="709" w:hanging="709"/>
        <w:rPr>
          <w:color w:val="000000"/>
        </w:rPr>
      </w:pPr>
      <w:r w:rsidRPr="001569EE">
        <w:rPr>
          <w:color w:val="000000"/>
        </w:rPr>
        <w:lastRenderedPageBreak/>
        <w:t>Sterowanie oświetleniem montowane w szafach oświetleniowych musi spełniać poniższe wymagania:</w:t>
      </w:r>
    </w:p>
    <w:p w:rsidR="001F66DF" w:rsidRPr="001569EE" w:rsidRDefault="001F66DF" w:rsidP="00E52263">
      <w:pPr>
        <w:rPr>
          <w:color w:val="000000"/>
        </w:rPr>
      </w:pP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komunikację ze sterownikami zamontowanymi w oprawach po sieci 230VAC zgodną  z europejską normą CENELEC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załączanie i wyłączanie oświetlenia zgodnie z tabelą wschodów i zachodów słońca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możliwość modyfikacji tabeli załączeń i wyłączeń oświetlenia</w:t>
      </w:r>
    </w:p>
    <w:p w:rsidR="000222B4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0222B4">
        <w:rPr>
          <w:color w:val="000000"/>
          <w:sz w:val="24"/>
          <w:szCs w:val="24"/>
        </w:rPr>
        <w:t xml:space="preserve">możliwość załączania kaskadowo </w:t>
      </w:r>
      <w:r w:rsidR="000222B4" w:rsidRPr="000222B4">
        <w:rPr>
          <w:color w:val="000000"/>
          <w:sz w:val="24"/>
          <w:szCs w:val="24"/>
        </w:rPr>
        <w:t xml:space="preserve">od sterownika master zainstalowanego w siedzibie </w:t>
      </w:r>
      <w:proofErr w:type="spellStart"/>
      <w:r w:rsidR="000222B4" w:rsidRPr="000222B4">
        <w:rPr>
          <w:color w:val="000000"/>
          <w:sz w:val="24"/>
          <w:szCs w:val="24"/>
        </w:rPr>
        <w:t>ZDMiKP</w:t>
      </w:r>
      <w:proofErr w:type="spellEnd"/>
    </w:p>
    <w:p w:rsidR="001F66DF" w:rsidRPr="000222B4" w:rsidRDefault="000222B4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1F66DF" w:rsidRPr="000222B4">
        <w:rPr>
          <w:color w:val="000000"/>
          <w:sz w:val="24"/>
          <w:szCs w:val="24"/>
        </w:rPr>
        <w:t xml:space="preserve">ożliwość zdefiniowania różnicy w czasie załączania poszczególnych obwodów </w:t>
      </w:r>
      <w:r w:rsidR="001F66DF" w:rsidRPr="000222B4">
        <w:rPr>
          <w:color w:val="000000"/>
          <w:sz w:val="24"/>
          <w:szCs w:val="24"/>
        </w:rPr>
        <w:br/>
        <w:t>w celu ograniczenia wielkości maksymalnego prądu rozruchowego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możliwości automatycznego sterowania wybranymi oprawami lub ich grupami </w:t>
      </w:r>
      <w:r w:rsidRPr="001569EE">
        <w:rPr>
          <w:color w:val="000000"/>
          <w:sz w:val="24"/>
          <w:szCs w:val="24"/>
        </w:rPr>
        <w:br/>
        <w:t xml:space="preserve">w zależności od pory nocy, od czasu użytkowania źródła światła, 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generowanie alarmów dla konserwatora i Zarządu Dróg o zdarzeniach w sieci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możliwość wysłania wiadomości SMS na zdefiniowane numery telefonów </w:t>
      </w:r>
      <w:r w:rsidRPr="001569EE">
        <w:rPr>
          <w:color w:val="000000"/>
          <w:sz w:val="24"/>
          <w:szCs w:val="24"/>
        </w:rPr>
        <w:br/>
        <w:t>o  zdarzeniach typu załączenie oświetlenia, wyłączenie oświetlenia, stany awaryjne (np. zanik jednej lub wszystkich faz, otwarcie OS, spadek mocy pobieranej poniżej  definiowanego progu, brak sygnału załączenia stycznika)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pomiar napięcia i prądu oraz cos φ w poszczególnych fazach, mocy czynnej i zużytej energii (na zasilaniu SO)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rejestracja w sterowniku zmierzonych wartości na zasilaniu SO tj. napięcia, prądu </w:t>
      </w:r>
      <w:r w:rsidRPr="001569EE">
        <w:rPr>
          <w:color w:val="000000"/>
          <w:sz w:val="24"/>
          <w:szCs w:val="24"/>
        </w:rPr>
        <w:br/>
        <w:t>i cos φ  dla poszczególnych faz co 1 minutę przez okres min. 30 dni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kontrola działania zabezpieczeń obwodowych (detekcja zadziałania zabezpieczenia na dowolnym obwodzie z możliwością wysłania </w:t>
      </w:r>
      <w:proofErr w:type="spellStart"/>
      <w:r w:rsidRPr="001569EE">
        <w:rPr>
          <w:color w:val="000000"/>
          <w:sz w:val="24"/>
          <w:szCs w:val="24"/>
        </w:rPr>
        <w:t>SMS-a</w:t>
      </w:r>
      <w:proofErr w:type="spellEnd"/>
      <w:r w:rsidRPr="001569EE">
        <w:rPr>
          <w:color w:val="000000"/>
          <w:sz w:val="24"/>
          <w:szCs w:val="24"/>
        </w:rPr>
        <w:t>)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zapamiętywanie zmian stanu wejść dwustanowych (stan, data i godzina, minuta przy  zmianie stanu) – minimum 500 zapisów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zestaw z wbudowanym GPRS i GPS do synchronizacji czasu z satelity i do automatycznego określenia pozycji.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opcjonalnie możliwość zastąpienia połączenia GPRS na łącze niego typu np. światłowód,  sieć LAN)</w:t>
      </w:r>
    </w:p>
    <w:p w:rsidR="001F66DF" w:rsidRPr="000E674A" w:rsidRDefault="001F66DF" w:rsidP="000E674A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0E674A">
        <w:rPr>
          <w:color w:val="000000"/>
          <w:sz w:val="24"/>
          <w:szCs w:val="24"/>
        </w:rPr>
        <w:t xml:space="preserve">możliwość podłączenia komputera serwisowego za pomocą połączenia kablowego USB a ponadto przez łącze RS232 lub RS485 lub Ethernetu lub </w:t>
      </w:r>
      <w:proofErr w:type="spellStart"/>
      <w:r w:rsidRPr="000E674A">
        <w:rPr>
          <w:color w:val="000000"/>
          <w:sz w:val="24"/>
          <w:szCs w:val="24"/>
        </w:rPr>
        <w:t>WiFi</w:t>
      </w:r>
      <w:proofErr w:type="spellEnd"/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możliwość definiowania nazwy sterownika, zapamiętywanej w sterowniku, wykorzystywanej do automatycznej identyfikacji sterownika podczas obsługi serwisowej przy połączeniu komputera serwisowego bezpośrednio ze sterownikiem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min. 2 wejścia analogowe pozwalające podłączyć czujniki (np. natężenia światła,  opadów deszczu, wiatru, luminancji)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min10 wejść dwustanowych (np. do kontroli stanu czujnika otwarcia SO, stanu przełącznika  </w:t>
      </w:r>
      <w:proofErr w:type="spellStart"/>
      <w:r w:rsidRPr="001569EE">
        <w:rPr>
          <w:color w:val="000000"/>
          <w:sz w:val="24"/>
          <w:szCs w:val="24"/>
        </w:rPr>
        <w:t>A-O-R</w:t>
      </w:r>
      <w:proofErr w:type="spellEnd"/>
      <w:r w:rsidRPr="001569EE">
        <w:rPr>
          <w:color w:val="000000"/>
          <w:sz w:val="24"/>
          <w:szCs w:val="24"/>
        </w:rPr>
        <w:t>, detekcji stanu załączania stycznika)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2 wejścia do podłączenia czujników służących do zliczania natężenia ruchu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min 4 wyjścia umożliwiające załączanie poszczególnych obwodów w szafce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możliwość wprowadzenia przerwy pracy w okresie nocnym osobno na każdym </w:t>
      </w:r>
      <w:r w:rsidRPr="001569EE">
        <w:rPr>
          <w:color w:val="000000"/>
          <w:sz w:val="24"/>
          <w:szCs w:val="24"/>
        </w:rPr>
        <w:br/>
        <w:t>z wyjść .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sterownik musi posiadać interfejs RS485 do podłączenia innych urządzeń rozszerzających właściwości systemu takich jak komunikacja po sieci zasilającej, </w:t>
      </w:r>
      <w:r w:rsidRPr="001569EE">
        <w:rPr>
          <w:color w:val="000000"/>
          <w:sz w:val="24"/>
          <w:szCs w:val="24"/>
        </w:rPr>
        <w:lastRenderedPageBreak/>
        <w:t>urządzeniem do kontroli zabezpieczeń w szafie oświetleniowej, stacji pogodowej, zewnętrznych liczników energii.</w:t>
      </w:r>
    </w:p>
    <w:p w:rsidR="001F66DF" w:rsidRPr="001569EE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sterownik powinien posiadać oprogramowanie pozwalające na komunikowanie się </w:t>
      </w:r>
      <w:r w:rsidRPr="001569EE">
        <w:rPr>
          <w:color w:val="000000"/>
          <w:sz w:val="24"/>
          <w:szCs w:val="24"/>
        </w:rPr>
        <w:br/>
        <w:t xml:space="preserve">z  systemem zdalnego nadzoru oraz możliwością w tym systemie </w:t>
      </w:r>
      <w:proofErr w:type="spellStart"/>
      <w:r w:rsidRPr="001569EE">
        <w:rPr>
          <w:color w:val="000000"/>
          <w:sz w:val="24"/>
          <w:szCs w:val="24"/>
        </w:rPr>
        <w:t>zwizualizowania</w:t>
      </w:r>
      <w:proofErr w:type="spellEnd"/>
      <w:r w:rsidRPr="001569EE">
        <w:rPr>
          <w:color w:val="000000"/>
          <w:sz w:val="24"/>
          <w:szCs w:val="24"/>
        </w:rPr>
        <w:t xml:space="preserve">  całej szafy oraz opraw</w:t>
      </w:r>
    </w:p>
    <w:p w:rsidR="001F66DF" w:rsidRDefault="001F66DF" w:rsidP="00E52263">
      <w:pPr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sterownik musi posiadać możliwość pracy sieciowej (grupowej) z innymi sterownikami w celu np.: reagowania na pomiary natężenia zewnętrznego oświetlenia podłączonego do jednej szafki, od czujnika deszczu, od pomiarów natężenia ruchu itd. Praca tego typu musi   być możliwa również przy wyłączonym  systemie zdalnego nadzoru.</w:t>
      </w:r>
    </w:p>
    <w:p w:rsidR="001F66DF" w:rsidRPr="001569EE" w:rsidRDefault="001F66DF" w:rsidP="00531470">
      <w:pPr>
        <w:suppressAutoHyphens/>
        <w:autoSpaceDE w:val="0"/>
        <w:spacing w:after="0" w:line="240" w:lineRule="auto"/>
        <w:ind w:left="714"/>
        <w:jc w:val="both"/>
        <w:rPr>
          <w:color w:val="000000"/>
          <w:sz w:val="24"/>
          <w:szCs w:val="24"/>
        </w:rPr>
      </w:pPr>
    </w:p>
    <w:p w:rsidR="001F66DF" w:rsidRPr="001569EE" w:rsidRDefault="001F66DF" w:rsidP="00E52263">
      <w:pPr>
        <w:suppressAutoHyphens/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sectPr w:rsidR="001F66DF" w:rsidRPr="001569EE" w:rsidSect="00F5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E7" w:rsidRDefault="008203E7" w:rsidP="001569EE">
      <w:pPr>
        <w:spacing w:after="0" w:line="240" w:lineRule="auto"/>
      </w:pPr>
      <w:r>
        <w:separator/>
      </w:r>
    </w:p>
  </w:endnote>
  <w:endnote w:type="continuationSeparator" w:id="0">
    <w:p w:rsidR="008203E7" w:rsidRDefault="008203E7" w:rsidP="0015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E7" w:rsidRDefault="008203E7" w:rsidP="001569EE">
      <w:pPr>
        <w:spacing w:after="0" w:line="240" w:lineRule="auto"/>
      </w:pPr>
      <w:r>
        <w:separator/>
      </w:r>
    </w:p>
  </w:footnote>
  <w:footnote w:type="continuationSeparator" w:id="0">
    <w:p w:rsidR="008203E7" w:rsidRDefault="008203E7" w:rsidP="0015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013"/>
    <w:multiLevelType w:val="multilevel"/>
    <w:tmpl w:val="B710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64E546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A975BC"/>
    <w:multiLevelType w:val="multilevel"/>
    <w:tmpl w:val="E2324BD4"/>
    <w:lvl w:ilvl="0">
      <w:start w:val="1"/>
      <w:numFmt w:val="decimal"/>
      <w:lvlText w:val="%1."/>
      <w:lvlJc w:val="left"/>
      <w:rPr>
        <w:rFonts w:hint="default"/>
      </w:rPr>
    </w:lvl>
    <w:lvl w:ilvl="1">
      <w:start w:val="4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3">
    <w:nsid w:val="18A076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DD1C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C7F631B"/>
    <w:multiLevelType w:val="hybridMultilevel"/>
    <w:tmpl w:val="A2B6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7B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EA71F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4CB28AC"/>
    <w:multiLevelType w:val="multilevel"/>
    <w:tmpl w:val="032E39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29170C27"/>
    <w:multiLevelType w:val="multilevel"/>
    <w:tmpl w:val="C9C04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  <w:sz w:val="24"/>
        <w:szCs w:val="24"/>
      </w:rPr>
    </w:lvl>
  </w:abstractNum>
  <w:abstractNum w:abstractNumId="10">
    <w:nsid w:val="308B7361"/>
    <w:multiLevelType w:val="hybridMultilevel"/>
    <w:tmpl w:val="364C8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440AAD"/>
    <w:multiLevelType w:val="multilevel"/>
    <w:tmpl w:val="855A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  <w:sz w:val="24"/>
        <w:szCs w:val="24"/>
      </w:rPr>
    </w:lvl>
  </w:abstractNum>
  <w:abstractNum w:abstractNumId="12">
    <w:nsid w:val="33C95608"/>
    <w:multiLevelType w:val="hybridMultilevel"/>
    <w:tmpl w:val="913E9C4A"/>
    <w:lvl w:ilvl="0" w:tplc="C8D41D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53A4B"/>
    <w:multiLevelType w:val="multilevel"/>
    <w:tmpl w:val="0000000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3B5618DE"/>
    <w:multiLevelType w:val="multilevel"/>
    <w:tmpl w:val="2E14FE1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3DA930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DBD39B9"/>
    <w:multiLevelType w:val="hybridMultilevel"/>
    <w:tmpl w:val="4508B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D0039"/>
    <w:multiLevelType w:val="multilevel"/>
    <w:tmpl w:val="4D148B9E"/>
    <w:lvl w:ilvl="0">
      <w:start w:val="1"/>
      <w:numFmt w:val="decimal"/>
      <w:lvlText w:val="%1."/>
      <w:lvlJc w:val="left"/>
      <w:rPr>
        <w:rFonts w:hint="default"/>
      </w:rPr>
    </w:lvl>
    <w:lvl w:ilvl="1">
      <w:start w:val="4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8">
    <w:nsid w:val="43345A7B"/>
    <w:multiLevelType w:val="hybridMultilevel"/>
    <w:tmpl w:val="EA0EA26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9">
    <w:nsid w:val="4489098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5267918"/>
    <w:multiLevelType w:val="hybridMultilevel"/>
    <w:tmpl w:val="2C7C0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992288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A4C0B5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631B6A"/>
    <w:multiLevelType w:val="hybridMultilevel"/>
    <w:tmpl w:val="F0E41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F14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053168D"/>
    <w:multiLevelType w:val="multilevel"/>
    <w:tmpl w:val="D026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62E003F6"/>
    <w:multiLevelType w:val="hybridMultilevel"/>
    <w:tmpl w:val="633EB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32871"/>
    <w:multiLevelType w:val="hybridMultilevel"/>
    <w:tmpl w:val="1EDC4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D4309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68026D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8BD6934"/>
    <w:multiLevelType w:val="hybridMultilevel"/>
    <w:tmpl w:val="5F606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BD3558"/>
    <w:multiLevelType w:val="hybridMultilevel"/>
    <w:tmpl w:val="D228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D0BD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51748D1"/>
    <w:multiLevelType w:val="multilevel"/>
    <w:tmpl w:val="2AA8CD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6"/>
  </w:num>
  <w:num w:numId="3">
    <w:abstractNumId w:val="5"/>
  </w:num>
  <w:num w:numId="4">
    <w:abstractNumId w:val="24"/>
  </w:num>
  <w:num w:numId="5">
    <w:abstractNumId w:val="11"/>
  </w:num>
  <w:num w:numId="6">
    <w:abstractNumId w:val="4"/>
  </w:num>
  <w:num w:numId="7">
    <w:abstractNumId w:val="1"/>
  </w:num>
  <w:num w:numId="8">
    <w:abstractNumId w:val="21"/>
  </w:num>
  <w:num w:numId="9">
    <w:abstractNumId w:val="15"/>
  </w:num>
  <w:num w:numId="10">
    <w:abstractNumId w:val="22"/>
  </w:num>
  <w:num w:numId="11">
    <w:abstractNumId w:val="6"/>
  </w:num>
  <w:num w:numId="12">
    <w:abstractNumId w:val="23"/>
  </w:num>
  <w:num w:numId="13">
    <w:abstractNumId w:val="31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8"/>
  </w:num>
  <w:num w:numId="19">
    <w:abstractNumId w:val="29"/>
  </w:num>
  <w:num w:numId="20">
    <w:abstractNumId w:val="27"/>
  </w:num>
  <w:num w:numId="21">
    <w:abstractNumId w:val="12"/>
  </w:num>
  <w:num w:numId="22">
    <w:abstractNumId w:val="13"/>
  </w:num>
  <w:num w:numId="23">
    <w:abstractNumId w:val="32"/>
  </w:num>
  <w:num w:numId="24">
    <w:abstractNumId w:val="19"/>
  </w:num>
  <w:num w:numId="25">
    <w:abstractNumId w:val="3"/>
  </w:num>
  <w:num w:numId="26">
    <w:abstractNumId w:val="18"/>
  </w:num>
  <w:num w:numId="27">
    <w:abstractNumId w:val="17"/>
  </w:num>
  <w:num w:numId="28">
    <w:abstractNumId w:val="8"/>
  </w:num>
  <w:num w:numId="29">
    <w:abstractNumId w:val="14"/>
  </w:num>
  <w:num w:numId="30">
    <w:abstractNumId w:val="20"/>
  </w:num>
  <w:num w:numId="31">
    <w:abstractNumId w:val="9"/>
  </w:num>
  <w:num w:numId="32">
    <w:abstractNumId w:val="10"/>
  </w:num>
  <w:num w:numId="33">
    <w:abstractNumId w:val="30"/>
  </w:num>
  <w:num w:numId="34">
    <w:abstractNumId w:val="25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21FBD"/>
    <w:rsid w:val="000222B4"/>
    <w:rsid w:val="000D5841"/>
    <w:rsid w:val="000E674A"/>
    <w:rsid w:val="0010797F"/>
    <w:rsid w:val="00126ECF"/>
    <w:rsid w:val="001569EE"/>
    <w:rsid w:val="00160F89"/>
    <w:rsid w:val="001B5610"/>
    <w:rsid w:val="001F66DF"/>
    <w:rsid w:val="00212738"/>
    <w:rsid w:val="00250446"/>
    <w:rsid w:val="00252172"/>
    <w:rsid w:val="00266C7A"/>
    <w:rsid w:val="002A7832"/>
    <w:rsid w:val="00307E12"/>
    <w:rsid w:val="003700AD"/>
    <w:rsid w:val="003C12E6"/>
    <w:rsid w:val="003C1385"/>
    <w:rsid w:val="003D5571"/>
    <w:rsid w:val="003E08F8"/>
    <w:rsid w:val="00430AA4"/>
    <w:rsid w:val="00441317"/>
    <w:rsid w:val="004679DD"/>
    <w:rsid w:val="004B1B3B"/>
    <w:rsid w:val="004C24E4"/>
    <w:rsid w:val="004F57A5"/>
    <w:rsid w:val="00531470"/>
    <w:rsid w:val="00586FB2"/>
    <w:rsid w:val="005A1277"/>
    <w:rsid w:val="005B49F4"/>
    <w:rsid w:val="005B7B62"/>
    <w:rsid w:val="005E68FC"/>
    <w:rsid w:val="00621FBD"/>
    <w:rsid w:val="00641469"/>
    <w:rsid w:val="00654F4D"/>
    <w:rsid w:val="00673B4A"/>
    <w:rsid w:val="006B1BA9"/>
    <w:rsid w:val="006C3A86"/>
    <w:rsid w:val="006C6D5B"/>
    <w:rsid w:val="006F373B"/>
    <w:rsid w:val="00723B25"/>
    <w:rsid w:val="007516D1"/>
    <w:rsid w:val="0077285B"/>
    <w:rsid w:val="007E44CB"/>
    <w:rsid w:val="007F098E"/>
    <w:rsid w:val="008203E7"/>
    <w:rsid w:val="00865EE0"/>
    <w:rsid w:val="00877B8E"/>
    <w:rsid w:val="00891B4C"/>
    <w:rsid w:val="008A23C6"/>
    <w:rsid w:val="008C30E4"/>
    <w:rsid w:val="008F556E"/>
    <w:rsid w:val="009816A7"/>
    <w:rsid w:val="009F288A"/>
    <w:rsid w:val="00A33076"/>
    <w:rsid w:val="00A44E3A"/>
    <w:rsid w:val="00B2078A"/>
    <w:rsid w:val="00BB5C6D"/>
    <w:rsid w:val="00C67029"/>
    <w:rsid w:val="00CE07DF"/>
    <w:rsid w:val="00D55AF4"/>
    <w:rsid w:val="00D76DC6"/>
    <w:rsid w:val="00D84DF1"/>
    <w:rsid w:val="00DA61D2"/>
    <w:rsid w:val="00DF033B"/>
    <w:rsid w:val="00E40A8D"/>
    <w:rsid w:val="00E52263"/>
    <w:rsid w:val="00E774C8"/>
    <w:rsid w:val="00E8356A"/>
    <w:rsid w:val="00E85D51"/>
    <w:rsid w:val="00EE293E"/>
    <w:rsid w:val="00EF10A1"/>
    <w:rsid w:val="00EF7622"/>
    <w:rsid w:val="00F0566C"/>
    <w:rsid w:val="00F47112"/>
    <w:rsid w:val="00F5564D"/>
    <w:rsid w:val="00F82B05"/>
    <w:rsid w:val="00F9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564D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FB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1FB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5AF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5AF4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5AF4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5AF4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5AF4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55AF4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55AF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FB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21FB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55AF4"/>
    <w:rPr>
      <w:rFonts w:ascii="Cambria" w:hAnsi="Cambria" w:cs="Cambria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55AF4"/>
    <w:rPr>
      <w:rFonts w:ascii="Cambria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55AF4"/>
    <w:rPr>
      <w:rFonts w:ascii="Cambria" w:hAnsi="Cambria" w:cs="Cambria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55AF4"/>
    <w:rPr>
      <w:rFonts w:ascii="Cambria" w:hAnsi="Cambria" w:cs="Cambria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55AF4"/>
    <w:rPr>
      <w:rFonts w:ascii="Cambria" w:hAnsi="Cambria" w:cs="Cambria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55AF4"/>
    <w:rPr>
      <w:rFonts w:ascii="Cambria" w:hAnsi="Cambria" w:cs="Cambri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55AF4"/>
    <w:rPr>
      <w:rFonts w:ascii="Cambria" w:hAnsi="Cambria" w:cs="Cambria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99"/>
    <w:qFormat/>
    <w:rsid w:val="00621FBD"/>
    <w:pPr>
      <w:ind w:left="720"/>
    </w:pPr>
  </w:style>
  <w:style w:type="paragraph" w:styleId="Zwykytekst">
    <w:name w:val="Plain Text"/>
    <w:basedOn w:val="Normalny"/>
    <w:link w:val="ZwykytekstZnak"/>
    <w:uiPriority w:val="99"/>
    <w:rsid w:val="00621FB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21FB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21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1F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1F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1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1F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2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1F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5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69EE"/>
  </w:style>
  <w:style w:type="paragraph" w:styleId="Stopka">
    <w:name w:val="footer"/>
    <w:basedOn w:val="Normalny"/>
    <w:link w:val="StopkaZnak"/>
    <w:uiPriority w:val="99"/>
    <w:semiHidden/>
    <w:rsid w:val="0015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6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CBFC7-086F-4D99-8FD4-C8CFB6E2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LAPMELLER</dc:creator>
  <cp:lastModifiedBy>bogdanm</cp:lastModifiedBy>
  <cp:revision>3</cp:revision>
  <cp:lastPrinted>2015-11-17T10:52:00Z</cp:lastPrinted>
  <dcterms:created xsi:type="dcterms:W3CDTF">2015-10-27T08:30:00Z</dcterms:created>
  <dcterms:modified xsi:type="dcterms:W3CDTF">2015-11-17T11:03:00Z</dcterms:modified>
</cp:coreProperties>
</file>