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727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C90A2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kwietnia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AK1dib4QAA&#10;AAo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A4727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12 </w:t>
                      </w:r>
                      <w:r w:rsidR="00C90A2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kwietnia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1621EA">
        <w:rPr>
          <w:rFonts w:cs="Arial"/>
          <w:bCs/>
          <w:kern w:val="2"/>
        </w:rPr>
        <w:t>OR-III.271.2.3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:rsidR="001621EA" w:rsidRPr="001621EA" w:rsidRDefault="00357B87" w:rsidP="001621E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dotyczy:  wyjaśnienia treści SWZ, w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postępowaniu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o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zamówienie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publiczne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prowadzonym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1621EA">
        <w:rPr>
          <w:rFonts w:asciiTheme="minorHAnsi" w:hAnsiTheme="minorHAnsi" w:cstheme="minorHAnsi"/>
          <w:b/>
          <w:bCs/>
          <w:kern w:val="32"/>
          <w:sz w:val="28"/>
          <w:szCs w:val="28"/>
        </w:rPr>
        <w:t>trybie</w:t>
      </w:r>
      <w:r w:rsidRPr="001621E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podstawowym </w:t>
      </w:r>
      <w:bookmarkStart w:id="0" w:name="_Hlk71803877"/>
      <w:r w:rsidR="001621EA" w:rsidRPr="001621EA">
        <w:rPr>
          <w:rFonts w:asciiTheme="minorHAnsi" w:hAnsiTheme="minorHAnsi" w:cstheme="minorHAnsi"/>
          <w:b/>
          <w:sz w:val="28"/>
          <w:szCs w:val="28"/>
        </w:rPr>
        <w:t xml:space="preserve">na budowę bloku przy ulicy Korczaka </w:t>
      </w:r>
      <w:r w:rsidR="001621EA" w:rsidRPr="001621EA">
        <w:rPr>
          <w:rFonts w:asciiTheme="minorHAnsi" w:hAnsiTheme="minorHAnsi" w:cstheme="minorHAnsi"/>
          <w:b/>
          <w:bCs/>
          <w:sz w:val="28"/>
          <w:szCs w:val="28"/>
        </w:rPr>
        <w:t>w Gorlicach</w:t>
      </w:r>
      <w:r w:rsidR="00383938">
        <w:rPr>
          <w:rFonts w:asciiTheme="minorHAnsi" w:hAnsiTheme="minorHAnsi" w:cstheme="minorHAnsi"/>
          <w:b/>
          <w:bCs/>
          <w:sz w:val="28"/>
          <w:szCs w:val="28"/>
        </w:rPr>
        <w:t>.</w:t>
      </w:r>
      <w:bookmarkStart w:id="1" w:name="_GoBack"/>
      <w:bookmarkEnd w:id="1"/>
    </w:p>
    <w:bookmarkEnd w:id="0"/>
    <w:p w:rsidR="00357B87" w:rsidRDefault="00357B87" w:rsidP="00357B87">
      <w:pPr>
        <w:suppressAutoHyphens/>
        <w:jc w:val="both"/>
        <w:rPr>
          <w:rFonts w:cstheme="minorHAnsi"/>
          <w:b/>
          <w:sz w:val="26"/>
          <w:szCs w:val="26"/>
          <w:lang w:eastAsia="zh-CN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 </w:t>
      </w:r>
    </w:p>
    <w:p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>W przedmiotowym postęp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>owaniu do Zamawiającego wpłyną wniosek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</w:p>
    <w:p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:rsidR="008A4727" w:rsidRPr="00383938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Pytanie </w:t>
      </w:r>
      <w:r w:rsidRPr="00383938">
        <w:rPr>
          <w:rFonts w:asciiTheme="minorHAnsi" w:hAnsiTheme="minorHAnsi" w:cstheme="minorHAnsi"/>
          <w:color w:val="000000" w:themeColor="text1"/>
        </w:rPr>
        <w:t xml:space="preserve">: </w:t>
      </w:r>
      <w:r w:rsidR="008A4727" w:rsidRPr="00383938">
        <w:rPr>
          <w:rFonts w:asciiTheme="minorHAnsi" w:hAnsiTheme="minorHAnsi" w:cstheme="minorHAnsi"/>
          <w:color w:val="000000" w:themeColor="text1"/>
          <w:shd w:val="clear" w:color="auto" w:fill="FFFFFF"/>
        </w:rPr>
        <w:t>Prosimy o udostępnienie zestawienia stolarki wewnętrznej i zewnętrznej.</w:t>
      </w:r>
    </w:p>
    <w:p w:rsidR="00383938" w:rsidRPr="00383938" w:rsidRDefault="008A4727" w:rsidP="00383938">
      <w:pPr>
        <w:jc w:val="both"/>
        <w:rPr>
          <w:rFonts w:asciiTheme="minorHAnsi" w:hAnsiTheme="minorHAnsi" w:cstheme="minorHAnsi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Odpowiedź </w:t>
      </w:r>
      <w:r w:rsidR="00357B87" w:rsidRPr="00383938">
        <w:rPr>
          <w:rFonts w:asciiTheme="minorHAnsi" w:hAnsiTheme="minorHAnsi" w:cstheme="minorHAnsi"/>
          <w:b/>
          <w:color w:val="000000" w:themeColor="text1"/>
        </w:rPr>
        <w:t>:</w:t>
      </w:r>
      <w:r w:rsidR="00357B87" w:rsidRPr="00383938">
        <w:rPr>
          <w:rFonts w:asciiTheme="minorHAnsi" w:hAnsiTheme="minorHAnsi" w:cstheme="minorHAnsi"/>
          <w:color w:val="000000" w:themeColor="text1"/>
        </w:rPr>
        <w:t xml:space="preserve"> </w:t>
      </w:r>
      <w:r w:rsidR="00383938" w:rsidRPr="00383938">
        <w:rPr>
          <w:rFonts w:asciiTheme="minorHAnsi" w:hAnsiTheme="minorHAnsi" w:cstheme="minorHAnsi"/>
          <w:color w:val="000000" w:themeColor="text1"/>
        </w:rPr>
        <w:t xml:space="preserve">Zamawiający wyjaśnia , iż </w:t>
      </w:r>
      <w:r w:rsidR="00383938" w:rsidRPr="00383938">
        <w:rPr>
          <w:rFonts w:asciiTheme="minorHAnsi" w:hAnsiTheme="minorHAnsi" w:cstheme="minorHAnsi"/>
          <w:lang w:eastAsia="en-US"/>
        </w:rPr>
        <w:t>z</w:t>
      </w:r>
      <w:r w:rsidR="00383938" w:rsidRPr="00383938">
        <w:rPr>
          <w:rFonts w:asciiTheme="minorHAnsi" w:hAnsiTheme="minorHAnsi" w:cstheme="minorHAnsi"/>
          <w:lang w:eastAsia="en-US"/>
        </w:rPr>
        <w:t>estawienie stolarki wewnętrznej oraz zewnętrznej znajduje się na rysunku PB-A</w:t>
      </w:r>
      <w:r w:rsidR="00383938" w:rsidRPr="00383938">
        <w:rPr>
          <w:rFonts w:asciiTheme="minorHAnsi" w:hAnsiTheme="minorHAnsi" w:cstheme="minorHAnsi"/>
          <w:lang w:eastAsia="en-US"/>
        </w:rPr>
        <w:t xml:space="preserve">-14 w załączniku nr 2 do SWZ </w:t>
      </w:r>
      <w:r w:rsidR="00383938" w:rsidRPr="00383938">
        <w:rPr>
          <w:rFonts w:asciiTheme="minorHAnsi" w:hAnsiTheme="minorHAnsi" w:cstheme="minorHAnsi"/>
          <w:lang w:eastAsia="en-US"/>
        </w:rPr>
        <w:t xml:space="preserve"> (</w:t>
      </w:r>
      <w:r w:rsidR="00383938" w:rsidRPr="00383938">
        <w:rPr>
          <w:rFonts w:asciiTheme="minorHAnsi" w:hAnsiTheme="minorHAnsi" w:cstheme="minorHAnsi"/>
        </w:rPr>
        <w:t xml:space="preserve">Projekt zagospodarowania terenu i projekt </w:t>
      </w:r>
      <w:proofErr w:type="spellStart"/>
      <w:r w:rsidR="00383938" w:rsidRPr="00383938">
        <w:rPr>
          <w:rFonts w:asciiTheme="minorHAnsi" w:hAnsiTheme="minorHAnsi" w:cstheme="minorHAnsi"/>
        </w:rPr>
        <w:t>architektoniczno</w:t>
      </w:r>
      <w:proofErr w:type="spellEnd"/>
      <w:r w:rsidR="00383938" w:rsidRPr="00383938">
        <w:rPr>
          <w:rFonts w:asciiTheme="minorHAnsi" w:hAnsiTheme="minorHAnsi" w:cstheme="minorHAnsi"/>
        </w:rPr>
        <w:t xml:space="preserve"> – budowlany)</w:t>
      </w:r>
      <w:r w:rsidR="00383938" w:rsidRPr="00383938">
        <w:rPr>
          <w:rFonts w:asciiTheme="minorHAnsi" w:hAnsiTheme="minorHAnsi" w:cstheme="minorHAnsi"/>
        </w:rPr>
        <w:t>.</w:t>
      </w:r>
    </w:p>
    <w:p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0C" w:rsidRDefault="001D760C">
      <w:r>
        <w:separator/>
      </w:r>
    </w:p>
  </w:endnote>
  <w:endnote w:type="continuationSeparator" w:id="0">
    <w:p w:rsidR="001D760C" w:rsidRDefault="001D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0C" w:rsidRDefault="001D760C">
      <w:r>
        <w:separator/>
      </w:r>
    </w:p>
  </w:footnote>
  <w:footnote w:type="continuationSeparator" w:id="0">
    <w:p w:rsidR="001D760C" w:rsidRDefault="001D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83938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FBC2-A946-4B12-A4CC-31B20C5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2024-04-03T12:37:00Z</cp:lastPrinted>
  <dcterms:created xsi:type="dcterms:W3CDTF">2024-04-12T11:25:00Z</dcterms:created>
  <dcterms:modified xsi:type="dcterms:W3CDTF">2024-04-12T11:32:00Z</dcterms:modified>
</cp:coreProperties>
</file>