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7A43BC" w:rsidRPr="007A43BC" w:rsidTr="00191B9D">
        <w:trPr>
          <w:trHeight w:val="850"/>
        </w:trPr>
        <w:tc>
          <w:tcPr>
            <w:tcW w:w="4680" w:type="dxa"/>
          </w:tcPr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7A43BC" w:rsidRDefault="002121DF" w:rsidP="0050276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WT.237</w:t>
            </w:r>
            <w:r w:rsidR="0050276C" w:rsidRPr="007A43B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50276C" w:rsidRPr="007A43BC">
              <w:rPr>
                <w:rFonts w:asciiTheme="majorHAnsi" w:hAnsiTheme="majorHAnsi" w:cstheme="majorHAnsi"/>
                <w:sz w:val="20"/>
                <w:szCs w:val="20"/>
              </w:rPr>
              <w:t>02</w:t>
            </w:r>
            <w:r w:rsidR="00B018C7" w:rsidRPr="007A43B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50276C" w:rsidRPr="007A43B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B073A9" w:rsidRPr="007A43BC">
              <w:rPr>
                <w:rFonts w:asciiTheme="majorHAnsi" w:hAnsiTheme="majorHAnsi" w:cstheme="majorHAnsi"/>
                <w:sz w:val="20"/>
                <w:szCs w:val="20"/>
              </w:rPr>
              <w:t>2022</w:t>
            </w:r>
          </w:p>
        </w:tc>
        <w:tc>
          <w:tcPr>
            <w:tcW w:w="4680" w:type="dxa"/>
            <w:hideMark/>
          </w:tcPr>
          <w:p w:rsidR="00191B9D" w:rsidRPr="007A43BC" w:rsidRDefault="008806CD" w:rsidP="002F7AB5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7A43BC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30 </w:t>
            </w:r>
            <w:r w:rsidR="002F7AB5" w:rsidRPr="007A43BC">
              <w:rPr>
                <w:rFonts w:asciiTheme="majorHAnsi" w:hAnsiTheme="majorHAnsi" w:cstheme="majorHAnsi"/>
                <w:iCs/>
                <w:sz w:val="20"/>
                <w:szCs w:val="20"/>
              </w:rPr>
              <w:t>września</w:t>
            </w:r>
            <w:r w:rsidR="00191B9D" w:rsidRPr="007A43BC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B073A9" w:rsidRPr="007A43BC">
              <w:rPr>
                <w:rFonts w:asciiTheme="majorHAnsi" w:hAnsiTheme="majorHAnsi" w:cstheme="majorHAnsi"/>
                <w:iCs/>
                <w:sz w:val="20"/>
                <w:szCs w:val="20"/>
              </w:rPr>
              <w:t>2</w:t>
            </w:r>
            <w:r w:rsidR="00191B9D" w:rsidRPr="007A43BC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7A43BC" w:rsidRPr="007A43BC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7A43BC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7A43BC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A43BC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7A43BC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7A43BC" w:rsidRPr="007A43BC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7A43BC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7A43BC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50276C" w:rsidRPr="007A43BC">
              <w:rPr>
                <w:rFonts w:ascii="Calibri Light" w:eastAsia="ArialNarrow" w:hAnsi="Calibri Light" w:cs="Calibri Light"/>
                <w:b/>
                <w:sz w:val="20"/>
                <w:szCs w:val="20"/>
              </w:rPr>
              <w:t>Dostawa 2 sztuk autobusów do przewozu osób (ilość miejsc: min. 30)</w:t>
            </w:r>
            <w:r w:rsidRPr="007A43BC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50276C" w:rsidRPr="007A43BC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WT.2371.02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2121DF" w:rsidRPr="007A43B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191B9D" w:rsidRPr="007A43BC" w:rsidRDefault="00191B9D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7A43BC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7A43BC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7A43BC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2F7AB5" w:rsidRPr="007A43BC">
        <w:rPr>
          <w:rFonts w:asciiTheme="majorHAnsi" w:hAnsiTheme="majorHAnsi" w:cstheme="majorHAnsi"/>
          <w:sz w:val="20"/>
          <w:szCs w:val="20"/>
        </w:rPr>
        <w:t>2</w:t>
      </w:r>
      <w:r w:rsidRPr="007A43BC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F7AB5" w:rsidRPr="007A43BC">
        <w:rPr>
          <w:rFonts w:asciiTheme="majorHAnsi" w:hAnsiTheme="majorHAnsi" w:cstheme="majorHAnsi"/>
          <w:sz w:val="20"/>
          <w:szCs w:val="20"/>
        </w:rPr>
        <w:t>7</w:t>
      </w:r>
      <w:r w:rsidRPr="007A43BC">
        <w:rPr>
          <w:rFonts w:asciiTheme="majorHAnsi" w:hAnsiTheme="majorHAnsi" w:cstheme="majorHAnsi"/>
          <w:sz w:val="20"/>
          <w:szCs w:val="20"/>
        </w:rPr>
        <w:t>1</w:t>
      </w:r>
      <w:r w:rsidR="002F7AB5" w:rsidRPr="007A43BC">
        <w:rPr>
          <w:rFonts w:asciiTheme="majorHAnsi" w:hAnsiTheme="majorHAnsi" w:cstheme="majorHAnsi"/>
          <w:sz w:val="20"/>
          <w:szCs w:val="20"/>
        </w:rPr>
        <w:t>0</w:t>
      </w:r>
      <w:r w:rsidRPr="007A43BC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7A43BC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7A43BC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3B1469" w:rsidRPr="007A43BC" w:rsidRDefault="003B1469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F2B0A" w:rsidRPr="007A43BC" w:rsidRDefault="000F2B0A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347B92" w:rsidRPr="007A43BC" w:rsidRDefault="008806CD" w:rsidP="002F7AB5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Dot. pkt. nr 2.</w:t>
      </w:r>
      <w:r w:rsidR="00347B92" w:rsidRPr="007A43BC">
        <w:rPr>
          <w:rFonts w:asciiTheme="majorHAnsi" w:hAnsiTheme="majorHAnsi" w:cstheme="majorHAnsi"/>
          <w:sz w:val="20"/>
          <w:szCs w:val="20"/>
        </w:rPr>
        <w:t>3 - czy Zamawiający dopuści do przetargu autobus o wysokości 3,455 m?</w:t>
      </w:r>
    </w:p>
    <w:p w:rsidR="001D5214" w:rsidRPr="007A43BC" w:rsidRDefault="001D5214" w:rsidP="002F7AB5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8806CD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podtrzymuje zapis pkt. 2.</w:t>
      </w:r>
      <w:r w:rsidRPr="007A43BC">
        <w:rPr>
          <w:rFonts w:asciiTheme="majorHAnsi" w:hAnsiTheme="majorHAnsi" w:cstheme="majorHAnsi"/>
          <w:sz w:val="20"/>
          <w:szCs w:val="20"/>
        </w:rPr>
        <w:t>3</w:t>
      </w:r>
      <w:r w:rsidRPr="007A43BC">
        <w:rPr>
          <w:rFonts w:asciiTheme="majorHAnsi" w:hAnsiTheme="majorHAnsi" w:cstheme="majorHAnsi"/>
          <w:sz w:val="20"/>
          <w:szCs w:val="20"/>
        </w:rPr>
        <w:t xml:space="preserve"> załącznika nr 3 do SWZ.</w:t>
      </w: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2F7AB5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Dot.  pkt. nr  3.7 – czy Zamawiający dopuści do przetargu autobusy z oświetleniem przednim  halogenowym lub ksenonowym?</w:t>
      </w:r>
    </w:p>
    <w:p w:rsidR="001D5214" w:rsidRPr="007A43BC" w:rsidRDefault="001D5214" w:rsidP="001D521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8806CD" w:rsidP="00347B92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Zamawiający </w:t>
      </w:r>
      <w:r w:rsidRPr="007A43BC">
        <w:rPr>
          <w:rFonts w:asciiTheme="majorHAnsi" w:hAnsiTheme="majorHAnsi" w:cstheme="majorHAnsi"/>
          <w:sz w:val="20"/>
          <w:szCs w:val="20"/>
        </w:rPr>
        <w:t>podtrzymuje zapis pkt. 3.7</w:t>
      </w:r>
      <w:r w:rsidRPr="007A43BC">
        <w:rPr>
          <w:rFonts w:asciiTheme="majorHAnsi" w:hAnsiTheme="majorHAnsi" w:cstheme="majorHAnsi"/>
          <w:sz w:val="20"/>
          <w:szCs w:val="20"/>
        </w:rPr>
        <w:t xml:space="preserve"> załącznika nr 3 do SWZ.</w:t>
      </w:r>
    </w:p>
    <w:p w:rsidR="000F2B0A" w:rsidRPr="007A43BC" w:rsidRDefault="000F2B0A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3:</w:t>
      </w:r>
    </w:p>
    <w:p w:rsidR="002F7AB5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Dot. 3.10 Czy Zamawiający dopuści autobus, w którym drzwi nie są sterowane za pomocą pilota, lecz za pomocą przycisku na pulpicie kierowcy, oraz dodatkowo ukrytym przyciskiem umiejscowionym na zewnątrz pojazdu?</w:t>
      </w:r>
    </w:p>
    <w:p w:rsidR="001D5214" w:rsidRPr="007A43BC" w:rsidRDefault="001D5214" w:rsidP="001D521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B943F1" w:rsidP="00347B92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Zamawiający </w:t>
      </w:r>
      <w:r w:rsidRPr="007A43BC">
        <w:rPr>
          <w:rFonts w:asciiTheme="majorHAnsi" w:hAnsiTheme="majorHAnsi" w:cstheme="majorHAnsi"/>
          <w:sz w:val="20"/>
          <w:szCs w:val="20"/>
        </w:rPr>
        <w:t>podtrzymuje zapis pkt. 3</w:t>
      </w:r>
      <w:r w:rsidRPr="007A43BC">
        <w:rPr>
          <w:rFonts w:asciiTheme="majorHAnsi" w:hAnsiTheme="majorHAnsi" w:cstheme="majorHAnsi"/>
          <w:sz w:val="20"/>
          <w:szCs w:val="20"/>
        </w:rPr>
        <w:t>.</w:t>
      </w:r>
      <w:r w:rsidRPr="007A43BC">
        <w:rPr>
          <w:rFonts w:asciiTheme="majorHAnsi" w:hAnsiTheme="majorHAnsi" w:cstheme="majorHAnsi"/>
          <w:sz w:val="20"/>
          <w:szCs w:val="20"/>
        </w:rPr>
        <w:t>10</w:t>
      </w:r>
      <w:r w:rsidRPr="007A43BC">
        <w:rPr>
          <w:rFonts w:asciiTheme="majorHAnsi" w:hAnsiTheme="majorHAnsi" w:cstheme="majorHAnsi"/>
          <w:sz w:val="20"/>
          <w:szCs w:val="20"/>
        </w:rPr>
        <w:t xml:space="preserve"> załącznika nr 3 do SWZ.</w:t>
      </w: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4:</w:t>
      </w:r>
    </w:p>
    <w:p w:rsidR="002F7AB5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Dot. pkt. 3.17 – czy Zamawiający dopuści do przetargu autobus wyposażony w fotel pilota bez podłokietników?</w:t>
      </w:r>
    </w:p>
    <w:p w:rsidR="001D5214" w:rsidRPr="007A43BC" w:rsidRDefault="001D5214" w:rsidP="001D521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4: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B943F1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Zamawiający </w:t>
      </w:r>
      <w:r w:rsidRPr="007A43BC">
        <w:rPr>
          <w:rFonts w:asciiTheme="majorHAnsi" w:hAnsiTheme="majorHAnsi" w:cstheme="majorHAnsi"/>
          <w:sz w:val="20"/>
          <w:szCs w:val="20"/>
        </w:rPr>
        <w:t>podtrzymuje zapis pkt. 3</w:t>
      </w:r>
      <w:r w:rsidRPr="007A43BC">
        <w:rPr>
          <w:rFonts w:asciiTheme="majorHAnsi" w:hAnsiTheme="majorHAnsi" w:cstheme="majorHAnsi"/>
          <w:sz w:val="20"/>
          <w:szCs w:val="20"/>
        </w:rPr>
        <w:t>.</w:t>
      </w:r>
      <w:r w:rsidRPr="007A43BC">
        <w:rPr>
          <w:rFonts w:asciiTheme="majorHAnsi" w:hAnsiTheme="majorHAnsi" w:cstheme="majorHAnsi"/>
          <w:sz w:val="20"/>
          <w:szCs w:val="20"/>
        </w:rPr>
        <w:t>17</w:t>
      </w:r>
      <w:r w:rsidRPr="007A43BC">
        <w:rPr>
          <w:rFonts w:asciiTheme="majorHAnsi" w:hAnsiTheme="majorHAnsi" w:cstheme="majorHAnsi"/>
          <w:sz w:val="20"/>
          <w:szCs w:val="20"/>
        </w:rPr>
        <w:t xml:space="preserve"> załącznika nr 3 do SWZ.</w:t>
      </w:r>
    </w:p>
    <w:p w:rsidR="000F2B0A" w:rsidRPr="007A43BC" w:rsidRDefault="000F2B0A" w:rsidP="001D5214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5: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Dot.  Załącznika nr 3 do SWZ  ”PODWOZIE”; pkt 2.12 </w:t>
      </w:r>
      <w:proofErr w:type="spellStart"/>
      <w:r w:rsidRPr="007A43BC">
        <w:rPr>
          <w:rFonts w:asciiTheme="majorHAnsi" w:hAnsiTheme="majorHAnsi" w:cstheme="majorHAnsi"/>
          <w:sz w:val="20"/>
          <w:szCs w:val="20"/>
        </w:rPr>
        <w:t>ppkt</w:t>
      </w:r>
      <w:proofErr w:type="spellEnd"/>
      <w:r w:rsidRPr="007A43BC">
        <w:rPr>
          <w:rFonts w:asciiTheme="majorHAnsi" w:hAnsiTheme="majorHAnsi" w:cstheme="majorHAnsi"/>
          <w:sz w:val="20"/>
          <w:szCs w:val="20"/>
        </w:rPr>
        <w:t xml:space="preserve"> a 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”……Producent silnika musi być tożsamy z producentem autobusu.”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Czy Zamawiający wyrazi zgodę na zaoferowanie w przedmiotowym postepowaniu autobusu, którego układ napędowy (silnika, skrzynia biegów, oś napędowa oraz </w:t>
      </w:r>
      <w:proofErr w:type="spellStart"/>
      <w:r w:rsidRPr="007A43BC">
        <w:rPr>
          <w:rFonts w:asciiTheme="majorHAnsi" w:hAnsiTheme="majorHAnsi" w:cstheme="majorHAnsi"/>
          <w:sz w:val="20"/>
          <w:szCs w:val="20"/>
        </w:rPr>
        <w:t>retarder</w:t>
      </w:r>
      <w:proofErr w:type="spellEnd"/>
      <w:r w:rsidRPr="007A43BC">
        <w:rPr>
          <w:rFonts w:asciiTheme="majorHAnsi" w:hAnsiTheme="majorHAnsi" w:cstheme="majorHAnsi"/>
          <w:sz w:val="20"/>
          <w:szCs w:val="20"/>
        </w:rPr>
        <w:t xml:space="preserve">) nie jest tożsamy z producentem autobusu? 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lastRenderedPageBreak/>
        <w:t>Gwarancja cało pojazdowa oraz wszelkie naprawy gwarancyjne jak i pogwarancyjne autobusu realizowane są na terenie Europy w ASO producenta układu napędowego. Jednocześnie informujemy, że przedstawiony przez Zamawiającego parametr nie zapewnia uczciwej konkurencji oraz równego traktowania wykonawców.</w:t>
      </w:r>
    </w:p>
    <w:p w:rsidR="001D5214" w:rsidRPr="007A43BC" w:rsidRDefault="001D5214" w:rsidP="0025567B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5: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25567B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również dopuszcza takie rozwiązanie.</w:t>
      </w:r>
    </w:p>
    <w:p w:rsidR="0025567B" w:rsidRPr="007A43BC" w:rsidRDefault="0025567B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6: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Dot.  Załącznika nr 3 do SWZ  ”PODWOZIE”; pkt 2.12 </w:t>
      </w:r>
      <w:proofErr w:type="spellStart"/>
      <w:r w:rsidRPr="007A43BC">
        <w:rPr>
          <w:rFonts w:asciiTheme="majorHAnsi" w:hAnsiTheme="majorHAnsi" w:cstheme="majorHAnsi"/>
          <w:sz w:val="20"/>
          <w:szCs w:val="20"/>
        </w:rPr>
        <w:t>ppkt</w:t>
      </w:r>
      <w:proofErr w:type="spellEnd"/>
      <w:r w:rsidRPr="007A43BC">
        <w:rPr>
          <w:rFonts w:asciiTheme="majorHAnsi" w:hAnsiTheme="majorHAnsi" w:cstheme="majorHAnsi"/>
          <w:sz w:val="20"/>
          <w:szCs w:val="20"/>
        </w:rPr>
        <w:t xml:space="preserve"> l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”Nawigacja fabryczna”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Czy Zamawiający wyrazi zgodę na zaoferowanie w przedmiotowym postepowaniu autobusu, który jest wyposażony w nawigację z oddzielnym, nie ograniczającym pola widzenia kierowcy wyświetlaczem zamontowanym przy przednim lewym słupku?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Rozwiązanie to pozwala uzyskać bezpłatny dostęp do aktualizacji map. W przypadku nawigacji fabrycznej każda aktualizacja wiąże się z poniesieniem dodatkowych opłat.</w:t>
      </w:r>
    </w:p>
    <w:p w:rsidR="001D5214" w:rsidRPr="007A43BC" w:rsidRDefault="001D5214" w:rsidP="00596A6B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6: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B943F1" w:rsidP="001D5214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również dopuszcza takie rozwiązanie.</w:t>
      </w:r>
    </w:p>
    <w:p w:rsidR="001D5214" w:rsidRPr="007A43BC" w:rsidRDefault="001D5214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7: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Dot.  Załącznika nr 3 do SWZ  ”NADWOZIE”; pkt 3.3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”Szyba przednia panoramiczna, wyposażona w jednoczęściową roletę przeciwsłoneczną, sterowana elektrycznie”</w:t>
      </w:r>
    </w:p>
    <w:p w:rsidR="00347B92" w:rsidRPr="007A43BC" w:rsidRDefault="00347B92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Czy Zamawiający wyrazi zgodę na zaoferowanie w przedmiotowym postepowaniu równoważnego rozwiązaniem polegającym na zastosowaniu na całej szerokości szyby przedniej dwóch oddzielnych rolet sterowanych elektrycznie? </w:t>
      </w:r>
    </w:p>
    <w:p w:rsidR="001D5214" w:rsidRPr="007A43BC" w:rsidRDefault="001D5214" w:rsidP="00596A6B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7: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596A6B" w:rsidRPr="007A43BC" w:rsidRDefault="00B943F1" w:rsidP="00596A6B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również dopuszcza takie rozwiązanie.</w:t>
      </w:r>
    </w:p>
    <w:p w:rsidR="000F2B0A" w:rsidRPr="007A43BC" w:rsidRDefault="000F2B0A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8:</w:t>
      </w:r>
    </w:p>
    <w:p w:rsidR="00E1360E" w:rsidRPr="007A43BC" w:rsidRDefault="00E1360E" w:rsidP="00E1360E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Dot.  Załącznika nr 3 do SWZ  ”NADWOZIE”; pkt 3.23</w:t>
      </w:r>
    </w:p>
    <w:p w:rsidR="00E1360E" w:rsidRPr="007A43BC" w:rsidRDefault="00E1360E" w:rsidP="00E1360E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”Klapy bagażników otwierane uchylnie na zawiasach z zewnątrz pojazdu. Centralny zamek bagażnika (oddzielny dla każdej strony autobusu)….”</w:t>
      </w:r>
    </w:p>
    <w:p w:rsidR="00E1360E" w:rsidRPr="007A43BC" w:rsidRDefault="00E1360E" w:rsidP="00E1360E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Czy Zamawiający wyrazi zgodę na zaoferowanie w przedmiotowym postepowaniu rozwiązania polegającego na zastosowaniu oddzielnego otwierania i zamykania każdej klapy bagażnika siłownikami pneumatycznymi?</w:t>
      </w:r>
    </w:p>
    <w:p w:rsidR="00E1360E" w:rsidRPr="007A43BC" w:rsidRDefault="00E1360E" w:rsidP="00E1360E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Klapy bagażników przemieszczają się równolegle do linii bocznej nadwozia na pantografach. Rozwiązanie to pozwala na sterowanie otwieraniem i zamykaniem klap z miejsca pracy kierowcy oraz dodatkowo zamykanie klap przyciskiem bez użycia siły fizycznej z zewnątrz autobusu. Przedstawione rozwiązanie również spełnia rolę centralnego zamka bagażnika oddzielnie dla każdej ze stron autobusu.</w:t>
      </w:r>
    </w:p>
    <w:p w:rsidR="001D5214" w:rsidRPr="007A43BC" w:rsidRDefault="001D5214" w:rsidP="00826B1F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8: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CE40DD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również dopuszcza takie rozwiązanie.</w:t>
      </w:r>
    </w:p>
    <w:p w:rsidR="000F2B0A" w:rsidRPr="007A43BC" w:rsidRDefault="000F2B0A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9:</w:t>
      </w:r>
    </w:p>
    <w:p w:rsidR="00E1360E" w:rsidRPr="007A43BC" w:rsidRDefault="00E1360E" w:rsidP="00E1360E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Prosimy o podanie zakładanego rocznego przebiegu dla jednego autobusu? </w:t>
      </w:r>
    </w:p>
    <w:p w:rsidR="001D5214" w:rsidRPr="007A43BC" w:rsidRDefault="001D5214" w:rsidP="00E1360E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9: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1769C" w:rsidRPr="007A43BC" w:rsidRDefault="0001769C" w:rsidP="0001769C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CE40DD" w:rsidRPr="007A43BC">
        <w:rPr>
          <w:rFonts w:asciiTheme="majorHAnsi" w:hAnsiTheme="majorHAnsi" w:cstheme="majorHAnsi"/>
          <w:sz w:val="20"/>
          <w:szCs w:val="20"/>
        </w:rPr>
        <w:t>informuje, że zakładany roczny przebieg dla jednego autobusu szacujemy na ok 25 tys. kilometrów.</w:t>
      </w:r>
    </w:p>
    <w:p w:rsidR="001D5214" w:rsidRPr="007A43BC" w:rsidRDefault="001D5214" w:rsidP="001D5214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10:</w:t>
      </w:r>
    </w:p>
    <w:p w:rsidR="00E1360E" w:rsidRPr="007A43BC" w:rsidRDefault="00E1360E" w:rsidP="00E1360E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Czy Zamawiający dopuści do zaoferowania pojazd o wysokości całkowitej pojazdu bazowego wynoszącej 3 680 mm? </w:t>
      </w:r>
    </w:p>
    <w:p w:rsidR="001D5214" w:rsidRPr="007A43BC" w:rsidRDefault="001D5214" w:rsidP="00E1360E">
      <w:pPr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10: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CE40DD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podtrzymuje zapis pkt. 2.3 załącznika nr 3 do SWZ.</w:t>
      </w:r>
    </w:p>
    <w:p w:rsidR="00103F63" w:rsidRPr="007A43BC" w:rsidRDefault="00103F63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11:</w:t>
      </w:r>
    </w:p>
    <w:p w:rsidR="002E2A00" w:rsidRPr="007A43BC" w:rsidRDefault="00DD642F" w:rsidP="00DD642F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Czy Zamawiający dopuści do zaoferowania pojazd ze skrzynią biegów zautomatyzowaną?</w:t>
      </w:r>
    </w:p>
    <w:p w:rsidR="001D5214" w:rsidRPr="007A43BC" w:rsidRDefault="009A7735" w:rsidP="002E2A00">
      <w:pPr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11</w:t>
      </w:r>
      <w:r w:rsidR="001D5214" w:rsidRPr="007A43BC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="001D5214"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CE40DD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podtrzymuje zapis pkt. 2.</w:t>
      </w:r>
      <w:r w:rsidRPr="007A43BC">
        <w:rPr>
          <w:rFonts w:asciiTheme="majorHAnsi" w:hAnsiTheme="majorHAnsi" w:cstheme="majorHAnsi"/>
          <w:sz w:val="20"/>
          <w:szCs w:val="20"/>
        </w:rPr>
        <w:t>6</w:t>
      </w:r>
      <w:r w:rsidRPr="007A43BC">
        <w:rPr>
          <w:rFonts w:asciiTheme="majorHAnsi" w:hAnsiTheme="majorHAnsi" w:cstheme="majorHAnsi"/>
          <w:sz w:val="20"/>
          <w:szCs w:val="20"/>
        </w:rPr>
        <w:t xml:space="preserve"> załącznika nr 3 do SWZ.</w:t>
      </w:r>
    </w:p>
    <w:p w:rsidR="00103F63" w:rsidRPr="007A43BC" w:rsidRDefault="00103F63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12:</w:t>
      </w:r>
    </w:p>
    <w:p w:rsidR="009A7735" w:rsidRPr="007A43BC" w:rsidRDefault="00DD642F" w:rsidP="00DD642F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Czy Zamawiający wymaga, aby szyba przednia warstwowa była klejona do nadwozia, z powłoka </w:t>
      </w:r>
      <w:proofErr w:type="spellStart"/>
      <w:r w:rsidRPr="007A43BC">
        <w:rPr>
          <w:rFonts w:asciiTheme="majorHAnsi" w:hAnsiTheme="majorHAnsi" w:cstheme="majorHAnsi"/>
          <w:sz w:val="20"/>
          <w:szCs w:val="20"/>
        </w:rPr>
        <w:t>antysolarną</w:t>
      </w:r>
      <w:proofErr w:type="spellEnd"/>
      <w:r w:rsidRPr="007A43BC">
        <w:rPr>
          <w:rFonts w:asciiTheme="majorHAnsi" w:hAnsiTheme="majorHAnsi" w:cstheme="majorHAnsi"/>
          <w:sz w:val="20"/>
          <w:szCs w:val="20"/>
        </w:rPr>
        <w:t>, która z uwagi na dużą powierzchnię szyby uniemożliwia jej nadmierne nagrzewanie się?</w:t>
      </w:r>
    </w:p>
    <w:p w:rsidR="001D5214" w:rsidRPr="007A43BC" w:rsidRDefault="001D5214" w:rsidP="001D5214">
      <w:pPr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12: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103F63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Zamawiający </w:t>
      </w:r>
      <w:r w:rsidRPr="007A43BC">
        <w:rPr>
          <w:rFonts w:asciiTheme="majorHAnsi" w:hAnsiTheme="majorHAnsi" w:cstheme="majorHAnsi"/>
          <w:sz w:val="20"/>
          <w:szCs w:val="20"/>
        </w:rPr>
        <w:t xml:space="preserve">nie wymaga ale </w:t>
      </w:r>
      <w:r w:rsidRPr="007A43BC">
        <w:rPr>
          <w:rFonts w:asciiTheme="majorHAnsi" w:hAnsiTheme="majorHAnsi" w:cstheme="majorHAnsi"/>
          <w:sz w:val="20"/>
          <w:szCs w:val="20"/>
        </w:rPr>
        <w:t>również dopuszcza takie rozwiązanie.</w:t>
      </w:r>
    </w:p>
    <w:p w:rsidR="000F2B0A" w:rsidRPr="007A43BC" w:rsidRDefault="000F2B0A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F448ED" w:rsidRPr="007A43BC" w:rsidRDefault="00F448ED" w:rsidP="00252BC3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13:</w:t>
      </w:r>
    </w:p>
    <w:p w:rsidR="00DD642F" w:rsidRPr="007A43BC" w:rsidRDefault="00DD642F" w:rsidP="00DD642F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Czy Zamawiający wymaga aby nadwozie było samonośne wraz ze stalową kratownicą przestrzenną z obwiedniowymi wzmocnieniami przeciw kabotażowymi? </w:t>
      </w:r>
    </w:p>
    <w:p w:rsidR="00F448ED" w:rsidRPr="007A43BC" w:rsidRDefault="00F448ED" w:rsidP="00DD642F">
      <w:pPr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13: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A048EE" w:rsidRPr="007A43BC" w:rsidRDefault="00154FC3" w:rsidP="00252BC3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nie wymaga ale również dopuszcza takie rozwiązanie.</w:t>
      </w:r>
    </w:p>
    <w:p w:rsidR="000F2B0A" w:rsidRPr="007A43BC" w:rsidRDefault="000F2B0A" w:rsidP="00252BC3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F448ED" w:rsidRPr="007A43BC" w:rsidRDefault="00F448ED" w:rsidP="00252BC3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14:</w:t>
      </w:r>
    </w:p>
    <w:p w:rsidR="00DD642F" w:rsidRPr="007A43BC" w:rsidRDefault="00DD642F" w:rsidP="00DD642F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Czy Zamawiający wymaga, aby pojazd posiadał kontrolowaną strefę zgniotu przedniej części nadwozia zabezpieczająca kierowcę i pilota przed skutkami zderzenia czołowego? </w:t>
      </w:r>
    </w:p>
    <w:p w:rsidR="00F448ED" w:rsidRPr="007A43BC" w:rsidRDefault="00F448ED" w:rsidP="00DD642F">
      <w:pPr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14: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F448ED" w:rsidRPr="007A43BC" w:rsidRDefault="00154FC3" w:rsidP="00252BC3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nie wymaga ale również dopuszcza takie rozwiązanie.</w:t>
      </w:r>
    </w:p>
    <w:p w:rsidR="000F2B0A" w:rsidRPr="007A43BC" w:rsidRDefault="000F2B0A" w:rsidP="00252BC3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F448ED" w:rsidRPr="007A43BC" w:rsidRDefault="00F448ED" w:rsidP="00252BC3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15:</w:t>
      </w:r>
    </w:p>
    <w:p w:rsidR="00DD642F" w:rsidRPr="007A43BC" w:rsidRDefault="00DD642F" w:rsidP="00DD642F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Czy Zamawiający dopuści do zaoferowania szybę przednią panoramiczną, wyposażoną w dwuczęściową roletę dla kierowcy i pilota, sterowaną elektrycznie? </w:t>
      </w:r>
    </w:p>
    <w:p w:rsidR="00F448ED" w:rsidRPr="007A43BC" w:rsidRDefault="00F448ED" w:rsidP="00DD642F">
      <w:pPr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15: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6F3486" w:rsidRPr="007A43BC" w:rsidRDefault="007A43BC" w:rsidP="00252BC3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również dopuszcza takie rozwiązanie.</w:t>
      </w:r>
      <w:bookmarkStart w:id="0" w:name="_GoBack"/>
      <w:bookmarkEnd w:id="0"/>
    </w:p>
    <w:p w:rsidR="007A43BC" w:rsidRPr="007A43BC" w:rsidRDefault="007A43BC" w:rsidP="00252BC3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F448ED" w:rsidRPr="007A43BC" w:rsidRDefault="00F448ED" w:rsidP="00252BC3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16:</w:t>
      </w:r>
    </w:p>
    <w:p w:rsidR="00DD642F" w:rsidRPr="007A43BC" w:rsidRDefault="00DD642F" w:rsidP="00DD642F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Czy Zamawiający dopuści do zaoferowania pojazd posiadający oświetlenie zewnętrzne przednie realizowane za pomocą lamp ksenonowych? </w:t>
      </w:r>
    </w:p>
    <w:p w:rsidR="00F448ED" w:rsidRPr="007A43BC" w:rsidRDefault="00F448ED" w:rsidP="00DD642F">
      <w:pPr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16: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F448ED" w:rsidRPr="007A43BC" w:rsidRDefault="007A43BC" w:rsidP="00252BC3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podtrzymuje zapis pkt. 3.7 załącznika nr 3 do SWZ.</w:t>
      </w:r>
    </w:p>
    <w:p w:rsidR="00645770" w:rsidRPr="007A43BC" w:rsidRDefault="00645770" w:rsidP="00252BC3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F2B0A" w:rsidRPr="007A43BC" w:rsidRDefault="000F2B0A" w:rsidP="00252BC3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F448ED" w:rsidRPr="007A43BC" w:rsidRDefault="00F448ED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9D2BF8" w:rsidRPr="007A43BC" w:rsidRDefault="001D5214" w:rsidP="009D2BF8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Powyższe informacje nie prowadzą do zmiany treści ogłoszenia i nie wymagają dodatkowego czasu na wprowadzenie zmian w ofertach, tym samym Zamawiający nie będzie przedłużał terminu składania ofert.</w:t>
      </w:r>
      <w:r w:rsidR="009D2BF8" w:rsidRPr="007A43BC">
        <w:rPr>
          <w:rFonts w:asciiTheme="majorHAnsi" w:hAnsiTheme="majorHAnsi" w:cstheme="majorHAnsi"/>
          <w:sz w:val="20"/>
          <w:szCs w:val="20"/>
        </w:rPr>
        <w:t xml:space="preserve"> </w:t>
      </w:r>
    </w:p>
    <w:p w:rsidR="00A070EC" w:rsidRPr="007A43BC" w:rsidRDefault="001D5214" w:rsidP="009D2BF8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Powyższe wyjaśnienia dotyczące treści SWZ są wiążące dla wszystkich uczestników postępowania.</w:t>
      </w:r>
    </w:p>
    <w:p w:rsidR="00A070EC" w:rsidRPr="007A43BC" w:rsidRDefault="00A070EC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7A43BC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477B60" w:rsidRPr="007A43BC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477B60" w:rsidRPr="007A43BC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7A43BC" w:rsidRDefault="009D2BF8" w:rsidP="009D2BF8">
      <w:pPr>
        <w:pStyle w:val="Akapitzlist"/>
        <w:spacing w:line="276" w:lineRule="auto"/>
        <w:ind w:left="0"/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7A43BC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  <w:r w:rsidRPr="007A43BC">
        <w:rPr>
          <w:rFonts w:ascii="Calibri Light" w:hAnsi="Calibri Light" w:cs="Calibri Light"/>
          <w:sz w:val="22"/>
          <w:szCs w:val="22"/>
        </w:rPr>
        <w:t>………………………………………………………</w:t>
      </w:r>
    </w:p>
    <w:p w:rsidR="009D2BF8" w:rsidRPr="007A43BC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7A43BC">
        <w:rPr>
          <w:rFonts w:ascii="Calibri Light" w:hAnsi="Calibri Light" w:cs="Calibri Light"/>
          <w:sz w:val="14"/>
          <w:szCs w:val="22"/>
        </w:rPr>
        <w:t xml:space="preserve">(Kierownik zamawiającego </w:t>
      </w:r>
    </w:p>
    <w:p w:rsidR="009D2BF8" w:rsidRPr="007A43BC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7A43BC">
        <w:rPr>
          <w:rFonts w:ascii="Calibri Light" w:hAnsi="Calibri Light" w:cs="Calibri Light"/>
          <w:sz w:val="14"/>
          <w:szCs w:val="22"/>
        </w:rPr>
        <w:t xml:space="preserve">lub osoba upoważniona do podejmowania </w:t>
      </w:r>
    </w:p>
    <w:p w:rsidR="009D2BF8" w:rsidRPr="007A43BC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7A43BC">
        <w:rPr>
          <w:rFonts w:ascii="Calibri Light" w:hAnsi="Calibri Light" w:cs="Calibri Light"/>
          <w:sz w:val="14"/>
          <w:szCs w:val="22"/>
        </w:rPr>
        <w:t>czynności w jego imieniu)</w:t>
      </w:r>
    </w:p>
    <w:p w:rsidR="009D2BF8" w:rsidRPr="007A43BC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7A43BC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3BC" w:rsidRPr="007A43BC">
          <w:rPr>
            <w:b/>
            <w:bCs/>
            <w:noProof/>
          </w:rPr>
          <w:t>3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7A43B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7A43B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7"/>
  </w:num>
  <w:num w:numId="5">
    <w:abstractNumId w:val="13"/>
  </w:num>
  <w:num w:numId="6">
    <w:abstractNumId w:val="2"/>
  </w:num>
  <w:num w:numId="7">
    <w:abstractNumId w:val="11"/>
  </w:num>
  <w:num w:numId="8">
    <w:abstractNumId w:val="12"/>
  </w:num>
  <w:num w:numId="9">
    <w:abstractNumId w:val="15"/>
  </w:num>
  <w:num w:numId="10">
    <w:abstractNumId w:val="10"/>
  </w:num>
  <w:num w:numId="11">
    <w:abstractNumId w:val="0"/>
  </w:num>
  <w:num w:numId="12">
    <w:abstractNumId w:val="8"/>
  </w:num>
  <w:num w:numId="13">
    <w:abstractNumId w:val="9"/>
  </w:num>
  <w:num w:numId="14">
    <w:abstractNumId w:val="3"/>
  </w:num>
  <w:num w:numId="15">
    <w:abstractNumId w:val="1"/>
  </w:num>
  <w:num w:numId="16">
    <w:abstractNumId w:val="16"/>
  </w:num>
  <w:num w:numId="17">
    <w:abstractNumId w:val="1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4006"/>
    <w:rsid w:val="00055336"/>
    <w:rsid w:val="00062F66"/>
    <w:rsid w:val="000758F2"/>
    <w:rsid w:val="0008276F"/>
    <w:rsid w:val="000923D1"/>
    <w:rsid w:val="000A7875"/>
    <w:rsid w:val="000D402A"/>
    <w:rsid w:val="000E7851"/>
    <w:rsid w:val="000F2B0A"/>
    <w:rsid w:val="00103F63"/>
    <w:rsid w:val="0011077F"/>
    <w:rsid w:val="00123BBD"/>
    <w:rsid w:val="001313E9"/>
    <w:rsid w:val="00142607"/>
    <w:rsid w:val="00142B05"/>
    <w:rsid w:val="00153491"/>
    <w:rsid w:val="00154FC3"/>
    <w:rsid w:val="0018512C"/>
    <w:rsid w:val="00191B9D"/>
    <w:rsid w:val="00193E27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73B58"/>
    <w:rsid w:val="00294031"/>
    <w:rsid w:val="002A7A8A"/>
    <w:rsid w:val="002D24CD"/>
    <w:rsid w:val="002E2A00"/>
    <w:rsid w:val="002F7AB5"/>
    <w:rsid w:val="003111E5"/>
    <w:rsid w:val="0033215E"/>
    <w:rsid w:val="00347B92"/>
    <w:rsid w:val="00350D62"/>
    <w:rsid w:val="00364614"/>
    <w:rsid w:val="00373735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73A9"/>
    <w:rsid w:val="004E0D77"/>
    <w:rsid w:val="0050276C"/>
    <w:rsid w:val="005314AE"/>
    <w:rsid w:val="00546B57"/>
    <w:rsid w:val="0054741A"/>
    <w:rsid w:val="00553953"/>
    <w:rsid w:val="00596A6B"/>
    <w:rsid w:val="005A5DF0"/>
    <w:rsid w:val="005C4163"/>
    <w:rsid w:val="005D199B"/>
    <w:rsid w:val="005E043B"/>
    <w:rsid w:val="005E11C8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7142"/>
    <w:rsid w:val="006B0D3B"/>
    <w:rsid w:val="006B6A65"/>
    <w:rsid w:val="006F1BA7"/>
    <w:rsid w:val="006F3486"/>
    <w:rsid w:val="006F43C7"/>
    <w:rsid w:val="0071286A"/>
    <w:rsid w:val="00733B5C"/>
    <w:rsid w:val="0075731E"/>
    <w:rsid w:val="00772791"/>
    <w:rsid w:val="00772F3B"/>
    <w:rsid w:val="007A2D21"/>
    <w:rsid w:val="007A43BC"/>
    <w:rsid w:val="007B4C6F"/>
    <w:rsid w:val="007C31E9"/>
    <w:rsid w:val="00800FD4"/>
    <w:rsid w:val="00826B1F"/>
    <w:rsid w:val="00840D2F"/>
    <w:rsid w:val="00856E33"/>
    <w:rsid w:val="0086213E"/>
    <w:rsid w:val="008652BE"/>
    <w:rsid w:val="00866F9E"/>
    <w:rsid w:val="008806CD"/>
    <w:rsid w:val="00885B57"/>
    <w:rsid w:val="008B1814"/>
    <w:rsid w:val="008F478A"/>
    <w:rsid w:val="008F48E6"/>
    <w:rsid w:val="0092711C"/>
    <w:rsid w:val="00934CDF"/>
    <w:rsid w:val="009430DC"/>
    <w:rsid w:val="00993502"/>
    <w:rsid w:val="009A5A50"/>
    <w:rsid w:val="009A7735"/>
    <w:rsid w:val="009D2BF8"/>
    <w:rsid w:val="009D7AEB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91F4F"/>
    <w:rsid w:val="00AA0793"/>
    <w:rsid w:val="00AB6349"/>
    <w:rsid w:val="00B018C7"/>
    <w:rsid w:val="00B04C74"/>
    <w:rsid w:val="00B073A9"/>
    <w:rsid w:val="00B34D29"/>
    <w:rsid w:val="00B42359"/>
    <w:rsid w:val="00B943F1"/>
    <w:rsid w:val="00BA0E9F"/>
    <w:rsid w:val="00BB45F2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E40DD"/>
    <w:rsid w:val="00CE6349"/>
    <w:rsid w:val="00CF2D78"/>
    <w:rsid w:val="00D063E2"/>
    <w:rsid w:val="00D37410"/>
    <w:rsid w:val="00D43D13"/>
    <w:rsid w:val="00D641CD"/>
    <w:rsid w:val="00D93F70"/>
    <w:rsid w:val="00DA049F"/>
    <w:rsid w:val="00DB2650"/>
    <w:rsid w:val="00DD5502"/>
    <w:rsid w:val="00DD642F"/>
    <w:rsid w:val="00DE2757"/>
    <w:rsid w:val="00DF47F2"/>
    <w:rsid w:val="00E0788D"/>
    <w:rsid w:val="00E1360E"/>
    <w:rsid w:val="00E440D4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25B48B04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FACF3-5041-4136-A1F4-C780CF80D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3</Pages>
  <Words>930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76</cp:revision>
  <cp:lastPrinted>2022-01-14T09:40:00Z</cp:lastPrinted>
  <dcterms:created xsi:type="dcterms:W3CDTF">2021-08-27T10:29:00Z</dcterms:created>
  <dcterms:modified xsi:type="dcterms:W3CDTF">2022-09-30T08:24:00Z</dcterms:modified>
</cp:coreProperties>
</file>