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FF569" w14:textId="56A6B25D" w:rsidR="00CF3A02" w:rsidRPr="002878B8" w:rsidRDefault="00CF3A02" w:rsidP="00CF3A02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878B8">
        <w:rPr>
          <w:rFonts w:eastAsia="Calibri" w:cstheme="minorHAnsi"/>
          <w:sz w:val="24"/>
          <w:szCs w:val="24"/>
        </w:rPr>
        <w:t>ROPS.VIII.4510.20.</w:t>
      </w:r>
      <w:r w:rsidR="000E5C43" w:rsidRPr="002878B8">
        <w:rPr>
          <w:rFonts w:eastAsia="Calibri" w:cstheme="minorHAnsi"/>
          <w:sz w:val="24"/>
          <w:szCs w:val="24"/>
        </w:rPr>
        <w:t>8.1</w:t>
      </w:r>
      <w:r w:rsidRPr="002878B8">
        <w:rPr>
          <w:rFonts w:eastAsia="Calibri" w:cstheme="minorHAnsi"/>
          <w:sz w:val="24"/>
          <w:szCs w:val="24"/>
        </w:rPr>
        <w:t>.2024</w:t>
      </w:r>
    </w:p>
    <w:p w14:paraId="44319E4D" w14:textId="16872BC7" w:rsidR="00CF3A02" w:rsidRPr="002878B8" w:rsidRDefault="00CF3A02" w:rsidP="0085750C">
      <w:pPr>
        <w:tabs>
          <w:tab w:val="left" w:pos="2088"/>
        </w:tabs>
        <w:jc w:val="right"/>
        <w:rPr>
          <w:rFonts w:cstheme="minorHAnsi"/>
          <w:sz w:val="24"/>
          <w:szCs w:val="24"/>
        </w:rPr>
      </w:pPr>
      <w:r w:rsidRPr="002878B8">
        <w:rPr>
          <w:rFonts w:cstheme="minorHAnsi"/>
          <w:sz w:val="24"/>
          <w:szCs w:val="24"/>
        </w:rPr>
        <w:t xml:space="preserve">Poznań, </w:t>
      </w:r>
      <w:r w:rsidR="000E5C43" w:rsidRPr="002878B8">
        <w:rPr>
          <w:rFonts w:cstheme="minorHAnsi"/>
          <w:sz w:val="24"/>
          <w:szCs w:val="24"/>
        </w:rPr>
        <w:t>23 września</w:t>
      </w:r>
      <w:r w:rsidR="00431B7A" w:rsidRPr="002878B8">
        <w:rPr>
          <w:rFonts w:cstheme="minorHAnsi"/>
          <w:sz w:val="24"/>
          <w:szCs w:val="24"/>
        </w:rPr>
        <w:t xml:space="preserve"> </w:t>
      </w:r>
      <w:r w:rsidRPr="002878B8">
        <w:rPr>
          <w:rFonts w:cstheme="minorHAnsi"/>
          <w:sz w:val="24"/>
          <w:szCs w:val="24"/>
        </w:rPr>
        <w:t xml:space="preserve">2024 r. </w:t>
      </w:r>
    </w:p>
    <w:p w14:paraId="3E92CCE2" w14:textId="77777777" w:rsidR="00CF3A02" w:rsidRPr="002878B8" w:rsidRDefault="00CF3A02" w:rsidP="00CF3A02">
      <w:pPr>
        <w:tabs>
          <w:tab w:val="left" w:pos="2088"/>
        </w:tabs>
        <w:jc w:val="center"/>
        <w:rPr>
          <w:rFonts w:cstheme="minorHAnsi"/>
          <w:b/>
          <w:bCs/>
          <w:sz w:val="24"/>
          <w:szCs w:val="24"/>
        </w:rPr>
      </w:pPr>
      <w:r w:rsidRPr="002878B8">
        <w:rPr>
          <w:rFonts w:cstheme="minorHAnsi"/>
          <w:b/>
          <w:bCs/>
          <w:sz w:val="24"/>
          <w:szCs w:val="24"/>
        </w:rPr>
        <w:t xml:space="preserve">ZAPYTANIE O CENĘ </w:t>
      </w:r>
    </w:p>
    <w:p w14:paraId="20CADCEF" w14:textId="77777777" w:rsidR="00CF3A02" w:rsidRPr="002878B8" w:rsidRDefault="00CF3A02" w:rsidP="00CF3A02">
      <w:pPr>
        <w:tabs>
          <w:tab w:val="left" w:pos="2088"/>
        </w:tabs>
        <w:jc w:val="center"/>
        <w:rPr>
          <w:rFonts w:cstheme="minorHAnsi"/>
          <w:b/>
          <w:bCs/>
          <w:sz w:val="24"/>
          <w:szCs w:val="24"/>
        </w:rPr>
      </w:pPr>
      <w:r w:rsidRPr="002878B8">
        <w:rPr>
          <w:rFonts w:cstheme="minorHAnsi"/>
          <w:b/>
          <w:bCs/>
          <w:sz w:val="24"/>
          <w:szCs w:val="24"/>
        </w:rPr>
        <w:t>NA POTRZEBY OSZACOWANIA WARTOŚCI ZAMÓWIENIA</w:t>
      </w:r>
    </w:p>
    <w:p w14:paraId="218A86B5" w14:textId="77777777" w:rsidR="00CF3A02" w:rsidRPr="002878B8" w:rsidRDefault="00CF3A02" w:rsidP="00CF3A02">
      <w:pPr>
        <w:tabs>
          <w:tab w:val="left" w:pos="2088"/>
        </w:tabs>
        <w:jc w:val="center"/>
        <w:rPr>
          <w:rFonts w:cstheme="minorHAnsi"/>
          <w:b/>
          <w:bCs/>
          <w:sz w:val="24"/>
          <w:szCs w:val="24"/>
        </w:rPr>
      </w:pPr>
    </w:p>
    <w:p w14:paraId="42F17B19" w14:textId="7BA541DA" w:rsidR="00CF3A02" w:rsidRPr="002878B8" w:rsidRDefault="00CF3A02" w:rsidP="00431B7A">
      <w:pPr>
        <w:tabs>
          <w:tab w:val="left" w:pos="2088"/>
        </w:tabs>
        <w:jc w:val="both"/>
        <w:rPr>
          <w:rFonts w:cstheme="minorHAnsi"/>
          <w:b/>
          <w:sz w:val="24"/>
          <w:szCs w:val="24"/>
        </w:rPr>
      </w:pPr>
      <w:r w:rsidRPr="002878B8">
        <w:rPr>
          <w:rFonts w:cstheme="minorHAnsi"/>
          <w:b/>
          <w:bCs/>
          <w:sz w:val="24"/>
          <w:szCs w:val="24"/>
        </w:rPr>
        <w:t xml:space="preserve">Regionalny Ośrodek Polityki Społecznej w Poznaniu zwraca się z prośbą o oszacowanie wartości zamówienia polegającego na: </w:t>
      </w:r>
    </w:p>
    <w:p w14:paraId="753A78D2" w14:textId="77777777" w:rsidR="00952C37" w:rsidRPr="002878B8" w:rsidRDefault="00952C37" w:rsidP="008F3920">
      <w:pPr>
        <w:spacing w:before="120" w:line="240" w:lineRule="auto"/>
        <w:ind w:left="1080" w:hanging="720"/>
        <w:jc w:val="both"/>
        <w:rPr>
          <w:rFonts w:cstheme="minorHAnsi"/>
          <w:sz w:val="24"/>
          <w:szCs w:val="24"/>
        </w:rPr>
      </w:pPr>
    </w:p>
    <w:p w14:paraId="5DF11C47" w14:textId="77777777" w:rsidR="006A1365" w:rsidRPr="002878B8" w:rsidRDefault="006A1365" w:rsidP="008F3920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rFonts w:cstheme="minorHAnsi"/>
          <w:b/>
          <w:sz w:val="24"/>
          <w:szCs w:val="24"/>
        </w:rPr>
      </w:pPr>
      <w:r w:rsidRPr="002878B8">
        <w:rPr>
          <w:rFonts w:cstheme="minorHAnsi"/>
          <w:b/>
          <w:sz w:val="24"/>
          <w:szCs w:val="24"/>
        </w:rPr>
        <w:t>Nazwa zamówienia/postępowania:</w:t>
      </w:r>
    </w:p>
    <w:p w14:paraId="54DABF67" w14:textId="77777777" w:rsidR="002867A6" w:rsidRPr="002878B8" w:rsidRDefault="002867A6" w:rsidP="004452F7">
      <w:pPr>
        <w:pStyle w:val="pf0"/>
        <w:spacing w:line="276" w:lineRule="auto"/>
        <w:rPr>
          <w:rStyle w:val="cf01"/>
          <w:rFonts w:asciiTheme="minorHAnsi" w:hAnsiTheme="minorHAnsi" w:cstheme="minorHAnsi"/>
          <w:sz w:val="24"/>
          <w:szCs w:val="24"/>
        </w:rPr>
      </w:pPr>
      <w:r w:rsidRPr="002878B8">
        <w:rPr>
          <w:rStyle w:val="cf01"/>
          <w:rFonts w:asciiTheme="minorHAnsi" w:hAnsiTheme="minorHAnsi" w:cstheme="minorHAnsi"/>
          <w:sz w:val="24"/>
          <w:szCs w:val="24"/>
        </w:rPr>
        <w:t xml:space="preserve">Szkolenia dla opiekunów nieformalnych – otoczenia osób starszych realizowanych </w:t>
      </w:r>
      <w:r w:rsidRPr="002878B8">
        <w:rPr>
          <w:rStyle w:val="cf01"/>
          <w:rFonts w:asciiTheme="minorHAnsi" w:hAnsiTheme="minorHAnsi" w:cstheme="minorHAnsi"/>
          <w:sz w:val="24"/>
          <w:szCs w:val="24"/>
        </w:rPr>
        <w:br/>
        <w:t>w ramach projektu „Wielkopolskie telecentrum opieki” dofinansowanego przez Unię Europejską w ramach Programu „Fundusze Europejskie dla Wielkopolski 2021-2027”- priorytet 6, działanie 06.13 Usługi społeczne i zdrowotne.</w:t>
      </w:r>
    </w:p>
    <w:p w14:paraId="5381FB1E" w14:textId="190C5C0D" w:rsidR="006A1365" w:rsidRPr="002878B8" w:rsidRDefault="006A1365" w:rsidP="00441A54">
      <w:pPr>
        <w:pStyle w:val="Normalny1"/>
        <w:widowControl/>
        <w:numPr>
          <w:ilvl w:val="0"/>
          <w:numId w:val="3"/>
        </w:numPr>
        <w:spacing w:before="120"/>
        <w:jc w:val="both"/>
        <w:rPr>
          <w:rFonts w:asciiTheme="minorHAnsi" w:eastAsia="Calibri" w:hAnsiTheme="minorHAnsi" w:cstheme="minorHAnsi"/>
          <w:b/>
          <w:color w:val="auto"/>
          <w:sz w:val="24"/>
          <w:szCs w:val="24"/>
          <w:lang w:val="pl-PL"/>
        </w:rPr>
      </w:pPr>
      <w:r w:rsidRPr="002878B8">
        <w:rPr>
          <w:rFonts w:asciiTheme="minorHAnsi" w:eastAsia="Calibri" w:hAnsiTheme="minorHAnsi" w:cstheme="minorHAnsi"/>
          <w:b/>
          <w:color w:val="auto"/>
          <w:sz w:val="24"/>
          <w:szCs w:val="24"/>
          <w:lang w:val="pl-PL"/>
        </w:rPr>
        <w:t xml:space="preserve">Przedmiot zamówienia obejmuje: </w:t>
      </w:r>
    </w:p>
    <w:p w14:paraId="4A7D1C76" w14:textId="77777777" w:rsidR="002867A6" w:rsidRPr="002878B8" w:rsidRDefault="002867A6" w:rsidP="000E6EB9">
      <w:pPr>
        <w:pStyle w:val="Normalny1"/>
        <w:widowControl/>
        <w:numPr>
          <w:ilvl w:val="0"/>
          <w:numId w:val="4"/>
        </w:numPr>
        <w:spacing w:before="120"/>
        <w:rPr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</w:pPr>
      <w:r w:rsidRPr="002878B8">
        <w:rPr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>Organizację szkoleń dla opiekunów nieformalnych w latach 2025 i 2026.</w:t>
      </w:r>
    </w:p>
    <w:p w14:paraId="12C5C322" w14:textId="0AC88AAF" w:rsidR="002867A6" w:rsidRPr="002878B8" w:rsidRDefault="002867A6" w:rsidP="000E6EB9">
      <w:pPr>
        <w:pStyle w:val="Normalny1"/>
        <w:widowControl/>
        <w:numPr>
          <w:ilvl w:val="0"/>
          <w:numId w:val="4"/>
        </w:numPr>
        <w:spacing w:before="120"/>
        <w:rPr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</w:pPr>
      <w:r w:rsidRPr="002878B8">
        <w:rPr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>Kadrę prowadzącą szkolenie, koszt prelegentów.</w:t>
      </w:r>
    </w:p>
    <w:p w14:paraId="4504D63A" w14:textId="4E36436E" w:rsidR="002867A6" w:rsidRPr="002878B8" w:rsidRDefault="002867A6" w:rsidP="000E6EB9">
      <w:pPr>
        <w:pStyle w:val="Normalny1"/>
        <w:widowControl/>
        <w:numPr>
          <w:ilvl w:val="0"/>
          <w:numId w:val="4"/>
        </w:numPr>
        <w:spacing w:before="120"/>
        <w:rPr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</w:pPr>
      <w:r w:rsidRPr="002878B8">
        <w:rPr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>Harmonogram, program nauczania, materiały szkoleniowe (opracowane przez Wykonawcę we współpracy z Zamawiającym).</w:t>
      </w:r>
    </w:p>
    <w:p w14:paraId="13B54D34" w14:textId="3A7F69A6" w:rsidR="002867A6" w:rsidRPr="002878B8" w:rsidRDefault="002867A6" w:rsidP="000E6EB9">
      <w:pPr>
        <w:pStyle w:val="Normalny1"/>
        <w:widowControl/>
        <w:numPr>
          <w:ilvl w:val="0"/>
          <w:numId w:val="4"/>
        </w:numPr>
        <w:spacing w:before="120"/>
        <w:rPr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</w:pPr>
      <w:r w:rsidRPr="002878B8">
        <w:rPr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>Wynajem sali szkoleniowej dostępnej i dopasowanej do potrzeb uczestników szkolenia.</w:t>
      </w:r>
    </w:p>
    <w:p w14:paraId="7FF7245B" w14:textId="172F460B" w:rsidR="002867A6" w:rsidRPr="002878B8" w:rsidRDefault="002867A6" w:rsidP="00441A54">
      <w:pPr>
        <w:pStyle w:val="Normalny1"/>
        <w:widowControl/>
        <w:numPr>
          <w:ilvl w:val="0"/>
          <w:numId w:val="4"/>
        </w:numPr>
        <w:spacing w:before="120"/>
        <w:rPr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</w:pPr>
      <w:r w:rsidRPr="002878B8">
        <w:rPr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>Koszty wyżywienia/ cateringu.</w:t>
      </w:r>
    </w:p>
    <w:p w14:paraId="2195614B" w14:textId="77777777" w:rsidR="006A1365" w:rsidRPr="002878B8" w:rsidRDefault="006A1365" w:rsidP="008F392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878B8">
        <w:rPr>
          <w:rFonts w:eastAsia="Times New Roman" w:cstheme="minorHAnsi"/>
          <w:b/>
          <w:bCs/>
          <w:sz w:val="24"/>
          <w:szCs w:val="24"/>
          <w:lang w:eastAsia="pl-PL"/>
        </w:rPr>
        <w:t>Termin realizacji zamówienia:</w:t>
      </w:r>
    </w:p>
    <w:p w14:paraId="7AC24326" w14:textId="77777777" w:rsidR="006A1365" w:rsidRPr="002878B8" w:rsidRDefault="006A1365" w:rsidP="006A1365">
      <w:pPr>
        <w:pStyle w:val="Akapitzlist"/>
        <w:autoSpaceDE w:val="0"/>
        <w:autoSpaceDN w:val="0"/>
        <w:adjustRightInd w:val="0"/>
        <w:spacing w:before="100" w:beforeAutospacing="1"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3ED0D8" w14:textId="7768E288" w:rsidR="002867A6" w:rsidRPr="002878B8" w:rsidRDefault="002867A6" w:rsidP="006A1365">
      <w:pPr>
        <w:tabs>
          <w:tab w:val="left" w:pos="993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2878B8">
        <w:rPr>
          <w:rFonts w:cstheme="minorHAnsi"/>
          <w:sz w:val="24"/>
          <w:szCs w:val="24"/>
        </w:rPr>
        <w:t xml:space="preserve">Przedmiot zamówienia zostanie zrealizowany w terminie od dnia zawarcia umowy do dnia 31 grudnia 2026 roku. </w:t>
      </w:r>
    </w:p>
    <w:p w14:paraId="00BD54DD" w14:textId="77777777" w:rsidR="006A1365" w:rsidRPr="002878B8" w:rsidRDefault="006A1365" w:rsidP="008F3920">
      <w:pPr>
        <w:pStyle w:val="Akapitzlist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2878B8">
        <w:rPr>
          <w:rFonts w:cstheme="minorHAnsi"/>
          <w:sz w:val="24"/>
          <w:szCs w:val="24"/>
        </w:rPr>
        <w:tab/>
      </w:r>
      <w:r w:rsidRPr="002878B8">
        <w:rPr>
          <w:rFonts w:cstheme="minorHAnsi"/>
          <w:b/>
          <w:bCs/>
          <w:sz w:val="24"/>
          <w:szCs w:val="24"/>
        </w:rPr>
        <w:t>Miejsce realizacji zamówienia:</w:t>
      </w:r>
    </w:p>
    <w:p w14:paraId="62040F5A" w14:textId="77777777" w:rsidR="002867A6" w:rsidRPr="002878B8" w:rsidRDefault="002867A6" w:rsidP="004452F7">
      <w:pPr>
        <w:tabs>
          <w:tab w:val="left" w:pos="993"/>
        </w:tabs>
        <w:ind w:left="360"/>
        <w:rPr>
          <w:rFonts w:cstheme="minorHAnsi"/>
          <w:sz w:val="24"/>
          <w:szCs w:val="24"/>
        </w:rPr>
      </w:pPr>
      <w:r w:rsidRPr="002878B8">
        <w:rPr>
          <w:rFonts w:cstheme="minorHAnsi"/>
          <w:sz w:val="24"/>
          <w:szCs w:val="24"/>
        </w:rPr>
        <w:t xml:space="preserve">W miejscach ustalonych z Zamawiającym, na terenie Wielkopolski, w pomieszczeniu (pomieszczeniach) wskazanym przez Wykonawcę szkolenia, które zapewnione będzie miało dostępność i możliwość przeprowadzenia części teoretycznej, warsztatowej oraz możliwość spożycia posiłków.   </w:t>
      </w:r>
    </w:p>
    <w:p w14:paraId="4C91AD44" w14:textId="77777777" w:rsidR="006A1365" w:rsidRPr="002878B8" w:rsidRDefault="006A1365" w:rsidP="006A1365">
      <w:pPr>
        <w:pStyle w:val="Akapitzlist"/>
        <w:tabs>
          <w:tab w:val="left" w:pos="993"/>
        </w:tabs>
        <w:spacing w:line="240" w:lineRule="auto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0BB0F022" w14:textId="77777777" w:rsidR="006A1365" w:rsidRPr="002878B8" w:rsidRDefault="006A1365" w:rsidP="008F3920">
      <w:pPr>
        <w:pStyle w:val="Akapitzlist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2878B8">
        <w:rPr>
          <w:rFonts w:cstheme="minorHAnsi"/>
          <w:b/>
          <w:bCs/>
          <w:sz w:val="24"/>
          <w:szCs w:val="24"/>
        </w:rPr>
        <w:t xml:space="preserve"> Warunki udziału w postępowaniu/Wymagania dotyczące podmiotu/osoby/osób realizujących usługę:</w:t>
      </w:r>
    </w:p>
    <w:p w14:paraId="1DF90772" w14:textId="77777777" w:rsidR="006A1365" w:rsidRPr="002878B8" w:rsidRDefault="006A1365" w:rsidP="006A1365">
      <w:pPr>
        <w:pStyle w:val="Akapitzlist"/>
        <w:tabs>
          <w:tab w:val="left" w:pos="993"/>
        </w:tabs>
        <w:spacing w:line="240" w:lineRule="auto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7F022E14" w14:textId="77777777" w:rsidR="002867A6" w:rsidRPr="002878B8" w:rsidRDefault="002867A6" w:rsidP="002867A6">
      <w:pPr>
        <w:pStyle w:val="Akapitzlist"/>
        <w:tabs>
          <w:tab w:val="left" w:pos="993"/>
        </w:tabs>
        <w:ind w:left="1080"/>
        <w:rPr>
          <w:rFonts w:cstheme="minorHAnsi"/>
          <w:sz w:val="24"/>
          <w:szCs w:val="24"/>
        </w:rPr>
      </w:pPr>
      <w:r w:rsidRPr="002878B8">
        <w:rPr>
          <w:rFonts w:cstheme="minorHAnsi"/>
          <w:sz w:val="24"/>
          <w:szCs w:val="24"/>
        </w:rPr>
        <w:t>O udzielenie zamówienia może ubiegać się Wykonawca, który:</w:t>
      </w:r>
    </w:p>
    <w:p w14:paraId="11AEC07C" w14:textId="77777777" w:rsidR="002867A6" w:rsidRPr="002878B8" w:rsidRDefault="002867A6" w:rsidP="002867A6">
      <w:pPr>
        <w:pStyle w:val="Akapitzlist"/>
        <w:tabs>
          <w:tab w:val="left" w:pos="993"/>
        </w:tabs>
        <w:ind w:left="1146"/>
        <w:rPr>
          <w:rFonts w:cstheme="minorHAnsi"/>
          <w:b/>
          <w:bCs/>
          <w:sz w:val="24"/>
          <w:szCs w:val="24"/>
        </w:rPr>
      </w:pPr>
    </w:p>
    <w:p w14:paraId="781B1B67" w14:textId="77777777" w:rsidR="002867A6" w:rsidRPr="002878B8" w:rsidRDefault="002867A6" w:rsidP="002867A6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878B8">
        <w:rPr>
          <w:rFonts w:cstheme="minorHAnsi"/>
          <w:sz w:val="24"/>
          <w:szCs w:val="24"/>
        </w:rPr>
        <w:t>Prowadzi działalność odpowiadającą przedmiotowi zamówienia.</w:t>
      </w:r>
    </w:p>
    <w:p w14:paraId="42F72DC3" w14:textId="77777777" w:rsidR="002867A6" w:rsidRPr="002878B8" w:rsidRDefault="002867A6" w:rsidP="002867A6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878B8">
        <w:rPr>
          <w:rFonts w:cstheme="minorHAnsi"/>
          <w:sz w:val="24"/>
          <w:szCs w:val="24"/>
        </w:rPr>
        <w:t xml:space="preserve">Posiada minimum 2 – letnie doświadczenie w organizacji </w:t>
      </w:r>
      <w:r w:rsidRPr="002878B8">
        <w:rPr>
          <w:rFonts w:cstheme="minorHAnsi"/>
          <w:sz w:val="24"/>
          <w:szCs w:val="24"/>
        </w:rPr>
        <w:br/>
        <w:t>i prowadzeniu szkoleń.</w:t>
      </w:r>
    </w:p>
    <w:p w14:paraId="1FA368AF" w14:textId="77777777" w:rsidR="002867A6" w:rsidRPr="002878B8" w:rsidRDefault="002867A6" w:rsidP="002867A6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878B8">
        <w:rPr>
          <w:rFonts w:cstheme="minorHAnsi"/>
          <w:sz w:val="24"/>
          <w:szCs w:val="24"/>
        </w:rPr>
        <w:t xml:space="preserve">Zapewni osoby posiadające odpowiednie przygotowanie i kwalifikacje, gwarantujące efektywną realizację przedmiotu zamówienia – zgodnie </w:t>
      </w:r>
      <w:r w:rsidRPr="002878B8">
        <w:rPr>
          <w:rFonts w:cstheme="minorHAnsi"/>
          <w:sz w:val="24"/>
          <w:szCs w:val="24"/>
        </w:rPr>
        <w:br/>
        <w:t>z warunkami udziału w postępowaniu.</w:t>
      </w:r>
    </w:p>
    <w:p w14:paraId="5AF3C90E" w14:textId="77777777" w:rsidR="002867A6" w:rsidRPr="002878B8" w:rsidRDefault="002867A6" w:rsidP="002867A6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878B8">
        <w:rPr>
          <w:rFonts w:cstheme="minorHAnsi"/>
          <w:sz w:val="24"/>
          <w:szCs w:val="24"/>
        </w:rPr>
        <w:t>Na każdą prośbę Zamawiającego przekaże informacje o stanie realizacji zamówienia oraz będzie konsultował z Zamawiającym wszelkie istotne kwestie związane z realizacją zamówienia.</w:t>
      </w:r>
    </w:p>
    <w:p w14:paraId="557502DD" w14:textId="64543742" w:rsidR="002867A6" w:rsidRPr="002878B8" w:rsidRDefault="002867A6" w:rsidP="002867A6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878B8">
        <w:rPr>
          <w:rFonts w:eastAsia="Calibri" w:cstheme="minorHAnsi"/>
          <w:bCs/>
          <w:sz w:val="24"/>
          <w:szCs w:val="24"/>
        </w:rPr>
        <w:t xml:space="preserve">Przygotuje nie później niż w ciągu 10 dni roboczych od dnia zawarcia umowy </w:t>
      </w:r>
      <w:r w:rsidR="000E6EB9" w:rsidRPr="002878B8">
        <w:rPr>
          <w:rFonts w:eastAsia="Calibri" w:cstheme="minorHAnsi"/>
          <w:bCs/>
          <w:sz w:val="24"/>
          <w:szCs w:val="24"/>
        </w:rPr>
        <w:br/>
      </w:r>
      <w:r w:rsidRPr="002878B8">
        <w:rPr>
          <w:rFonts w:eastAsia="Calibri" w:cstheme="minorHAnsi"/>
          <w:bCs/>
          <w:sz w:val="24"/>
          <w:szCs w:val="24"/>
        </w:rPr>
        <w:t>i prześle drogą elektroniczną do akceptacji Zamawiającego scenariusz szkolenia zawierającego minimum:</w:t>
      </w:r>
      <w:r w:rsidRPr="002878B8">
        <w:rPr>
          <w:rFonts w:eastAsia="Calibri" w:cstheme="minorHAnsi"/>
          <w:bCs/>
          <w:sz w:val="24"/>
          <w:szCs w:val="24"/>
        </w:rPr>
        <w:br/>
        <w:t>- program szkolenia wraz ze wskazaniem liczby godzin określonych modułów,</w:t>
      </w:r>
      <w:r w:rsidRPr="002878B8">
        <w:rPr>
          <w:rFonts w:eastAsia="Calibri" w:cstheme="minorHAnsi"/>
          <w:bCs/>
          <w:sz w:val="24"/>
          <w:szCs w:val="24"/>
        </w:rPr>
        <w:br/>
        <w:t>- projekt prezentacji, która będzie wykorzystana podczas szkolenia.</w:t>
      </w:r>
    </w:p>
    <w:p w14:paraId="04FBBDE4" w14:textId="77777777" w:rsidR="002867A6" w:rsidRPr="002878B8" w:rsidRDefault="002867A6" w:rsidP="002867A6">
      <w:pPr>
        <w:pStyle w:val="Akapitzlist"/>
        <w:ind w:left="1140"/>
        <w:rPr>
          <w:rFonts w:cstheme="minorHAnsi"/>
          <w:sz w:val="24"/>
          <w:szCs w:val="24"/>
        </w:rPr>
      </w:pPr>
      <w:r w:rsidRPr="002878B8">
        <w:rPr>
          <w:rFonts w:eastAsia="Calibri" w:cstheme="minorHAnsi"/>
          <w:bCs/>
          <w:sz w:val="24"/>
          <w:szCs w:val="24"/>
        </w:rPr>
        <w:t>Przeprowadzi szkolenia we wskazanych przez Zamawiającego gminach realizujących projekt „ Wielkopolskie telecentrum opieki”, na terenie Wielkopolski.</w:t>
      </w:r>
    </w:p>
    <w:p w14:paraId="48B092FE" w14:textId="77777777" w:rsidR="002867A6" w:rsidRPr="002878B8" w:rsidRDefault="002867A6" w:rsidP="002867A6">
      <w:pPr>
        <w:pStyle w:val="Akapitzlist"/>
        <w:numPr>
          <w:ilvl w:val="0"/>
          <w:numId w:val="14"/>
        </w:numPr>
        <w:ind w:left="1140"/>
        <w:rPr>
          <w:rFonts w:cstheme="minorHAnsi"/>
          <w:sz w:val="24"/>
          <w:szCs w:val="24"/>
        </w:rPr>
      </w:pPr>
      <w:r w:rsidRPr="002878B8">
        <w:rPr>
          <w:rFonts w:eastAsia="Calibri" w:cstheme="minorHAnsi"/>
          <w:bCs/>
          <w:sz w:val="24"/>
          <w:szCs w:val="24"/>
        </w:rPr>
        <w:t>Zrekrutowanie uczestników projektu z gmin biorących udział w projekcie oraz wypełnienie formularza rekrutacyjnego uczestnika projektu, leży po stronie Zamawiającego.</w:t>
      </w:r>
    </w:p>
    <w:p w14:paraId="3903F8D5" w14:textId="77777777" w:rsidR="002867A6" w:rsidRPr="002878B8" w:rsidRDefault="002867A6" w:rsidP="002867A6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2878B8">
        <w:rPr>
          <w:rFonts w:cstheme="minorHAnsi"/>
          <w:sz w:val="24"/>
          <w:szCs w:val="24"/>
        </w:rPr>
        <w:t>7. Przygotuje szkolenia wg. wytycznych zawartych w tabeli nr 1.</w:t>
      </w:r>
    </w:p>
    <w:p w14:paraId="686DE60F" w14:textId="77777777" w:rsidR="002867A6" w:rsidRPr="002878B8" w:rsidRDefault="002867A6" w:rsidP="002867A6">
      <w:pPr>
        <w:pStyle w:val="Normalny1"/>
        <w:widowControl/>
        <w:spacing w:before="120" w:line="276" w:lineRule="auto"/>
        <w:rPr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</w:pPr>
    </w:p>
    <w:tbl>
      <w:tblPr>
        <w:tblW w:w="0" w:type="auto"/>
        <w:tblInd w:w="927" w:type="dxa"/>
        <w:tblLook w:val="04A0" w:firstRow="1" w:lastRow="0" w:firstColumn="1" w:lastColumn="0" w:noHBand="0" w:noVBand="1"/>
      </w:tblPr>
      <w:tblGrid>
        <w:gridCol w:w="618"/>
        <w:gridCol w:w="2259"/>
        <w:gridCol w:w="5122"/>
      </w:tblGrid>
      <w:tr w:rsidR="002867A6" w:rsidRPr="002878B8" w14:paraId="69A664F0" w14:textId="77777777" w:rsidTr="00C12D13">
        <w:tc>
          <w:tcPr>
            <w:tcW w:w="7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AFC1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val="pl-PL" w:eastAsia="en-US"/>
              </w:rPr>
              <w:t>Tabela nr 1 – wymagania dotyczące organizacji szkoleń</w:t>
            </w:r>
          </w:p>
        </w:tc>
      </w:tr>
      <w:tr w:rsidR="002867A6" w:rsidRPr="002878B8" w14:paraId="2CB9B8CF" w14:textId="77777777" w:rsidTr="00C12D1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459F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>L.p.</w:t>
            </w:r>
          </w:p>
        </w:tc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B6F6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>Szczegóły:</w:t>
            </w:r>
          </w:p>
        </w:tc>
      </w:tr>
      <w:tr w:rsidR="002867A6" w:rsidRPr="002878B8" w14:paraId="65D302D6" w14:textId="77777777" w:rsidTr="00C12D1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B4F0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>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4FEC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 xml:space="preserve">Liczba opiekunów nieformalnych biorących udział </w:t>
            </w: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br/>
              <w:t>w szkoleniu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10F0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 xml:space="preserve">Minimalnie 250, a maksymalnie 350 osób biorących udział w szkoleniu w każdym roku, pochodzących z województwa Wielkopolskiego. </w:t>
            </w: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br/>
              <w:t xml:space="preserve">Szkolenie powinno odbywać się w jak najbliższej odległości od miejsca zamieszkania uczestników szkoleń, nie dalej jednak niż 30 km. Osoby będą pochodziły z gmin Województwa Wielkopolskiego, które biorą udział w projekcie. </w:t>
            </w:r>
          </w:p>
          <w:p w14:paraId="51DA98EF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>Wykaz gmin stanowi załącznik nr 1 OPZ.</w:t>
            </w:r>
          </w:p>
          <w:p w14:paraId="4A29E92F" w14:textId="0BAA359A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>Za rekrutację opiekunów będzie odpowiedzialny Zamawiający.</w:t>
            </w:r>
          </w:p>
          <w:p w14:paraId="44E37A2E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</w:p>
        </w:tc>
      </w:tr>
      <w:tr w:rsidR="002867A6" w:rsidRPr="002878B8" w14:paraId="16E92940" w14:textId="77777777" w:rsidTr="00C12D1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BA8F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 xml:space="preserve">2.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F296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>Miejsce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6166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 xml:space="preserve">Minimalnie 10 gmin z województwa Wielkopolskiego. Ostateczne miejsca realizacji </w:t>
            </w: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lastRenderedPageBreak/>
              <w:t xml:space="preserve">szkoleń zależne będą od zrekrutowanych uczestników z gmin biorących udział w projekcie. </w:t>
            </w:r>
          </w:p>
          <w:p w14:paraId="00795808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>Wykaz gmin stanowi załącznik nr 1 OPZ.</w:t>
            </w:r>
          </w:p>
          <w:p w14:paraId="4A32D371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  <w:t>Koszty wynajmu sali wykładowej/ szkoleniowej, leżą po stronie Wykonawcy.</w:t>
            </w:r>
          </w:p>
          <w:p w14:paraId="1AE67A29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</w:p>
        </w:tc>
      </w:tr>
      <w:tr w:rsidR="002867A6" w:rsidRPr="002878B8" w14:paraId="5F42D247" w14:textId="77777777" w:rsidTr="00C12D1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3221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lastRenderedPageBreak/>
              <w:t>3.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C01A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>Wyżywienie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80B7" w14:textId="77777777" w:rsidR="004452F7" w:rsidRPr="002878B8" w:rsidRDefault="004452F7" w:rsidP="004452F7">
            <w:pPr>
              <w:spacing w:before="100" w:beforeAutospacing="1" w:after="100" w:afterAutospacing="1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78B8">
              <w:rPr>
                <w:rFonts w:cstheme="minorHAnsi"/>
                <w:color w:val="000000"/>
                <w:sz w:val="24"/>
                <w:szCs w:val="24"/>
              </w:rPr>
              <w:t>Wykonawca zobowiązany jest zapewnić</w:t>
            </w:r>
            <w:r w:rsidRPr="002878B8">
              <w:rPr>
                <w:rFonts w:cstheme="minorHAnsi"/>
                <w:color w:val="000000"/>
                <w:sz w:val="24"/>
                <w:szCs w:val="24"/>
              </w:rPr>
              <w:br/>
              <w:t>uczestnikom wyżywienie:</w:t>
            </w:r>
            <w:r w:rsidRPr="002878B8">
              <w:rPr>
                <w:rFonts w:cstheme="minorHAnsi"/>
                <w:color w:val="000000"/>
                <w:sz w:val="24"/>
                <w:szCs w:val="24"/>
              </w:rPr>
              <w:br/>
              <w:t>- pierwszego dnia: serwis kawowy ciągły na sali szkoleniowej oraz obiad,</w:t>
            </w:r>
            <w:r w:rsidRPr="002878B8">
              <w:rPr>
                <w:rFonts w:cstheme="minorHAnsi"/>
                <w:color w:val="000000"/>
                <w:sz w:val="24"/>
                <w:szCs w:val="24"/>
              </w:rPr>
              <w:br/>
              <w:t>- drugiego dnia: serwis kawowy ciągły na sali szkoleniowej oraz obiad.</w:t>
            </w:r>
          </w:p>
          <w:p w14:paraId="67A7D271" w14:textId="78707E9F" w:rsidR="002867A6" w:rsidRPr="002878B8" w:rsidRDefault="002867A6" w:rsidP="004452F7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878B8">
              <w:rPr>
                <w:rFonts w:cstheme="minorHAnsi"/>
                <w:sz w:val="24"/>
                <w:szCs w:val="24"/>
              </w:rPr>
              <w:t xml:space="preserve">Wyżywienie powinno spełniać wymogi aktualnych wytycznych Instytutu Żywności </w:t>
            </w:r>
            <w:r w:rsidRPr="002878B8">
              <w:rPr>
                <w:rFonts w:cstheme="minorHAnsi"/>
                <w:sz w:val="24"/>
                <w:szCs w:val="24"/>
              </w:rPr>
              <w:br/>
              <w:t>i Żywienia.</w:t>
            </w:r>
          </w:p>
          <w:p w14:paraId="2C411EBB" w14:textId="77777777" w:rsidR="002867A6" w:rsidRPr="002878B8" w:rsidRDefault="002867A6" w:rsidP="00C12D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2878B8">
              <w:rPr>
                <w:rFonts w:asciiTheme="minorHAnsi" w:hAnsiTheme="minorHAnsi" w:cstheme="minorHAnsi"/>
              </w:rPr>
              <w:t>Wykonawca jest zobowiązany do zapewnienia wyżywienia według diet specjalnych (wegetariańskiej, wegańskiej, bezglutenowej), zgodnie ze zgłoszeniem Zamawiającego.</w:t>
            </w:r>
          </w:p>
          <w:p w14:paraId="5944B211" w14:textId="77777777" w:rsidR="002867A6" w:rsidRPr="002878B8" w:rsidRDefault="002867A6" w:rsidP="00C12D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14:paraId="3B70109D" w14:textId="77777777" w:rsidR="002867A6" w:rsidRPr="002878B8" w:rsidRDefault="002867A6" w:rsidP="00C12D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2878B8">
              <w:rPr>
                <w:rFonts w:asciiTheme="minorHAnsi" w:hAnsiTheme="minorHAnsi" w:cstheme="minorHAnsi"/>
              </w:rPr>
              <w:t>Zamawiający zastrzega sobie prawo do ostatecznego zaakceptowania propozycji jadłospisu.</w:t>
            </w:r>
          </w:p>
          <w:p w14:paraId="553A3A17" w14:textId="77777777" w:rsidR="002867A6" w:rsidRPr="002878B8" w:rsidRDefault="002867A6" w:rsidP="00C12D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14:paraId="35D36324" w14:textId="77777777" w:rsidR="002867A6" w:rsidRPr="002878B8" w:rsidRDefault="002867A6" w:rsidP="00C12D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2878B8">
              <w:rPr>
                <w:rFonts w:asciiTheme="minorHAnsi" w:hAnsiTheme="minorHAnsi" w:cstheme="minorHAnsi"/>
                <w:b/>
              </w:rPr>
              <w:t>Przerwa kawowa ciągła</w:t>
            </w:r>
            <w:r w:rsidRPr="002878B8">
              <w:rPr>
                <w:rFonts w:asciiTheme="minorHAnsi" w:hAnsiTheme="minorHAnsi" w:cstheme="minorHAnsi"/>
              </w:rPr>
              <w:t xml:space="preserve">, powinna się składać przynajmniej z: </w:t>
            </w:r>
          </w:p>
          <w:p w14:paraId="098F2D4E" w14:textId="77777777" w:rsidR="002867A6" w:rsidRPr="002878B8" w:rsidRDefault="002867A6" w:rsidP="002867A6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878B8">
              <w:rPr>
                <w:rFonts w:asciiTheme="minorHAnsi" w:hAnsiTheme="minorHAnsi" w:cstheme="minorHAnsi"/>
              </w:rPr>
              <w:t xml:space="preserve">wypieku cukierniczego typu rogaliki </w:t>
            </w:r>
            <w:r w:rsidRPr="002878B8">
              <w:rPr>
                <w:rFonts w:asciiTheme="minorHAnsi" w:hAnsiTheme="minorHAnsi" w:cstheme="minorHAnsi"/>
              </w:rPr>
              <w:br/>
              <w:t>z nadzieniem lub mini drożdżówki 3 sztuki na 1 osobę oraz ciasto pieczone  (np. brownie, sernik, jabłecznik) 2 sztuki na 1 osobę,</w:t>
            </w:r>
          </w:p>
          <w:p w14:paraId="54C9B8EA" w14:textId="77777777" w:rsidR="002867A6" w:rsidRPr="002878B8" w:rsidRDefault="002867A6" w:rsidP="002867A6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878B8">
              <w:rPr>
                <w:rFonts w:asciiTheme="minorHAnsi" w:hAnsiTheme="minorHAnsi" w:cstheme="minorHAnsi"/>
              </w:rPr>
              <w:t>świeże sezonowe owoce minimum 4 rodzaje do wyboru (jabłko, banan, winogrono, gruszka lub śliwka)</w:t>
            </w:r>
          </w:p>
          <w:p w14:paraId="59C7CFF5" w14:textId="77777777" w:rsidR="002867A6" w:rsidRPr="002878B8" w:rsidRDefault="002867A6" w:rsidP="002867A6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878B8">
              <w:rPr>
                <w:rFonts w:asciiTheme="minorHAnsi" w:hAnsiTheme="minorHAnsi" w:cstheme="minorHAnsi"/>
              </w:rPr>
              <w:t xml:space="preserve">Napoje: kawa z ekspresu ciśnieniowego bez ograniczeń, herbata bez ograniczeń – do wyboru (w tym czarna, zielona i biała), soki 100% – podane w butelce, przynajmniej dwa rodzaje (min. 200 ml dla każdego uczestnika), woda mineralna </w:t>
            </w:r>
            <w:r w:rsidRPr="002878B8">
              <w:rPr>
                <w:rFonts w:asciiTheme="minorHAnsi" w:hAnsiTheme="minorHAnsi" w:cstheme="minorHAnsi"/>
              </w:rPr>
              <w:lastRenderedPageBreak/>
              <w:t xml:space="preserve">gazowana i niegazowana – podana </w:t>
            </w:r>
            <w:r w:rsidRPr="002878B8">
              <w:rPr>
                <w:rFonts w:asciiTheme="minorHAnsi" w:hAnsiTheme="minorHAnsi" w:cstheme="minorHAnsi"/>
              </w:rPr>
              <w:br/>
              <w:t>w butelce (min. 200 ml dla każdego uczestnika),</w:t>
            </w:r>
          </w:p>
          <w:p w14:paraId="6181D9DF" w14:textId="77777777" w:rsidR="002867A6" w:rsidRPr="002878B8" w:rsidRDefault="002867A6" w:rsidP="002867A6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878B8">
              <w:rPr>
                <w:rFonts w:asciiTheme="minorHAnsi" w:hAnsiTheme="minorHAnsi" w:cstheme="minorHAnsi"/>
              </w:rPr>
              <w:t xml:space="preserve">dodatki bez ograniczeń: cukier, mleko </w:t>
            </w:r>
            <w:r w:rsidRPr="002878B8">
              <w:rPr>
                <w:rFonts w:asciiTheme="minorHAnsi" w:hAnsiTheme="minorHAnsi" w:cstheme="minorHAnsi"/>
              </w:rPr>
              <w:br/>
              <w:t>(w tym bez laktozy), cytryna.</w:t>
            </w:r>
          </w:p>
          <w:p w14:paraId="4D90211E" w14:textId="77777777" w:rsidR="002867A6" w:rsidRPr="002878B8" w:rsidRDefault="002867A6" w:rsidP="00C12D13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2878B8">
              <w:rPr>
                <w:rFonts w:asciiTheme="minorHAnsi" w:hAnsiTheme="minorHAnsi" w:cstheme="minorHAnsi"/>
                <w:bCs/>
              </w:rPr>
              <w:t>Konieczność uwzględnienia diety wegetariańskiej, wegańskiej, bezglutenowej.</w:t>
            </w:r>
          </w:p>
          <w:p w14:paraId="2D536553" w14:textId="77777777" w:rsidR="002867A6" w:rsidRPr="002878B8" w:rsidRDefault="002867A6" w:rsidP="00C12D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14:paraId="7362EA6E" w14:textId="77777777" w:rsidR="002867A6" w:rsidRPr="002878B8" w:rsidRDefault="002867A6" w:rsidP="00C12D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2878B8">
              <w:rPr>
                <w:rFonts w:asciiTheme="minorHAnsi" w:hAnsiTheme="minorHAnsi" w:cstheme="minorHAnsi"/>
                <w:b/>
              </w:rPr>
              <w:t xml:space="preserve">Obiad </w:t>
            </w:r>
            <w:r w:rsidRPr="002878B8">
              <w:rPr>
                <w:rFonts w:asciiTheme="minorHAnsi" w:hAnsiTheme="minorHAnsi" w:cstheme="minorHAnsi"/>
              </w:rPr>
              <w:t>składający się przynajmniej z:</w:t>
            </w:r>
          </w:p>
          <w:p w14:paraId="34C87087" w14:textId="77777777" w:rsidR="002867A6" w:rsidRPr="002878B8" w:rsidRDefault="002867A6" w:rsidP="002867A6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878B8">
              <w:rPr>
                <w:rFonts w:asciiTheme="minorHAnsi" w:hAnsiTheme="minorHAnsi" w:cstheme="minorHAnsi"/>
              </w:rPr>
              <w:t xml:space="preserve">I danie: zupa/krem, co najmniej 350 ml na osobę, </w:t>
            </w:r>
          </w:p>
          <w:p w14:paraId="0891BA8C" w14:textId="77777777" w:rsidR="002867A6" w:rsidRPr="002878B8" w:rsidRDefault="002867A6" w:rsidP="002867A6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2878B8">
              <w:rPr>
                <w:rFonts w:asciiTheme="minorHAnsi" w:hAnsiTheme="minorHAnsi" w:cstheme="minorHAnsi"/>
                <w:bCs/>
              </w:rPr>
              <w:t xml:space="preserve">II danie: zestaw mięsny lub wegetariański lub wegański obejmujący min. porcję mięsa lub porcję </w:t>
            </w:r>
            <w:proofErr w:type="spellStart"/>
            <w:r w:rsidRPr="002878B8">
              <w:rPr>
                <w:rFonts w:asciiTheme="minorHAnsi" w:hAnsiTheme="minorHAnsi" w:cstheme="minorHAnsi"/>
                <w:bCs/>
              </w:rPr>
              <w:t>wege</w:t>
            </w:r>
            <w:proofErr w:type="spellEnd"/>
            <w:r w:rsidRPr="002878B8">
              <w:rPr>
                <w:rFonts w:asciiTheme="minorHAnsi" w:hAnsiTheme="minorHAnsi" w:cstheme="minorHAnsi"/>
                <w:bCs/>
              </w:rPr>
              <w:t xml:space="preserve"> (co najmniej 150 g), ziemniaki lub ryż, kaszę lub makaron, kluski śląskie lub kopytka (co najmniej 200 g), min. 2 surówki do wyboru lub warzywa gotowane,</w:t>
            </w:r>
          </w:p>
          <w:p w14:paraId="59AE359E" w14:textId="77777777" w:rsidR="002867A6" w:rsidRPr="002878B8" w:rsidRDefault="002867A6" w:rsidP="002867A6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878B8">
              <w:rPr>
                <w:rFonts w:asciiTheme="minorHAnsi" w:hAnsiTheme="minorHAnsi" w:cstheme="minorHAnsi"/>
              </w:rPr>
              <w:t xml:space="preserve">napoje: herbata bez ograniczeń – do wyboru (w tym czarna, zielona </w:t>
            </w:r>
            <w:r w:rsidRPr="002878B8">
              <w:rPr>
                <w:rFonts w:asciiTheme="minorHAnsi" w:hAnsiTheme="minorHAnsi" w:cstheme="minorHAnsi"/>
              </w:rPr>
              <w:br/>
              <w:t xml:space="preserve">i owocowa), soki 100% – podane </w:t>
            </w:r>
            <w:r w:rsidRPr="002878B8">
              <w:rPr>
                <w:rFonts w:asciiTheme="minorHAnsi" w:hAnsiTheme="minorHAnsi" w:cstheme="minorHAnsi"/>
              </w:rPr>
              <w:br/>
              <w:t xml:space="preserve">w butelce, przynajmniej dwa rodzaje (min. 200 ml dla każdego uczestnika), woda mineralna gazowana </w:t>
            </w:r>
            <w:r w:rsidRPr="002878B8">
              <w:rPr>
                <w:rFonts w:asciiTheme="minorHAnsi" w:hAnsiTheme="minorHAnsi" w:cstheme="minorHAnsi"/>
              </w:rPr>
              <w:br/>
              <w:t>i niegazowana bez limitu,</w:t>
            </w:r>
          </w:p>
          <w:p w14:paraId="0B4BE769" w14:textId="77777777" w:rsidR="002867A6" w:rsidRPr="002878B8" w:rsidRDefault="002867A6" w:rsidP="002867A6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878B8">
              <w:rPr>
                <w:rFonts w:asciiTheme="minorHAnsi" w:hAnsiTheme="minorHAnsi" w:cstheme="minorHAnsi"/>
              </w:rPr>
              <w:t>dodatki bez ograniczeń: cukier, mleko, cytryna.</w:t>
            </w:r>
          </w:p>
          <w:p w14:paraId="79F96807" w14:textId="77777777" w:rsidR="002867A6" w:rsidRPr="002878B8" w:rsidRDefault="002867A6" w:rsidP="00C12D13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2878B8">
              <w:rPr>
                <w:rFonts w:asciiTheme="minorHAnsi" w:hAnsiTheme="minorHAnsi" w:cstheme="minorHAnsi"/>
                <w:bCs/>
              </w:rPr>
              <w:t>Konieczność uwzględnienia diety wegetariańskiej, wegańskiej, bezglutenowej.</w:t>
            </w:r>
          </w:p>
          <w:p w14:paraId="7018E048" w14:textId="77777777" w:rsidR="002867A6" w:rsidRPr="002878B8" w:rsidRDefault="002867A6" w:rsidP="00C12D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14:paraId="05612139" w14:textId="77777777" w:rsidR="002867A6" w:rsidRPr="002878B8" w:rsidRDefault="002867A6" w:rsidP="00C12D13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2878B8">
              <w:rPr>
                <w:rFonts w:asciiTheme="minorHAnsi" w:hAnsiTheme="minorHAnsi" w:cstheme="minorHAnsi"/>
                <w:bCs/>
              </w:rPr>
              <w:t>Obiad może być dostarczony jako wyporcjowany lub porcjowanie może odbywać się w chwili podania obiadu, pod warunkiem zachowania odpowiedniej temperatury dań.</w:t>
            </w:r>
          </w:p>
          <w:p w14:paraId="7A442CF1" w14:textId="77777777" w:rsidR="002867A6" w:rsidRPr="002878B8" w:rsidRDefault="002867A6" w:rsidP="00C12D13">
            <w:pPr>
              <w:widowControl w:val="0"/>
              <w:tabs>
                <w:tab w:val="left" w:pos="0"/>
                <w:tab w:val="left" w:pos="1134"/>
              </w:tabs>
              <w:autoSpaceDN w:val="0"/>
              <w:spacing w:line="276" w:lineRule="auto"/>
              <w:textAlignment w:val="baseline"/>
              <w:rPr>
                <w:rFonts w:cstheme="minorHAnsi"/>
                <w:color w:val="000000"/>
                <w:sz w:val="24"/>
                <w:szCs w:val="24"/>
              </w:rPr>
            </w:pPr>
            <w:r w:rsidRPr="002878B8">
              <w:rPr>
                <w:rFonts w:cstheme="minorHAnsi"/>
                <w:sz w:val="24"/>
                <w:szCs w:val="24"/>
              </w:rPr>
              <w:br/>
            </w:r>
            <w:r w:rsidRPr="002878B8">
              <w:rPr>
                <w:rFonts w:cstheme="minorHAnsi"/>
                <w:color w:val="000000"/>
                <w:sz w:val="24"/>
                <w:szCs w:val="24"/>
              </w:rPr>
              <w:t xml:space="preserve">Realizując zamówienie w zakresie usług restauracyjnych, Wykonawca każdorazowo zobowiązany jest do: </w:t>
            </w:r>
          </w:p>
          <w:p w14:paraId="247D2452" w14:textId="77777777" w:rsidR="002867A6" w:rsidRPr="002878B8" w:rsidRDefault="002867A6" w:rsidP="002867A6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uppressAutoHyphens/>
              <w:autoSpaceDN w:val="0"/>
              <w:spacing w:after="0"/>
              <w:textAlignment w:val="baseline"/>
              <w:rPr>
                <w:rFonts w:cstheme="minorHAnsi"/>
                <w:color w:val="000000"/>
                <w:sz w:val="24"/>
                <w:szCs w:val="24"/>
              </w:rPr>
            </w:pPr>
            <w:r w:rsidRPr="002878B8">
              <w:rPr>
                <w:rFonts w:cstheme="minorHAnsi"/>
                <w:color w:val="000000"/>
                <w:sz w:val="24"/>
                <w:szCs w:val="24"/>
              </w:rPr>
              <w:t xml:space="preserve">stosowania się do wytycznych </w:t>
            </w:r>
            <w:r w:rsidRPr="002878B8">
              <w:rPr>
                <w:rFonts w:cstheme="minorHAnsi"/>
                <w:color w:val="000000"/>
                <w:sz w:val="24"/>
                <w:szCs w:val="24"/>
              </w:rPr>
              <w:br/>
              <w:t xml:space="preserve">i zaleceń Głównego Inspektora Sanitarnego dla funkcjonowania </w:t>
            </w:r>
            <w:r w:rsidRPr="002878B8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gastronomii w szczególności SARS-CoV-2, </w:t>
            </w:r>
          </w:p>
          <w:p w14:paraId="6FE7208C" w14:textId="2D85E89E" w:rsidR="002867A6" w:rsidRPr="002878B8" w:rsidRDefault="002867A6" w:rsidP="002867A6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uppressAutoHyphens/>
              <w:autoSpaceDN w:val="0"/>
              <w:spacing w:after="0"/>
              <w:textAlignment w:val="baseline"/>
              <w:rPr>
                <w:rFonts w:cstheme="minorHAnsi"/>
                <w:color w:val="000000"/>
                <w:sz w:val="24"/>
                <w:szCs w:val="24"/>
              </w:rPr>
            </w:pPr>
            <w:r w:rsidRPr="002878B8">
              <w:rPr>
                <w:rFonts w:cstheme="minorHAnsi"/>
                <w:color w:val="000000"/>
                <w:sz w:val="24"/>
                <w:szCs w:val="24"/>
              </w:rPr>
              <w:t xml:space="preserve">odpowiedniego przygotowania miejsca, </w:t>
            </w:r>
            <w:r w:rsidR="004452F7" w:rsidRPr="002878B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2878B8">
              <w:rPr>
                <w:rFonts w:cstheme="minorHAnsi"/>
                <w:color w:val="000000"/>
                <w:sz w:val="24"/>
                <w:szCs w:val="24"/>
              </w:rPr>
              <w:t>w którym będzie świadczona usługa, w zakresie niezbędnym do jej prawidłowej realizacji,</w:t>
            </w:r>
          </w:p>
          <w:p w14:paraId="10D894FF" w14:textId="77777777" w:rsidR="002867A6" w:rsidRPr="002878B8" w:rsidRDefault="002867A6" w:rsidP="002867A6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uppressAutoHyphens/>
              <w:autoSpaceDN w:val="0"/>
              <w:spacing w:after="0"/>
              <w:textAlignment w:val="baseline"/>
              <w:rPr>
                <w:rFonts w:cstheme="minorHAnsi"/>
                <w:color w:val="000000"/>
                <w:sz w:val="24"/>
                <w:szCs w:val="24"/>
              </w:rPr>
            </w:pPr>
            <w:r w:rsidRPr="002878B8">
              <w:rPr>
                <w:rFonts w:cstheme="minorHAnsi"/>
                <w:color w:val="000000"/>
                <w:sz w:val="24"/>
                <w:szCs w:val="24"/>
              </w:rPr>
              <w:t>zapewnienia obsługi na właściwym poziomie, zgodnie z zasadami w tym zakresie obowiązującymi, oraz takiego rozplanowania wykonania usługi, aby każdorazowo została ona zrealizowana bez zakłóceń, zgodnie z przedstawionym programem,</w:t>
            </w:r>
          </w:p>
          <w:p w14:paraId="5FD8B11C" w14:textId="77777777" w:rsidR="002867A6" w:rsidRPr="002878B8" w:rsidRDefault="002867A6" w:rsidP="002867A6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uppressAutoHyphens/>
              <w:autoSpaceDN w:val="0"/>
              <w:spacing w:after="0"/>
              <w:textAlignment w:val="baseline"/>
              <w:rPr>
                <w:rFonts w:cstheme="minorHAnsi"/>
                <w:color w:val="000000"/>
                <w:sz w:val="24"/>
                <w:szCs w:val="24"/>
              </w:rPr>
            </w:pPr>
            <w:r w:rsidRPr="002878B8">
              <w:rPr>
                <w:rFonts w:cstheme="minorHAnsi"/>
                <w:color w:val="000000"/>
                <w:sz w:val="24"/>
                <w:szCs w:val="24"/>
              </w:rPr>
              <w:t xml:space="preserve">realizacja przedmiotu zamówienia powinna przebiegać zgodnie </w:t>
            </w:r>
            <w:r w:rsidRPr="002878B8">
              <w:rPr>
                <w:rFonts w:cstheme="minorHAnsi"/>
                <w:color w:val="000000"/>
                <w:sz w:val="24"/>
                <w:szCs w:val="24"/>
              </w:rPr>
              <w:br/>
              <w:t xml:space="preserve">z obowiązującymi </w:t>
            </w:r>
            <w:r w:rsidRPr="002878B8">
              <w:rPr>
                <w:rFonts w:cstheme="minorHAnsi"/>
                <w:color w:val="000000"/>
                <w:sz w:val="24"/>
                <w:szCs w:val="24"/>
              </w:rPr>
              <w:br/>
              <w:t xml:space="preserve">w tym zakresie przepisami prawa, </w:t>
            </w:r>
            <w:r w:rsidRPr="002878B8">
              <w:rPr>
                <w:rFonts w:cstheme="minorHAnsi"/>
                <w:color w:val="000000"/>
                <w:sz w:val="24"/>
                <w:szCs w:val="24"/>
              </w:rPr>
              <w:br/>
              <w:t>w szczególności dotyczącymi wymogów sanitarnych stawianych osobom biorącym udział w realizacji usługi oraz miejscom przygotowania i podawania posiłków.</w:t>
            </w:r>
          </w:p>
          <w:p w14:paraId="170F5B09" w14:textId="77777777" w:rsidR="002867A6" w:rsidRPr="002878B8" w:rsidRDefault="002867A6" w:rsidP="00C12D13">
            <w:pPr>
              <w:pStyle w:val="Akapitzlist"/>
              <w:widowControl w:val="0"/>
              <w:tabs>
                <w:tab w:val="left" w:pos="0"/>
                <w:tab w:val="left" w:pos="1134"/>
              </w:tabs>
              <w:suppressAutoHyphens/>
              <w:autoSpaceDN w:val="0"/>
              <w:spacing w:after="0"/>
              <w:textAlignment w:val="baseline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3243645" w14:textId="5E07E720" w:rsidR="002867A6" w:rsidRPr="002878B8" w:rsidRDefault="002867A6" w:rsidP="00C12D13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2878B8">
              <w:rPr>
                <w:rFonts w:cstheme="minorHAnsi"/>
                <w:color w:val="000000"/>
                <w:sz w:val="24"/>
                <w:szCs w:val="24"/>
              </w:rPr>
              <w:t xml:space="preserve">Wykonawca jest zobowiązany do używania wyłącznie produktów spełniających normy jakościowe produktów spożywczych, bezpiecznego przechowywania i przygotowywania artykułów spożywczych zgodnie z ustawą z dnia 25 sierpnia 2006 r. </w:t>
            </w:r>
            <w:r w:rsidRPr="002878B8">
              <w:rPr>
                <w:rFonts w:cstheme="minorHAnsi"/>
                <w:color w:val="000000"/>
                <w:sz w:val="24"/>
                <w:szCs w:val="24"/>
              </w:rPr>
              <w:br/>
              <w:t xml:space="preserve">o bezpieczeństwie żywności i żywienia (Dz.U. 2023 poz. 1448), dbania o to, by wszystkie posiłki były bezwzględnie świeże oraz charakteryzowały się wysoką jakością w odniesieniu do użytych składników oraz do kontroli aktualnych badań sanitarno-epidemiologicznych pracowników mających kontakt z przygotowaniem </w:t>
            </w:r>
            <w:r w:rsidR="000E6EB9" w:rsidRPr="002878B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2878B8">
              <w:rPr>
                <w:rFonts w:cstheme="minorHAnsi"/>
                <w:color w:val="000000"/>
                <w:sz w:val="24"/>
                <w:szCs w:val="24"/>
              </w:rPr>
              <w:t>i wydawaniem posiłków.</w:t>
            </w:r>
          </w:p>
        </w:tc>
      </w:tr>
      <w:tr w:rsidR="002867A6" w:rsidRPr="002878B8" w14:paraId="22A309C9" w14:textId="77777777" w:rsidTr="00C12D1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C623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lastRenderedPageBreak/>
              <w:t>4.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E61C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>Wymiar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9F41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 xml:space="preserve">Każde szkolenie: </w:t>
            </w:r>
          </w:p>
          <w:p w14:paraId="02646DB7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>- 25-30 osób podczas jednego szkolenia;</w:t>
            </w:r>
          </w:p>
          <w:p w14:paraId="61D1A493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 xml:space="preserve">(w części wykładowej maksymalna liczba uczestników jednego szkolenia może wynosić 30 </w:t>
            </w: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lastRenderedPageBreak/>
              <w:t>osób, w części warsztatowej maksymalna liczba uczestników jednego szkolenia może wynosić maksymalnie 15 osób);</w:t>
            </w:r>
          </w:p>
          <w:p w14:paraId="42A383DB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>- 2 dni, tj. 15 h</w:t>
            </w:r>
          </w:p>
          <w:p w14:paraId="16063AFC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 xml:space="preserve">1 dzień = 7,5 h </w:t>
            </w: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br/>
              <w:t>(tj. 7,5 h szkoleniowych (przy założeniu, że jedna godzina szkoleniowa = 45 minut)</w:t>
            </w: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br/>
              <w:t>i przerw, w tym przerw na posiłki.</w:t>
            </w:r>
          </w:p>
          <w:p w14:paraId="08118189" w14:textId="24928F99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hAnsiTheme="minorHAnsi" w:cstheme="minorHAnsi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 xml:space="preserve">W każdym dniu szkoleniowym należy wyznaczyć przynajmniej 2 przerwy przeznaczone na posiłki, </w:t>
            </w:r>
            <w:r w:rsidR="004452F7"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br/>
            </w: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>z których każda trwać będzie minimum po 30 min</w:t>
            </w:r>
            <w:r w:rsidRPr="002878B8">
              <w:rPr>
                <w:rFonts w:asciiTheme="minorHAnsi" w:hAnsiTheme="minorHAnsi" w:cstheme="minorHAnsi"/>
                <w:sz w:val="24"/>
                <w:szCs w:val="24"/>
                <w:lang w:val="pl-PL" w:eastAsia="en-US"/>
              </w:rPr>
              <w:t>.</w:t>
            </w:r>
          </w:p>
        </w:tc>
      </w:tr>
      <w:tr w:rsidR="002867A6" w:rsidRPr="002878B8" w14:paraId="03EFED12" w14:textId="77777777" w:rsidTr="00C12D1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3384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lastRenderedPageBreak/>
              <w:t>5.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471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>Zakres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5B2" w14:textId="77777777" w:rsidR="002867A6" w:rsidRPr="002878B8" w:rsidRDefault="002867A6" w:rsidP="00C12D13">
            <w:pPr>
              <w:pStyle w:val="Normalny1"/>
              <w:widowControl/>
              <w:spacing w:before="120"/>
              <w:rPr>
                <w:rFonts w:asciiTheme="minorHAnsi" w:hAnsiTheme="minorHAnsi" w:cstheme="minorHAnsi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hAnsiTheme="minorHAnsi" w:cstheme="minorHAnsi"/>
                <w:sz w:val="24"/>
                <w:szCs w:val="24"/>
                <w:lang w:val="pl-PL" w:eastAsia="en-US"/>
              </w:rPr>
              <w:t>Szkolenie obejmujące część:</w:t>
            </w:r>
          </w:p>
          <w:p w14:paraId="165A14EB" w14:textId="77777777" w:rsidR="002867A6" w:rsidRPr="002878B8" w:rsidRDefault="002867A6" w:rsidP="00C12D13">
            <w:pPr>
              <w:pStyle w:val="Normalny1"/>
              <w:widowControl/>
              <w:spacing w:before="120"/>
              <w:rPr>
                <w:rFonts w:asciiTheme="minorHAnsi" w:hAnsiTheme="minorHAnsi" w:cstheme="minorHAnsi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hAnsiTheme="minorHAnsi" w:cstheme="minorHAnsi"/>
                <w:sz w:val="24"/>
                <w:szCs w:val="24"/>
                <w:lang w:val="pl-PL" w:eastAsia="en-US"/>
              </w:rPr>
              <w:t>- wykładową, która trwać będzie 3 godziny,</w:t>
            </w:r>
          </w:p>
          <w:p w14:paraId="18E13A63" w14:textId="77777777" w:rsidR="002867A6" w:rsidRPr="002878B8" w:rsidRDefault="002867A6" w:rsidP="00C12D13">
            <w:pPr>
              <w:pStyle w:val="Normalny1"/>
              <w:widowControl/>
              <w:spacing w:before="120"/>
              <w:rPr>
                <w:rFonts w:asciiTheme="minorHAnsi" w:hAnsiTheme="minorHAnsi" w:cstheme="minorHAnsi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hAnsiTheme="minorHAnsi" w:cstheme="minorHAnsi"/>
                <w:sz w:val="24"/>
                <w:szCs w:val="24"/>
                <w:lang w:val="pl-PL" w:eastAsia="en-US"/>
              </w:rPr>
              <w:t>- warsztatową, która trwać będzie 12 godzin,</w:t>
            </w:r>
          </w:p>
          <w:p w14:paraId="1389B897" w14:textId="77777777" w:rsidR="002867A6" w:rsidRPr="002878B8" w:rsidRDefault="002867A6" w:rsidP="00C12D13">
            <w:pPr>
              <w:pStyle w:val="Normalny1"/>
              <w:widowControl/>
              <w:spacing w:before="120"/>
              <w:rPr>
                <w:rFonts w:asciiTheme="minorHAnsi" w:hAnsiTheme="minorHAnsi" w:cstheme="minorHAnsi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hAnsiTheme="minorHAnsi" w:cstheme="minorHAnsi"/>
                <w:sz w:val="24"/>
                <w:szCs w:val="24"/>
                <w:lang w:val="pl-PL" w:eastAsia="en-US"/>
              </w:rPr>
              <w:t>skoncentrowaną na praktycznych ćwiczeniach,</w:t>
            </w:r>
          </w:p>
          <w:p w14:paraId="257B3D6B" w14:textId="77777777" w:rsidR="002867A6" w:rsidRPr="002878B8" w:rsidRDefault="002867A6" w:rsidP="00C12D13">
            <w:pPr>
              <w:pStyle w:val="Normalny1"/>
              <w:widowControl/>
              <w:spacing w:before="120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2878B8">
              <w:rPr>
                <w:rFonts w:asciiTheme="minorHAnsi" w:hAnsiTheme="minorHAnsi" w:cstheme="minorHAnsi"/>
                <w:sz w:val="24"/>
                <w:szCs w:val="24"/>
                <w:lang w:val="pl-PL" w:eastAsia="en-US"/>
              </w:rPr>
              <w:t>- przerwy.</w:t>
            </w:r>
          </w:p>
        </w:tc>
      </w:tr>
      <w:tr w:rsidR="002867A6" w:rsidRPr="002878B8" w14:paraId="7F48A5CE" w14:textId="77777777" w:rsidTr="00C12D1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6BAF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>6.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EF7E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>Tematy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8339" w14:textId="77777777" w:rsidR="002867A6" w:rsidRPr="002878B8" w:rsidRDefault="002867A6" w:rsidP="00C12D1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878B8">
              <w:rPr>
                <w:rFonts w:cstheme="minorHAnsi"/>
                <w:sz w:val="24"/>
                <w:szCs w:val="24"/>
              </w:rPr>
              <w:t>Wymagane minimum:</w:t>
            </w:r>
          </w:p>
          <w:p w14:paraId="36CC025E" w14:textId="4B9609D5" w:rsidR="002867A6" w:rsidRPr="002878B8" w:rsidRDefault="002867A6" w:rsidP="00C12D1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878B8">
              <w:rPr>
                <w:rFonts w:cstheme="minorHAnsi"/>
                <w:sz w:val="24"/>
                <w:szCs w:val="24"/>
              </w:rPr>
              <w:t xml:space="preserve">- jak mądrze wspierać osoby starsze, dbając </w:t>
            </w:r>
            <w:r w:rsidR="004452F7" w:rsidRPr="002878B8">
              <w:rPr>
                <w:rFonts w:cstheme="minorHAnsi"/>
                <w:sz w:val="24"/>
                <w:szCs w:val="24"/>
              </w:rPr>
              <w:br/>
            </w:r>
            <w:r w:rsidRPr="002878B8">
              <w:rPr>
                <w:rFonts w:cstheme="minorHAnsi"/>
                <w:sz w:val="24"/>
                <w:szCs w:val="24"/>
              </w:rPr>
              <w:t>o siebie i bliskich (rozwój osobisty opiekuna);</w:t>
            </w:r>
          </w:p>
          <w:p w14:paraId="4B838FC3" w14:textId="77777777" w:rsidR="002867A6" w:rsidRPr="002878B8" w:rsidRDefault="002867A6" w:rsidP="00C12D1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878B8">
              <w:rPr>
                <w:rFonts w:cstheme="minorHAnsi"/>
                <w:sz w:val="24"/>
                <w:szCs w:val="24"/>
              </w:rPr>
              <w:t>- przygotowanie do wykonywania podstawowych funkcji opiekuńczych;</w:t>
            </w:r>
          </w:p>
          <w:p w14:paraId="112F0DD9" w14:textId="77777777" w:rsidR="002867A6" w:rsidRPr="002878B8" w:rsidRDefault="002867A6" w:rsidP="00C12D1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878B8">
              <w:rPr>
                <w:rFonts w:cstheme="minorHAnsi"/>
                <w:sz w:val="24"/>
                <w:szCs w:val="24"/>
              </w:rPr>
              <w:t>- wypalenie opiekuna – jak sobie z nim radzić;</w:t>
            </w:r>
          </w:p>
          <w:p w14:paraId="553307C9" w14:textId="646767F2" w:rsidR="002867A6" w:rsidRPr="002878B8" w:rsidRDefault="002867A6" w:rsidP="00C12D1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878B8">
              <w:rPr>
                <w:rFonts w:eastAsia="Calibri" w:cstheme="minorHAnsi"/>
                <w:bCs/>
                <w:sz w:val="24"/>
                <w:szCs w:val="24"/>
              </w:rPr>
              <w:t xml:space="preserve">- poszukiwanie wsparcia przez opiekuna </w:t>
            </w:r>
            <w:r w:rsidR="000E6EB9" w:rsidRPr="002878B8">
              <w:rPr>
                <w:rFonts w:eastAsia="Calibri" w:cstheme="minorHAnsi"/>
                <w:bCs/>
                <w:sz w:val="24"/>
                <w:szCs w:val="24"/>
              </w:rPr>
              <w:br/>
            </w:r>
            <w:r w:rsidRPr="002878B8">
              <w:rPr>
                <w:rFonts w:eastAsia="Calibri" w:cstheme="minorHAnsi"/>
                <w:bCs/>
                <w:sz w:val="24"/>
                <w:szCs w:val="24"/>
              </w:rPr>
              <w:t>w systemie pomocy społecznej, opieki zdrowotnej, rozwiązania systemowe;</w:t>
            </w:r>
          </w:p>
          <w:p w14:paraId="21BE8E93" w14:textId="77777777" w:rsidR="002867A6" w:rsidRPr="002878B8" w:rsidRDefault="002867A6" w:rsidP="00C12D1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878B8">
              <w:rPr>
                <w:rFonts w:cstheme="minorHAnsi"/>
                <w:sz w:val="24"/>
                <w:szCs w:val="24"/>
              </w:rPr>
              <w:t>- jak motywować seniorki i seniorów do aktywności, - komunikacja z osobą starszą;</w:t>
            </w:r>
          </w:p>
          <w:p w14:paraId="26706E1A" w14:textId="77777777" w:rsidR="002867A6" w:rsidRPr="002878B8" w:rsidRDefault="002867A6" w:rsidP="00C12D1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878B8">
              <w:rPr>
                <w:rFonts w:cstheme="minorHAnsi"/>
                <w:sz w:val="24"/>
                <w:szCs w:val="24"/>
              </w:rPr>
              <w:t>- jak radzić sobie w sytuacji pogorszenia stanu zdrowia czy zagrożenia życia lub zdrowia;</w:t>
            </w:r>
          </w:p>
          <w:p w14:paraId="423CA6F9" w14:textId="77777777" w:rsidR="002867A6" w:rsidRPr="002878B8" w:rsidRDefault="002867A6" w:rsidP="00C12D1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878B8">
              <w:rPr>
                <w:rFonts w:cstheme="minorHAnsi"/>
                <w:sz w:val="24"/>
                <w:szCs w:val="24"/>
              </w:rPr>
              <w:t>- pojęcia z zakresu psychopatologii wieku podeszłego (zachodzące procesy psychiczne, poznawcze);</w:t>
            </w:r>
          </w:p>
          <w:p w14:paraId="2BDE7BE5" w14:textId="77777777" w:rsidR="002867A6" w:rsidRPr="002878B8" w:rsidRDefault="002867A6" w:rsidP="00C12D1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878B8">
              <w:rPr>
                <w:rFonts w:cstheme="minorHAnsi"/>
                <w:sz w:val="24"/>
                <w:szCs w:val="24"/>
              </w:rPr>
              <w:t>- choroby związane z wiekiem (m.in. choroba Parkinsona, Alzheimera, otępienie naczyniowe, depresja);</w:t>
            </w:r>
          </w:p>
          <w:p w14:paraId="1143C714" w14:textId="77777777" w:rsidR="002867A6" w:rsidRPr="002878B8" w:rsidRDefault="002867A6" w:rsidP="00C12D1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878B8">
              <w:rPr>
                <w:rFonts w:cstheme="minorHAnsi"/>
                <w:sz w:val="24"/>
                <w:szCs w:val="24"/>
              </w:rPr>
              <w:t xml:space="preserve">-  </w:t>
            </w:r>
            <w:proofErr w:type="spellStart"/>
            <w:r w:rsidRPr="002878B8">
              <w:rPr>
                <w:rFonts w:cstheme="minorHAnsi"/>
                <w:sz w:val="24"/>
                <w:szCs w:val="24"/>
              </w:rPr>
              <w:t>sarkopenia</w:t>
            </w:r>
            <w:proofErr w:type="spellEnd"/>
            <w:r w:rsidRPr="002878B8">
              <w:rPr>
                <w:rFonts w:cstheme="minorHAnsi"/>
                <w:sz w:val="24"/>
                <w:szCs w:val="24"/>
              </w:rPr>
              <w:t>;</w:t>
            </w:r>
          </w:p>
          <w:p w14:paraId="7038F74B" w14:textId="77777777" w:rsidR="002867A6" w:rsidRPr="002878B8" w:rsidRDefault="002867A6" w:rsidP="00C12D1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878B8">
              <w:rPr>
                <w:rFonts w:cstheme="minorHAnsi"/>
                <w:sz w:val="24"/>
                <w:szCs w:val="24"/>
              </w:rPr>
              <w:t>- wsparcie w żałobie;</w:t>
            </w:r>
          </w:p>
          <w:p w14:paraId="5473FED1" w14:textId="77777777" w:rsidR="002867A6" w:rsidRPr="002878B8" w:rsidRDefault="002867A6" w:rsidP="00C12D1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878B8">
              <w:rPr>
                <w:rFonts w:cstheme="minorHAnsi"/>
                <w:sz w:val="24"/>
                <w:szCs w:val="24"/>
              </w:rPr>
              <w:t>- problem wielolekowości wśród osób starszych;</w:t>
            </w:r>
          </w:p>
          <w:p w14:paraId="01037A76" w14:textId="77777777" w:rsidR="002867A6" w:rsidRPr="002878B8" w:rsidRDefault="002867A6" w:rsidP="00C12D1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878B8">
              <w:rPr>
                <w:rFonts w:cstheme="minorHAnsi"/>
                <w:sz w:val="24"/>
                <w:szCs w:val="24"/>
              </w:rPr>
              <w:t>- dieta – zasady odżywiania osób starszych;</w:t>
            </w:r>
          </w:p>
          <w:p w14:paraId="7D7DAEDF" w14:textId="77777777" w:rsidR="002867A6" w:rsidRPr="002878B8" w:rsidRDefault="002867A6" w:rsidP="00C12D1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878B8">
              <w:rPr>
                <w:rFonts w:cstheme="minorHAnsi"/>
                <w:sz w:val="24"/>
                <w:szCs w:val="24"/>
              </w:rPr>
              <w:lastRenderedPageBreak/>
              <w:t>-  podstawowe ćwiczenia dla osoby leżącej;</w:t>
            </w:r>
          </w:p>
          <w:p w14:paraId="59AA8F15" w14:textId="77777777" w:rsidR="002867A6" w:rsidRPr="002878B8" w:rsidRDefault="002867A6" w:rsidP="00C12D1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878B8">
              <w:rPr>
                <w:rFonts w:cstheme="minorHAnsi"/>
                <w:sz w:val="24"/>
                <w:szCs w:val="24"/>
              </w:rPr>
              <w:t xml:space="preserve">- zapobieganie upadkom, postępowanie </w:t>
            </w:r>
            <w:r w:rsidRPr="002878B8">
              <w:rPr>
                <w:rFonts w:cstheme="minorHAnsi"/>
                <w:sz w:val="24"/>
                <w:szCs w:val="24"/>
              </w:rPr>
              <w:br/>
              <w:t>w razie upadku;</w:t>
            </w:r>
          </w:p>
          <w:p w14:paraId="7F3FF78F" w14:textId="77777777" w:rsidR="002867A6" w:rsidRPr="002878B8" w:rsidRDefault="002867A6" w:rsidP="00C12D1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878B8">
              <w:rPr>
                <w:rFonts w:cstheme="minorHAnsi"/>
                <w:sz w:val="24"/>
                <w:szCs w:val="24"/>
              </w:rPr>
              <w:t>- podstawowa opieka osoby leżącej – sposoby przenoszenia, zmiany pozycji, toaleta, ubieranie, działania przeciwodleżynowe, ścielenie łóżka – ćwiczenia praktyczne z wykorzystaniem m.in. łóżka, wózka inwalidzkiego, krzesła;</w:t>
            </w:r>
          </w:p>
          <w:p w14:paraId="54092E78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- jak dostosować otoczenie (mieszkanie) do potrzeb osób starszych.</w:t>
            </w:r>
          </w:p>
        </w:tc>
      </w:tr>
      <w:tr w:rsidR="002867A6" w:rsidRPr="002878B8" w14:paraId="01912E3E" w14:textId="77777777" w:rsidTr="00C12D1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C57A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lastRenderedPageBreak/>
              <w:t>7.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3B1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>Materiały szkoleniowe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B3E3" w14:textId="77777777" w:rsidR="002867A6" w:rsidRPr="002878B8" w:rsidRDefault="002867A6" w:rsidP="00C12D13">
            <w:pPr>
              <w:pStyle w:val="pf0"/>
              <w:spacing w:line="276" w:lineRule="auto"/>
              <w:rPr>
                <w:rFonts w:asciiTheme="minorHAnsi" w:hAnsiTheme="minorHAnsi" w:cstheme="minorHAnsi"/>
              </w:rPr>
            </w:pPr>
            <w:r w:rsidRPr="002878B8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Wykonawca przygotuje prezentację multimedialną i inne materiały niezbędne do przeprowadzenia szkoleń dla uczestników, </w:t>
            </w:r>
            <w:r w:rsidRPr="002878B8">
              <w:rPr>
                <w:rFonts w:asciiTheme="minorHAnsi" w:eastAsia="Calibri" w:hAnsiTheme="minorHAnsi" w:cstheme="minorHAnsi"/>
                <w:bCs/>
                <w:lang w:eastAsia="en-US"/>
              </w:rPr>
              <w:br/>
              <w:t xml:space="preserve">w tym </w:t>
            </w:r>
            <w:r w:rsidRPr="002878B8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zapewni długopisy i materiały papiernicze umożliwiające sporządzanie notatek.</w:t>
            </w:r>
          </w:p>
          <w:p w14:paraId="41BCC2FD" w14:textId="77777777" w:rsidR="002867A6" w:rsidRPr="002878B8" w:rsidDel="004012F7" w:rsidRDefault="002867A6" w:rsidP="00C12D13">
            <w:pPr>
              <w:pStyle w:val="Normalny1"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>Wykonawca zapewni materiały umożliwiające wykonanie ćwiczeń w tym, m.in. opatrunki, łóżko, pościel, wózek inwalidzki i inne niezbędne na potrzeby warsztatów.</w:t>
            </w:r>
          </w:p>
        </w:tc>
      </w:tr>
      <w:tr w:rsidR="002867A6" w:rsidRPr="002878B8" w14:paraId="15699F6E" w14:textId="77777777" w:rsidTr="00C12D1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BB31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>8.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2941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>Dostępność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A1D8" w14:textId="77777777" w:rsidR="002867A6" w:rsidRPr="002878B8" w:rsidRDefault="002867A6" w:rsidP="00C12D13">
            <w:pPr>
              <w:suppressAutoHyphens/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2878B8">
              <w:rPr>
                <w:rFonts w:cstheme="minorHAnsi"/>
                <w:sz w:val="24"/>
                <w:szCs w:val="24"/>
              </w:rPr>
              <w:t xml:space="preserve">Wykonawca zobowiązany jest do wykonania przedmiotu zamówienia uwzględniając minimalne wymagania służące zapewnianiu dostępności osobom ze szczególnymi potrzebami zgodnie </w:t>
            </w:r>
            <w:r w:rsidRPr="002878B8">
              <w:rPr>
                <w:rFonts w:cstheme="minorHAnsi"/>
                <w:sz w:val="24"/>
                <w:szCs w:val="24"/>
              </w:rPr>
              <w:br/>
              <w:t xml:space="preserve">z ustawą z dnia 19 lipca 2019 r. </w:t>
            </w:r>
            <w:r w:rsidRPr="002878B8">
              <w:rPr>
                <w:rFonts w:cstheme="minorHAnsi"/>
                <w:sz w:val="24"/>
                <w:szCs w:val="24"/>
              </w:rPr>
              <w:br/>
              <w:t>o zapewnianiu dostępności osobom ze szczególnymi potrzebami (Dz.U. z 2022 r. poz. 2240) w szczególności w zakresie dostępności architektonicznej.</w:t>
            </w:r>
          </w:p>
        </w:tc>
      </w:tr>
      <w:tr w:rsidR="002867A6" w:rsidRPr="002878B8" w14:paraId="68D5BFDB" w14:textId="77777777" w:rsidTr="00C12D1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0F23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>9.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72D4" w14:textId="77777777" w:rsidR="002867A6" w:rsidRPr="002878B8" w:rsidRDefault="002867A6" w:rsidP="00C12D13">
            <w:pPr>
              <w:pStyle w:val="Normalny1"/>
              <w:widowControl/>
              <w:spacing w:before="120" w:line="276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</w:pPr>
            <w:r w:rsidRPr="002878B8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 w:eastAsia="en-US"/>
              </w:rPr>
              <w:t>Potwierdzenie przeprowadzenia szkolenia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02F0" w14:textId="4B533AC6" w:rsidR="002867A6" w:rsidRPr="002878B8" w:rsidRDefault="002867A6" w:rsidP="00C12D13">
            <w:pPr>
              <w:suppressAutoHyphens/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2878B8">
              <w:rPr>
                <w:rFonts w:cstheme="minorHAnsi"/>
                <w:sz w:val="24"/>
                <w:szCs w:val="24"/>
              </w:rPr>
              <w:t xml:space="preserve">- Lista obecności uczestników potwierdzona podpisem w każdym dniu szkolenia (dostarczona przez </w:t>
            </w:r>
            <w:r w:rsidR="00C752AE">
              <w:rPr>
                <w:rFonts w:cstheme="minorHAnsi"/>
                <w:sz w:val="24"/>
                <w:szCs w:val="24"/>
              </w:rPr>
              <w:t>Wykonawcę</w:t>
            </w:r>
            <w:r w:rsidRPr="002878B8">
              <w:rPr>
                <w:rFonts w:cstheme="minorHAnsi"/>
                <w:sz w:val="24"/>
                <w:szCs w:val="24"/>
              </w:rPr>
              <w:t>);</w:t>
            </w:r>
          </w:p>
          <w:p w14:paraId="4D7E7572" w14:textId="77777777" w:rsidR="002867A6" w:rsidRPr="002878B8" w:rsidRDefault="002867A6" w:rsidP="00C12D13">
            <w:pPr>
              <w:suppressAutoHyphens/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2878B8">
              <w:rPr>
                <w:rFonts w:cstheme="minorHAnsi"/>
                <w:sz w:val="24"/>
                <w:szCs w:val="24"/>
              </w:rPr>
              <w:t>- zaświadczenie o odbytym szkoleniu dla każdego uczestnika wydane w dniu zakończenia szkolenia (kopia dla Zamawiającego);</w:t>
            </w:r>
          </w:p>
          <w:p w14:paraId="076C8277" w14:textId="1DEBAB8D" w:rsidR="002867A6" w:rsidRPr="002878B8" w:rsidRDefault="002867A6" w:rsidP="00C12D13">
            <w:pPr>
              <w:suppressAutoHyphens/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2878B8">
              <w:rPr>
                <w:rFonts w:cstheme="minorHAnsi"/>
                <w:sz w:val="24"/>
                <w:szCs w:val="24"/>
              </w:rPr>
              <w:t xml:space="preserve">- dokumentacja fotograficzna z każdego szkolenia, przesłana na adres e-mail wskazany w umowie </w:t>
            </w:r>
            <w:r w:rsidR="004452F7" w:rsidRPr="002878B8">
              <w:rPr>
                <w:rFonts w:cstheme="minorHAnsi"/>
                <w:sz w:val="24"/>
                <w:szCs w:val="24"/>
              </w:rPr>
              <w:br/>
            </w:r>
            <w:r w:rsidRPr="002878B8">
              <w:rPr>
                <w:rFonts w:cstheme="minorHAnsi"/>
                <w:sz w:val="24"/>
                <w:szCs w:val="24"/>
              </w:rPr>
              <w:t>z Zamawiającym.</w:t>
            </w:r>
          </w:p>
        </w:tc>
      </w:tr>
    </w:tbl>
    <w:p w14:paraId="6B2E3056" w14:textId="77777777" w:rsidR="002867A6" w:rsidRPr="002878B8" w:rsidRDefault="002867A6" w:rsidP="002867A6">
      <w:pPr>
        <w:pStyle w:val="Normalny1"/>
        <w:widowControl/>
        <w:spacing w:before="120" w:line="276" w:lineRule="auto"/>
        <w:rPr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</w:pPr>
    </w:p>
    <w:p w14:paraId="66015624" w14:textId="77777777" w:rsidR="002867A6" w:rsidRPr="002878B8" w:rsidRDefault="002867A6" w:rsidP="002867A6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2878B8">
        <w:rPr>
          <w:rFonts w:eastAsia="Times New Roman" w:cstheme="minorHAnsi"/>
          <w:sz w:val="24"/>
          <w:szCs w:val="24"/>
          <w:lang w:eastAsia="pl-PL"/>
        </w:rPr>
        <w:t>Zamawiający i Wykonawca mają możliwość wprowadzenia zmian dotyczących:</w:t>
      </w:r>
    </w:p>
    <w:p w14:paraId="5C528981" w14:textId="77777777" w:rsidR="002867A6" w:rsidRPr="002878B8" w:rsidRDefault="002867A6" w:rsidP="002867A6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2878B8">
        <w:rPr>
          <w:rFonts w:eastAsia="Times New Roman" w:cstheme="minorHAnsi"/>
          <w:sz w:val="24"/>
          <w:szCs w:val="24"/>
          <w:lang w:eastAsia="pl-PL"/>
        </w:rPr>
        <w:t>Terminu przeprowadzenia szkolenia.</w:t>
      </w:r>
    </w:p>
    <w:p w14:paraId="6571FF50" w14:textId="77777777" w:rsidR="002867A6" w:rsidRPr="002878B8" w:rsidRDefault="002867A6" w:rsidP="002867A6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2878B8">
        <w:rPr>
          <w:rFonts w:eastAsia="Times New Roman" w:cstheme="minorHAnsi"/>
          <w:sz w:val="24"/>
          <w:szCs w:val="24"/>
          <w:lang w:eastAsia="pl-PL"/>
        </w:rPr>
        <w:t>Treści programu szkolenia.</w:t>
      </w:r>
    </w:p>
    <w:p w14:paraId="615C9E04" w14:textId="77777777" w:rsidR="002867A6" w:rsidRPr="002878B8" w:rsidRDefault="002867A6" w:rsidP="002867A6">
      <w:pPr>
        <w:pStyle w:val="Normalny1"/>
        <w:spacing w:before="12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878B8">
        <w:rPr>
          <w:rFonts w:asciiTheme="minorHAnsi" w:hAnsiTheme="minorHAnsi" w:cstheme="minorHAnsi"/>
          <w:sz w:val="24"/>
          <w:szCs w:val="24"/>
          <w:lang w:val="pl-PL"/>
        </w:rPr>
        <w:t>Należy pamiętać, że wszystkie proponowane modyfikacje wymagają ostatecznej akceptacji ze strony Zamawiającego. Ostateczna akceptacja Zamawiającego musi nastąpić min. 14 dni przed planowanym terminem szkolenia.</w:t>
      </w:r>
    </w:p>
    <w:p w14:paraId="3CF6C70B" w14:textId="77777777" w:rsidR="002A2CFD" w:rsidRPr="002878B8" w:rsidRDefault="002A2CFD" w:rsidP="002867A6">
      <w:pPr>
        <w:pStyle w:val="Normalny1"/>
        <w:spacing w:before="120" w:line="276" w:lineRule="auto"/>
        <w:rPr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</w:pPr>
    </w:p>
    <w:p w14:paraId="4CD2AC80" w14:textId="77777777" w:rsidR="00F203CD" w:rsidRPr="002878B8" w:rsidRDefault="00F203CD" w:rsidP="00F203CD">
      <w:pPr>
        <w:tabs>
          <w:tab w:val="left" w:pos="2556"/>
        </w:tabs>
        <w:spacing w:line="276" w:lineRule="auto"/>
        <w:rPr>
          <w:rFonts w:cstheme="minorHAnsi"/>
          <w:b/>
          <w:bCs/>
          <w:sz w:val="24"/>
          <w:szCs w:val="24"/>
          <w:lang w:eastAsia="pl-PL"/>
        </w:rPr>
      </w:pPr>
      <w:r w:rsidRPr="002878B8">
        <w:rPr>
          <w:rFonts w:cstheme="minorHAnsi"/>
          <w:b/>
          <w:bCs/>
          <w:sz w:val="24"/>
          <w:szCs w:val="24"/>
          <w:lang w:eastAsia="pl-PL"/>
        </w:rPr>
        <w:t>Załączniki:</w:t>
      </w:r>
    </w:p>
    <w:p w14:paraId="4930834A" w14:textId="77777777" w:rsidR="00F203CD" w:rsidRPr="002878B8" w:rsidRDefault="00F203CD" w:rsidP="00F203CD">
      <w:pPr>
        <w:tabs>
          <w:tab w:val="left" w:pos="2556"/>
        </w:tabs>
        <w:spacing w:line="276" w:lineRule="auto"/>
        <w:rPr>
          <w:rFonts w:cstheme="minorHAnsi"/>
          <w:sz w:val="24"/>
          <w:szCs w:val="24"/>
          <w:lang w:eastAsia="pl-PL"/>
        </w:rPr>
      </w:pPr>
      <w:r w:rsidRPr="002878B8">
        <w:rPr>
          <w:rFonts w:cstheme="minorHAnsi"/>
          <w:sz w:val="24"/>
          <w:szCs w:val="24"/>
          <w:lang w:eastAsia="pl-PL"/>
        </w:rPr>
        <w:t>1. Wykaz gmin realizujących projekt „Wielkopolskie telecentrum opieki”.</w:t>
      </w:r>
    </w:p>
    <w:p w14:paraId="65299116" w14:textId="77777777" w:rsidR="00F203CD" w:rsidRPr="002878B8" w:rsidRDefault="00F203CD" w:rsidP="00F203CD">
      <w:pPr>
        <w:tabs>
          <w:tab w:val="left" w:pos="2556"/>
        </w:tabs>
        <w:spacing w:line="276" w:lineRule="auto"/>
        <w:rPr>
          <w:rFonts w:cstheme="minorHAnsi"/>
          <w:sz w:val="24"/>
          <w:szCs w:val="24"/>
          <w:lang w:eastAsia="pl-PL"/>
        </w:rPr>
      </w:pPr>
      <w:r w:rsidRPr="002878B8">
        <w:rPr>
          <w:rFonts w:cstheme="minorHAnsi"/>
          <w:sz w:val="24"/>
          <w:szCs w:val="24"/>
          <w:lang w:eastAsia="pl-PL"/>
        </w:rPr>
        <w:t>2. Klauzula RODO  dla uczestników postępowania o zamówienie publiczne.</w:t>
      </w:r>
    </w:p>
    <w:p w14:paraId="06AFE5B8" w14:textId="77777777" w:rsidR="00F203CD" w:rsidRPr="002878B8" w:rsidRDefault="00F203CD" w:rsidP="00F203CD">
      <w:pPr>
        <w:tabs>
          <w:tab w:val="left" w:pos="2556"/>
        </w:tabs>
        <w:spacing w:line="276" w:lineRule="auto"/>
        <w:rPr>
          <w:rFonts w:cstheme="minorHAnsi"/>
          <w:sz w:val="24"/>
          <w:szCs w:val="24"/>
          <w:lang w:eastAsia="pl-PL"/>
        </w:rPr>
      </w:pPr>
      <w:r w:rsidRPr="002878B8">
        <w:rPr>
          <w:rFonts w:cstheme="minorHAnsi"/>
          <w:sz w:val="24"/>
          <w:szCs w:val="24"/>
          <w:lang w:eastAsia="pl-PL"/>
        </w:rPr>
        <w:t>3. Klauzula RODO – informacja dotycząca przetwarzania danych osobowych dla wszystkich zaangażowanych w projekty realizowane w ramach FEW.</w:t>
      </w:r>
    </w:p>
    <w:p w14:paraId="0F69EFF9" w14:textId="77777777" w:rsidR="0040484D" w:rsidRPr="002878B8" w:rsidRDefault="0040484D" w:rsidP="00F203CD">
      <w:pPr>
        <w:tabs>
          <w:tab w:val="left" w:pos="2556"/>
        </w:tabs>
        <w:spacing w:line="276" w:lineRule="auto"/>
        <w:rPr>
          <w:rFonts w:cstheme="minorHAnsi"/>
          <w:sz w:val="24"/>
          <w:szCs w:val="24"/>
          <w:lang w:eastAsia="pl-PL"/>
        </w:rPr>
      </w:pPr>
    </w:p>
    <w:p w14:paraId="4EDE6218" w14:textId="1D6049D5" w:rsidR="0040484D" w:rsidRPr="002878B8" w:rsidRDefault="0040484D" w:rsidP="0040484D">
      <w:pPr>
        <w:tabs>
          <w:tab w:val="left" w:pos="9504"/>
        </w:tabs>
        <w:rPr>
          <w:rFonts w:cstheme="minorHAnsi"/>
          <w:b/>
          <w:bCs/>
          <w:sz w:val="24"/>
          <w:szCs w:val="24"/>
        </w:rPr>
      </w:pPr>
      <w:r w:rsidRPr="002878B8">
        <w:rPr>
          <w:rFonts w:cstheme="minorHAnsi"/>
          <w:b/>
          <w:bCs/>
          <w:sz w:val="24"/>
          <w:szCs w:val="24"/>
        </w:rPr>
        <w:t xml:space="preserve">Będziemy wdzięczni za przekazanie szacunkowej wyceny wg. poniższej tabeli do dnia </w:t>
      </w:r>
      <w:r w:rsidR="002878B8">
        <w:rPr>
          <w:rFonts w:cstheme="minorHAnsi"/>
          <w:b/>
          <w:bCs/>
          <w:sz w:val="24"/>
          <w:szCs w:val="24"/>
        </w:rPr>
        <w:t>1</w:t>
      </w:r>
      <w:r w:rsidRPr="002878B8">
        <w:rPr>
          <w:rFonts w:cstheme="minorHAnsi"/>
          <w:b/>
          <w:bCs/>
          <w:sz w:val="24"/>
          <w:szCs w:val="24"/>
        </w:rPr>
        <w:t>.</w:t>
      </w:r>
      <w:r w:rsidR="002878B8">
        <w:rPr>
          <w:rFonts w:cstheme="minorHAnsi"/>
          <w:b/>
          <w:bCs/>
          <w:sz w:val="24"/>
          <w:szCs w:val="24"/>
        </w:rPr>
        <w:t>10</w:t>
      </w:r>
      <w:r w:rsidRPr="002878B8">
        <w:rPr>
          <w:rFonts w:cstheme="minorHAnsi"/>
          <w:b/>
          <w:bCs/>
          <w:sz w:val="24"/>
          <w:szCs w:val="24"/>
        </w:rPr>
        <w:t>.2024 r. na adresy e-mail:</w:t>
      </w:r>
      <w:r w:rsidR="002878B8">
        <w:rPr>
          <w:rFonts w:cstheme="minorHAnsi"/>
          <w:sz w:val="24"/>
          <w:szCs w:val="24"/>
        </w:rPr>
        <w:t xml:space="preserve"> </w:t>
      </w:r>
      <w:hyperlink r:id="rId8" w:history="1">
        <w:r w:rsidR="002878B8" w:rsidRPr="005D0D50">
          <w:rPr>
            <w:rStyle w:val="Hipercze"/>
            <w:rFonts w:cstheme="minorHAnsi"/>
            <w:sz w:val="24"/>
            <w:szCs w:val="24"/>
          </w:rPr>
          <w:t>malgorzata.wysocka@rops.poznan.pl</w:t>
        </w:r>
      </w:hyperlink>
      <w:r w:rsidR="002878B8">
        <w:rPr>
          <w:rFonts w:cstheme="minorHAnsi"/>
          <w:sz w:val="24"/>
          <w:szCs w:val="24"/>
        </w:rPr>
        <w:t xml:space="preserve"> </w:t>
      </w:r>
      <w:r w:rsidRPr="002878B8">
        <w:rPr>
          <w:rFonts w:cstheme="minorHAnsi"/>
          <w:sz w:val="24"/>
          <w:szCs w:val="24"/>
        </w:rPr>
        <w:t xml:space="preserve">oraz </w:t>
      </w:r>
      <w:hyperlink r:id="rId9" w:history="1">
        <w:r w:rsidRPr="002878B8">
          <w:rPr>
            <w:rStyle w:val="Hipercze"/>
            <w:rFonts w:cstheme="minorHAnsi"/>
            <w:sz w:val="24"/>
            <w:szCs w:val="24"/>
          </w:rPr>
          <w:t>marcelina.sadowska@rops.poznan.pl</w:t>
        </w:r>
      </w:hyperlink>
      <w:r w:rsidRPr="002878B8">
        <w:rPr>
          <w:rFonts w:cstheme="minorHAnsi"/>
          <w:sz w:val="24"/>
          <w:szCs w:val="24"/>
          <w:u w:val="single"/>
        </w:rPr>
        <w:t xml:space="preserve"> </w:t>
      </w:r>
    </w:p>
    <w:p w14:paraId="44660EF5" w14:textId="77777777" w:rsidR="0040484D" w:rsidRPr="002878B8" w:rsidRDefault="0040484D" w:rsidP="0040484D">
      <w:pPr>
        <w:tabs>
          <w:tab w:val="left" w:pos="9504"/>
        </w:tabs>
        <w:rPr>
          <w:rFonts w:cstheme="minorHAnsi"/>
          <w:b/>
          <w:bCs/>
          <w:sz w:val="24"/>
          <w:szCs w:val="24"/>
        </w:rPr>
      </w:pPr>
      <w:r w:rsidRPr="002878B8">
        <w:rPr>
          <w:rFonts w:cstheme="minorHAnsi"/>
          <w:b/>
          <w:bCs/>
          <w:sz w:val="24"/>
          <w:szCs w:val="24"/>
        </w:rPr>
        <w:t>W razie jakichkolwiek pytań jesteśmy do Państwa dyspozycji:</w:t>
      </w:r>
    </w:p>
    <w:p w14:paraId="53B838A7" w14:textId="1E6EA164" w:rsidR="0040484D" w:rsidRPr="002878B8" w:rsidRDefault="002878B8" w:rsidP="0040484D">
      <w:pPr>
        <w:tabs>
          <w:tab w:val="left" w:pos="9504"/>
        </w:tabs>
        <w:rPr>
          <w:rFonts w:cstheme="minorHAnsi"/>
          <w:sz w:val="24"/>
          <w:szCs w:val="24"/>
        </w:rPr>
      </w:pPr>
      <w:r w:rsidRPr="002878B8">
        <w:rPr>
          <w:rFonts w:cstheme="minorHAnsi"/>
          <w:sz w:val="24"/>
          <w:szCs w:val="24"/>
        </w:rPr>
        <w:t xml:space="preserve">Małgorzata </w:t>
      </w:r>
      <w:r>
        <w:rPr>
          <w:rFonts w:cstheme="minorHAnsi"/>
          <w:sz w:val="24"/>
          <w:szCs w:val="24"/>
        </w:rPr>
        <w:t xml:space="preserve">Wysocka, tel. 724 587 326, </w:t>
      </w:r>
      <w:hyperlink r:id="rId10" w:history="1">
        <w:r w:rsidRPr="005D0D50">
          <w:rPr>
            <w:rStyle w:val="Hipercze"/>
            <w:rFonts w:cstheme="minorHAnsi"/>
            <w:sz w:val="24"/>
            <w:szCs w:val="24"/>
          </w:rPr>
          <w:t>malgorzata.wysocka@rops.poznan.pl</w:t>
        </w:r>
      </w:hyperlink>
      <w:r>
        <w:rPr>
          <w:rFonts w:cstheme="minorHAnsi"/>
          <w:sz w:val="24"/>
          <w:szCs w:val="24"/>
        </w:rPr>
        <w:br/>
      </w:r>
      <w:r w:rsidR="0040484D" w:rsidRPr="002878B8">
        <w:rPr>
          <w:rFonts w:cstheme="minorHAnsi"/>
          <w:sz w:val="24"/>
          <w:szCs w:val="24"/>
        </w:rPr>
        <w:t xml:space="preserve">Marcelina Sadowska, 667 669 635 </w:t>
      </w:r>
      <w:bookmarkStart w:id="0" w:name="_Hlk151108301"/>
      <w:r w:rsidR="0040484D" w:rsidRPr="002878B8">
        <w:rPr>
          <w:rFonts w:cstheme="minorHAnsi"/>
          <w:sz w:val="24"/>
          <w:szCs w:val="24"/>
        </w:rPr>
        <w:fldChar w:fldCharType="begin"/>
      </w:r>
      <w:r w:rsidR="0040484D" w:rsidRPr="002878B8">
        <w:rPr>
          <w:rFonts w:cstheme="minorHAnsi"/>
          <w:sz w:val="24"/>
          <w:szCs w:val="24"/>
        </w:rPr>
        <w:instrText>HYPERLINK "mailto:marcelina.sadowska@rops.poznan.pl"</w:instrText>
      </w:r>
      <w:r w:rsidR="0040484D" w:rsidRPr="002878B8">
        <w:rPr>
          <w:rFonts w:cstheme="minorHAnsi"/>
          <w:sz w:val="24"/>
          <w:szCs w:val="24"/>
        </w:rPr>
      </w:r>
      <w:r w:rsidR="0040484D" w:rsidRPr="002878B8">
        <w:rPr>
          <w:rFonts w:cstheme="minorHAnsi"/>
          <w:sz w:val="24"/>
          <w:szCs w:val="24"/>
        </w:rPr>
        <w:fldChar w:fldCharType="separate"/>
      </w:r>
      <w:r w:rsidR="0040484D" w:rsidRPr="002878B8">
        <w:rPr>
          <w:rStyle w:val="Hipercze"/>
          <w:rFonts w:cstheme="minorHAnsi"/>
          <w:sz w:val="24"/>
          <w:szCs w:val="24"/>
        </w:rPr>
        <w:t>marcelina.sadowska@rops.poznan.pl</w:t>
      </w:r>
      <w:r w:rsidR="0040484D" w:rsidRPr="002878B8">
        <w:rPr>
          <w:rFonts w:cstheme="minorHAnsi"/>
          <w:sz w:val="24"/>
          <w:szCs w:val="24"/>
        </w:rPr>
        <w:fldChar w:fldCharType="end"/>
      </w:r>
    </w:p>
    <w:bookmarkEnd w:id="0"/>
    <w:p w14:paraId="5D6238E1" w14:textId="77777777" w:rsidR="0040484D" w:rsidRPr="002878B8" w:rsidRDefault="0040484D" w:rsidP="0040484D">
      <w:pPr>
        <w:tabs>
          <w:tab w:val="left" w:pos="9504"/>
        </w:tabs>
        <w:rPr>
          <w:rFonts w:cstheme="minorHAnsi"/>
          <w:b/>
          <w:bCs/>
          <w:sz w:val="24"/>
          <w:szCs w:val="24"/>
        </w:rPr>
      </w:pPr>
      <w:r w:rsidRPr="002878B8">
        <w:rPr>
          <w:rFonts w:cstheme="minorHAnsi"/>
          <w:b/>
          <w:bCs/>
          <w:sz w:val="24"/>
          <w:szCs w:val="24"/>
        </w:rPr>
        <w:t>Dział Polityki Senioralnej</w:t>
      </w:r>
    </w:p>
    <w:p w14:paraId="20E17728" w14:textId="5BFD20FE" w:rsidR="0040484D" w:rsidRPr="002878B8" w:rsidRDefault="0040484D" w:rsidP="0040484D">
      <w:pPr>
        <w:tabs>
          <w:tab w:val="left" w:pos="9504"/>
        </w:tabs>
        <w:rPr>
          <w:rFonts w:cstheme="minorHAnsi"/>
          <w:b/>
          <w:bCs/>
          <w:sz w:val="24"/>
          <w:szCs w:val="24"/>
        </w:rPr>
      </w:pPr>
      <w:r w:rsidRPr="002878B8">
        <w:rPr>
          <w:rFonts w:cstheme="minorHAnsi"/>
          <w:b/>
          <w:bCs/>
          <w:sz w:val="24"/>
          <w:szCs w:val="24"/>
        </w:rPr>
        <w:t xml:space="preserve">Regionalny Ośrodek Polityki Społecznej w Poznaniu 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2552"/>
      </w:tblGrid>
      <w:tr w:rsidR="0085750C" w:rsidRPr="002878B8" w14:paraId="0F5AAAEF" w14:textId="77777777" w:rsidTr="0085750C">
        <w:trPr>
          <w:trHeight w:val="110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A4F3AE" w14:textId="77777777" w:rsidR="0085750C" w:rsidRPr="002878B8" w:rsidRDefault="0085750C" w:rsidP="0040484D">
            <w:pPr>
              <w:tabs>
                <w:tab w:val="left" w:pos="9504"/>
              </w:tabs>
              <w:rPr>
                <w:rFonts w:cstheme="minorHAnsi"/>
                <w:b/>
                <w:sz w:val="24"/>
                <w:szCs w:val="24"/>
              </w:rPr>
            </w:pPr>
            <w:r w:rsidRPr="002878B8">
              <w:rPr>
                <w:rFonts w:cstheme="minorHAnsi"/>
                <w:b/>
                <w:sz w:val="24"/>
                <w:szCs w:val="24"/>
              </w:rPr>
              <w:t>Przedmiot wyceny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45EDB6" w14:textId="100DC889" w:rsidR="0085750C" w:rsidRPr="002878B8" w:rsidRDefault="0085750C" w:rsidP="0040484D">
            <w:pPr>
              <w:tabs>
                <w:tab w:val="left" w:pos="9504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Stawka za 1 uczestnika szkolenia </w:t>
            </w:r>
            <w:r w:rsidRPr="002878B8">
              <w:rPr>
                <w:rFonts w:cstheme="minorHAnsi"/>
                <w:b/>
                <w:sz w:val="24"/>
                <w:szCs w:val="24"/>
              </w:rPr>
              <w:t>netto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807B3F" w14:textId="7E393A6F" w:rsidR="0085750C" w:rsidRPr="002878B8" w:rsidRDefault="0085750C" w:rsidP="0085750C">
            <w:pPr>
              <w:tabs>
                <w:tab w:val="left" w:pos="9504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Stawka za 1 uczestnika szkolenia brutto</w:t>
            </w:r>
          </w:p>
        </w:tc>
      </w:tr>
      <w:tr w:rsidR="0085750C" w:rsidRPr="002878B8" w14:paraId="3EF63AFA" w14:textId="77777777" w:rsidTr="0085750C">
        <w:trPr>
          <w:trHeight w:val="110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3E0F" w14:textId="18E7A62D" w:rsidR="0085750C" w:rsidRPr="002878B8" w:rsidRDefault="0085750C" w:rsidP="0040484D">
            <w:pPr>
              <w:tabs>
                <w:tab w:val="left" w:pos="9504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Szkolenie dla opiekunów nieformalnych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97E0" w14:textId="77777777" w:rsidR="0085750C" w:rsidRPr="002878B8" w:rsidRDefault="0085750C" w:rsidP="0040484D">
            <w:pPr>
              <w:tabs>
                <w:tab w:val="left" w:pos="95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85C" w14:textId="77777777" w:rsidR="0085750C" w:rsidRPr="002878B8" w:rsidRDefault="0085750C" w:rsidP="0040484D">
            <w:pPr>
              <w:tabs>
                <w:tab w:val="left" w:pos="9504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52DF902F" w14:textId="30C69B96" w:rsidR="004452F7" w:rsidRPr="002878B8" w:rsidRDefault="004452F7" w:rsidP="000E6EB9">
      <w:pPr>
        <w:tabs>
          <w:tab w:val="left" w:pos="9504"/>
        </w:tabs>
        <w:rPr>
          <w:rFonts w:cstheme="minorHAnsi"/>
          <w:sz w:val="24"/>
          <w:szCs w:val="24"/>
        </w:rPr>
      </w:pPr>
    </w:p>
    <w:sectPr w:rsidR="004452F7" w:rsidRPr="002878B8" w:rsidSect="00441A54"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A8538" w14:textId="77777777" w:rsidR="006D220F" w:rsidRDefault="006D220F" w:rsidP="00E47A8D">
      <w:pPr>
        <w:spacing w:after="0" w:line="240" w:lineRule="auto"/>
      </w:pPr>
      <w:r>
        <w:separator/>
      </w:r>
    </w:p>
  </w:endnote>
  <w:endnote w:type="continuationSeparator" w:id="0">
    <w:p w14:paraId="7F01F818" w14:textId="77777777" w:rsidR="006D220F" w:rsidRDefault="006D220F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BCA3F" w14:textId="77777777" w:rsidR="00E55EBF" w:rsidRDefault="00E55EB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B2F3BC0" wp14:editId="0CC0101B">
          <wp:simplePos x="0" y="0"/>
          <wp:positionH relativeFrom="column">
            <wp:posOffset>-899795</wp:posOffset>
          </wp:positionH>
          <wp:positionV relativeFrom="paragraph">
            <wp:posOffset>-256824</wp:posOffset>
          </wp:positionV>
          <wp:extent cx="7588602" cy="813283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813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04D3E" w14:textId="180631B6" w:rsidR="00E55EBF" w:rsidRDefault="006B4C19" w:rsidP="00687FF4">
    <w:pPr>
      <w:pStyle w:val="Stopka"/>
      <w:tabs>
        <w:tab w:val="clear" w:pos="4536"/>
        <w:tab w:val="clear" w:pos="9072"/>
        <w:tab w:val="left" w:pos="5989"/>
      </w:tabs>
    </w:pP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40ADCC83" wp14:editId="668B9CAC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7696" behindDoc="0" locked="0" layoutInCell="1" allowOverlap="1" wp14:anchorId="3D8F7311" wp14:editId="433E261F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51677450" wp14:editId="08E610EF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1045BC3F" wp14:editId="5E537169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7FF4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366321A5" wp14:editId="140E816C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5EBF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C81D97" wp14:editId="57496216">
          <wp:simplePos x="0" y="0"/>
          <wp:positionH relativeFrom="page">
            <wp:posOffset>-1226127</wp:posOffset>
          </wp:positionH>
          <wp:positionV relativeFrom="paragraph">
            <wp:posOffset>2841394</wp:posOffset>
          </wp:positionV>
          <wp:extent cx="8388927" cy="80772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429" cy="808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034FCD9E" wp14:editId="278FD5AE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08F46" w14:textId="77777777" w:rsidR="006D220F" w:rsidRDefault="006D220F" w:rsidP="00E47A8D">
      <w:pPr>
        <w:spacing w:after="0" w:line="240" w:lineRule="auto"/>
      </w:pPr>
      <w:r>
        <w:separator/>
      </w:r>
    </w:p>
  </w:footnote>
  <w:footnote w:type="continuationSeparator" w:id="0">
    <w:p w14:paraId="79D841AF" w14:textId="77777777" w:rsidR="006D220F" w:rsidRDefault="006D220F" w:rsidP="00E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D62A" w14:textId="77777777" w:rsidR="00E55EBF" w:rsidRDefault="00E55EB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58E656D" wp14:editId="37A6A857">
          <wp:simplePos x="0" y="0"/>
          <wp:positionH relativeFrom="margin">
            <wp:posOffset>-824230</wp:posOffset>
          </wp:positionH>
          <wp:positionV relativeFrom="paragraph">
            <wp:posOffset>-356870</wp:posOffset>
          </wp:positionV>
          <wp:extent cx="7552576" cy="809422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809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3CF1"/>
    <w:multiLevelType w:val="multilevel"/>
    <w:tmpl w:val="B7B2D09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95E0A14"/>
    <w:multiLevelType w:val="hybridMultilevel"/>
    <w:tmpl w:val="9CD646F2"/>
    <w:lvl w:ilvl="0" w:tplc="A8FC568E">
      <w:start w:val="2"/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06702A"/>
    <w:multiLevelType w:val="hybridMultilevel"/>
    <w:tmpl w:val="BC48B4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278E"/>
    <w:multiLevelType w:val="hybridMultilevel"/>
    <w:tmpl w:val="178239EE"/>
    <w:lvl w:ilvl="0" w:tplc="CE6EC77E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3B65F4"/>
    <w:multiLevelType w:val="hybridMultilevel"/>
    <w:tmpl w:val="20304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A5786"/>
    <w:multiLevelType w:val="multilevel"/>
    <w:tmpl w:val="44560E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eastAsia="Times New Roman" w:hint="default"/>
        <w:b w:val="0"/>
      </w:rPr>
    </w:lvl>
  </w:abstractNum>
  <w:abstractNum w:abstractNumId="6" w15:restartNumberingAfterBreak="0">
    <w:nsid w:val="24B85FFF"/>
    <w:multiLevelType w:val="hybridMultilevel"/>
    <w:tmpl w:val="2410D30C"/>
    <w:lvl w:ilvl="0" w:tplc="A8FC56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33F97"/>
    <w:multiLevelType w:val="hybridMultilevel"/>
    <w:tmpl w:val="AF329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87749A"/>
    <w:multiLevelType w:val="multilevel"/>
    <w:tmpl w:val="33F810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eastAsia="Times New Roman" w:hint="default"/>
        <w:b w:val="0"/>
      </w:rPr>
    </w:lvl>
  </w:abstractNum>
  <w:abstractNum w:abstractNumId="9" w15:restartNumberingAfterBreak="0">
    <w:nsid w:val="37B26F02"/>
    <w:multiLevelType w:val="hybridMultilevel"/>
    <w:tmpl w:val="22D21334"/>
    <w:lvl w:ilvl="0" w:tplc="1C4CD8D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3A2E2B67"/>
    <w:multiLevelType w:val="hybridMultilevel"/>
    <w:tmpl w:val="92A416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14AA2"/>
    <w:multiLevelType w:val="multilevel"/>
    <w:tmpl w:val="FAE6EA86"/>
    <w:lvl w:ilvl="0">
      <w:start w:val="3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651" w:hanging="1800"/>
      </w:pPr>
      <w:rPr>
        <w:rFonts w:eastAsia="Times New Roman" w:hint="default"/>
        <w:b w:val="0"/>
      </w:rPr>
    </w:lvl>
  </w:abstractNum>
  <w:abstractNum w:abstractNumId="12" w15:restartNumberingAfterBreak="0">
    <w:nsid w:val="49C373AC"/>
    <w:multiLevelType w:val="hybridMultilevel"/>
    <w:tmpl w:val="99A85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0A7A11"/>
    <w:multiLevelType w:val="multilevel"/>
    <w:tmpl w:val="5206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B51711"/>
    <w:multiLevelType w:val="hybridMultilevel"/>
    <w:tmpl w:val="1E96B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052F4"/>
    <w:multiLevelType w:val="hybridMultilevel"/>
    <w:tmpl w:val="09F2DFB6"/>
    <w:lvl w:ilvl="0" w:tplc="F3ACC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30676"/>
    <w:multiLevelType w:val="hybridMultilevel"/>
    <w:tmpl w:val="1D6AD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606B8"/>
    <w:multiLevelType w:val="hybridMultilevel"/>
    <w:tmpl w:val="F0C69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141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232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7168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403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39877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22410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476310">
    <w:abstractNumId w:val="4"/>
  </w:num>
  <w:num w:numId="8" w16cid:durableId="2045057230">
    <w:abstractNumId w:val="15"/>
  </w:num>
  <w:num w:numId="9" w16cid:durableId="1107429893">
    <w:abstractNumId w:val="0"/>
  </w:num>
  <w:num w:numId="10" w16cid:durableId="1407603805">
    <w:abstractNumId w:val="14"/>
  </w:num>
  <w:num w:numId="11" w16cid:durableId="306863056">
    <w:abstractNumId w:val="2"/>
  </w:num>
  <w:num w:numId="12" w16cid:durableId="694816984">
    <w:abstractNumId w:val="10"/>
  </w:num>
  <w:num w:numId="13" w16cid:durableId="991522545">
    <w:abstractNumId w:val="16"/>
  </w:num>
  <w:num w:numId="14" w16cid:durableId="596332822">
    <w:abstractNumId w:val="3"/>
  </w:num>
  <w:num w:numId="15" w16cid:durableId="489297455">
    <w:abstractNumId w:val="13"/>
  </w:num>
  <w:num w:numId="16" w16cid:durableId="140661301">
    <w:abstractNumId w:val="1"/>
  </w:num>
  <w:num w:numId="17" w16cid:durableId="1396926439">
    <w:abstractNumId w:val="6"/>
  </w:num>
  <w:num w:numId="18" w16cid:durableId="25645195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36FC0"/>
    <w:rsid w:val="0004582A"/>
    <w:rsid w:val="00056177"/>
    <w:rsid w:val="00066B43"/>
    <w:rsid w:val="00077402"/>
    <w:rsid w:val="000777B1"/>
    <w:rsid w:val="000B7CBB"/>
    <w:rsid w:val="000C08E3"/>
    <w:rsid w:val="000C2844"/>
    <w:rsid w:val="000E5C43"/>
    <w:rsid w:val="000E6EB9"/>
    <w:rsid w:val="000E7045"/>
    <w:rsid w:val="000F3CD0"/>
    <w:rsid w:val="000F62A0"/>
    <w:rsid w:val="00104A94"/>
    <w:rsid w:val="001070DF"/>
    <w:rsid w:val="00122638"/>
    <w:rsid w:val="00124773"/>
    <w:rsid w:val="001354DA"/>
    <w:rsid w:val="00136015"/>
    <w:rsid w:val="0013612C"/>
    <w:rsid w:val="00142B60"/>
    <w:rsid w:val="001614C8"/>
    <w:rsid w:val="001843A4"/>
    <w:rsid w:val="001A0ECD"/>
    <w:rsid w:val="001B3D37"/>
    <w:rsid w:val="001B4106"/>
    <w:rsid w:val="001B420B"/>
    <w:rsid w:val="001B4FB8"/>
    <w:rsid w:val="001B6AC4"/>
    <w:rsid w:val="001E2503"/>
    <w:rsid w:val="001F324A"/>
    <w:rsid w:val="00200F1B"/>
    <w:rsid w:val="002057E9"/>
    <w:rsid w:val="00213A99"/>
    <w:rsid w:val="00216038"/>
    <w:rsid w:val="00242A87"/>
    <w:rsid w:val="00264DD9"/>
    <w:rsid w:val="00270609"/>
    <w:rsid w:val="002867A6"/>
    <w:rsid w:val="002878B8"/>
    <w:rsid w:val="002927CE"/>
    <w:rsid w:val="00293454"/>
    <w:rsid w:val="00296FA7"/>
    <w:rsid w:val="002A2CFD"/>
    <w:rsid w:val="002A3E08"/>
    <w:rsid w:val="002D4637"/>
    <w:rsid w:val="002D7377"/>
    <w:rsid w:val="002E7E29"/>
    <w:rsid w:val="00307F78"/>
    <w:rsid w:val="003202AD"/>
    <w:rsid w:val="00331CBB"/>
    <w:rsid w:val="00344275"/>
    <w:rsid w:val="003454C6"/>
    <w:rsid w:val="00385A95"/>
    <w:rsid w:val="003A0384"/>
    <w:rsid w:val="003A1947"/>
    <w:rsid w:val="003A1D3F"/>
    <w:rsid w:val="003A1D9B"/>
    <w:rsid w:val="003C0995"/>
    <w:rsid w:val="003C3D3E"/>
    <w:rsid w:val="003C7EAF"/>
    <w:rsid w:val="003E16D2"/>
    <w:rsid w:val="003E2239"/>
    <w:rsid w:val="003E5EFE"/>
    <w:rsid w:val="003F2A40"/>
    <w:rsid w:val="0040484D"/>
    <w:rsid w:val="00411670"/>
    <w:rsid w:val="004147A0"/>
    <w:rsid w:val="00421546"/>
    <w:rsid w:val="00423307"/>
    <w:rsid w:val="004253FC"/>
    <w:rsid w:val="00426B4D"/>
    <w:rsid w:val="00431B7A"/>
    <w:rsid w:val="00441A54"/>
    <w:rsid w:val="00441C6E"/>
    <w:rsid w:val="004449D4"/>
    <w:rsid w:val="004452F7"/>
    <w:rsid w:val="0045731C"/>
    <w:rsid w:val="00457940"/>
    <w:rsid w:val="00490BAA"/>
    <w:rsid w:val="004B4D10"/>
    <w:rsid w:val="004B67D1"/>
    <w:rsid w:val="004D51AE"/>
    <w:rsid w:val="004E3020"/>
    <w:rsid w:val="004E5B98"/>
    <w:rsid w:val="004E7394"/>
    <w:rsid w:val="004F1656"/>
    <w:rsid w:val="004F72ED"/>
    <w:rsid w:val="00500FD8"/>
    <w:rsid w:val="00516432"/>
    <w:rsid w:val="00522832"/>
    <w:rsid w:val="00525516"/>
    <w:rsid w:val="0052623E"/>
    <w:rsid w:val="005272B5"/>
    <w:rsid w:val="0053324A"/>
    <w:rsid w:val="005452D4"/>
    <w:rsid w:val="00547B69"/>
    <w:rsid w:val="0055473A"/>
    <w:rsid w:val="00567C2E"/>
    <w:rsid w:val="0058614C"/>
    <w:rsid w:val="00594FC1"/>
    <w:rsid w:val="00597E77"/>
    <w:rsid w:val="005A5CD7"/>
    <w:rsid w:val="005A6A53"/>
    <w:rsid w:val="005B5ED6"/>
    <w:rsid w:val="005B7A85"/>
    <w:rsid w:val="005F44F1"/>
    <w:rsid w:val="006002DE"/>
    <w:rsid w:val="0060189C"/>
    <w:rsid w:val="00605616"/>
    <w:rsid w:val="00611331"/>
    <w:rsid w:val="00622CA8"/>
    <w:rsid w:val="00631485"/>
    <w:rsid w:val="0064402E"/>
    <w:rsid w:val="0064516C"/>
    <w:rsid w:val="00652846"/>
    <w:rsid w:val="006640BD"/>
    <w:rsid w:val="006642C8"/>
    <w:rsid w:val="006718D7"/>
    <w:rsid w:val="006868C3"/>
    <w:rsid w:val="00687FF4"/>
    <w:rsid w:val="006926FA"/>
    <w:rsid w:val="006975E9"/>
    <w:rsid w:val="006A1365"/>
    <w:rsid w:val="006A15F8"/>
    <w:rsid w:val="006A753D"/>
    <w:rsid w:val="006B4C19"/>
    <w:rsid w:val="006B6055"/>
    <w:rsid w:val="006C2153"/>
    <w:rsid w:val="006C4B60"/>
    <w:rsid w:val="006D033F"/>
    <w:rsid w:val="006D1842"/>
    <w:rsid w:val="006D220F"/>
    <w:rsid w:val="006D5DB0"/>
    <w:rsid w:val="006E45A0"/>
    <w:rsid w:val="006E793A"/>
    <w:rsid w:val="00703A48"/>
    <w:rsid w:val="00722741"/>
    <w:rsid w:val="007726C4"/>
    <w:rsid w:val="00780AB3"/>
    <w:rsid w:val="0078251D"/>
    <w:rsid w:val="007942B1"/>
    <w:rsid w:val="007F5015"/>
    <w:rsid w:val="00802A30"/>
    <w:rsid w:val="00802B62"/>
    <w:rsid w:val="00812C00"/>
    <w:rsid w:val="00820FCB"/>
    <w:rsid w:val="008301D7"/>
    <w:rsid w:val="00843D92"/>
    <w:rsid w:val="008447F5"/>
    <w:rsid w:val="008455E6"/>
    <w:rsid w:val="0085750C"/>
    <w:rsid w:val="008665BC"/>
    <w:rsid w:val="0087001E"/>
    <w:rsid w:val="008732BB"/>
    <w:rsid w:val="00890682"/>
    <w:rsid w:val="00891F7D"/>
    <w:rsid w:val="00895AFE"/>
    <w:rsid w:val="008B4C4A"/>
    <w:rsid w:val="008D6E71"/>
    <w:rsid w:val="008E3DF1"/>
    <w:rsid w:val="008E4047"/>
    <w:rsid w:val="008E55D8"/>
    <w:rsid w:val="008E63C4"/>
    <w:rsid w:val="008F3920"/>
    <w:rsid w:val="008F55E9"/>
    <w:rsid w:val="00905601"/>
    <w:rsid w:val="00910A12"/>
    <w:rsid w:val="009203FE"/>
    <w:rsid w:val="00922360"/>
    <w:rsid w:val="00930240"/>
    <w:rsid w:val="00937074"/>
    <w:rsid w:val="00947F31"/>
    <w:rsid w:val="00952C37"/>
    <w:rsid w:val="0095728B"/>
    <w:rsid w:val="009631A8"/>
    <w:rsid w:val="00982D23"/>
    <w:rsid w:val="009973C3"/>
    <w:rsid w:val="009C0A86"/>
    <w:rsid w:val="009D0CA5"/>
    <w:rsid w:val="00A04AEE"/>
    <w:rsid w:val="00A05038"/>
    <w:rsid w:val="00A14A07"/>
    <w:rsid w:val="00A15F21"/>
    <w:rsid w:val="00A307E6"/>
    <w:rsid w:val="00A56203"/>
    <w:rsid w:val="00A61EE4"/>
    <w:rsid w:val="00A66E12"/>
    <w:rsid w:val="00A7089B"/>
    <w:rsid w:val="00A8245B"/>
    <w:rsid w:val="00AA2219"/>
    <w:rsid w:val="00AB1ADC"/>
    <w:rsid w:val="00AB263B"/>
    <w:rsid w:val="00AC2B09"/>
    <w:rsid w:val="00AF169A"/>
    <w:rsid w:val="00AF2ECC"/>
    <w:rsid w:val="00AF4550"/>
    <w:rsid w:val="00B12ADD"/>
    <w:rsid w:val="00B477C6"/>
    <w:rsid w:val="00B503FE"/>
    <w:rsid w:val="00B53671"/>
    <w:rsid w:val="00B57B08"/>
    <w:rsid w:val="00B57E15"/>
    <w:rsid w:val="00B703A0"/>
    <w:rsid w:val="00B70A84"/>
    <w:rsid w:val="00B87617"/>
    <w:rsid w:val="00B917AB"/>
    <w:rsid w:val="00B9475E"/>
    <w:rsid w:val="00B951E3"/>
    <w:rsid w:val="00BA11F8"/>
    <w:rsid w:val="00BA67FF"/>
    <w:rsid w:val="00BB2A4B"/>
    <w:rsid w:val="00BC0809"/>
    <w:rsid w:val="00BC11AB"/>
    <w:rsid w:val="00BD68E3"/>
    <w:rsid w:val="00BE1820"/>
    <w:rsid w:val="00C117C2"/>
    <w:rsid w:val="00C20713"/>
    <w:rsid w:val="00C25529"/>
    <w:rsid w:val="00C277C1"/>
    <w:rsid w:val="00C356A0"/>
    <w:rsid w:val="00C40FF4"/>
    <w:rsid w:val="00C42868"/>
    <w:rsid w:val="00C43C4A"/>
    <w:rsid w:val="00C44F11"/>
    <w:rsid w:val="00C45302"/>
    <w:rsid w:val="00C61E7D"/>
    <w:rsid w:val="00C62E88"/>
    <w:rsid w:val="00C65DD3"/>
    <w:rsid w:val="00C67D3B"/>
    <w:rsid w:val="00C72444"/>
    <w:rsid w:val="00C752AE"/>
    <w:rsid w:val="00C870E5"/>
    <w:rsid w:val="00CA0226"/>
    <w:rsid w:val="00CA518A"/>
    <w:rsid w:val="00CC2286"/>
    <w:rsid w:val="00CC47A9"/>
    <w:rsid w:val="00CC61ED"/>
    <w:rsid w:val="00CE0F50"/>
    <w:rsid w:val="00CE60C5"/>
    <w:rsid w:val="00CF1DE3"/>
    <w:rsid w:val="00CF3A02"/>
    <w:rsid w:val="00CF68D0"/>
    <w:rsid w:val="00D02040"/>
    <w:rsid w:val="00D03FCC"/>
    <w:rsid w:val="00D14B9F"/>
    <w:rsid w:val="00D16BCB"/>
    <w:rsid w:val="00D22680"/>
    <w:rsid w:val="00D23873"/>
    <w:rsid w:val="00D36273"/>
    <w:rsid w:val="00D86090"/>
    <w:rsid w:val="00DA0232"/>
    <w:rsid w:val="00DC06D0"/>
    <w:rsid w:val="00DC4C2B"/>
    <w:rsid w:val="00DD1DB3"/>
    <w:rsid w:val="00DD5391"/>
    <w:rsid w:val="00DF762D"/>
    <w:rsid w:val="00E05DBE"/>
    <w:rsid w:val="00E05DF1"/>
    <w:rsid w:val="00E47A8D"/>
    <w:rsid w:val="00E53922"/>
    <w:rsid w:val="00E53EF6"/>
    <w:rsid w:val="00E55E4F"/>
    <w:rsid w:val="00E55EBF"/>
    <w:rsid w:val="00E577A0"/>
    <w:rsid w:val="00E82EBF"/>
    <w:rsid w:val="00E97DEC"/>
    <w:rsid w:val="00EA665B"/>
    <w:rsid w:val="00EB7DB5"/>
    <w:rsid w:val="00EC6032"/>
    <w:rsid w:val="00EC7920"/>
    <w:rsid w:val="00EE6B79"/>
    <w:rsid w:val="00EF3FD9"/>
    <w:rsid w:val="00F00922"/>
    <w:rsid w:val="00F109DB"/>
    <w:rsid w:val="00F12C0D"/>
    <w:rsid w:val="00F203CD"/>
    <w:rsid w:val="00F20B0B"/>
    <w:rsid w:val="00F21902"/>
    <w:rsid w:val="00F325F5"/>
    <w:rsid w:val="00F32632"/>
    <w:rsid w:val="00F41A53"/>
    <w:rsid w:val="00F42E79"/>
    <w:rsid w:val="00F44DD9"/>
    <w:rsid w:val="00F46863"/>
    <w:rsid w:val="00F506F3"/>
    <w:rsid w:val="00F51E6C"/>
    <w:rsid w:val="00F632A8"/>
    <w:rsid w:val="00F74A59"/>
    <w:rsid w:val="00F76B4A"/>
    <w:rsid w:val="00F80787"/>
    <w:rsid w:val="00F847C2"/>
    <w:rsid w:val="00F873EC"/>
    <w:rsid w:val="00F92917"/>
    <w:rsid w:val="00F94BA4"/>
    <w:rsid w:val="00F94D85"/>
    <w:rsid w:val="00F965D2"/>
    <w:rsid w:val="00FB31CB"/>
    <w:rsid w:val="00FB4444"/>
    <w:rsid w:val="00FD3B87"/>
    <w:rsid w:val="00FD5165"/>
    <w:rsid w:val="00FD5444"/>
    <w:rsid w:val="00FE6965"/>
    <w:rsid w:val="00FF3005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91E9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link w:val="Akapitzlist"/>
    <w:uiPriority w:val="34"/>
    <w:qFormat/>
    <w:locked/>
    <w:rsid w:val="00843D92"/>
  </w:style>
  <w:style w:type="paragraph" w:customStyle="1" w:styleId="Normalny1">
    <w:name w:val="Normalny1"/>
    <w:rsid w:val="00843D9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4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5473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A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0A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A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A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A1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6A136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6A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13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1365"/>
    <w:rPr>
      <w:sz w:val="20"/>
      <w:szCs w:val="20"/>
    </w:rPr>
  </w:style>
  <w:style w:type="paragraph" w:customStyle="1" w:styleId="Default">
    <w:name w:val="Default"/>
    <w:qFormat/>
    <w:rsid w:val="006A13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136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47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A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873EC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04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ysocka@rops.pozna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lgorzata.wysocka@rops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ina.sadowska@rops.poznan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4775A-C43C-49A9-94B5-9C75E0A8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1685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cp:keywords/>
  <dc:description/>
  <cp:lastModifiedBy>Anna Szwak</cp:lastModifiedBy>
  <cp:revision>11</cp:revision>
  <cp:lastPrinted>2024-09-23T11:56:00Z</cp:lastPrinted>
  <dcterms:created xsi:type="dcterms:W3CDTF">2024-09-23T06:32:00Z</dcterms:created>
  <dcterms:modified xsi:type="dcterms:W3CDTF">2024-09-23T11:56:00Z</dcterms:modified>
</cp:coreProperties>
</file>