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4066" w14:textId="77777777" w:rsidR="00EE0E96" w:rsidRDefault="00EE0E96" w:rsidP="00EE0E96">
      <w:pPr>
        <w:spacing w:line="276" w:lineRule="auto"/>
        <w:jc w:val="both"/>
        <w:rPr>
          <w:b/>
          <w:bCs/>
          <w:sz w:val="24"/>
          <w:szCs w:val="24"/>
        </w:rPr>
      </w:pPr>
    </w:p>
    <w:p w14:paraId="6698E4D5" w14:textId="2890E4AB" w:rsidR="00EE0E96" w:rsidRPr="00EE0E96" w:rsidRDefault="00EE0E96" w:rsidP="00EE0E96">
      <w:pPr>
        <w:spacing w:line="276" w:lineRule="auto"/>
        <w:jc w:val="both"/>
        <w:rPr>
          <w:b/>
          <w:bCs/>
          <w:sz w:val="24"/>
          <w:szCs w:val="24"/>
        </w:rPr>
      </w:pPr>
      <w:r w:rsidRPr="00EE0E96">
        <w:rPr>
          <w:b/>
          <w:bCs/>
          <w:sz w:val="24"/>
          <w:szCs w:val="24"/>
        </w:rPr>
        <w:t>Z</w:t>
      </w:r>
      <w:r w:rsidRPr="00EE0E96">
        <w:rPr>
          <w:b/>
          <w:bCs/>
          <w:sz w:val="24"/>
          <w:szCs w:val="24"/>
        </w:rPr>
        <w:t>akres prac</w:t>
      </w:r>
      <w:r w:rsidRPr="00EE0E96">
        <w:rPr>
          <w:b/>
          <w:bCs/>
          <w:sz w:val="24"/>
          <w:szCs w:val="24"/>
        </w:rPr>
        <w:t xml:space="preserve"> do wykonania w ramach przyszłej umowy:</w:t>
      </w:r>
    </w:p>
    <w:p w14:paraId="128F9F8D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Konserwacja gaśnic oraz w razie potrzeby wynikającej z ich normalnej eksploatacji wymiana środków gaśniczych zgodnie z obowiązującymi przepisami,</w:t>
      </w:r>
    </w:p>
    <w:p w14:paraId="2AE8B00D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 Konserwacja i aktualizacja zewnętrznych i wewnętrznych  hydrantów wraz z wężami tłoczonymi w zakresie zgodnym z obowiązującymi przepisami,</w:t>
      </w:r>
    </w:p>
    <w:p w14:paraId="3BB6B5AB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działania i konserwacja dźwiękowego systemu ostrzegawczego,</w:t>
      </w:r>
    </w:p>
    <w:p w14:paraId="6B643DE1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Konserwacja i sprawdzanie działania tryskaczy i zraszaczy zainstalowanych w budynkach US w  obecności Kierownika Obiektu,</w:t>
      </w:r>
    </w:p>
    <w:p w14:paraId="7FA6DBFE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Sprawdzanie działania central oddymiających ppoż. , układu zasilania podstawowego i rezerwowego wraz  z  wymianą bezpieczników, rezystorów oraz papieru  do  drukarek w centralkach, </w:t>
      </w:r>
    </w:p>
    <w:p w14:paraId="3F5297D5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Sprawdzanie linii dozorowych, sprawdzanie izolacji przewodów , oględziny i sprawdzanie urządzeń wraz z ich mocowaniem , sprawdzanie stanu przełącznic, puszek rozgałęźnych, sprawdzanie i uzupełnianie opisów, </w:t>
      </w:r>
    </w:p>
    <w:p w14:paraId="5E97AA42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czujek, siłowników i sygnalizatorów, czyszczenie komór optycznych zgłaszających alarm,</w:t>
      </w:r>
    </w:p>
    <w:p w14:paraId="7B6B84AF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klap oddymiających, czyszczenie, sprawdzanie szczelności klap oddymiających, oświetlenia ewakuacyjnego,  znaków ppoż.,</w:t>
      </w:r>
    </w:p>
    <w:p w14:paraId="66CE1E30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Prowadzenie wpisów w książce przeglądów i napraw obejmujących dokonane czynności naprawy , stan techniczny instalacji, ewentualne usterki itp. a także wnioski eliminujące istniejący stan, </w:t>
      </w:r>
    </w:p>
    <w:p w14:paraId="0C6917F1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Utrzymanie w pełnej gotowości ruchowej wszystkich mechanicznych układów wchodzących w</w:t>
      </w:r>
      <w:r>
        <w:rPr>
          <w:sz w:val="24"/>
          <w:szCs w:val="24"/>
        </w:rPr>
        <w:t xml:space="preserve"> </w:t>
      </w:r>
      <w:r w:rsidRPr="00933BD5">
        <w:rPr>
          <w:sz w:val="24"/>
          <w:szCs w:val="24"/>
        </w:rPr>
        <w:t>skład systemu sygnalizacji pożaru czy ochrony pożarowej obiektów w tym wentylatorów, systemu  oddymiania korytarzy i klatek schodowych, drożności i czystości kanałów wentylacyjnych jeżeli takie występują w obiekcie,</w:t>
      </w:r>
    </w:p>
    <w:p w14:paraId="36C83FBC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33BD5">
        <w:rPr>
          <w:sz w:val="24"/>
          <w:szCs w:val="24"/>
        </w:rPr>
        <w:t xml:space="preserve">nne pozostałe czynności konserwacyjne ujęte w dokumentacjach projektowo technicznych i DTR-ach urządzeń oraz instrukcjach obsługi lub eksploatacji, </w:t>
      </w:r>
    </w:p>
    <w:p w14:paraId="3B41D834" w14:textId="77777777" w:rsidR="00EE0E96" w:rsidRPr="00933BD5" w:rsidRDefault="00EE0E96" w:rsidP="00EE0E9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Konserwacja hydroforni oraz instalacji w zakresie:</w:t>
      </w:r>
    </w:p>
    <w:p w14:paraId="6810129D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33BD5">
        <w:rPr>
          <w:sz w:val="24"/>
          <w:szCs w:val="24"/>
        </w:rPr>
        <w:t>okonanie oględzin w czasie ruchu urządzenia nie rzadziej jak raz na pół roku obejmuje:</w:t>
      </w:r>
    </w:p>
    <w:p w14:paraId="4BA6F510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sprawdzanie warunków chłodzenia elementów,</w:t>
      </w:r>
    </w:p>
    <w:p w14:paraId="5F145375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sprawdzanie ustawienia zabezpieczeń,</w:t>
      </w:r>
    </w:p>
    <w:p w14:paraId="29D297E1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sprawdzenie stopnia nagrzewania obudowy łożysk,</w:t>
      </w:r>
    </w:p>
    <w:p w14:paraId="0F196D8E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sprawdzanie stanu osłon części wirujących,</w:t>
      </w:r>
    </w:p>
    <w:p w14:paraId="5D8C99C1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sprawdzanie stanu przewodów ochronnych i ich połączenia,</w:t>
      </w:r>
    </w:p>
    <w:p w14:paraId="75F371A7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sprawdzania poziomu drgań,</w:t>
      </w:r>
    </w:p>
    <w:p w14:paraId="175C0D21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sprawdzanie działania układów chłodzenia.</w:t>
      </w:r>
    </w:p>
    <w:p w14:paraId="41706F66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33BD5">
        <w:rPr>
          <w:sz w:val="24"/>
          <w:szCs w:val="24"/>
        </w:rPr>
        <w:t>okonanie oględzin w czasie postoju urządzenia nie rzadziej jak raz na kwartał roku obejmuje:</w:t>
      </w:r>
    </w:p>
    <w:p w14:paraId="116E6FAE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lastRenderedPageBreak/>
        <w:t xml:space="preserve">- usunięcie nieprawidłowości stwierdzonych podczas ruchu urządzenia (czynności </w:t>
      </w:r>
      <w:proofErr w:type="spellStart"/>
      <w:r w:rsidRPr="00933BD5">
        <w:rPr>
          <w:sz w:val="24"/>
          <w:szCs w:val="24"/>
        </w:rPr>
        <w:t>p.a</w:t>
      </w:r>
      <w:proofErr w:type="spellEnd"/>
      <w:r w:rsidRPr="00933BD5">
        <w:rPr>
          <w:sz w:val="24"/>
          <w:szCs w:val="24"/>
        </w:rPr>
        <w:t>),</w:t>
      </w:r>
    </w:p>
    <w:p w14:paraId="54BF0E99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wykonanie czynności konserwacyjnych w szczególności ze zwróceniem uwagi na stan:</w:t>
      </w:r>
    </w:p>
    <w:p w14:paraId="409FD9C0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czystości urządzeń,</w:t>
      </w:r>
    </w:p>
    <w:p w14:paraId="4F71703E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układu zasilającego,</w:t>
      </w:r>
    </w:p>
    <w:p w14:paraId="4DEBDE07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urządzeń rozruchowych i regulacyjnych,</w:t>
      </w:r>
    </w:p>
    <w:p w14:paraId="6CB194C6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urządzeń zabezpieczających,</w:t>
      </w:r>
    </w:p>
    <w:p w14:paraId="73A54EC9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układów sterowania i sygnalizacji oraz urządzeń pomiarowych,</w:t>
      </w:r>
    </w:p>
    <w:p w14:paraId="27CC73BA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urządzeń elektronicznych,</w:t>
      </w:r>
    </w:p>
    <w:p w14:paraId="6980600A" w14:textId="77777777" w:rsidR="00EE0E96" w:rsidRPr="00933BD5" w:rsidRDefault="00EE0E96" w:rsidP="00EE0E96">
      <w:pPr>
        <w:spacing w:line="276" w:lineRule="auto"/>
        <w:ind w:left="1134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- połączeń elementów urządzenia.</w:t>
      </w:r>
    </w:p>
    <w:p w14:paraId="7CF145AF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poprawności działania sterownika MRP, SMC (regulacja, korekta),</w:t>
      </w:r>
    </w:p>
    <w:p w14:paraId="4F0B338C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czujników ciśnienia,</w:t>
      </w:r>
    </w:p>
    <w:p w14:paraId="7BC56E21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Czyszczenie sond obecności wody w kolektorze, </w:t>
      </w:r>
    </w:p>
    <w:p w14:paraId="601ED3E2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Kontrolowanie pracy pomp (regulacja, korekta),</w:t>
      </w:r>
    </w:p>
    <w:p w14:paraId="19B37486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głośności pracy pomp (regulacja, korekta),</w:t>
      </w:r>
    </w:p>
    <w:p w14:paraId="1489EFFB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Dokręcanie styków,</w:t>
      </w:r>
    </w:p>
    <w:p w14:paraId="0AC8259C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Pomiar prądów silników,</w:t>
      </w:r>
    </w:p>
    <w:p w14:paraId="3B5798B4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Pomiar napięcia zasilania szafy sterowniczej,</w:t>
      </w:r>
    </w:p>
    <w:p w14:paraId="2A8A12B9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ciśnienia gazu w zbiorniku przeponowym, w przypadku spadku, dokonanie uzupełnienia gazu w zbiorniku do wartości określonej przez producenta,</w:t>
      </w:r>
    </w:p>
    <w:p w14:paraId="0DFD1B2D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szczelności połączeń elementów wyposażenia zbiornika do wypełnienia i pomiaru ciśnienia gazu,</w:t>
      </w:r>
    </w:p>
    <w:p w14:paraId="42084A44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Naprawy uszkodzeń przepony separującej, </w:t>
      </w:r>
    </w:p>
    <w:p w14:paraId="5315E007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Sprawdzanie parametrów pracy pomp i temperatury silników,</w:t>
      </w:r>
    </w:p>
    <w:p w14:paraId="094057C5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Czyszczenie pomp,</w:t>
      </w:r>
    </w:p>
    <w:p w14:paraId="0473D146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Usuwanie zgłoszonych uszkodzeń i stanów awaryjnych zestawu,</w:t>
      </w:r>
    </w:p>
    <w:p w14:paraId="6A302073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Wymiana uszkodzonych elementów i materiałów, </w:t>
      </w:r>
    </w:p>
    <w:p w14:paraId="5359DA8E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Opisywanie rejestru zdarzeń, wykonywanie czynności konserwacyjnych oraz wyników przeglądów, pomiarów i badań, remontów i napraw, w „książce eksploatacji”  zestawu hydroforowego nie rzadziej jak raz na kwartału roku,</w:t>
      </w:r>
    </w:p>
    <w:p w14:paraId="39226050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Sporządzanie raportu na temat stanu technicznego zestawu hydroforowego wraz ze sugestiami w zakresie planowanych remontów i modernizacji jeden raz w roku,</w:t>
      </w:r>
    </w:p>
    <w:p w14:paraId="76D5B806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Znajomość i przestrzeganie zasad bezpieczeństwa i higieny pracy w zakresie instalacji elektrycznej i urządzeń napędowych zestawu hydroforowego, </w:t>
      </w:r>
    </w:p>
    <w:p w14:paraId="0001ABA7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Znajomość i przestrzeganie procedur regulaminowych i organizacyjnych </w:t>
      </w:r>
      <w:r w:rsidRPr="00933BD5">
        <w:rPr>
          <w:sz w:val="24"/>
          <w:szCs w:val="24"/>
        </w:rPr>
        <w:br/>
        <w:t>w obiekcie,</w:t>
      </w:r>
    </w:p>
    <w:p w14:paraId="5B22E7AE" w14:textId="77777777" w:rsidR="00EE0E96" w:rsidRPr="00933BD5" w:rsidRDefault="00EE0E96" w:rsidP="00EE0E96">
      <w:pPr>
        <w:numPr>
          <w:ilvl w:val="0"/>
          <w:numId w:val="3"/>
        </w:numPr>
        <w:spacing w:line="276" w:lineRule="auto"/>
        <w:ind w:left="993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Konserwacja zestawu hydroforowego na wodzie pitnej. </w:t>
      </w:r>
    </w:p>
    <w:p w14:paraId="651ED906" w14:textId="77777777" w:rsidR="00EE0E96" w:rsidRPr="00933BD5" w:rsidRDefault="00EE0E96" w:rsidP="00EE0E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lastRenderedPageBreak/>
        <w:t>Przeszkolenie nieodpłatne wskazanych przez zamawiającego pracowników w zakresie prawidłowej eksploatacji urządzeń sygnalizacji pożaru i oddymiania korytarzy i klatek  schodowych,  monitoringu  pożarowego.</w:t>
      </w:r>
    </w:p>
    <w:p w14:paraId="6B78A893" w14:textId="77777777" w:rsidR="00EE0E96" w:rsidRPr="00933BD5" w:rsidRDefault="00EE0E96" w:rsidP="00EE0E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Nieodpłatne wystawianie zaświadczeń o posiadaniu i sprawności instalacji sygnalizacji pożaru (objętych konserwacją) w celu uzyskania z tego tytułu przez zamawiającego zniżek w składkach ubezpieczeniowych.</w:t>
      </w:r>
    </w:p>
    <w:p w14:paraId="0EE7F0BD" w14:textId="77777777" w:rsidR="00EE0E96" w:rsidRPr="00933BD5" w:rsidRDefault="00EE0E96" w:rsidP="00EE0E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 xml:space="preserve">Niezwłoczne usuwanie występujących awarii i utrzymywania całodobowego </w:t>
      </w:r>
      <w:r w:rsidRPr="00933BD5">
        <w:rPr>
          <w:sz w:val="24"/>
          <w:szCs w:val="24"/>
        </w:rPr>
        <w:br/>
        <w:t>i całotygodniowego pogotowia technicznego.</w:t>
      </w:r>
    </w:p>
    <w:p w14:paraId="730B3456" w14:textId="77777777" w:rsidR="00EE0E96" w:rsidRDefault="00EE0E96" w:rsidP="00EE0E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33BD5">
        <w:rPr>
          <w:sz w:val="24"/>
          <w:szCs w:val="24"/>
        </w:rPr>
        <w:t>Niezwłoczne wykonanie  za dodatkową  opłatą  napraw zleconych na podstawie odrębnych zleceń, wystawionych przez zamawiającego.</w:t>
      </w:r>
    </w:p>
    <w:p w14:paraId="0FE3B17E" w14:textId="77777777" w:rsidR="00EE0E96" w:rsidRPr="00933BD5" w:rsidRDefault="00EE0E96" w:rsidP="00EE0E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w czasie do 24 godzin od przeprowadzonych czynności kontrolnych, wszelkich protokołów pokontrolnych z przeprowadzonych czynności serwisowych </w:t>
      </w:r>
      <w:r>
        <w:rPr>
          <w:sz w:val="24"/>
          <w:szCs w:val="24"/>
        </w:rPr>
        <w:br/>
        <w:t>i konserwacyjnych.</w:t>
      </w:r>
    </w:p>
    <w:p w14:paraId="4176BF35" w14:textId="77777777" w:rsidR="00B14FCC" w:rsidRDefault="00B14FCC"/>
    <w:sectPr w:rsidR="00B14FCC" w:rsidSect="00EE0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1BB3" w14:textId="77777777" w:rsidR="00EE0E96" w:rsidRDefault="00EE0E96" w:rsidP="00EE0E96">
      <w:r>
        <w:separator/>
      </w:r>
    </w:p>
  </w:endnote>
  <w:endnote w:type="continuationSeparator" w:id="0">
    <w:p w14:paraId="6A0EFDBC" w14:textId="77777777" w:rsidR="00EE0E96" w:rsidRDefault="00EE0E96" w:rsidP="00E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E90" w14:textId="77777777" w:rsidR="00EE0E96" w:rsidRDefault="00EE0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DB0" w14:textId="77777777" w:rsidR="00EE0E96" w:rsidRDefault="00EE0E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579E" w14:textId="77777777" w:rsidR="00EE0E96" w:rsidRDefault="00EE0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42FF" w14:textId="77777777" w:rsidR="00EE0E96" w:rsidRDefault="00EE0E96" w:rsidP="00EE0E96">
      <w:r>
        <w:separator/>
      </w:r>
    </w:p>
  </w:footnote>
  <w:footnote w:type="continuationSeparator" w:id="0">
    <w:p w14:paraId="31641917" w14:textId="77777777" w:rsidR="00EE0E96" w:rsidRDefault="00EE0E96" w:rsidP="00EE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6DE4" w14:textId="77777777" w:rsidR="00EE0E96" w:rsidRDefault="00EE0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6EC" w14:textId="7534271B" w:rsidR="00EE0E96" w:rsidRPr="00EE0E96" w:rsidRDefault="00EE0E96" w:rsidP="00EE0E96">
    <w:pPr>
      <w:spacing w:line="276" w:lineRule="aut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05B58" wp14:editId="30275AD0">
          <wp:simplePos x="0" y="0"/>
          <wp:positionH relativeFrom="column">
            <wp:posOffset>13970</wp:posOffset>
          </wp:positionH>
          <wp:positionV relativeFrom="paragraph">
            <wp:posOffset>-2540</wp:posOffset>
          </wp:positionV>
          <wp:extent cx="1000125" cy="1000125"/>
          <wp:effectExtent l="0" t="0" r="9525" b="952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1" name="Obraz 1" descr="Logotyp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E96">
      <w:rPr>
        <w:b/>
        <w:bCs/>
        <w:sz w:val="24"/>
        <w:szCs w:val="24"/>
      </w:rPr>
      <w:t xml:space="preserve"> </w:t>
    </w:r>
    <w:r w:rsidRPr="00EE0E96">
      <w:rPr>
        <w:b/>
        <w:bCs/>
      </w:rPr>
      <w:t xml:space="preserve">Obsługa i konserwacja sprzętu i  systemów  PPOŻ  w obiektach  </w:t>
    </w:r>
    <w:r>
      <w:rPr>
        <w:b/>
        <w:bCs/>
      </w:rPr>
      <w:br/>
    </w:r>
    <w:r w:rsidRPr="00EE0E96">
      <w:rPr>
        <w:b/>
        <w:bCs/>
      </w:rPr>
      <w:t xml:space="preserve">Uniwersytetu  Szczecińskiego w Szczecinie, w zakresie gaśnic i hydrantów, systemów SAP,  klap  dymnych,   oświetlenia bezpieczeństwa, systemów DSO stałych </w:t>
    </w:r>
    <w:r>
      <w:rPr>
        <w:b/>
        <w:bCs/>
      </w:rPr>
      <w:br/>
    </w:r>
    <w:r w:rsidRPr="00EE0E96">
      <w:rPr>
        <w:b/>
        <w:bCs/>
      </w:rPr>
      <w:t xml:space="preserve">i półstałych, instalacji gaśniczych (tryskaczy, zraszaczy gazowych i proszkowych) hydroforni, przeciwpożarowych wyłączników </w:t>
    </w:r>
    <w:r>
      <w:rPr>
        <w:b/>
        <w:bCs/>
      </w:rPr>
      <w:t>PPOŻ</w:t>
    </w:r>
    <w:r w:rsidRPr="00EE0E96">
      <w:rPr>
        <w:b/>
        <w:bCs/>
      </w:rPr>
      <w:t xml:space="preserve">, </w:t>
    </w:r>
    <w:r>
      <w:rPr>
        <w:b/>
        <w:bCs/>
      </w:rPr>
      <w:br/>
    </w:r>
    <w:r w:rsidRPr="00EE0E96">
      <w:rPr>
        <w:b/>
        <w:bCs/>
      </w:rPr>
      <w:t>wszystkie drzwi typu EI (w tym z dźwignią  antypaniczną).</w:t>
    </w:r>
  </w:p>
  <w:p w14:paraId="75B24F94" w14:textId="6BE3ECD8" w:rsidR="00EE0E96" w:rsidRDefault="00EE0E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8D6A" w14:textId="77777777" w:rsidR="00EE0E96" w:rsidRDefault="00EE0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428D"/>
    <w:multiLevelType w:val="hybridMultilevel"/>
    <w:tmpl w:val="A920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23F"/>
    <w:multiLevelType w:val="hybridMultilevel"/>
    <w:tmpl w:val="7AE05934"/>
    <w:lvl w:ilvl="0" w:tplc="58F6290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F04"/>
    <w:multiLevelType w:val="singleLevel"/>
    <w:tmpl w:val="E82C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96"/>
    <w:rsid w:val="00B14FCC"/>
    <w:rsid w:val="00E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AF6E5"/>
  <w15:chartTrackingRefBased/>
  <w15:docId w15:val="{E0FA6B00-4C96-4496-9EAD-CE72680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E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Szepiłło</dc:creator>
  <cp:keywords/>
  <dc:description/>
  <cp:lastModifiedBy>Magdalena Szepiłło</cp:lastModifiedBy>
  <cp:revision>1</cp:revision>
  <dcterms:created xsi:type="dcterms:W3CDTF">2022-05-31T07:38:00Z</dcterms:created>
  <dcterms:modified xsi:type="dcterms:W3CDTF">2022-05-31T07:43:00Z</dcterms:modified>
</cp:coreProperties>
</file>