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ACD3" w14:textId="5ED91463" w:rsidR="008B2EF3" w:rsidRDefault="00F46148" w:rsidP="00F46148">
      <w:pPr>
        <w:jc w:val="right"/>
      </w:pPr>
      <w:r>
        <w:t xml:space="preserve"> Załącznik Nr </w:t>
      </w:r>
      <w:r w:rsidR="004825D8">
        <w:t xml:space="preserve">10 </w:t>
      </w:r>
      <w:r>
        <w:t>do SWZ</w:t>
      </w:r>
    </w:p>
    <w:p w14:paraId="0B75D63A" w14:textId="322BC9D7" w:rsidR="00F46148" w:rsidRPr="00F46148" w:rsidRDefault="00F46148">
      <w:pPr>
        <w:rPr>
          <w:b/>
          <w:bCs/>
        </w:rPr>
      </w:pPr>
      <w:r w:rsidRPr="00F46148">
        <w:rPr>
          <w:b/>
          <w:bCs/>
        </w:rPr>
        <w:t>Opis przedmiotu zamówienia</w:t>
      </w:r>
    </w:p>
    <w:p w14:paraId="54EB0689" w14:textId="57668FE8" w:rsidR="00F46148" w:rsidRDefault="00F46148"/>
    <w:tbl>
      <w:tblPr>
        <w:tblW w:w="0" w:type="auto"/>
        <w:tblLayout w:type="fixed"/>
        <w:tblCellMar>
          <w:left w:w="70" w:type="dxa"/>
          <w:right w:w="70" w:type="dxa"/>
        </w:tblCellMar>
        <w:tblLook w:val="04A0" w:firstRow="1" w:lastRow="0" w:firstColumn="1" w:lastColumn="0" w:noHBand="0" w:noVBand="1"/>
      </w:tblPr>
      <w:tblGrid>
        <w:gridCol w:w="9210"/>
      </w:tblGrid>
      <w:tr w:rsidR="00F46148" w14:paraId="07EBB040" w14:textId="77777777" w:rsidTr="00F46148">
        <w:tc>
          <w:tcPr>
            <w:tcW w:w="9210" w:type="dxa"/>
            <w:hideMark/>
          </w:tcPr>
          <w:p w14:paraId="070EFE6A" w14:textId="7AE7288E" w:rsidR="00F46148" w:rsidRDefault="00F46148" w:rsidP="00F46148">
            <w:pPr>
              <w:widowControl w:val="0"/>
              <w:suppressAutoHyphens/>
              <w:spacing w:after="60" w:line="360" w:lineRule="auto"/>
              <w:contextualSpacing/>
              <w:jc w:val="both"/>
              <w:rPr>
                <w:rFonts w:ascii="Arial" w:hAnsi="Arial" w:cs="Arial"/>
                <w:b/>
                <w:sz w:val="20"/>
                <w:szCs w:val="20"/>
                <w:lang w:eastAsia="pl-PL"/>
              </w:rPr>
            </w:pPr>
            <w:r>
              <w:rPr>
                <w:rFonts w:ascii="Arial" w:hAnsi="Arial" w:cs="Arial"/>
                <w:sz w:val="20"/>
                <w:szCs w:val="20"/>
                <w:lang w:eastAsia="pl-PL"/>
              </w:rPr>
              <w:t xml:space="preserve">1. </w:t>
            </w:r>
            <w:r w:rsidR="003B5F76">
              <w:rPr>
                <w:rFonts w:ascii="Arial" w:hAnsi="Arial" w:cs="Arial"/>
                <w:sz w:val="20"/>
                <w:szCs w:val="20"/>
                <w:lang w:eastAsia="pl-PL"/>
              </w:rPr>
              <w:t>Zamówienie obejmuje w</w:t>
            </w:r>
            <w:r>
              <w:rPr>
                <w:rFonts w:ascii="Arial" w:hAnsi="Arial" w:cs="Arial"/>
                <w:b/>
                <w:sz w:val="20"/>
                <w:szCs w:val="20"/>
                <w:lang w:eastAsia="pl-PL"/>
              </w:rPr>
              <w:t>ykonanie dodatkowego otworu studziennego nr 1 oraz ustalenie nowych zasobów eksploatacyjnych ujęcia wód podziemnych z utworów paleogeńsko – neogeńskich w m. Dychów .</w:t>
            </w:r>
          </w:p>
          <w:p w14:paraId="6542E366" w14:textId="06E6F8AC"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8"/>
                <w:lang w:eastAsia="pl-PL"/>
              </w:rPr>
              <w:t xml:space="preserve">2.  </w:t>
            </w:r>
            <w:r>
              <w:rPr>
                <w:rFonts w:ascii="Arial" w:hAnsi="Arial" w:cs="Arial"/>
                <w:sz w:val="20"/>
                <w:szCs w:val="20"/>
                <w:lang w:eastAsia="pl-PL"/>
              </w:rPr>
              <w:t>Nazwy</w:t>
            </w:r>
            <w:r>
              <w:rPr>
                <w:rFonts w:ascii="Arial" w:hAnsi="Arial" w:cs="Arial"/>
                <w:sz w:val="20"/>
                <w:szCs w:val="20"/>
              </w:rPr>
              <w:t xml:space="preserve"> i </w:t>
            </w:r>
            <w:r>
              <w:rPr>
                <w:rFonts w:ascii="Arial" w:hAnsi="Arial" w:cs="Arial"/>
                <w:sz w:val="20"/>
                <w:szCs w:val="20"/>
                <w:lang w:eastAsia="pl-PL"/>
              </w:rPr>
              <w:t>kody</w:t>
            </w:r>
            <w:r>
              <w:rPr>
                <w:rFonts w:ascii="Arial" w:hAnsi="Arial" w:cs="Arial"/>
                <w:sz w:val="20"/>
                <w:szCs w:val="20"/>
              </w:rPr>
              <w:t xml:space="preserve"> CPV:</w:t>
            </w:r>
          </w:p>
          <w:p w14:paraId="521AB76A" w14:textId="77777777" w:rsidR="00F46148" w:rsidRDefault="00F46148" w:rsidP="00DE6624">
            <w:pPr>
              <w:widowControl w:val="0"/>
              <w:numPr>
                <w:ilvl w:val="0"/>
                <w:numId w:val="1"/>
              </w:numPr>
              <w:suppressAutoHyphens/>
              <w:spacing w:line="360" w:lineRule="auto"/>
              <w:ind w:left="1843" w:hanging="709"/>
              <w:contextualSpacing/>
              <w:jc w:val="both"/>
              <w:rPr>
                <w:rFonts w:ascii="Arial" w:hAnsi="Arial" w:cs="Arial"/>
                <w:sz w:val="20"/>
                <w:szCs w:val="20"/>
              </w:rPr>
            </w:pPr>
            <w:r>
              <w:rPr>
                <w:rFonts w:ascii="Arial" w:hAnsi="Arial" w:cs="Arial"/>
                <w:sz w:val="20"/>
                <w:szCs w:val="20"/>
              </w:rPr>
              <w:t>Główny kod CPV:</w:t>
            </w:r>
          </w:p>
          <w:p w14:paraId="65FB44E8" w14:textId="77777777" w:rsidR="00F46148" w:rsidRDefault="00F46148">
            <w:pPr>
              <w:widowControl w:val="0"/>
              <w:suppressAutoHyphens/>
              <w:spacing w:line="360" w:lineRule="auto"/>
              <w:ind w:left="1843" w:hanging="283"/>
              <w:contextualSpacing/>
              <w:jc w:val="both"/>
              <w:rPr>
                <w:rFonts w:ascii="Arial" w:hAnsi="Arial" w:cs="Arial"/>
                <w:sz w:val="20"/>
                <w:szCs w:val="20"/>
              </w:rPr>
            </w:pPr>
            <w:r>
              <w:rPr>
                <w:rFonts w:ascii="Arial" w:hAnsi="Arial" w:cs="Arial"/>
                <w:sz w:val="20"/>
                <w:szCs w:val="20"/>
              </w:rPr>
              <w:t>45262220-9 - Wiercenie studni wodnych</w:t>
            </w:r>
          </w:p>
          <w:p w14:paraId="738F6B98" w14:textId="77777777" w:rsidR="00F46148" w:rsidRDefault="00F46148" w:rsidP="00DE6624">
            <w:pPr>
              <w:widowControl w:val="0"/>
              <w:numPr>
                <w:ilvl w:val="0"/>
                <w:numId w:val="1"/>
              </w:numPr>
              <w:suppressAutoHyphens/>
              <w:spacing w:line="360" w:lineRule="auto"/>
              <w:contextualSpacing/>
              <w:jc w:val="both"/>
              <w:rPr>
                <w:rFonts w:ascii="Arial" w:hAnsi="Arial" w:cs="Arial"/>
                <w:sz w:val="20"/>
                <w:szCs w:val="20"/>
              </w:rPr>
            </w:pPr>
            <w:r>
              <w:rPr>
                <w:rFonts w:ascii="Arial" w:hAnsi="Arial" w:cs="Arial"/>
                <w:sz w:val="20"/>
                <w:szCs w:val="20"/>
              </w:rPr>
              <w:t xml:space="preserve"> Pozostałe kody CPV: </w:t>
            </w:r>
          </w:p>
          <w:p w14:paraId="601F94F6" w14:textId="77777777" w:rsidR="00F46148" w:rsidRDefault="00F46148">
            <w:pPr>
              <w:widowControl w:val="0"/>
              <w:suppressAutoHyphens/>
              <w:spacing w:line="360" w:lineRule="auto"/>
              <w:ind w:left="1560"/>
              <w:contextualSpacing/>
              <w:jc w:val="both"/>
              <w:rPr>
                <w:rFonts w:ascii="Arial" w:hAnsi="Arial" w:cs="Arial"/>
                <w:sz w:val="20"/>
                <w:szCs w:val="20"/>
              </w:rPr>
            </w:pPr>
            <w:r>
              <w:rPr>
                <w:rFonts w:ascii="Arial" w:hAnsi="Arial" w:cs="Arial"/>
                <w:sz w:val="20"/>
                <w:szCs w:val="20"/>
              </w:rPr>
              <w:t xml:space="preserve">76470000-8 - Usługi badania odwiertów, </w:t>
            </w:r>
          </w:p>
          <w:p w14:paraId="36A28D31" w14:textId="77777777" w:rsidR="00F46148" w:rsidRDefault="00F46148">
            <w:pPr>
              <w:widowControl w:val="0"/>
              <w:suppressAutoHyphens/>
              <w:spacing w:line="360" w:lineRule="auto"/>
              <w:ind w:left="1560"/>
              <w:contextualSpacing/>
              <w:jc w:val="both"/>
              <w:rPr>
                <w:rFonts w:ascii="Arial" w:hAnsi="Arial" w:cs="Arial"/>
                <w:sz w:val="20"/>
                <w:szCs w:val="20"/>
              </w:rPr>
            </w:pPr>
            <w:r>
              <w:rPr>
                <w:rFonts w:ascii="Arial" w:hAnsi="Arial" w:cs="Arial"/>
                <w:sz w:val="20"/>
                <w:szCs w:val="20"/>
              </w:rPr>
              <w:t xml:space="preserve">71351910-5 - Usługi geologiczne, </w:t>
            </w:r>
          </w:p>
          <w:p w14:paraId="150F52E4" w14:textId="77777777" w:rsidR="00F46148" w:rsidRDefault="00F46148">
            <w:pPr>
              <w:widowControl w:val="0"/>
              <w:suppressAutoHyphens/>
              <w:spacing w:line="360" w:lineRule="auto"/>
              <w:ind w:left="1560"/>
              <w:contextualSpacing/>
              <w:jc w:val="both"/>
              <w:rPr>
                <w:rFonts w:ascii="Arial" w:hAnsi="Arial" w:cs="Arial"/>
                <w:sz w:val="20"/>
                <w:szCs w:val="20"/>
              </w:rPr>
            </w:pPr>
            <w:r>
              <w:rPr>
                <w:rFonts w:ascii="Arial" w:hAnsi="Arial" w:cs="Arial"/>
                <w:sz w:val="20"/>
                <w:szCs w:val="20"/>
              </w:rPr>
              <w:t xml:space="preserve">71331000-7 - Wiertnicze usługi inżynieryjne. </w:t>
            </w:r>
          </w:p>
        </w:tc>
      </w:tr>
      <w:tr w:rsidR="00F46148" w14:paraId="7CFFB86F" w14:textId="77777777" w:rsidTr="00F46148">
        <w:tc>
          <w:tcPr>
            <w:tcW w:w="9210" w:type="dxa"/>
            <w:hideMark/>
          </w:tcPr>
          <w:p w14:paraId="77D53C4C" w14:textId="28EB2103"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0"/>
              </w:rPr>
              <w:t xml:space="preserve">3.  Przedmiotem zamówienia jest wykonanie dodatkowego otworu studziennego nr 1 ujmującego wody podziemne z utworów </w:t>
            </w:r>
            <w:r>
              <w:rPr>
                <w:rFonts w:ascii="Arial" w:hAnsi="Arial" w:cs="Arial"/>
                <w:bCs/>
                <w:sz w:val="20"/>
                <w:szCs w:val="20"/>
                <w:lang w:eastAsia="pl-PL"/>
              </w:rPr>
              <w:t>paleogeńsko – neogeńskich</w:t>
            </w:r>
            <w:r>
              <w:rPr>
                <w:rFonts w:ascii="Arial" w:hAnsi="Arial" w:cs="Arial"/>
                <w:b/>
                <w:sz w:val="20"/>
                <w:szCs w:val="20"/>
                <w:lang w:eastAsia="pl-PL"/>
              </w:rPr>
              <w:t xml:space="preserve"> </w:t>
            </w:r>
            <w:r>
              <w:rPr>
                <w:rFonts w:ascii="Arial" w:hAnsi="Arial" w:cs="Arial"/>
                <w:sz w:val="20"/>
                <w:szCs w:val="20"/>
              </w:rPr>
              <w:t xml:space="preserve">na terenie działki nr 305/5 obręb Dychów, gmina Bobrowice, powiat krośnieński, województwo Lubuskie. Dodatkowy otwór studzienny należy wykonać zestawem wiertniczym przystosowanym do wierceń udarowych średnicą początkową rur osłonowych Ø 610 mm do głębokości 26,0 m p.p.t, następnie wiercenie należy prowadzić średnicą rur osłonowych Ø 508 mm do głębokości 54,0 m p.p.t., średnicą rury osłonowych Ø 457 mm do głębokości 94,0 m p.p.t., </w:t>
            </w:r>
            <w:bookmarkStart w:id="0" w:name="_Hlk118799003"/>
            <w:r>
              <w:rPr>
                <w:rFonts w:ascii="Arial" w:hAnsi="Arial" w:cs="Arial"/>
                <w:sz w:val="20"/>
                <w:szCs w:val="20"/>
              </w:rPr>
              <w:t>Rury 610 mm i 508 mm po za filtrowaniu mają zostać usunięte z otworu, a rury 457 mm zostaną podciągnięte do głębokości 62,0 m p.p.t. Przewierconą warstwę wodonośną projektuje się ująć kolumną filtrową z rur gwintowanych PVC 280 PN 16 wg normy PN-G 02323. Projektowana konstrukcja kolumny filtrowej przedstawia się następująco:</w:t>
            </w:r>
          </w:p>
          <w:p w14:paraId="4A772087" w14:textId="77777777" w:rsidR="00F46148" w:rsidRDefault="00F46148" w:rsidP="00DE6624">
            <w:pPr>
              <w:widowControl w:val="0"/>
              <w:numPr>
                <w:ilvl w:val="0"/>
                <w:numId w:val="2"/>
              </w:numPr>
              <w:suppressAutoHyphens/>
              <w:spacing w:line="360" w:lineRule="auto"/>
              <w:contextualSpacing/>
              <w:jc w:val="both"/>
              <w:rPr>
                <w:rFonts w:ascii="Arial" w:hAnsi="Arial" w:cs="Arial"/>
                <w:sz w:val="20"/>
                <w:szCs w:val="20"/>
              </w:rPr>
            </w:pPr>
            <w:r>
              <w:rPr>
                <w:rFonts w:ascii="Arial" w:hAnsi="Arial" w:cs="Arial"/>
                <w:sz w:val="20"/>
                <w:szCs w:val="20"/>
              </w:rPr>
              <w:t>Rura pod filtrowa PVC 280 PN 16, długości 3,0 m , z nakręcanym denkiem PVC 280 PN 16, długości 0,3 m</w:t>
            </w:r>
          </w:p>
          <w:p w14:paraId="5727AAB1" w14:textId="77777777" w:rsidR="00F46148" w:rsidRDefault="00F46148" w:rsidP="00DE6624">
            <w:pPr>
              <w:widowControl w:val="0"/>
              <w:numPr>
                <w:ilvl w:val="0"/>
                <w:numId w:val="2"/>
              </w:numPr>
              <w:suppressAutoHyphens/>
              <w:spacing w:line="360" w:lineRule="auto"/>
              <w:contextualSpacing/>
              <w:jc w:val="both"/>
              <w:rPr>
                <w:rFonts w:ascii="Arial" w:hAnsi="Arial" w:cs="Arial"/>
                <w:sz w:val="20"/>
                <w:szCs w:val="20"/>
              </w:rPr>
            </w:pPr>
            <w:r>
              <w:rPr>
                <w:rFonts w:ascii="Arial" w:hAnsi="Arial" w:cs="Arial"/>
                <w:sz w:val="20"/>
                <w:szCs w:val="20"/>
              </w:rPr>
              <w:t xml:space="preserve">Część robocza filtra PVC 280 PN 16-filtr szczelinowy, osiatkowany, o długości 24,0 m </w:t>
            </w:r>
          </w:p>
          <w:p w14:paraId="27CC255D" w14:textId="77777777" w:rsidR="00F46148" w:rsidRDefault="00F46148" w:rsidP="00DE6624">
            <w:pPr>
              <w:widowControl w:val="0"/>
              <w:numPr>
                <w:ilvl w:val="0"/>
                <w:numId w:val="2"/>
              </w:numPr>
              <w:suppressAutoHyphens/>
              <w:spacing w:line="360" w:lineRule="auto"/>
              <w:contextualSpacing/>
              <w:jc w:val="both"/>
              <w:rPr>
                <w:rFonts w:ascii="Arial" w:hAnsi="Arial" w:cs="Arial"/>
                <w:sz w:val="20"/>
                <w:szCs w:val="20"/>
              </w:rPr>
            </w:pPr>
            <w:r>
              <w:rPr>
                <w:rFonts w:ascii="Arial" w:hAnsi="Arial" w:cs="Arial"/>
                <w:sz w:val="20"/>
                <w:szCs w:val="20"/>
              </w:rPr>
              <w:t>Rura nad filtrowa  PVC 280 PN 16, długości 14 metrów ze wzmacnianym zamknięciem bagnetowym</w:t>
            </w:r>
            <w:bookmarkEnd w:id="0"/>
          </w:p>
          <w:p w14:paraId="5DC22B30" w14:textId="77777777" w:rsidR="00F46148" w:rsidRDefault="00F46148">
            <w:pPr>
              <w:widowControl w:val="0"/>
              <w:suppressAutoHyphens/>
              <w:spacing w:line="360" w:lineRule="auto"/>
              <w:ind w:left="993" w:hanging="601"/>
              <w:contextualSpacing/>
              <w:jc w:val="both"/>
              <w:rPr>
                <w:rFonts w:ascii="Arial" w:hAnsi="Arial" w:cs="Arial"/>
                <w:sz w:val="20"/>
                <w:szCs w:val="20"/>
              </w:rPr>
            </w:pPr>
            <w:bookmarkStart w:id="1" w:name="_Hlk118799202"/>
            <w:r>
              <w:rPr>
                <w:rFonts w:ascii="Arial" w:hAnsi="Arial" w:cs="Arial"/>
                <w:sz w:val="20"/>
                <w:szCs w:val="20"/>
              </w:rPr>
              <w:t xml:space="preserve">           Przed wykonaniem otworu hydrogeologicznego należy zgłosić zamiar wykonania robót geologicznych do Starostwa Powiatowego w Krośnie Odrzańskim oraz Wójtowi Gminy Bobrowice najpóźniej na dwa tygodnie przed dniem rozpoczęcia robót.</w:t>
            </w:r>
            <w:bookmarkEnd w:id="1"/>
          </w:p>
        </w:tc>
      </w:tr>
      <w:tr w:rsidR="00F46148" w14:paraId="7F6CDC24" w14:textId="77777777" w:rsidTr="00F46148">
        <w:tc>
          <w:tcPr>
            <w:tcW w:w="9210" w:type="dxa"/>
            <w:hideMark/>
          </w:tcPr>
          <w:p w14:paraId="79537F05" w14:textId="6E755504" w:rsidR="00F46148" w:rsidRDefault="00F46148">
            <w:pPr>
              <w:widowControl w:val="0"/>
              <w:tabs>
                <w:tab w:val="left" w:pos="407"/>
                <w:tab w:val="left" w:pos="978"/>
                <w:tab w:val="left" w:pos="1127"/>
              </w:tabs>
              <w:suppressAutoHyphens/>
              <w:autoSpaceDE w:val="0"/>
              <w:autoSpaceDN w:val="0"/>
              <w:adjustRightInd w:val="0"/>
              <w:spacing w:line="360" w:lineRule="auto"/>
              <w:jc w:val="both"/>
              <w:rPr>
                <w:rFonts w:ascii="Arial" w:hAnsi="Arial" w:cs="Arial"/>
                <w:sz w:val="20"/>
                <w:szCs w:val="20"/>
              </w:rPr>
            </w:pPr>
            <w:r>
              <w:rPr>
                <w:rFonts w:ascii="Arial" w:hAnsi="Arial" w:cs="Arial"/>
                <w:sz w:val="20"/>
                <w:szCs w:val="20"/>
              </w:rPr>
              <w:t>4.     Szczegółowy zakres całego przedmiotu zamówienia zawiera załączona dokumentacja:</w:t>
            </w:r>
          </w:p>
          <w:p w14:paraId="133CD709" w14:textId="5E355B4F" w:rsidR="00F46148" w:rsidRDefault="00F46148" w:rsidP="00DE6624">
            <w:pPr>
              <w:widowControl w:val="0"/>
              <w:numPr>
                <w:ilvl w:val="0"/>
                <w:numId w:val="3"/>
              </w:numPr>
              <w:tabs>
                <w:tab w:val="left" w:pos="1418"/>
              </w:tabs>
              <w:suppressAutoHyphens/>
              <w:autoSpaceDE w:val="0"/>
              <w:autoSpaceDN w:val="0"/>
              <w:adjustRightInd w:val="0"/>
              <w:spacing w:line="360" w:lineRule="auto"/>
              <w:ind w:hanging="700"/>
              <w:contextualSpacing/>
              <w:jc w:val="both"/>
              <w:rPr>
                <w:rFonts w:ascii="Arial" w:hAnsi="Arial" w:cs="Arial"/>
                <w:sz w:val="20"/>
                <w:szCs w:val="20"/>
              </w:rPr>
            </w:pPr>
            <w:r>
              <w:rPr>
                <w:rFonts w:ascii="Arial" w:hAnsi="Arial" w:cs="Arial"/>
                <w:sz w:val="20"/>
                <w:szCs w:val="20"/>
              </w:rPr>
              <w:t>Projekt robót geologicznych (załącznik  do SWZ),</w:t>
            </w:r>
          </w:p>
          <w:p w14:paraId="20121D42" w14:textId="3FFCCDC7" w:rsidR="00F46148" w:rsidRDefault="00F46148" w:rsidP="00DE6624">
            <w:pPr>
              <w:widowControl w:val="0"/>
              <w:numPr>
                <w:ilvl w:val="0"/>
                <w:numId w:val="3"/>
              </w:numPr>
              <w:tabs>
                <w:tab w:val="left" w:pos="1418"/>
              </w:tabs>
              <w:suppressAutoHyphens/>
              <w:autoSpaceDE w:val="0"/>
              <w:autoSpaceDN w:val="0"/>
              <w:adjustRightInd w:val="0"/>
              <w:spacing w:line="360" w:lineRule="auto"/>
              <w:ind w:left="1418" w:hanging="284"/>
              <w:contextualSpacing/>
              <w:jc w:val="both"/>
              <w:rPr>
                <w:rFonts w:ascii="Arial" w:hAnsi="Arial" w:cs="Arial"/>
                <w:sz w:val="20"/>
                <w:szCs w:val="20"/>
              </w:rPr>
            </w:pPr>
            <w:r>
              <w:rPr>
                <w:rFonts w:ascii="Arial" w:hAnsi="Arial" w:cs="Arial"/>
                <w:sz w:val="20"/>
                <w:szCs w:val="20"/>
              </w:rPr>
              <w:t>Specyfikacja  techniczna wykonania i odbioru robót (załącznik  do SWZ),</w:t>
            </w:r>
          </w:p>
          <w:p w14:paraId="71F92E29" w14:textId="14E13AB9" w:rsidR="00F46148" w:rsidRDefault="00F46148" w:rsidP="00DE6624">
            <w:pPr>
              <w:widowControl w:val="0"/>
              <w:numPr>
                <w:ilvl w:val="0"/>
                <w:numId w:val="3"/>
              </w:numPr>
              <w:tabs>
                <w:tab w:val="left" w:pos="1418"/>
              </w:tabs>
              <w:suppressAutoHyphens/>
              <w:autoSpaceDE w:val="0"/>
              <w:autoSpaceDN w:val="0"/>
              <w:adjustRightInd w:val="0"/>
              <w:spacing w:line="360" w:lineRule="auto"/>
              <w:ind w:hanging="700"/>
              <w:contextualSpacing/>
              <w:jc w:val="both"/>
              <w:rPr>
                <w:rFonts w:ascii="Arial" w:hAnsi="Arial" w:cs="Arial"/>
                <w:sz w:val="20"/>
                <w:szCs w:val="20"/>
              </w:rPr>
            </w:pPr>
            <w:r>
              <w:rPr>
                <w:rFonts w:ascii="Arial" w:hAnsi="Arial" w:cs="Arial"/>
                <w:sz w:val="20"/>
                <w:szCs w:val="20"/>
              </w:rPr>
              <w:t>Przedmiar robót (załącznik do SWZ).</w:t>
            </w:r>
          </w:p>
        </w:tc>
      </w:tr>
      <w:tr w:rsidR="00F46148" w14:paraId="4B217373" w14:textId="77777777" w:rsidTr="00F46148">
        <w:tc>
          <w:tcPr>
            <w:tcW w:w="9210" w:type="dxa"/>
            <w:hideMark/>
          </w:tcPr>
          <w:p w14:paraId="0E465E06" w14:textId="37432113"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0"/>
              </w:rPr>
              <w:t>5.</w:t>
            </w:r>
            <w:r>
              <w:rPr>
                <w:rFonts w:ascii="Arial" w:hAnsi="Arial" w:cs="Arial"/>
                <w:sz w:val="20"/>
                <w:szCs w:val="20"/>
              </w:rPr>
              <w:tab/>
              <w:t>Wykonawca będzie przeprowadzał na własny koszt pomiary i badania materiałów oraz robót zgodnie z zasadami kontroli jakości materiałów i robót określonych w Specyfikacji Technicznej.</w:t>
            </w:r>
          </w:p>
          <w:p w14:paraId="3C91B2EB" w14:textId="54A8D139"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0"/>
              </w:rPr>
              <w:t xml:space="preserve">6.    Na przedmiotowe zadanie Zamawiający wymaga udzielenia co najmniej 3 letniego okresu gwarancji </w:t>
            </w:r>
            <w:r>
              <w:rPr>
                <w:rFonts w:ascii="Arial" w:hAnsi="Arial" w:cs="Arial"/>
                <w:sz w:val="20"/>
                <w:szCs w:val="20"/>
              </w:rPr>
              <w:lastRenderedPageBreak/>
              <w:t xml:space="preserve">– okres gwarancji stanowi kryterium oceny ofert. </w:t>
            </w:r>
          </w:p>
          <w:p w14:paraId="3C89B7B0" w14:textId="29CBCBB2"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0"/>
              </w:rPr>
              <w:t xml:space="preserve">7.   Dokumentacja ta jest załącznikiem do ogłoszenia o przetargu i jest dostępna na stronie internetowej zamawiającego. Jeżeli dokumentacja projektowa lub specyfikacja techniczna wykonania i odbioru robót budowlanych wskazywałyby w odniesieniu do niektórych materiałów lub urządzeń znaki towarowe, patenty lub pochodzenie –zamawiający dopuszcza oferowanie materiałów lub urządzeń równoważnych. Zamawiający dopuszcza oferowanie materiałów lub rozwiązań „równoważnych” pod względem parametrów technicznych, wytrzymałościowych, użytkowych oraz eksploatacyjnych pod warunkiem, że zagwarantują one realizację robót w zgodzie </w:t>
            </w:r>
            <w:r>
              <w:rPr>
                <w:rFonts w:ascii="Arial" w:hAnsi="Arial" w:cs="Arial"/>
                <w:sz w:val="20"/>
                <w:szCs w:val="20"/>
              </w:rPr>
              <w:br/>
              <w:t xml:space="preserve">z opracowaną dokumentacją oraz zapewnią uzyskanie parametrów technicznych nie gorszych od założonych w niniejszej SWZ.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A58BE5F" w14:textId="0E5B98E8" w:rsidR="00F46148" w:rsidRDefault="00F46148" w:rsidP="00F46148">
            <w:pPr>
              <w:widowControl w:val="0"/>
              <w:suppressAutoHyphens/>
              <w:spacing w:line="360" w:lineRule="auto"/>
              <w:contextualSpacing/>
              <w:jc w:val="both"/>
              <w:rPr>
                <w:rFonts w:ascii="Arial" w:hAnsi="Arial" w:cs="Arial"/>
                <w:sz w:val="20"/>
                <w:szCs w:val="20"/>
              </w:rPr>
            </w:pPr>
            <w:r>
              <w:rPr>
                <w:rFonts w:ascii="Arial" w:hAnsi="Arial" w:cs="Arial"/>
                <w:sz w:val="20"/>
                <w:szCs w:val="20"/>
              </w:rPr>
              <w:t>8.      Technologia wykonania prac:</w:t>
            </w:r>
          </w:p>
          <w:p w14:paraId="098BF76A" w14:textId="77777777" w:rsidR="00F46148" w:rsidRDefault="00F46148" w:rsidP="00DE6624">
            <w:pPr>
              <w:widowControl w:val="0"/>
              <w:numPr>
                <w:ilvl w:val="0"/>
                <w:numId w:val="4"/>
              </w:numPr>
              <w:suppressAutoHyphens/>
              <w:spacing w:line="360" w:lineRule="auto"/>
              <w:ind w:left="1418" w:hanging="284"/>
              <w:contextualSpacing/>
              <w:jc w:val="both"/>
              <w:rPr>
                <w:rFonts w:ascii="Arial" w:hAnsi="Arial" w:cs="Arial"/>
                <w:sz w:val="20"/>
                <w:szCs w:val="20"/>
              </w:rPr>
            </w:pPr>
            <w:r>
              <w:rPr>
                <w:rFonts w:ascii="Arial" w:hAnsi="Arial" w:cs="Arial"/>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599F5A20" w14:textId="77777777" w:rsidR="00F46148" w:rsidRDefault="00F46148" w:rsidP="00DE6624">
            <w:pPr>
              <w:widowControl w:val="0"/>
              <w:numPr>
                <w:ilvl w:val="0"/>
                <w:numId w:val="4"/>
              </w:numPr>
              <w:suppressAutoHyphens/>
              <w:spacing w:line="360" w:lineRule="auto"/>
              <w:ind w:left="1418" w:hanging="284"/>
              <w:contextualSpacing/>
              <w:jc w:val="both"/>
              <w:rPr>
                <w:rFonts w:ascii="Arial" w:hAnsi="Arial" w:cs="Arial"/>
                <w:sz w:val="20"/>
                <w:szCs w:val="20"/>
              </w:rPr>
            </w:pPr>
            <w:r>
              <w:rPr>
                <w:rFonts w:ascii="Arial" w:hAnsi="Arial" w:cs="Arial"/>
                <w:sz w:val="20"/>
                <w:szCs w:val="20"/>
              </w:rPr>
              <w:t xml:space="preserve">Wszystkie zastosowane materiały muszą posiadać odpowiednie atesty, aprobaty </w:t>
            </w:r>
            <w:r>
              <w:rPr>
                <w:rFonts w:ascii="Arial" w:hAnsi="Arial" w:cs="Arial"/>
                <w:sz w:val="20"/>
                <w:szCs w:val="20"/>
              </w:rPr>
              <w:br/>
              <w:t>i certyfikaty oraz muszą być zgodne z Polskimi Normami.</w:t>
            </w:r>
          </w:p>
          <w:p w14:paraId="51515571" w14:textId="77777777" w:rsidR="00F46148" w:rsidRDefault="00F46148" w:rsidP="00DE6624">
            <w:pPr>
              <w:widowControl w:val="0"/>
              <w:numPr>
                <w:ilvl w:val="0"/>
                <w:numId w:val="4"/>
              </w:numPr>
              <w:suppressAutoHyphens/>
              <w:spacing w:line="360" w:lineRule="auto"/>
              <w:ind w:left="1418" w:hanging="284"/>
              <w:contextualSpacing/>
              <w:jc w:val="both"/>
              <w:rPr>
                <w:rFonts w:ascii="Arial" w:hAnsi="Arial" w:cs="Arial"/>
                <w:sz w:val="20"/>
                <w:szCs w:val="20"/>
              </w:rPr>
            </w:pPr>
            <w:r>
              <w:rPr>
                <w:rFonts w:ascii="Arial" w:hAnsi="Arial" w:cs="Arial"/>
                <w:sz w:val="20"/>
                <w:szCs w:val="20"/>
              </w:rPr>
              <w:t>Wykonawca na własną odpowiedzialność i na swój koszt, winien podjąć wszelkie środki zapobiegawcze wymagane przez rzetelną praktykę budowalną oraz aktualne okoliczności, aby zabezpieczyć prawa właścicieli posesji sąsiadujących z placem budowy/robót i unikać powodowania tam jakichkolwiek zakłóceń czy szkód.</w:t>
            </w:r>
          </w:p>
          <w:p w14:paraId="3847A565" w14:textId="77777777" w:rsidR="00F46148" w:rsidRDefault="00F46148" w:rsidP="00DE6624">
            <w:pPr>
              <w:widowControl w:val="0"/>
              <w:numPr>
                <w:ilvl w:val="0"/>
                <w:numId w:val="4"/>
              </w:numPr>
              <w:suppressAutoHyphens/>
              <w:spacing w:line="360" w:lineRule="auto"/>
              <w:ind w:left="1418" w:hanging="284"/>
              <w:contextualSpacing/>
              <w:jc w:val="both"/>
              <w:rPr>
                <w:rFonts w:ascii="Arial" w:hAnsi="Arial" w:cs="Arial"/>
                <w:sz w:val="20"/>
                <w:szCs w:val="20"/>
              </w:rPr>
            </w:pPr>
            <w:r>
              <w:rPr>
                <w:rFonts w:ascii="Arial" w:hAnsi="Arial" w:cs="Arial"/>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2FA0E943" w14:textId="4CCFE400" w:rsidR="00F46148" w:rsidRDefault="00F46148" w:rsidP="00DE6624">
            <w:pPr>
              <w:widowControl w:val="0"/>
              <w:numPr>
                <w:ilvl w:val="0"/>
                <w:numId w:val="4"/>
              </w:numPr>
              <w:suppressAutoHyphens/>
              <w:spacing w:line="360" w:lineRule="auto"/>
              <w:ind w:left="1418" w:hanging="284"/>
              <w:contextualSpacing/>
              <w:jc w:val="both"/>
              <w:rPr>
                <w:rFonts w:ascii="Arial" w:hAnsi="Arial" w:cs="Arial"/>
                <w:sz w:val="20"/>
                <w:szCs w:val="20"/>
              </w:rPr>
            </w:pPr>
            <w:r>
              <w:rPr>
                <w:rFonts w:ascii="Arial" w:hAnsi="Arial" w:cs="Arial"/>
                <w:sz w:val="20"/>
                <w:szCs w:val="20"/>
              </w:rPr>
              <w:t>Teren okoliczny należy zabezpieczyć przed oddziaływaniem robót.</w:t>
            </w:r>
          </w:p>
        </w:tc>
      </w:tr>
    </w:tbl>
    <w:p w14:paraId="4F49D9E3" w14:textId="77777777" w:rsidR="00F46148" w:rsidRDefault="00F46148" w:rsidP="00654A78"/>
    <w:sectPr w:rsidR="00F46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ED"/>
    <w:multiLevelType w:val="hybridMultilevel"/>
    <w:tmpl w:val="9A8C92FC"/>
    <w:lvl w:ilvl="0" w:tplc="04150011">
      <w:start w:val="1"/>
      <w:numFmt w:val="decimal"/>
      <w:lvlText w:val="%1)"/>
      <w:lvlJc w:val="left"/>
      <w:pPr>
        <w:ind w:left="1834" w:hanging="360"/>
      </w:pPr>
    </w:lvl>
    <w:lvl w:ilvl="1" w:tplc="04150019">
      <w:start w:val="1"/>
      <w:numFmt w:val="lowerLetter"/>
      <w:lvlText w:val="%2."/>
      <w:lvlJc w:val="left"/>
      <w:pPr>
        <w:ind w:left="2554" w:hanging="360"/>
      </w:pPr>
    </w:lvl>
    <w:lvl w:ilvl="2" w:tplc="0415001B">
      <w:start w:val="1"/>
      <w:numFmt w:val="lowerRoman"/>
      <w:lvlText w:val="%3."/>
      <w:lvlJc w:val="right"/>
      <w:pPr>
        <w:ind w:left="3274" w:hanging="180"/>
      </w:pPr>
    </w:lvl>
    <w:lvl w:ilvl="3" w:tplc="0415000F">
      <w:start w:val="1"/>
      <w:numFmt w:val="decimal"/>
      <w:lvlText w:val="%4."/>
      <w:lvlJc w:val="left"/>
      <w:pPr>
        <w:ind w:left="3994" w:hanging="360"/>
      </w:pPr>
    </w:lvl>
    <w:lvl w:ilvl="4" w:tplc="04150019">
      <w:start w:val="1"/>
      <w:numFmt w:val="lowerLetter"/>
      <w:lvlText w:val="%5."/>
      <w:lvlJc w:val="left"/>
      <w:pPr>
        <w:ind w:left="4714" w:hanging="360"/>
      </w:pPr>
    </w:lvl>
    <w:lvl w:ilvl="5" w:tplc="0415001B">
      <w:start w:val="1"/>
      <w:numFmt w:val="lowerRoman"/>
      <w:lvlText w:val="%6."/>
      <w:lvlJc w:val="right"/>
      <w:pPr>
        <w:ind w:left="5434" w:hanging="180"/>
      </w:pPr>
    </w:lvl>
    <w:lvl w:ilvl="6" w:tplc="0415000F">
      <w:start w:val="1"/>
      <w:numFmt w:val="decimal"/>
      <w:lvlText w:val="%7."/>
      <w:lvlJc w:val="left"/>
      <w:pPr>
        <w:ind w:left="6154" w:hanging="360"/>
      </w:pPr>
    </w:lvl>
    <w:lvl w:ilvl="7" w:tplc="04150019">
      <w:start w:val="1"/>
      <w:numFmt w:val="lowerLetter"/>
      <w:lvlText w:val="%8."/>
      <w:lvlJc w:val="left"/>
      <w:pPr>
        <w:ind w:left="6874" w:hanging="360"/>
      </w:pPr>
    </w:lvl>
    <w:lvl w:ilvl="8" w:tplc="0415001B">
      <w:start w:val="1"/>
      <w:numFmt w:val="lowerRoman"/>
      <w:lvlText w:val="%9."/>
      <w:lvlJc w:val="right"/>
      <w:pPr>
        <w:ind w:left="7594" w:hanging="180"/>
      </w:pPr>
    </w:lvl>
  </w:abstractNum>
  <w:abstractNum w:abstractNumId="1" w15:restartNumberingAfterBreak="0">
    <w:nsid w:val="14BF1561"/>
    <w:multiLevelType w:val="hybridMultilevel"/>
    <w:tmpl w:val="994C85E0"/>
    <w:lvl w:ilvl="0" w:tplc="04150001">
      <w:start w:val="1"/>
      <w:numFmt w:val="bullet"/>
      <w:lvlText w:val=""/>
      <w:lvlJc w:val="left"/>
      <w:pPr>
        <w:ind w:left="1832" w:hanging="360"/>
      </w:pPr>
      <w:rPr>
        <w:rFonts w:ascii="Symbol" w:hAnsi="Symbol" w:hint="default"/>
      </w:rPr>
    </w:lvl>
    <w:lvl w:ilvl="1" w:tplc="04150003">
      <w:start w:val="1"/>
      <w:numFmt w:val="bullet"/>
      <w:lvlText w:val="o"/>
      <w:lvlJc w:val="left"/>
      <w:pPr>
        <w:ind w:left="2552" w:hanging="360"/>
      </w:pPr>
      <w:rPr>
        <w:rFonts w:ascii="Courier New" w:hAnsi="Courier New" w:cs="Courier New" w:hint="default"/>
      </w:rPr>
    </w:lvl>
    <w:lvl w:ilvl="2" w:tplc="04150005">
      <w:start w:val="1"/>
      <w:numFmt w:val="bullet"/>
      <w:lvlText w:val=""/>
      <w:lvlJc w:val="left"/>
      <w:pPr>
        <w:ind w:left="3272" w:hanging="360"/>
      </w:pPr>
      <w:rPr>
        <w:rFonts w:ascii="Wingdings" w:hAnsi="Wingdings" w:hint="default"/>
      </w:rPr>
    </w:lvl>
    <w:lvl w:ilvl="3" w:tplc="04150001">
      <w:start w:val="1"/>
      <w:numFmt w:val="bullet"/>
      <w:lvlText w:val=""/>
      <w:lvlJc w:val="left"/>
      <w:pPr>
        <w:ind w:left="3992" w:hanging="360"/>
      </w:pPr>
      <w:rPr>
        <w:rFonts w:ascii="Symbol" w:hAnsi="Symbol" w:hint="default"/>
      </w:rPr>
    </w:lvl>
    <w:lvl w:ilvl="4" w:tplc="04150003">
      <w:start w:val="1"/>
      <w:numFmt w:val="bullet"/>
      <w:lvlText w:val="o"/>
      <w:lvlJc w:val="left"/>
      <w:pPr>
        <w:ind w:left="4712" w:hanging="360"/>
      </w:pPr>
      <w:rPr>
        <w:rFonts w:ascii="Courier New" w:hAnsi="Courier New" w:cs="Courier New" w:hint="default"/>
      </w:rPr>
    </w:lvl>
    <w:lvl w:ilvl="5" w:tplc="04150005">
      <w:start w:val="1"/>
      <w:numFmt w:val="bullet"/>
      <w:lvlText w:val=""/>
      <w:lvlJc w:val="left"/>
      <w:pPr>
        <w:ind w:left="5432" w:hanging="360"/>
      </w:pPr>
      <w:rPr>
        <w:rFonts w:ascii="Wingdings" w:hAnsi="Wingdings" w:hint="default"/>
      </w:rPr>
    </w:lvl>
    <w:lvl w:ilvl="6" w:tplc="04150001">
      <w:start w:val="1"/>
      <w:numFmt w:val="bullet"/>
      <w:lvlText w:val=""/>
      <w:lvlJc w:val="left"/>
      <w:pPr>
        <w:ind w:left="6152" w:hanging="360"/>
      </w:pPr>
      <w:rPr>
        <w:rFonts w:ascii="Symbol" w:hAnsi="Symbol" w:hint="default"/>
      </w:rPr>
    </w:lvl>
    <w:lvl w:ilvl="7" w:tplc="04150003">
      <w:start w:val="1"/>
      <w:numFmt w:val="bullet"/>
      <w:lvlText w:val="o"/>
      <w:lvlJc w:val="left"/>
      <w:pPr>
        <w:ind w:left="6872" w:hanging="360"/>
      </w:pPr>
      <w:rPr>
        <w:rFonts w:ascii="Courier New" w:hAnsi="Courier New" w:cs="Courier New" w:hint="default"/>
      </w:rPr>
    </w:lvl>
    <w:lvl w:ilvl="8" w:tplc="04150005">
      <w:start w:val="1"/>
      <w:numFmt w:val="bullet"/>
      <w:lvlText w:val=""/>
      <w:lvlJc w:val="left"/>
      <w:pPr>
        <w:ind w:left="7592" w:hanging="360"/>
      </w:pPr>
      <w:rPr>
        <w:rFonts w:ascii="Wingdings" w:hAnsi="Wingdings" w:hint="default"/>
      </w:rPr>
    </w:lvl>
  </w:abstractNum>
  <w:abstractNum w:abstractNumId="2" w15:restartNumberingAfterBreak="0">
    <w:nsid w:val="320F38BA"/>
    <w:multiLevelType w:val="hybridMultilevel"/>
    <w:tmpl w:val="7C74FED2"/>
    <w:lvl w:ilvl="0" w:tplc="54E2BB06">
      <w:start w:val="1"/>
      <w:numFmt w:val="lowerLetter"/>
      <w:lvlText w:val="%1)"/>
      <w:lvlJc w:val="left"/>
      <w:pPr>
        <w:ind w:left="1472" w:hanging="360"/>
      </w:pPr>
    </w:lvl>
    <w:lvl w:ilvl="1" w:tplc="04150019">
      <w:start w:val="1"/>
      <w:numFmt w:val="lowerLetter"/>
      <w:lvlText w:val="%2."/>
      <w:lvlJc w:val="left"/>
      <w:pPr>
        <w:ind w:left="2192" w:hanging="360"/>
      </w:pPr>
    </w:lvl>
    <w:lvl w:ilvl="2" w:tplc="0415001B">
      <w:start w:val="1"/>
      <w:numFmt w:val="lowerRoman"/>
      <w:lvlText w:val="%3."/>
      <w:lvlJc w:val="right"/>
      <w:pPr>
        <w:ind w:left="2912" w:hanging="180"/>
      </w:pPr>
    </w:lvl>
    <w:lvl w:ilvl="3" w:tplc="0415000F">
      <w:start w:val="1"/>
      <w:numFmt w:val="decimal"/>
      <w:lvlText w:val="%4."/>
      <w:lvlJc w:val="left"/>
      <w:pPr>
        <w:ind w:left="3632" w:hanging="360"/>
      </w:pPr>
    </w:lvl>
    <w:lvl w:ilvl="4" w:tplc="04150019">
      <w:start w:val="1"/>
      <w:numFmt w:val="lowerLetter"/>
      <w:lvlText w:val="%5."/>
      <w:lvlJc w:val="left"/>
      <w:pPr>
        <w:ind w:left="4352" w:hanging="360"/>
      </w:pPr>
    </w:lvl>
    <w:lvl w:ilvl="5" w:tplc="0415001B">
      <w:start w:val="1"/>
      <w:numFmt w:val="lowerRoman"/>
      <w:lvlText w:val="%6."/>
      <w:lvlJc w:val="right"/>
      <w:pPr>
        <w:ind w:left="5072" w:hanging="180"/>
      </w:pPr>
    </w:lvl>
    <w:lvl w:ilvl="6" w:tplc="0415000F">
      <w:start w:val="1"/>
      <w:numFmt w:val="decimal"/>
      <w:lvlText w:val="%7."/>
      <w:lvlJc w:val="left"/>
      <w:pPr>
        <w:ind w:left="5792" w:hanging="360"/>
      </w:pPr>
    </w:lvl>
    <w:lvl w:ilvl="7" w:tplc="04150019">
      <w:start w:val="1"/>
      <w:numFmt w:val="lowerLetter"/>
      <w:lvlText w:val="%8."/>
      <w:lvlJc w:val="left"/>
      <w:pPr>
        <w:ind w:left="6512" w:hanging="360"/>
      </w:pPr>
    </w:lvl>
    <w:lvl w:ilvl="8" w:tplc="0415001B">
      <w:start w:val="1"/>
      <w:numFmt w:val="lowerRoman"/>
      <w:lvlText w:val="%9."/>
      <w:lvlJc w:val="right"/>
      <w:pPr>
        <w:ind w:left="7232" w:hanging="180"/>
      </w:pPr>
    </w:lvl>
  </w:abstractNum>
  <w:abstractNum w:abstractNumId="3" w15:restartNumberingAfterBreak="0">
    <w:nsid w:val="5A9B45C0"/>
    <w:multiLevelType w:val="hybridMultilevel"/>
    <w:tmpl w:val="17440CDE"/>
    <w:lvl w:ilvl="0" w:tplc="04150011">
      <w:start w:val="1"/>
      <w:numFmt w:val="decimal"/>
      <w:lvlText w:val="%1)"/>
      <w:lvlJc w:val="left"/>
      <w:pPr>
        <w:ind w:left="1888" w:hanging="360"/>
      </w:pPr>
    </w:lvl>
    <w:lvl w:ilvl="1" w:tplc="04150019">
      <w:start w:val="1"/>
      <w:numFmt w:val="lowerLetter"/>
      <w:lvlText w:val="%2."/>
      <w:lvlJc w:val="left"/>
      <w:pPr>
        <w:ind w:left="2608" w:hanging="360"/>
      </w:pPr>
    </w:lvl>
    <w:lvl w:ilvl="2" w:tplc="0415001B">
      <w:start w:val="1"/>
      <w:numFmt w:val="lowerRoman"/>
      <w:lvlText w:val="%3."/>
      <w:lvlJc w:val="right"/>
      <w:pPr>
        <w:ind w:left="3328" w:hanging="180"/>
      </w:pPr>
    </w:lvl>
    <w:lvl w:ilvl="3" w:tplc="0415000F">
      <w:start w:val="1"/>
      <w:numFmt w:val="decimal"/>
      <w:lvlText w:val="%4."/>
      <w:lvlJc w:val="left"/>
      <w:pPr>
        <w:ind w:left="4048" w:hanging="360"/>
      </w:pPr>
    </w:lvl>
    <w:lvl w:ilvl="4" w:tplc="04150019">
      <w:start w:val="1"/>
      <w:numFmt w:val="lowerLetter"/>
      <w:lvlText w:val="%5."/>
      <w:lvlJc w:val="left"/>
      <w:pPr>
        <w:ind w:left="4768" w:hanging="360"/>
      </w:pPr>
    </w:lvl>
    <w:lvl w:ilvl="5" w:tplc="0415001B">
      <w:start w:val="1"/>
      <w:numFmt w:val="lowerRoman"/>
      <w:lvlText w:val="%6."/>
      <w:lvlJc w:val="right"/>
      <w:pPr>
        <w:ind w:left="5488" w:hanging="180"/>
      </w:pPr>
    </w:lvl>
    <w:lvl w:ilvl="6" w:tplc="0415000F">
      <w:start w:val="1"/>
      <w:numFmt w:val="decimal"/>
      <w:lvlText w:val="%7."/>
      <w:lvlJc w:val="left"/>
      <w:pPr>
        <w:ind w:left="6208" w:hanging="360"/>
      </w:pPr>
    </w:lvl>
    <w:lvl w:ilvl="7" w:tplc="04150019">
      <w:start w:val="1"/>
      <w:numFmt w:val="lowerLetter"/>
      <w:lvlText w:val="%8."/>
      <w:lvlJc w:val="left"/>
      <w:pPr>
        <w:ind w:left="6928" w:hanging="360"/>
      </w:pPr>
    </w:lvl>
    <w:lvl w:ilvl="8" w:tplc="0415001B">
      <w:start w:val="1"/>
      <w:numFmt w:val="lowerRoman"/>
      <w:lvlText w:val="%9."/>
      <w:lvlJc w:val="right"/>
      <w:pPr>
        <w:ind w:left="7648" w:hanging="180"/>
      </w:pPr>
    </w:lvl>
  </w:abstractNum>
  <w:num w:numId="1" w16cid:durableId="844368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942880">
    <w:abstractNumId w:val="1"/>
  </w:num>
  <w:num w:numId="3" w16cid:durableId="1906721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248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1D"/>
    <w:rsid w:val="003B5F76"/>
    <w:rsid w:val="004825D8"/>
    <w:rsid w:val="00654A78"/>
    <w:rsid w:val="007F181D"/>
    <w:rsid w:val="008B2EF3"/>
    <w:rsid w:val="00F4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883"/>
  <w15:chartTrackingRefBased/>
  <w15:docId w15:val="{91B60CB5-7491-434B-A77B-4A3635FB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793</Words>
  <Characters>4763</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5</cp:revision>
  <dcterms:created xsi:type="dcterms:W3CDTF">2022-11-21T11:47:00Z</dcterms:created>
  <dcterms:modified xsi:type="dcterms:W3CDTF">2022-12-19T08:29:00Z</dcterms:modified>
</cp:coreProperties>
</file>