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78" w:rsidRPr="00E845A8" w:rsidRDefault="000B2878" w:rsidP="000B2878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Załącznik nr </w:t>
      </w:r>
      <w:r>
        <w:rPr>
          <w:rFonts w:ascii="Book Antiqua" w:hAnsi="Book Antiqua" w:cs="Times New Roman"/>
          <w:sz w:val="20"/>
          <w:szCs w:val="20"/>
        </w:rPr>
        <w:t>1</w:t>
      </w:r>
    </w:p>
    <w:p w:rsidR="000B2878" w:rsidRDefault="000B2878" w:rsidP="000B2878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  <w:r w:rsidRPr="00E845A8">
        <w:rPr>
          <w:rFonts w:ascii="Book Antiqua" w:hAnsi="Book Antiqua" w:cs="Times New Roman"/>
          <w:b/>
          <w:szCs w:val="20"/>
          <w:u w:val="single"/>
        </w:rPr>
        <w:t>Opis przedmiotu zamówienia</w:t>
      </w:r>
    </w:p>
    <w:p w:rsidR="000B2878" w:rsidRPr="00E845A8" w:rsidRDefault="000B2878" w:rsidP="000B2878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</w:p>
    <w:p w:rsidR="000B287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1.</w:t>
      </w:r>
      <w:r w:rsidRPr="00E845A8">
        <w:rPr>
          <w:rFonts w:ascii="Book Antiqua" w:hAnsi="Book Antiqua" w:cs="Times New Roman"/>
          <w:sz w:val="20"/>
          <w:szCs w:val="20"/>
        </w:rPr>
        <w:t xml:space="preserve"> Przedmiotem postępowania jest opracowanie programu funkcjonalno-użytkowego (PFU) dotyczącego budowy przedszkola i żłobka z częścią dydaktyczną.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Obiekt o powierzchni ok. 600m2, kubaturze ok. 2400m3 ma być zrealizowany przy ul. Chodkiewicza 30 w Bydgoszczy. Opracowanie PFU służy do określenia planowanych kosztów projektowych i robót budowlanych.</w:t>
      </w:r>
    </w:p>
    <w:p w:rsidR="000B2878" w:rsidRPr="00E845A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0B287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Program funkcjonalno-użytkowy musi być wykonany zgodnie </w:t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z Dz.U. 2004 nr 202 poz. 2072 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br/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z późniejszymi zmianami (Rozporządzenie Ministra Infrastruktury z dnia 2 września 2004 r. 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br/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w sprawie szczegółowego zakresu i formy dokumentacji projektowej, specyfikacji technicznych wykonania i odbioru robót budowlanych oraz programu funkcjonalno-użytkowego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i musi zawierać:</w:t>
      </w:r>
    </w:p>
    <w:p w:rsidR="000B2878" w:rsidRPr="00E845A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0B2878" w:rsidRPr="00E845A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2.1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stronę tytułową i spis zawartości PFU,</w:t>
      </w:r>
    </w:p>
    <w:p w:rsidR="000B2878" w:rsidRPr="00E845A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2.2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opisową, zawierającą: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ogólny opis przedmiotu zamówienia,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aktualne uwarunkowania wykonania przedmiotu zamówienia,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charakterystyczne parametry określające wielkość i konstrukcję budynku,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ogólne właściwości funkcjonalno-użytkowe z uwzględnieniem dostosowania obiektu dla potrzeb osób niepełnosprawnych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opis zmian programowo-przestrzennych 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zakresy prac projektowych oraz wymagania ogólne i szczególne dotyczące wykonania </w:t>
      </w:r>
      <w:r w:rsidRPr="00E845A8">
        <w:rPr>
          <w:rFonts w:ascii="Book Antiqua" w:hAnsi="Book Antiqua"/>
          <w:sz w:val="20"/>
          <w:szCs w:val="20"/>
        </w:rPr>
        <w:br/>
        <w:t>i odbioru robót budowlano-instalacyjnych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bilans nowoprojektowanych powierzchni i pomieszczeń w formie tabelarycznej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ocenę obiektu w zakresie spełnienia wymogów bhp, sanepid, p. </w:t>
      </w:r>
      <w:proofErr w:type="spellStart"/>
      <w:r w:rsidRPr="00E845A8">
        <w:rPr>
          <w:rFonts w:ascii="Book Antiqua" w:hAnsi="Book Antiqua"/>
          <w:sz w:val="20"/>
          <w:szCs w:val="20"/>
        </w:rPr>
        <w:t>poż</w:t>
      </w:r>
      <w:proofErr w:type="spellEnd"/>
      <w:r w:rsidRPr="00E845A8">
        <w:rPr>
          <w:rFonts w:ascii="Book Antiqua" w:hAnsi="Book Antiqua"/>
          <w:sz w:val="20"/>
          <w:szCs w:val="20"/>
        </w:rPr>
        <w:t>. oraz wytyczne (zakres prac, odstępstwa, konieczne ekspertyzy itp.) dla spełnienia tych wymogów przez obiekt</w:t>
      </w:r>
    </w:p>
    <w:p w:rsidR="000B2878" w:rsidRPr="00E845A8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koncepcja zagospodarowania terenu (oświetlenie terenu, mała architektura, zieleń itp..) </w:t>
      </w:r>
    </w:p>
    <w:p w:rsidR="000B2878" w:rsidRPr="003E7291" w:rsidRDefault="000B2878" w:rsidP="000B2878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wstępne wyposażenie obiektu</w:t>
      </w:r>
    </w:p>
    <w:p w:rsidR="000B2878" w:rsidRPr="00E845A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2.3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informacyjną zawierającą:</w:t>
      </w:r>
    </w:p>
    <w:p w:rsidR="000B2878" w:rsidRPr="00E845A8" w:rsidRDefault="000B2878" w:rsidP="000B287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dokumenty potwierdzające zgodność zamierzenia budowlanego z wymaganiami wynikającymi z odrębnych przepisów,</w:t>
      </w:r>
    </w:p>
    <w:p w:rsidR="000B2878" w:rsidRPr="00E845A8" w:rsidRDefault="000B2878" w:rsidP="000B287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oświadczenie Zamawiającego stwierdzające jego prawo do dysponowania nieruchomością na cele budowlane,</w:t>
      </w:r>
    </w:p>
    <w:p w:rsidR="000B2878" w:rsidRPr="00E845A8" w:rsidRDefault="000B2878" w:rsidP="000B287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przepisy prawne i normy związane z projektowaniem i wykonaniem zamierzenia budowlanego,</w:t>
      </w:r>
    </w:p>
    <w:p w:rsidR="000B2878" w:rsidRPr="00E845A8" w:rsidRDefault="000B2878" w:rsidP="000B287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inne posiadane informacje i dokumenty niezbędne do zaprojektowania obiektu takie jak:</w:t>
      </w:r>
    </w:p>
    <w:p w:rsidR="000B2878" w:rsidRPr="00E845A8" w:rsidRDefault="000B2878" w:rsidP="000B2878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kopię mapy zasadniczej i mapy do celów projektowych,</w:t>
      </w:r>
    </w:p>
    <w:p w:rsidR="000B2878" w:rsidRPr="00E845A8" w:rsidRDefault="000B2878" w:rsidP="000B2878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wstępne badania gruntowo-wodne dla potrzeb posadowienia obiektu,</w:t>
      </w:r>
    </w:p>
    <w:p w:rsidR="000B2878" w:rsidRPr="00E845A8" w:rsidRDefault="000B2878" w:rsidP="000B2878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inwentaryzację zieleni,</w:t>
      </w:r>
    </w:p>
    <w:p w:rsidR="000B2878" w:rsidRPr="00E845A8" w:rsidRDefault="000B2878" w:rsidP="000B2878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dane dotyczące zanieczyszczeń atmosfery dotyczące ochrony środowiska,</w:t>
      </w:r>
    </w:p>
    <w:p w:rsidR="000B2878" w:rsidRPr="00E845A8" w:rsidRDefault="000B2878" w:rsidP="000B2878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pomiary ruchu drogowego, hałasu i innych uciążliwości,</w:t>
      </w:r>
    </w:p>
    <w:p w:rsidR="000B2878" w:rsidRPr="00E845A8" w:rsidRDefault="000B2878" w:rsidP="000B2878">
      <w:pPr>
        <w:shd w:val="clear" w:color="auto" w:fill="FFFFFF"/>
        <w:spacing w:after="0" w:line="360" w:lineRule="auto"/>
        <w:ind w:left="132"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komplet warunków technicznych gestorów sieci,</w:t>
      </w:r>
    </w:p>
    <w:p w:rsidR="000B2878" w:rsidRPr="00E845A8" w:rsidRDefault="000B2878" w:rsidP="000B2878">
      <w:pPr>
        <w:shd w:val="clear" w:color="auto" w:fill="FFFFFF"/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- wystąpienie o wydanie decyzji o warunkach zabudowy,</w:t>
      </w:r>
    </w:p>
    <w:p w:rsidR="000B2878" w:rsidRPr="00E845A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2.4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graficzna obejmująca:</w:t>
      </w:r>
    </w:p>
    <w:p w:rsidR="000B2878" w:rsidRPr="00E845A8" w:rsidRDefault="000B2878" w:rsidP="000B2878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graficzne przedstawienie układu funkcjonalnego pomieszczeń dla każdej kondygnacji,</w:t>
      </w:r>
    </w:p>
    <w:p w:rsidR="000B2878" w:rsidRPr="00E845A8" w:rsidRDefault="000B2878" w:rsidP="000B2878">
      <w:pPr>
        <w:pStyle w:val="Akapitzlist"/>
        <w:numPr>
          <w:ilvl w:val="0"/>
          <w:numId w:val="7"/>
        </w:numPr>
        <w:spacing w:after="16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koncepcję zagospodarowania terenu,</w:t>
      </w:r>
    </w:p>
    <w:p w:rsidR="000B2878" w:rsidRPr="00E845A8" w:rsidRDefault="000B2878" w:rsidP="000B2878">
      <w:pPr>
        <w:pStyle w:val="Akapitzlist"/>
        <w:numPr>
          <w:ilvl w:val="0"/>
          <w:numId w:val="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obiekty małej architektury, zieleni itp.</w:t>
      </w:r>
    </w:p>
    <w:p w:rsidR="000B2878" w:rsidRPr="00E845A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2.5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kosztowa obejmująca: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spacing w:after="0" w:line="360" w:lineRule="auto"/>
        <w:ind w:left="851" w:hanging="284"/>
        <w:rPr>
          <w:rFonts w:ascii="Book Antiqua" w:hAnsi="Book Antiqua"/>
          <w:color w:val="282828"/>
          <w:sz w:val="20"/>
          <w:szCs w:val="20"/>
        </w:rPr>
      </w:pPr>
      <w:r w:rsidRPr="00E845A8">
        <w:rPr>
          <w:rFonts w:ascii="Book Antiqua" w:hAnsi="Book Antiqua"/>
          <w:color w:val="282828"/>
          <w:sz w:val="20"/>
          <w:szCs w:val="20"/>
        </w:rPr>
        <w:t>wyliczenie planowanych kosztów prac projektowych i planowanych kosztów  robót budowlanych określonych w programie funkcjonalno-użytkowym</w:t>
      </w:r>
      <w:r>
        <w:rPr>
          <w:rFonts w:ascii="Book Antiqua" w:hAnsi="Book Antiqua"/>
          <w:color w:val="282828"/>
          <w:sz w:val="20"/>
          <w:szCs w:val="20"/>
        </w:rPr>
        <w:t>.</w:t>
      </w:r>
    </w:p>
    <w:p w:rsidR="000B287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realizacji powinien przebiegać następująco:</w:t>
      </w:r>
    </w:p>
    <w:p w:rsidR="000B2878" w:rsidRPr="0099317F" w:rsidRDefault="000B2878" w:rsidP="000B28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etap 1 – projekt koncepcyjny – termin wykonania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0 dni od dnia podpisania umowy,</w:t>
      </w:r>
    </w:p>
    <w:p w:rsidR="000B2878" w:rsidRPr="0099317F" w:rsidRDefault="000B2878" w:rsidP="000B287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etap 2 – wystąpienie o wydanie WT (warunków technicznych) przez gestorów sieci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-4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po przedstawieniu projektu koncepcyjnego,</w:t>
      </w:r>
    </w:p>
    <w:p w:rsidR="000B2878" w:rsidRPr="0099317F" w:rsidRDefault="000B2878" w:rsidP="000B287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etap 3 – opracowanie części opisowej do PFU wraz z częścią informacyjną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0 dni po zakończeniu projektu koncepcyjnego.</w:t>
      </w:r>
    </w:p>
    <w:p w:rsidR="000B2878" w:rsidRPr="00E845A8" w:rsidRDefault="000B2878" w:rsidP="000B2878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4.</w:t>
      </w:r>
      <w:r w:rsidRPr="00E845A8">
        <w:rPr>
          <w:rFonts w:ascii="Book Antiqua" w:hAnsi="Book Antiqua" w:cs="Times New Roman"/>
          <w:i/>
          <w:sz w:val="20"/>
          <w:szCs w:val="20"/>
          <w:u w:val="single"/>
        </w:rPr>
        <w:t xml:space="preserve"> </w:t>
      </w:r>
      <w:r w:rsidRPr="00E845A8">
        <w:rPr>
          <w:rFonts w:ascii="Book Antiqua" w:hAnsi="Book Antiqua" w:cs="Times New Roman"/>
          <w:b/>
          <w:sz w:val="20"/>
          <w:szCs w:val="20"/>
          <w:u w:val="single"/>
        </w:rPr>
        <w:t>Założenia i wymagania użytkownika obiektu:</w:t>
      </w:r>
    </w:p>
    <w:p w:rsidR="000B2878" w:rsidRPr="00E845A8" w:rsidRDefault="000B2878" w:rsidP="000B2878">
      <w:pPr>
        <w:spacing w:after="0" w:line="360" w:lineRule="auto"/>
        <w:rPr>
          <w:rFonts w:ascii="Book Antiqua" w:hAnsi="Book Antiqua" w:cs="Times New Roman"/>
          <w:i/>
          <w:sz w:val="20"/>
          <w:szCs w:val="20"/>
          <w:u w:val="single"/>
        </w:rPr>
      </w:pPr>
    </w:p>
    <w:p w:rsidR="000B2878" w:rsidRPr="00E845A8" w:rsidRDefault="000B2878" w:rsidP="000B2878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4.1 Uzasadnienie inwestycji: </w:t>
      </w:r>
      <w:r w:rsidRPr="00E845A8">
        <w:rPr>
          <w:rFonts w:ascii="Book Antiqua" w:hAnsi="Book Antiqua" w:cs="Times New Roman"/>
          <w:sz w:val="20"/>
          <w:szCs w:val="20"/>
        </w:rPr>
        <w:t xml:space="preserve">miejsce praktyk i rozwoju kompetencji zawodowych dla studentów Pedagogiki przedszkolnej i wczesnoszkolnej, Pedagogiki, Logopedii i Pedagogiki opiekuńczej </w:t>
      </w:r>
      <w:r>
        <w:rPr>
          <w:rFonts w:ascii="Book Antiqua" w:hAnsi="Book Antiqua" w:cs="Times New Roman"/>
          <w:sz w:val="20"/>
          <w:szCs w:val="20"/>
        </w:rPr>
        <w:br/>
      </w:r>
      <w:r w:rsidRPr="00E845A8">
        <w:rPr>
          <w:rFonts w:ascii="Book Antiqua" w:hAnsi="Book Antiqua" w:cs="Times New Roman"/>
          <w:sz w:val="20"/>
          <w:szCs w:val="20"/>
        </w:rPr>
        <w:t>z profilaktyką uzależnień i socjoterapią.</w:t>
      </w:r>
    </w:p>
    <w:p w:rsidR="000B2878" w:rsidRPr="00E845A8" w:rsidRDefault="000B2878" w:rsidP="000B2878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Przedszkole 4-oddziałowe (25 dzieci w każdym oddziale = 100 dzieci) + oddział żłobkowy (16 dzieci) oraz część dydaktyczna. Obiekt dostosowany dla osób z niepełnosprawnością ruchową </w:t>
      </w:r>
    </w:p>
    <w:p w:rsidR="000B2878" w:rsidRPr="00E845A8" w:rsidRDefault="000B2878" w:rsidP="000B2878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Parter: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cztery sale przedszkolne: w każdej sali węzeł higieniczno-sanitarny (2 toalety+5 umywalek),  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jedna dzielona sala żłobkowa (niemowlęta i starsze dzieci), w sali węzeł higieniczno-sanitarny (2 toalety+2 umywalki), 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psychologiczno-logopedyczna,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gabinet dyrektora placówki,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nauczycieli,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szatnia dla dzieci,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magazynek,</w:t>
      </w:r>
    </w:p>
    <w:p w:rsidR="000B2878" w:rsidRPr="00E845A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węzeł sanitarno-higieniczny dla personelu przedszkola,</w:t>
      </w:r>
    </w:p>
    <w:p w:rsidR="000B2878" w:rsidRDefault="000B2878" w:rsidP="000B2878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pomieszczenia dla potrzeb żywienia zbiorowego: przygotowanie posiłków w oparciu o własną produkcję - obok kuchni właściwej niezbędne jest posiadanie obieralni brudnej oraz magazynu. W przypadku korzystania z naczyń i sztućców tradycyjnych wymagana jest zmywalnia naczyń znajdująca się w innym pomieszczeniu niż kuchnia. Niezbędne jest także zaplecze sanitarno-socjalne. Zespół kuchenny wraz z zapleczem projektuje się i urządza wg odrębnych przepisów żywieniowych z oddzielnym wejściem dla personelu kuchennego.</w:t>
      </w:r>
    </w:p>
    <w:p w:rsidR="000B2878" w:rsidRPr="00E845A8" w:rsidRDefault="000B2878" w:rsidP="000B2878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Piętro: </w:t>
      </w:r>
    </w:p>
    <w:p w:rsidR="000B2878" w:rsidRPr="00E845A8" w:rsidRDefault="000B2878" w:rsidP="000B2878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pięć pracowni dydaktycznych dla studentów; w każdej sali zainstalowana umywalka oraz  wydzielona część na przechowywanie pomocy dydaktycznych:</w:t>
      </w:r>
    </w:p>
    <w:p w:rsidR="000B2878" w:rsidRPr="00E845A8" w:rsidRDefault="000B2878" w:rsidP="000B2878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plastyczno-techniczna (3 umywalki),</w:t>
      </w:r>
    </w:p>
    <w:p w:rsidR="000B2878" w:rsidRPr="00E845A8" w:rsidRDefault="000B2878" w:rsidP="000B2878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przyrodniczo-matematyczna (3 umywalki),</w:t>
      </w:r>
    </w:p>
    <w:p w:rsidR="000B2878" w:rsidRPr="00E845A8" w:rsidRDefault="000B2878" w:rsidP="000B2878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rozwoju kompetencji językowych i literackich (1 umywalka),</w:t>
      </w:r>
    </w:p>
    <w:p w:rsidR="000B2878" w:rsidRPr="00E845A8" w:rsidRDefault="000B2878" w:rsidP="000B2878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edukacji innowacyjnej i alternatywnej (1 umywalka),</w:t>
      </w:r>
    </w:p>
    <w:p w:rsidR="000B2878" w:rsidRPr="00E845A8" w:rsidRDefault="000B2878" w:rsidP="000B2878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komunikacji interpersonalnej (1 umywalka),</w:t>
      </w:r>
    </w:p>
    <w:p w:rsidR="000B2878" w:rsidRPr="00E845A8" w:rsidRDefault="000B2878" w:rsidP="000B2878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węzły sanitarno-higieniczne (dla kobiet, mężczyzn, dostosowana do osób z niepełnosprawnością ruchową, dla personelu) – 4 szt.,</w:t>
      </w:r>
    </w:p>
    <w:p w:rsidR="000B2878" w:rsidRPr="00E845A8" w:rsidRDefault="000B2878" w:rsidP="000B2878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szatnia, </w:t>
      </w:r>
    </w:p>
    <w:p w:rsidR="000B2878" w:rsidRPr="00E845A8" w:rsidRDefault="000B2878" w:rsidP="000B2878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wykładowców,</w:t>
      </w:r>
    </w:p>
    <w:p w:rsidR="000B2878" w:rsidRPr="00E845A8" w:rsidRDefault="000B2878" w:rsidP="000B2878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do cichej pracy – pomieszczenie dla studentów.</w:t>
      </w:r>
    </w:p>
    <w:p w:rsidR="000B2878" w:rsidRPr="00E845A8" w:rsidRDefault="000B2878" w:rsidP="000B2878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Adaptacja części sali gimnastycznej UKW dla potrzeb przedszkola – (zajęcia sportowe, zajęcia dodatkowe, imprezy okolicznościowe, koncerty i przedstawienia dla dzieci, zebrania z rodzicami itp.) – łącznik z budynkiem. </w:t>
      </w:r>
    </w:p>
    <w:p w:rsidR="000B2878" w:rsidRPr="00E845A8" w:rsidRDefault="000B2878" w:rsidP="000B2878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Plac zabaw.</w:t>
      </w:r>
    </w:p>
    <w:p w:rsidR="000B2878" w:rsidRDefault="000B2878" w:rsidP="000B2878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Parking.</w:t>
      </w:r>
    </w:p>
    <w:p w:rsidR="000B2878" w:rsidRPr="00E845A8" w:rsidRDefault="000B2878" w:rsidP="000B2878">
      <w:pPr>
        <w:pStyle w:val="Akapitzlist"/>
        <w:tabs>
          <w:tab w:val="left" w:pos="567"/>
        </w:tabs>
        <w:spacing w:after="16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</w:p>
    <w:p w:rsidR="000B2878" w:rsidRDefault="000B2878" w:rsidP="000B287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B2878" w:rsidRDefault="000B2878" w:rsidP="000B287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0B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EA" w:rsidRDefault="006E70EA" w:rsidP="000B2878">
      <w:pPr>
        <w:spacing w:after="0" w:line="240" w:lineRule="auto"/>
      </w:pPr>
      <w:r>
        <w:separator/>
      </w:r>
    </w:p>
  </w:endnote>
  <w:endnote w:type="continuationSeparator" w:id="0">
    <w:p w:rsidR="006E70EA" w:rsidRDefault="006E70EA" w:rsidP="000B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EA" w:rsidRDefault="006E70EA" w:rsidP="000B2878">
      <w:pPr>
        <w:spacing w:after="0" w:line="240" w:lineRule="auto"/>
      </w:pPr>
      <w:r>
        <w:separator/>
      </w:r>
    </w:p>
  </w:footnote>
  <w:footnote w:type="continuationSeparator" w:id="0">
    <w:p w:rsidR="006E70EA" w:rsidRDefault="006E70EA" w:rsidP="000B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A68BE"/>
    <w:multiLevelType w:val="hybridMultilevel"/>
    <w:tmpl w:val="1D84BCD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91711C7"/>
    <w:multiLevelType w:val="hybridMultilevel"/>
    <w:tmpl w:val="515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33B1"/>
    <w:multiLevelType w:val="hybridMultilevel"/>
    <w:tmpl w:val="99BA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F3384"/>
    <w:multiLevelType w:val="hybridMultilevel"/>
    <w:tmpl w:val="3EF8FD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186F1C"/>
    <w:multiLevelType w:val="hybridMultilevel"/>
    <w:tmpl w:val="A876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4273"/>
    <w:multiLevelType w:val="hybridMultilevel"/>
    <w:tmpl w:val="D0C0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8"/>
    <w:rsid w:val="000B2878"/>
    <w:rsid w:val="00104E03"/>
    <w:rsid w:val="00511973"/>
    <w:rsid w:val="006E70E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8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8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878"/>
    <w:pPr>
      <w:ind w:left="720"/>
      <w:contextualSpacing/>
    </w:pPr>
  </w:style>
  <w:style w:type="character" w:customStyle="1" w:styleId="fontstyle01">
    <w:name w:val="fontstyle01"/>
    <w:basedOn w:val="Domylnaczcionkaakapitu"/>
    <w:rsid w:val="000B28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878"/>
    <w:rPr>
      <w:sz w:val="20"/>
      <w:szCs w:val="20"/>
    </w:rPr>
  </w:style>
  <w:style w:type="paragraph" w:customStyle="1" w:styleId="divpoint">
    <w:name w:val="div.point"/>
    <w:uiPriority w:val="99"/>
    <w:rsid w:val="000B287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8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8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878"/>
    <w:pPr>
      <w:ind w:left="720"/>
      <w:contextualSpacing/>
    </w:pPr>
  </w:style>
  <w:style w:type="character" w:customStyle="1" w:styleId="fontstyle01">
    <w:name w:val="fontstyle01"/>
    <w:basedOn w:val="Domylnaczcionkaakapitu"/>
    <w:rsid w:val="000B28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878"/>
    <w:rPr>
      <w:sz w:val="20"/>
      <w:szCs w:val="20"/>
    </w:rPr>
  </w:style>
  <w:style w:type="paragraph" w:customStyle="1" w:styleId="divpoint">
    <w:name w:val="div.point"/>
    <w:uiPriority w:val="99"/>
    <w:rsid w:val="000B287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2022-03-18T11:16:00Z</dcterms:created>
  <dcterms:modified xsi:type="dcterms:W3CDTF">2022-03-18T11:17:00Z</dcterms:modified>
</cp:coreProperties>
</file>