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5D" w:rsidRDefault="00CB627F" w:rsidP="0047215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7070" w:right="91"/>
        <w:rPr>
          <w:rFonts w:ascii="Times New Roman" w:hAnsi="Times New Roman"/>
          <w:color w:val="00000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2"/>
          <w:sz w:val="20"/>
          <w:szCs w:val="20"/>
          <w:shd w:val="clear" w:color="auto" w:fill="FFFFFF"/>
        </w:rPr>
        <w:t xml:space="preserve">           </w:t>
      </w:r>
      <w:r w:rsidR="0047215D" w:rsidRPr="00902B16">
        <w:rPr>
          <w:rFonts w:ascii="Times New Roman" w:hAnsi="Times New Roman"/>
          <w:color w:val="000002"/>
          <w:sz w:val="20"/>
          <w:szCs w:val="20"/>
          <w:shd w:val="clear" w:color="auto" w:fill="FFFFFF"/>
        </w:rPr>
        <w:t>Załącznik</w:t>
      </w:r>
      <w:r w:rsidR="0047215D" w:rsidRPr="00902B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47215D" w:rsidRPr="00902B16">
        <w:rPr>
          <w:rFonts w:ascii="Times New Roman" w:hAnsi="Times New Roman"/>
          <w:color w:val="000002"/>
          <w:sz w:val="20"/>
          <w:szCs w:val="20"/>
          <w:shd w:val="clear" w:color="auto" w:fill="FFFFFF"/>
        </w:rPr>
        <w:t xml:space="preserve">nr 1 </w:t>
      </w:r>
    </w:p>
    <w:p w:rsidR="00A16204" w:rsidRDefault="00A16204" w:rsidP="0047215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7070" w:right="91"/>
        <w:rPr>
          <w:rFonts w:ascii="Times New Roman" w:hAnsi="Times New Roman"/>
          <w:color w:val="000002"/>
          <w:sz w:val="20"/>
          <w:szCs w:val="20"/>
          <w:shd w:val="clear" w:color="auto" w:fill="FFFFFF"/>
        </w:rPr>
      </w:pPr>
    </w:p>
    <w:p w:rsidR="00A16204" w:rsidRPr="00902B16" w:rsidRDefault="00A16204" w:rsidP="00A16204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right="91"/>
        <w:rPr>
          <w:rFonts w:ascii="Times New Roman" w:hAnsi="Times New Roman"/>
          <w:color w:val="000002"/>
          <w:sz w:val="20"/>
          <w:szCs w:val="20"/>
          <w:shd w:val="clear" w:color="auto" w:fill="FFFFFF"/>
        </w:rPr>
      </w:pPr>
    </w:p>
    <w:p w:rsidR="00A16204" w:rsidRDefault="00A16204" w:rsidP="00A16204">
      <w:pPr>
        <w:pStyle w:val="Styl"/>
        <w:shd w:val="clear" w:color="auto" w:fill="FFFFFF"/>
        <w:spacing w:before="264" w:line="283" w:lineRule="exact"/>
        <w:ind w:right="91"/>
        <w:jc w:val="center"/>
        <w:rPr>
          <w:b/>
          <w:color w:val="000002"/>
          <w:sz w:val="28"/>
          <w:shd w:val="clear" w:color="auto" w:fill="FFFFFF"/>
        </w:rPr>
      </w:pPr>
      <w:r w:rsidRPr="009D62B4">
        <w:rPr>
          <w:b/>
          <w:color w:val="000002"/>
          <w:sz w:val="28"/>
          <w:shd w:val="clear" w:color="auto" w:fill="FFFFFF"/>
        </w:rPr>
        <w:t>OPIS PRZEDMIOTU ZAMÓWIENIA</w:t>
      </w:r>
    </w:p>
    <w:p w:rsidR="00A16204" w:rsidRDefault="00A16204" w:rsidP="00A16204">
      <w:pPr>
        <w:pStyle w:val="Styl"/>
        <w:shd w:val="clear" w:color="auto" w:fill="FFFFFF"/>
        <w:spacing w:before="264" w:line="283" w:lineRule="exact"/>
        <w:ind w:right="91"/>
        <w:jc w:val="center"/>
        <w:rPr>
          <w:b/>
          <w:color w:val="000002"/>
          <w:sz w:val="28"/>
          <w:shd w:val="clear" w:color="auto" w:fill="FFFFFF"/>
        </w:rPr>
      </w:pPr>
    </w:p>
    <w:p w:rsidR="00A16204" w:rsidRDefault="00A16204" w:rsidP="00A16204">
      <w:pPr>
        <w:pStyle w:val="Styl"/>
        <w:shd w:val="clear" w:color="auto" w:fill="FFFFFF"/>
        <w:jc w:val="center"/>
        <w:rPr>
          <w:b/>
          <w:color w:val="000002"/>
          <w:sz w:val="28"/>
          <w:shd w:val="clear" w:color="auto" w:fill="FFFFFF"/>
        </w:rPr>
      </w:pPr>
      <w:r w:rsidRPr="009D62B4">
        <w:rPr>
          <w:b/>
          <w:color w:val="000002"/>
          <w:sz w:val="28"/>
          <w:shd w:val="clear" w:color="auto" w:fill="FFFFFF"/>
        </w:rPr>
        <w:t xml:space="preserve">CPV </w:t>
      </w:r>
      <w:r>
        <w:rPr>
          <w:b/>
          <w:color w:val="000002"/>
          <w:sz w:val="28"/>
          <w:shd w:val="clear" w:color="auto" w:fill="FFFFFF"/>
        </w:rPr>
        <w:t>34 326 200–0 – PODNOŚNIKI SAMOCHODOWE</w:t>
      </w:r>
    </w:p>
    <w:p w:rsidR="00A16204" w:rsidRDefault="00A16204" w:rsidP="00A16204">
      <w:pPr>
        <w:pStyle w:val="Styl"/>
        <w:shd w:val="clear" w:color="auto" w:fill="FFFFFF"/>
        <w:jc w:val="center"/>
        <w:rPr>
          <w:b/>
          <w:color w:val="000002"/>
          <w:sz w:val="28"/>
          <w:shd w:val="clear" w:color="auto" w:fill="FFFFFF"/>
        </w:rPr>
      </w:pPr>
      <w:r>
        <w:rPr>
          <w:b/>
          <w:color w:val="000002"/>
          <w:sz w:val="28"/>
          <w:shd w:val="clear" w:color="auto" w:fill="FFFFFF"/>
        </w:rPr>
        <w:t>CPV 42 413 400-8 – PODNOŚNIKI MECHANICZNE</w:t>
      </w:r>
    </w:p>
    <w:p w:rsidR="00A16204" w:rsidRPr="009D62B4" w:rsidRDefault="00A16204" w:rsidP="00A16204">
      <w:pPr>
        <w:pStyle w:val="Styl"/>
        <w:shd w:val="clear" w:color="auto" w:fill="FFFFFF"/>
        <w:spacing w:before="268" w:line="283" w:lineRule="exact"/>
        <w:ind w:right="91"/>
        <w:jc w:val="center"/>
        <w:rPr>
          <w:b/>
          <w:color w:val="000002"/>
          <w:sz w:val="28"/>
          <w:shd w:val="clear" w:color="auto" w:fill="FFFFFF"/>
        </w:rPr>
      </w:pPr>
    </w:p>
    <w:p w:rsidR="004467E7" w:rsidRPr="004467E7" w:rsidRDefault="004467E7" w:rsidP="004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E1E21"/>
          <w:sz w:val="24"/>
          <w:szCs w:val="24"/>
          <w:shd w:val="clear" w:color="auto" w:fill="FFFFFF"/>
        </w:rPr>
      </w:pPr>
      <w:r w:rsidRPr="004467E7">
        <w:rPr>
          <w:rFonts w:ascii="Times New Roman" w:hAnsi="Times New Roman"/>
          <w:b/>
          <w:color w:val="000002"/>
          <w:sz w:val="24"/>
          <w:szCs w:val="24"/>
          <w:shd w:val="clear" w:color="auto" w:fill="FFFFFF"/>
        </w:rPr>
        <w:t>I.</w:t>
      </w:r>
      <w:r w:rsidRPr="004467E7">
        <w:rPr>
          <w:rFonts w:ascii="Times New Roman" w:hAnsi="Times New Roman"/>
          <w:color w:val="000002"/>
          <w:sz w:val="24"/>
          <w:szCs w:val="24"/>
          <w:shd w:val="clear" w:color="auto" w:fill="FFFFFF"/>
        </w:rPr>
        <w:t xml:space="preserve"> </w:t>
      </w:r>
      <w:r w:rsidRPr="007D7D0E">
        <w:rPr>
          <w:rFonts w:ascii="Times New Roman" w:hAnsi="Times New Roman"/>
          <w:color w:val="000002"/>
          <w:sz w:val="24"/>
          <w:szCs w:val="24"/>
          <w:shd w:val="clear" w:color="auto" w:fill="FFFFFF"/>
        </w:rPr>
        <w:t xml:space="preserve">Przedmiotem zamówienia jest wykonanie okresowych przeglądów konserwacyjnych, wymianie nakrętek oraz określenie resursu (zgodnie z </w:t>
      </w:r>
      <w:hyperlink r:id="rId8" w:history="1">
        <w:r w:rsidRPr="007D7D0E">
          <w:rPr>
            <w:rFonts w:ascii="Times New Roman" w:hAnsi="Times New Roman"/>
            <w:sz w:val="24"/>
            <w:szCs w:val="24"/>
            <w:bdr w:val="none" w:sz="0" w:space="0" w:color="auto" w:frame="1"/>
          </w:rPr>
          <w:t>Rozporządzenia Ministra Przedsiębiorczości i Technologii z dnia 30 października 2018 r</w:t>
        </w:r>
      </w:hyperlink>
      <w:r w:rsidRPr="007D7D0E">
        <w:rPr>
          <w:rFonts w:ascii="Times New Roman" w:hAnsi="Times New Roman"/>
          <w:sz w:val="24"/>
          <w:szCs w:val="24"/>
        </w:rPr>
        <w:t>.</w:t>
      </w:r>
      <w:r w:rsidRPr="007D7D0E">
        <w:rPr>
          <w:rFonts w:ascii="Times New Roman" w:hAnsi="Times New Roman"/>
          <w:color w:val="F5A000"/>
          <w:sz w:val="24"/>
          <w:szCs w:val="24"/>
          <w:shd w:val="clear" w:color="auto" w:fill="FFFFFF"/>
        </w:rPr>
        <w:t xml:space="preserve"> </w:t>
      </w:r>
      <w:r w:rsidRPr="007D7D0E">
        <w:rPr>
          <w:rFonts w:ascii="Times New Roman" w:hAnsi="Times New Roman"/>
          <w:sz w:val="24"/>
          <w:szCs w:val="24"/>
          <w:shd w:val="clear" w:color="auto" w:fill="FFFFFF"/>
        </w:rPr>
        <w:t>Dz. U. 2018 poz. 2176</w:t>
      </w:r>
      <w:r w:rsidRPr="007D7D0E">
        <w:rPr>
          <w:rFonts w:ascii="Times New Roman" w:hAnsi="Times New Roman"/>
          <w:sz w:val="24"/>
          <w:szCs w:val="24"/>
        </w:rPr>
        <w:t>)</w:t>
      </w:r>
      <w:r w:rsidRPr="007D7D0E">
        <w:rPr>
          <w:rFonts w:ascii="Times New Roman" w:hAnsi="Times New Roman"/>
          <w:color w:val="000002"/>
          <w:sz w:val="24"/>
          <w:szCs w:val="24"/>
          <w:shd w:val="clear" w:color="auto" w:fill="FFFFFF"/>
        </w:rPr>
        <w:t xml:space="preserve"> podnośnika elektromechanicznego dwukolumnowego „WETHER” typ </w:t>
      </w:r>
      <w:bookmarkStart w:id="0" w:name="_GoBack"/>
      <w:bookmarkEnd w:id="0"/>
      <w:r w:rsidRPr="007D7D0E">
        <w:rPr>
          <w:rFonts w:ascii="Times New Roman" w:hAnsi="Times New Roman"/>
          <w:color w:val="000002"/>
          <w:sz w:val="24"/>
          <w:szCs w:val="24"/>
          <w:shd w:val="clear" w:color="auto" w:fill="FFFFFF"/>
        </w:rPr>
        <w:t>254BF w budynku nr 16, Akademii Wojsk Lądowych imienia generała Tadeusza Kościuszki we Wrocławiu przy ul</w:t>
      </w:r>
      <w:r w:rsidRPr="007D7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C</w:t>
      </w:r>
      <w:r w:rsidRPr="007D7D0E">
        <w:rPr>
          <w:rFonts w:ascii="Times New Roman" w:hAnsi="Times New Roman"/>
          <w:color w:val="000002"/>
          <w:sz w:val="24"/>
          <w:szCs w:val="24"/>
          <w:shd w:val="clear" w:color="auto" w:fill="FFFFFF"/>
        </w:rPr>
        <w:t>zajkowskiego 109.</w:t>
      </w:r>
      <w:r w:rsidRPr="007D7D0E">
        <w:rPr>
          <w:rFonts w:ascii="Times New Roman" w:hAnsi="Times New Roman"/>
          <w:color w:val="1E1E21"/>
          <w:sz w:val="24"/>
          <w:szCs w:val="24"/>
          <w:shd w:val="clear" w:color="auto" w:fill="FFFFFF"/>
        </w:rPr>
        <w:t xml:space="preserve"> </w:t>
      </w:r>
      <w:r w:rsidR="007D7D0E" w:rsidRPr="007D7D0E">
        <w:rPr>
          <w:rFonts w:ascii="Times New Roman" w:hAnsi="Times New Roman"/>
          <w:color w:val="666666"/>
          <w:sz w:val="24"/>
          <w:szCs w:val="24"/>
        </w:rPr>
        <w:t>wykonawców</w:t>
      </w:r>
    </w:p>
    <w:p w:rsidR="00A16204" w:rsidRDefault="00A16204" w:rsidP="00A16204">
      <w:pPr>
        <w:pStyle w:val="Styl"/>
        <w:shd w:val="clear" w:color="auto" w:fill="FFFFFF"/>
        <w:jc w:val="both"/>
        <w:rPr>
          <w:color w:val="1E1E21"/>
          <w:shd w:val="clear" w:color="auto" w:fill="FFFFFF"/>
        </w:rPr>
      </w:pPr>
    </w:p>
    <w:p w:rsidR="00A16204" w:rsidRDefault="00A16204" w:rsidP="00A16204">
      <w:pPr>
        <w:pStyle w:val="Styl"/>
        <w:shd w:val="clear" w:color="auto" w:fill="FFFFFF"/>
        <w:jc w:val="both"/>
        <w:rPr>
          <w:b/>
          <w:color w:val="1E1E21"/>
          <w:shd w:val="clear" w:color="auto" w:fill="FFFFFF"/>
        </w:rPr>
      </w:pPr>
      <w:r w:rsidRPr="001B65DD">
        <w:rPr>
          <w:b/>
          <w:color w:val="1E1E21"/>
          <w:shd w:val="clear" w:color="auto" w:fill="FFFFFF"/>
        </w:rPr>
        <w:t>II. OPIS TECHNICZNY</w:t>
      </w:r>
      <w:r>
        <w:rPr>
          <w:b/>
          <w:color w:val="1E1E21"/>
          <w:shd w:val="clear" w:color="auto" w:fill="FFFFFF"/>
        </w:rPr>
        <w:t xml:space="preserve"> URZĄDZENIA</w:t>
      </w:r>
      <w:r w:rsidRPr="001B65DD">
        <w:rPr>
          <w:b/>
          <w:color w:val="1E1E21"/>
          <w:shd w:val="clear" w:color="auto" w:fill="FFFFFF"/>
        </w:rPr>
        <w:t>:</w:t>
      </w:r>
    </w:p>
    <w:p w:rsidR="00A16204" w:rsidRPr="001B65DD" w:rsidRDefault="00A16204" w:rsidP="00A16204">
      <w:pPr>
        <w:pStyle w:val="Styl"/>
        <w:shd w:val="clear" w:color="auto" w:fill="FFFFFF"/>
        <w:jc w:val="both"/>
        <w:rPr>
          <w:b/>
          <w:color w:val="1E1E21"/>
          <w:shd w:val="clear" w:color="auto" w:fill="FFFFFF"/>
        </w:rPr>
      </w:pPr>
    </w:p>
    <w:p w:rsidR="003711BD" w:rsidRDefault="00A16204" w:rsidP="00A16204">
      <w:pPr>
        <w:pStyle w:val="Styl"/>
        <w:numPr>
          <w:ilvl w:val="0"/>
          <w:numId w:val="33"/>
        </w:numPr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 xml:space="preserve"> </w:t>
      </w:r>
      <w:r w:rsidR="003711BD">
        <w:rPr>
          <w:color w:val="1E1E21"/>
          <w:shd w:val="clear" w:color="auto" w:fill="FFFFFF"/>
        </w:rPr>
        <w:t>rok produkcji – 2013,</w:t>
      </w:r>
    </w:p>
    <w:p w:rsidR="00A16204" w:rsidRPr="003D51D5" w:rsidRDefault="003711BD" w:rsidP="00A16204">
      <w:pPr>
        <w:pStyle w:val="Styl"/>
        <w:numPr>
          <w:ilvl w:val="0"/>
          <w:numId w:val="33"/>
        </w:numPr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 xml:space="preserve"> </w:t>
      </w:r>
      <w:r w:rsidR="00A16204">
        <w:rPr>
          <w:color w:val="1E1E21"/>
          <w:shd w:val="clear" w:color="auto" w:fill="FFFFFF"/>
        </w:rPr>
        <w:t>z</w:t>
      </w:r>
      <w:r w:rsidR="00A16204" w:rsidRPr="003D51D5">
        <w:rPr>
          <w:color w:val="1E1E21"/>
          <w:shd w:val="clear" w:color="auto" w:fill="FFFFFF"/>
        </w:rPr>
        <w:t>asada działania: napęd śrubowy</w:t>
      </w:r>
      <w:r w:rsidR="00A16204">
        <w:rPr>
          <w:color w:val="1E1E21"/>
          <w:shd w:val="clear" w:color="auto" w:fill="FFFFFF"/>
        </w:rPr>
        <w:t>,</w:t>
      </w:r>
      <w:r w:rsidR="00A16204"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numPr>
          <w:ilvl w:val="0"/>
          <w:numId w:val="33"/>
        </w:numPr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 xml:space="preserve"> d</w:t>
      </w:r>
      <w:r w:rsidRPr="003D51D5">
        <w:rPr>
          <w:color w:val="1E1E21"/>
          <w:shd w:val="clear" w:color="auto" w:fill="FFFFFF"/>
        </w:rPr>
        <w:t>wa silniki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numPr>
          <w:ilvl w:val="0"/>
          <w:numId w:val="33"/>
        </w:numPr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 xml:space="preserve"> p</w:t>
      </w:r>
      <w:r w:rsidRPr="003D51D5">
        <w:rPr>
          <w:color w:val="1E1E21"/>
          <w:shd w:val="clear" w:color="auto" w:fill="FFFFFF"/>
        </w:rPr>
        <w:t xml:space="preserve">rzeniesienie napędu: wałem </w:t>
      </w:r>
      <w:r>
        <w:rPr>
          <w:color w:val="1E1E21"/>
          <w:shd w:val="clear" w:color="auto" w:fill="FFFFFF"/>
        </w:rPr>
        <w:t>k</w:t>
      </w:r>
      <w:r w:rsidRPr="003D51D5">
        <w:rPr>
          <w:color w:val="1E1E21"/>
          <w:shd w:val="clear" w:color="auto" w:fill="FFFFFF"/>
        </w:rPr>
        <w:t>ardan’ a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numPr>
          <w:ilvl w:val="0"/>
          <w:numId w:val="33"/>
        </w:numPr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 xml:space="preserve"> p</w:t>
      </w:r>
      <w:r w:rsidRPr="003D51D5">
        <w:rPr>
          <w:color w:val="1E1E21"/>
          <w:shd w:val="clear" w:color="auto" w:fill="FFFFFF"/>
        </w:rPr>
        <w:t>odwójne nakrętki z kontrolą zużycia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numPr>
          <w:ilvl w:val="0"/>
          <w:numId w:val="33"/>
        </w:numPr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 xml:space="preserve"> s</w:t>
      </w:r>
      <w:r w:rsidRPr="003D51D5">
        <w:rPr>
          <w:color w:val="1E1E21"/>
          <w:shd w:val="clear" w:color="auto" w:fill="FFFFFF"/>
        </w:rPr>
        <w:t>terowanie napięciem bezpiecznym 24V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numPr>
          <w:ilvl w:val="0"/>
          <w:numId w:val="33"/>
        </w:numPr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 xml:space="preserve"> e</w:t>
      </w:r>
      <w:r w:rsidRPr="003D51D5">
        <w:rPr>
          <w:color w:val="1E1E21"/>
          <w:shd w:val="clear" w:color="auto" w:fill="FFFFFF"/>
        </w:rPr>
        <w:t>lektryczny układ nadzoru pracy podnośnika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Default="00A16204" w:rsidP="00A16204">
      <w:pPr>
        <w:pStyle w:val="Styl"/>
        <w:numPr>
          <w:ilvl w:val="0"/>
          <w:numId w:val="33"/>
        </w:numPr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 xml:space="preserve"> a</w:t>
      </w:r>
      <w:r w:rsidRPr="003D51D5">
        <w:rPr>
          <w:color w:val="1E1E21"/>
          <w:shd w:val="clear" w:color="auto" w:fill="FFFFFF"/>
        </w:rPr>
        <w:t>utomatyczna blokada ramion</w:t>
      </w:r>
      <w:r>
        <w:rPr>
          <w:color w:val="1E1E21"/>
          <w:shd w:val="clear" w:color="auto" w:fill="FFFFFF"/>
        </w:rPr>
        <w:t>.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Default="00A16204" w:rsidP="00A16204">
      <w:pPr>
        <w:pStyle w:val="Styl"/>
        <w:jc w:val="both"/>
        <w:rPr>
          <w:color w:val="1E1E21"/>
          <w:shd w:val="clear" w:color="auto" w:fill="FFFFFF"/>
        </w:rPr>
      </w:pPr>
    </w:p>
    <w:p w:rsidR="00A16204" w:rsidRDefault="00A16204" w:rsidP="00A16204">
      <w:pPr>
        <w:pStyle w:val="Styl"/>
        <w:jc w:val="both"/>
        <w:rPr>
          <w:b/>
          <w:color w:val="1E1E21"/>
          <w:shd w:val="clear" w:color="auto" w:fill="FFFFFF"/>
        </w:rPr>
      </w:pPr>
      <w:r w:rsidRPr="001B65DD">
        <w:rPr>
          <w:b/>
          <w:color w:val="1E1E21"/>
          <w:shd w:val="clear" w:color="auto" w:fill="FFFFFF"/>
        </w:rPr>
        <w:t>III. DANE TECHNICZNE</w:t>
      </w:r>
      <w:r>
        <w:rPr>
          <w:b/>
          <w:color w:val="1E1E21"/>
          <w:shd w:val="clear" w:color="auto" w:fill="FFFFFF"/>
        </w:rPr>
        <w:t xml:space="preserve"> URZĄDZENIA</w:t>
      </w:r>
      <w:r w:rsidRPr="001B65DD">
        <w:rPr>
          <w:b/>
          <w:color w:val="1E1E21"/>
          <w:shd w:val="clear" w:color="auto" w:fill="FFFFFF"/>
        </w:rPr>
        <w:t>:</w:t>
      </w:r>
    </w:p>
    <w:p w:rsidR="00A16204" w:rsidRPr="001B65DD" w:rsidRDefault="00A16204" w:rsidP="00A16204">
      <w:pPr>
        <w:pStyle w:val="Styl"/>
        <w:jc w:val="both"/>
        <w:rPr>
          <w:b/>
          <w:color w:val="1E1E21"/>
          <w:shd w:val="clear" w:color="auto" w:fill="FFFFFF"/>
        </w:rPr>
      </w:pPr>
    </w:p>
    <w:p w:rsidR="00A16204" w:rsidRPr="003D51D5" w:rsidRDefault="00A16204" w:rsidP="00A16204">
      <w:pPr>
        <w:pStyle w:val="Styl"/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>· n</w:t>
      </w:r>
      <w:r w:rsidRPr="003D51D5">
        <w:rPr>
          <w:color w:val="1E1E21"/>
          <w:shd w:val="clear" w:color="auto" w:fill="FFFFFF"/>
        </w:rPr>
        <w:t>ośność: 3600 kg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>· w</w:t>
      </w:r>
      <w:r w:rsidRPr="003D51D5">
        <w:rPr>
          <w:color w:val="1E1E21"/>
          <w:shd w:val="clear" w:color="auto" w:fill="FFFFFF"/>
        </w:rPr>
        <w:t>ysokość podnoszenia: 1880 mm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>· w</w:t>
      </w:r>
      <w:r w:rsidRPr="003D51D5">
        <w:rPr>
          <w:color w:val="1E1E21"/>
          <w:shd w:val="clear" w:color="auto" w:fill="FFFFFF"/>
        </w:rPr>
        <w:t>ysokość po opuszczeniu: 90 mm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>· o</w:t>
      </w:r>
      <w:r w:rsidRPr="003D51D5">
        <w:rPr>
          <w:color w:val="1E1E21"/>
          <w:shd w:val="clear" w:color="auto" w:fill="FFFFFF"/>
        </w:rPr>
        <w:t>dległość między kolumnami: 2855 mm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>· s</w:t>
      </w:r>
      <w:r w:rsidRPr="003D51D5">
        <w:rPr>
          <w:color w:val="1E1E21"/>
          <w:shd w:val="clear" w:color="auto" w:fill="FFFFFF"/>
        </w:rPr>
        <w:t>zerokość całkowita: 3520 mm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>· c</w:t>
      </w:r>
      <w:r w:rsidRPr="003D51D5">
        <w:rPr>
          <w:color w:val="1E1E21"/>
          <w:shd w:val="clear" w:color="auto" w:fill="FFFFFF"/>
        </w:rPr>
        <w:t>zas podnoszenia: 55 s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>· c</w:t>
      </w:r>
      <w:r w:rsidRPr="003D51D5">
        <w:rPr>
          <w:color w:val="1E1E21"/>
          <w:shd w:val="clear" w:color="auto" w:fill="FFFFFF"/>
        </w:rPr>
        <w:t>zas opuszczania: 55 s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Pr="003D51D5" w:rsidRDefault="00A16204" w:rsidP="00A16204">
      <w:pPr>
        <w:pStyle w:val="Styl"/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>· t</w:t>
      </w:r>
      <w:r w:rsidRPr="003D51D5">
        <w:rPr>
          <w:color w:val="1E1E21"/>
          <w:shd w:val="clear" w:color="auto" w:fill="FFFFFF"/>
        </w:rPr>
        <w:t>emperatura pracy: -10 .. +50 st.</w:t>
      </w:r>
      <w:r>
        <w:rPr>
          <w:color w:val="1E1E21"/>
          <w:shd w:val="clear" w:color="auto" w:fill="FFFFFF"/>
        </w:rPr>
        <w:t xml:space="preserve"> </w:t>
      </w:r>
      <w:r w:rsidRPr="003D51D5">
        <w:rPr>
          <w:color w:val="1E1E21"/>
          <w:shd w:val="clear" w:color="auto" w:fill="FFFFFF"/>
        </w:rPr>
        <w:t>C</w:t>
      </w:r>
      <w:r>
        <w:rPr>
          <w:color w:val="1E1E21"/>
          <w:shd w:val="clear" w:color="auto" w:fill="FFFFFF"/>
        </w:rPr>
        <w:t>,</w:t>
      </w:r>
      <w:r w:rsidRPr="003D51D5">
        <w:rPr>
          <w:color w:val="1E1E21"/>
          <w:shd w:val="clear" w:color="auto" w:fill="FFFFFF"/>
        </w:rPr>
        <w:t xml:space="preserve"> </w:t>
      </w:r>
    </w:p>
    <w:p w:rsidR="00A16204" w:rsidRDefault="00A16204" w:rsidP="00A16204">
      <w:pPr>
        <w:pStyle w:val="Styl"/>
        <w:jc w:val="both"/>
        <w:rPr>
          <w:color w:val="1E1E21"/>
          <w:shd w:val="clear" w:color="auto" w:fill="FFFFFF"/>
        </w:rPr>
      </w:pPr>
      <w:r>
        <w:rPr>
          <w:color w:val="1E1E21"/>
          <w:shd w:val="clear" w:color="auto" w:fill="FFFFFF"/>
        </w:rPr>
        <w:t xml:space="preserve">· zasilanie: 400V / </w:t>
      </w:r>
      <w:r w:rsidRPr="003D51D5">
        <w:rPr>
          <w:color w:val="1E1E21"/>
          <w:shd w:val="clear" w:color="auto" w:fill="FFFFFF"/>
        </w:rPr>
        <w:t>2x2,6 kW</w:t>
      </w:r>
      <w:r>
        <w:rPr>
          <w:color w:val="1E1E21"/>
          <w:shd w:val="clear" w:color="auto" w:fill="FFFFFF"/>
        </w:rPr>
        <w:t>.</w:t>
      </w:r>
    </w:p>
    <w:p w:rsidR="00A16204" w:rsidRPr="003D51D5" w:rsidRDefault="00A16204" w:rsidP="00A16204">
      <w:pPr>
        <w:pStyle w:val="Styl"/>
        <w:jc w:val="both"/>
        <w:rPr>
          <w:color w:val="1E1E21"/>
          <w:shd w:val="clear" w:color="auto" w:fill="FFFFFF"/>
        </w:rPr>
      </w:pPr>
    </w:p>
    <w:p w:rsidR="00A16204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 w:rsidRPr="009660B9">
        <w:rPr>
          <w:b/>
          <w:color w:val="000002"/>
          <w:shd w:val="clear" w:color="auto" w:fill="FFFFFF"/>
        </w:rPr>
        <w:t>IV.</w:t>
      </w:r>
      <w:r>
        <w:rPr>
          <w:color w:val="000002"/>
          <w:shd w:val="clear" w:color="auto" w:fill="FFFFFF"/>
        </w:rPr>
        <w:t xml:space="preserve"> </w:t>
      </w:r>
      <w:r w:rsidRPr="009D62B4">
        <w:rPr>
          <w:color w:val="000002"/>
          <w:shd w:val="clear" w:color="auto" w:fill="FFFFFF"/>
        </w:rPr>
        <w:t xml:space="preserve">Wykonawca przedłoży </w:t>
      </w:r>
      <w:r>
        <w:rPr>
          <w:color w:val="000002"/>
          <w:shd w:val="clear" w:color="auto" w:fill="FFFFFF"/>
        </w:rPr>
        <w:t>Z</w:t>
      </w:r>
      <w:r w:rsidRPr="009D62B4">
        <w:rPr>
          <w:color w:val="000002"/>
          <w:shd w:val="clear" w:color="auto" w:fill="FFFFFF"/>
        </w:rPr>
        <w:t xml:space="preserve">amawiającemu </w:t>
      </w:r>
      <w:r>
        <w:rPr>
          <w:color w:val="000002"/>
          <w:shd w:val="clear" w:color="auto" w:fill="FFFFFF"/>
        </w:rPr>
        <w:t>oryginał</w:t>
      </w:r>
      <w:r w:rsidRPr="009D62B4">
        <w:rPr>
          <w:color w:val="000002"/>
          <w:shd w:val="clear" w:color="auto" w:fill="FFFFFF"/>
        </w:rPr>
        <w:t xml:space="preserve"> posiadan</w:t>
      </w:r>
      <w:r w:rsidRPr="009D62B4">
        <w:rPr>
          <w:color w:val="1E1E21"/>
          <w:shd w:val="clear" w:color="auto" w:fill="FFFFFF"/>
        </w:rPr>
        <w:t>y</w:t>
      </w:r>
      <w:r w:rsidRPr="009D62B4">
        <w:rPr>
          <w:color w:val="000002"/>
          <w:shd w:val="clear" w:color="auto" w:fill="FFFFFF"/>
        </w:rPr>
        <w:t>ch kwalifikacji</w:t>
      </w:r>
      <w:r>
        <w:rPr>
          <w:color w:val="000002"/>
          <w:shd w:val="clear" w:color="auto" w:fill="FFFFFF"/>
        </w:rPr>
        <w:t xml:space="preserve"> Dozoru Technicznego (U.D.T. lub W.D.T.) w zakresie konserwacji urządzeń transportu bliskiego</w:t>
      </w:r>
      <w:r w:rsidRPr="009D62B4">
        <w:rPr>
          <w:color w:val="000002"/>
          <w:shd w:val="clear" w:color="auto" w:fill="FFFFFF"/>
        </w:rPr>
        <w:t xml:space="preserve">. </w:t>
      </w:r>
      <w:r>
        <w:rPr>
          <w:color w:val="000002"/>
          <w:shd w:val="clear" w:color="auto" w:fill="FFFFFF"/>
        </w:rPr>
        <w:t>Przeglądy konserwacyjne</w:t>
      </w:r>
      <w:r w:rsidRPr="009D62B4">
        <w:rPr>
          <w:color w:val="000002"/>
          <w:shd w:val="clear" w:color="auto" w:fill="FFFFFF"/>
        </w:rPr>
        <w:t xml:space="preserve"> </w:t>
      </w:r>
      <w:r>
        <w:rPr>
          <w:color w:val="000002"/>
          <w:shd w:val="clear" w:color="auto" w:fill="FFFFFF"/>
        </w:rPr>
        <w:t xml:space="preserve">będą </w:t>
      </w:r>
      <w:r w:rsidRPr="009D62B4">
        <w:rPr>
          <w:color w:val="000002"/>
          <w:shd w:val="clear" w:color="auto" w:fill="FFFFFF"/>
        </w:rPr>
        <w:t>wykon</w:t>
      </w:r>
      <w:r>
        <w:rPr>
          <w:color w:val="000002"/>
          <w:shd w:val="clear" w:color="auto" w:fill="FFFFFF"/>
        </w:rPr>
        <w:t>ywane</w:t>
      </w:r>
      <w:r w:rsidRPr="009D62B4">
        <w:rPr>
          <w:color w:val="000002"/>
          <w:shd w:val="clear" w:color="auto" w:fill="FFFFFF"/>
        </w:rPr>
        <w:t xml:space="preserve"> zgodnie z </w:t>
      </w:r>
      <w:r>
        <w:rPr>
          <w:color w:val="000002"/>
          <w:shd w:val="clear" w:color="auto" w:fill="FFFFFF"/>
        </w:rPr>
        <w:t>zaleceniami Wojskowego Dozoru Technicznego i instrukcji obsługi producenta UTB (Urządzenie Transportu Bliskiego). W 2020 roku planowane są cztery przeglądy</w:t>
      </w:r>
      <w:r w:rsidRPr="009D62B4">
        <w:rPr>
          <w:color w:val="000002"/>
          <w:shd w:val="clear" w:color="auto" w:fill="FFFFFF"/>
        </w:rPr>
        <w:t xml:space="preserve"> </w:t>
      </w:r>
      <w:r>
        <w:rPr>
          <w:color w:val="000002"/>
          <w:shd w:val="clear" w:color="auto" w:fill="FFFFFF"/>
        </w:rPr>
        <w:t>kwartalne, które należy wykonywać w poniższych terminach:</w:t>
      </w:r>
    </w:p>
    <w:p w:rsidR="00A16204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>- pierwszy – do końca marca 2020 roku;</w:t>
      </w:r>
    </w:p>
    <w:p w:rsidR="00A16204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 xml:space="preserve">- drugi – do końca czerwca 2020 roku;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204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>- trzeci – do końca września 2020 roku;</w:t>
      </w:r>
    </w:p>
    <w:p w:rsidR="00A16204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>- czwarty – do końca grudnia 2020 roku.</w:t>
      </w:r>
    </w:p>
    <w:p w:rsidR="00A16204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</w:p>
    <w:p w:rsidR="00A16204" w:rsidRPr="003449CD" w:rsidRDefault="00A16204" w:rsidP="00A1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2"/>
          <w:sz w:val="24"/>
          <w:szCs w:val="21"/>
          <w:shd w:val="clear" w:color="auto" w:fill="FFFFFF"/>
          <w:lang w:bidi="he-IL"/>
        </w:rPr>
      </w:pPr>
      <w:r w:rsidRPr="003449CD">
        <w:rPr>
          <w:rFonts w:ascii="Times New Roman" w:hAnsi="Times New Roman"/>
          <w:b/>
          <w:bCs/>
          <w:color w:val="000002"/>
          <w:sz w:val="24"/>
          <w:szCs w:val="21"/>
          <w:shd w:val="clear" w:color="auto" w:fill="FFFFFF"/>
          <w:lang w:bidi="he-IL"/>
        </w:rPr>
        <w:lastRenderedPageBreak/>
        <w:t xml:space="preserve">V. Czynności </w:t>
      </w:r>
      <w:r w:rsidRPr="003449CD">
        <w:rPr>
          <w:rFonts w:ascii="Times New Roman" w:hAnsi="Times New Roman"/>
          <w:b/>
          <w:color w:val="000002"/>
          <w:w w:val="110"/>
          <w:sz w:val="24"/>
          <w:szCs w:val="21"/>
          <w:shd w:val="clear" w:color="auto" w:fill="FFFFFF"/>
          <w:lang w:bidi="he-IL"/>
        </w:rPr>
        <w:t xml:space="preserve">kontrolne </w:t>
      </w:r>
      <w:r w:rsidRPr="003449CD">
        <w:rPr>
          <w:rFonts w:ascii="Times New Roman" w:hAnsi="Times New Roman"/>
          <w:b/>
          <w:bCs/>
          <w:color w:val="000002"/>
          <w:sz w:val="24"/>
          <w:szCs w:val="21"/>
          <w:shd w:val="clear" w:color="auto" w:fill="FFFFFF"/>
          <w:lang w:bidi="he-IL"/>
        </w:rPr>
        <w:t>i smarowanie podnośnika może przep</w:t>
      </w:r>
      <w:r w:rsidRPr="003449CD">
        <w:rPr>
          <w:rFonts w:ascii="Times New Roman" w:hAnsi="Times New Roman"/>
          <w:b/>
          <w:bCs/>
          <w:color w:val="08080A"/>
          <w:sz w:val="24"/>
          <w:szCs w:val="21"/>
          <w:shd w:val="clear" w:color="auto" w:fill="FFFFFF"/>
          <w:lang w:bidi="he-IL"/>
        </w:rPr>
        <w:t>r</w:t>
      </w:r>
      <w:r w:rsidRPr="003449CD">
        <w:rPr>
          <w:rFonts w:ascii="Times New Roman" w:hAnsi="Times New Roman"/>
          <w:b/>
          <w:bCs/>
          <w:color w:val="000002"/>
          <w:sz w:val="24"/>
          <w:szCs w:val="21"/>
          <w:shd w:val="clear" w:color="auto" w:fill="FFFFFF"/>
          <w:lang w:bidi="he-IL"/>
        </w:rPr>
        <w:t>owadzić osoba eksploatująca podnośnik po uprzednim przeszkoleniu. Konserwację podnośnika może przeprowadzić tylko pracownik autoryzowanego serwisu posiadający uprawnienia wydane przez Urząd Dozo</w:t>
      </w:r>
      <w:r w:rsidRPr="003449CD">
        <w:rPr>
          <w:rFonts w:ascii="Times New Roman" w:hAnsi="Times New Roman"/>
          <w:b/>
          <w:bCs/>
          <w:color w:val="08080A"/>
          <w:sz w:val="24"/>
          <w:szCs w:val="21"/>
          <w:shd w:val="clear" w:color="auto" w:fill="FFFFFF"/>
          <w:lang w:bidi="he-IL"/>
        </w:rPr>
        <w:t>r</w:t>
      </w:r>
      <w:r w:rsidRPr="003449CD">
        <w:rPr>
          <w:rFonts w:ascii="Times New Roman" w:hAnsi="Times New Roman"/>
          <w:b/>
          <w:bCs/>
          <w:color w:val="000002"/>
          <w:sz w:val="24"/>
          <w:szCs w:val="21"/>
          <w:shd w:val="clear" w:color="auto" w:fill="FFFFFF"/>
          <w:lang w:bidi="he-IL"/>
        </w:rPr>
        <w:t xml:space="preserve">u </w:t>
      </w:r>
      <w:r w:rsidRPr="003449CD">
        <w:rPr>
          <w:rFonts w:ascii="Times New Roman" w:hAnsi="Times New Roman"/>
          <w:b/>
          <w:bCs/>
          <w:color w:val="08080A"/>
          <w:sz w:val="24"/>
          <w:szCs w:val="21"/>
          <w:shd w:val="clear" w:color="auto" w:fill="FFFFFF"/>
          <w:lang w:bidi="he-IL"/>
        </w:rPr>
        <w:t>T</w:t>
      </w:r>
      <w:r w:rsidRPr="003449CD">
        <w:rPr>
          <w:rFonts w:ascii="Times New Roman" w:hAnsi="Times New Roman"/>
          <w:b/>
          <w:bCs/>
          <w:color w:val="000002"/>
          <w:sz w:val="24"/>
          <w:szCs w:val="21"/>
          <w:shd w:val="clear" w:color="auto" w:fill="FFFFFF"/>
          <w:lang w:bidi="he-IL"/>
        </w:rPr>
        <w:t>echnicznego.</w:t>
      </w:r>
      <w:r>
        <w:rPr>
          <w:rFonts w:ascii="Times New Roman" w:hAnsi="Times New Roman"/>
          <w:b/>
          <w:bCs/>
          <w:color w:val="000002"/>
          <w:sz w:val="24"/>
          <w:szCs w:val="21"/>
          <w:shd w:val="clear" w:color="auto" w:fill="FFFFFF"/>
          <w:lang w:bidi="he-IL"/>
        </w:rPr>
        <w:t xml:space="preserve"> </w:t>
      </w:r>
      <w:r w:rsidRPr="003449CD">
        <w:rPr>
          <w:rFonts w:ascii="Times New Roman" w:hAnsi="Times New Roman"/>
          <w:b/>
          <w:bCs/>
          <w:color w:val="000002"/>
          <w:sz w:val="24"/>
          <w:szCs w:val="21"/>
          <w:shd w:val="clear" w:color="auto" w:fill="FFFFFF"/>
          <w:lang w:bidi="he-IL"/>
        </w:rPr>
        <w:t>Wszystkie czynności przeglądowe muszą być poprzedzone zapoznaniem się z INSTRUKCJĄ OBSŁUGI podnośnika.</w:t>
      </w:r>
    </w:p>
    <w:p w:rsidR="00A16204" w:rsidRPr="0074161B" w:rsidRDefault="00A16204" w:rsidP="00A1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2"/>
          <w:sz w:val="28"/>
          <w:szCs w:val="21"/>
          <w:shd w:val="clear" w:color="auto" w:fill="FFFFFF"/>
          <w:lang w:bidi="he-IL"/>
        </w:rPr>
      </w:pPr>
    </w:p>
    <w:p w:rsidR="00A16204" w:rsidRDefault="00A16204" w:rsidP="00A16204">
      <w:pPr>
        <w:pStyle w:val="Styl"/>
        <w:shd w:val="clear" w:color="auto" w:fill="FFFFFF"/>
        <w:spacing w:line="360" w:lineRule="auto"/>
        <w:jc w:val="both"/>
        <w:rPr>
          <w:b/>
          <w:color w:val="1E1E21"/>
          <w:shd w:val="clear" w:color="auto" w:fill="FFFFFF"/>
        </w:rPr>
      </w:pPr>
      <w:r>
        <w:rPr>
          <w:b/>
          <w:color w:val="000002"/>
          <w:shd w:val="clear" w:color="auto" w:fill="FFFFFF"/>
        </w:rPr>
        <w:t xml:space="preserve">VI. </w:t>
      </w:r>
      <w:r w:rsidRPr="009D62B4">
        <w:rPr>
          <w:b/>
          <w:color w:val="000002"/>
          <w:shd w:val="clear" w:color="auto" w:fill="FFFFFF"/>
        </w:rPr>
        <w:t xml:space="preserve">W trakcie </w:t>
      </w:r>
      <w:r>
        <w:rPr>
          <w:b/>
          <w:color w:val="000002"/>
          <w:shd w:val="clear" w:color="auto" w:fill="FFFFFF"/>
        </w:rPr>
        <w:t>przeglądu</w:t>
      </w:r>
      <w:r w:rsidRPr="009D62B4">
        <w:rPr>
          <w:b/>
          <w:color w:val="000002"/>
          <w:shd w:val="clear" w:color="auto" w:fill="FFFFFF"/>
        </w:rPr>
        <w:t xml:space="preserve"> okresowe</w:t>
      </w:r>
      <w:r>
        <w:rPr>
          <w:b/>
          <w:color w:val="000002"/>
          <w:shd w:val="clear" w:color="auto" w:fill="FFFFFF"/>
        </w:rPr>
        <w:t>go do Wykonawcy należy</w:t>
      </w:r>
      <w:r w:rsidRPr="009D62B4">
        <w:rPr>
          <w:b/>
          <w:color w:val="1E1E21"/>
          <w:shd w:val="clear" w:color="auto" w:fill="FFFFFF"/>
        </w:rPr>
        <w:t>:</w:t>
      </w:r>
    </w:p>
    <w:p w:rsidR="00A16204" w:rsidRPr="0074161B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 w:rsidRPr="009D62B4">
        <w:rPr>
          <w:color w:val="000002"/>
          <w:shd w:val="clear" w:color="auto" w:fill="FFFFFF"/>
        </w:rPr>
        <w:t>-</w:t>
      </w:r>
      <w:r>
        <w:rPr>
          <w:color w:val="000002"/>
          <w:shd w:val="clear" w:color="auto" w:fill="FFFFFF"/>
        </w:rPr>
        <w:t xml:space="preserve"> </w:t>
      </w:r>
      <w:r w:rsidRPr="0074161B">
        <w:rPr>
          <w:color w:val="000002"/>
          <w:shd w:val="clear" w:color="auto" w:fill="FFFFFF"/>
        </w:rPr>
        <w:t>sprawdz</w:t>
      </w:r>
      <w:r>
        <w:rPr>
          <w:color w:val="000002"/>
          <w:shd w:val="clear" w:color="auto" w:fill="FFFFFF"/>
        </w:rPr>
        <w:t>enie</w:t>
      </w:r>
      <w:r w:rsidRPr="0074161B">
        <w:rPr>
          <w:color w:val="000002"/>
          <w:shd w:val="clear" w:color="auto" w:fill="FFFFFF"/>
        </w:rPr>
        <w:t xml:space="preserve"> doci</w:t>
      </w:r>
      <w:r>
        <w:rPr>
          <w:color w:val="000002"/>
          <w:shd w:val="clear" w:color="auto" w:fill="FFFFFF"/>
        </w:rPr>
        <w:t>ą</w:t>
      </w:r>
      <w:r w:rsidRPr="0074161B">
        <w:rPr>
          <w:color w:val="000002"/>
          <w:shd w:val="clear" w:color="auto" w:fill="FFFFFF"/>
        </w:rPr>
        <w:t>gni</w:t>
      </w:r>
      <w:r>
        <w:rPr>
          <w:color w:val="000002"/>
          <w:shd w:val="clear" w:color="auto" w:fill="FFFFFF"/>
        </w:rPr>
        <w:t>ę</w:t>
      </w:r>
      <w:r w:rsidRPr="0074161B">
        <w:rPr>
          <w:color w:val="000002"/>
          <w:shd w:val="clear" w:color="auto" w:fill="FFFFFF"/>
        </w:rPr>
        <w:t>ci</w:t>
      </w:r>
      <w:r>
        <w:rPr>
          <w:color w:val="000002"/>
          <w:shd w:val="clear" w:color="auto" w:fill="FFFFFF"/>
        </w:rPr>
        <w:t>a</w:t>
      </w:r>
      <w:r w:rsidRPr="0074161B">
        <w:rPr>
          <w:color w:val="000002"/>
          <w:shd w:val="clear" w:color="auto" w:fill="FFFFFF"/>
        </w:rPr>
        <w:t xml:space="preserve"> śrub w kotwach fundamentowych</w:t>
      </w:r>
      <w:r>
        <w:rPr>
          <w:color w:val="000002"/>
          <w:shd w:val="clear" w:color="auto" w:fill="FFFFFF"/>
        </w:rPr>
        <w:t>,</w:t>
      </w:r>
    </w:p>
    <w:p w:rsidR="00A16204" w:rsidRPr="0074161B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 xml:space="preserve">- </w:t>
      </w:r>
      <w:r w:rsidRPr="0074161B">
        <w:rPr>
          <w:color w:val="000002"/>
          <w:shd w:val="clear" w:color="auto" w:fill="FFFFFF"/>
        </w:rPr>
        <w:t>sprawdz</w:t>
      </w:r>
      <w:r>
        <w:rPr>
          <w:color w:val="000002"/>
          <w:shd w:val="clear" w:color="auto" w:fill="FFFFFF"/>
        </w:rPr>
        <w:t>enie</w:t>
      </w:r>
      <w:r w:rsidRPr="0074161B">
        <w:rPr>
          <w:color w:val="000002"/>
          <w:shd w:val="clear" w:color="auto" w:fill="FFFFFF"/>
        </w:rPr>
        <w:t xml:space="preserve"> naciąg</w:t>
      </w:r>
      <w:r>
        <w:rPr>
          <w:color w:val="000002"/>
          <w:shd w:val="clear" w:color="auto" w:fill="FFFFFF"/>
        </w:rPr>
        <w:t>u</w:t>
      </w:r>
      <w:r w:rsidRPr="0074161B">
        <w:rPr>
          <w:color w:val="000002"/>
          <w:shd w:val="clear" w:color="auto" w:fill="FFFFFF"/>
        </w:rPr>
        <w:t xml:space="preserve"> pasków klinowych</w:t>
      </w:r>
      <w:r>
        <w:rPr>
          <w:color w:val="000002"/>
          <w:shd w:val="clear" w:color="auto" w:fill="FFFFFF"/>
        </w:rPr>
        <w:t>,</w:t>
      </w:r>
    </w:p>
    <w:p w:rsidR="00A16204" w:rsidRPr="0074161B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 xml:space="preserve">- </w:t>
      </w:r>
      <w:r w:rsidRPr="0074161B">
        <w:rPr>
          <w:color w:val="000002"/>
          <w:shd w:val="clear" w:color="auto" w:fill="FFFFFF"/>
        </w:rPr>
        <w:t>nasmarowa</w:t>
      </w:r>
      <w:r>
        <w:rPr>
          <w:color w:val="000002"/>
          <w:shd w:val="clear" w:color="auto" w:fill="FFFFFF"/>
        </w:rPr>
        <w:t>nie</w:t>
      </w:r>
      <w:r w:rsidRPr="0074161B">
        <w:rPr>
          <w:color w:val="000002"/>
          <w:shd w:val="clear" w:color="auto" w:fill="FFFFFF"/>
        </w:rPr>
        <w:t xml:space="preserve"> łożysk śrub pociągowych przez smarowniczki na szczycie kolumn</w:t>
      </w:r>
      <w:r>
        <w:rPr>
          <w:color w:val="000002"/>
          <w:shd w:val="clear" w:color="auto" w:fill="FFFFFF"/>
        </w:rPr>
        <w:t>,</w:t>
      </w:r>
    </w:p>
    <w:p w:rsidR="00A16204" w:rsidRPr="0074161B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 xml:space="preserve">- </w:t>
      </w:r>
      <w:r w:rsidRPr="0074161B">
        <w:rPr>
          <w:color w:val="000002"/>
          <w:shd w:val="clear" w:color="auto" w:fill="FFFFFF"/>
        </w:rPr>
        <w:t>wyczy</w:t>
      </w:r>
      <w:r>
        <w:rPr>
          <w:color w:val="000002"/>
          <w:shd w:val="clear" w:color="auto" w:fill="FFFFFF"/>
        </w:rPr>
        <w:t xml:space="preserve">szczenie </w:t>
      </w:r>
      <w:r w:rsidRPr="0074161B">
        <w:rPr>
          <w:color w:val="000002"/>
          <w:shd w:val="clear" w:color="auto" w:fill="FFFFFF"/>
        </w:rPr>
        <w:t>i nasmarowa</w:t>
      </w:r>
      <w:r>
        <w:rPr>
          <w:color w:val="000002"/>
          <w:shd w:val="clear" w:color="auto" w:fill="FFFFFF"/>
        </w:rPr>
        <w:t>nie</w:t>
      </w:r>
      <w:r w:rsidRPr="0074161B">
        <w:rPr>
          <w:color w:val="000002"/>
          <w:shd w:val="clear" w:color="auto" w:fill="FFFFFF"/>
        </w:rPr>
        <w:t xml:space="preserve"> prowadnic w kolumnach i klock</w:t>
      </w:r>
      <w:r>
        <w:rPr>
          <w:color w:val="000002"/>
          <w:shd w:val="clear" w:color="auto" w:fill="FFFFFF"/>
        </w:rPr>
        <w:t>ach</w:t>
      </w:r>
      <w:r w:rsidRPr="0074161B">
        <w:rPr>
          <w:color w:val="000002"/>
          <w:shd w:val="clear" w:color="auto" w:fill="FFFFFF"/>
        </w:rPr>
        <w:t xml:space="preserve"> ślizgow</w:t>
      </w:r>
      <w:r>
        <w:rPr>
          <w:color w:val="000002"/>
          <w:shd w:val="clear" w:color="auto" w:fill="FFFFFF"/>
        </w:rPr>
        <w:t>ych</w:t>
      </w:r>
      <w:r w:rsidRPr="0074161B">
        <w:rPr>
          <w:color w:val="000002"/>
          <w:shd w:val="clear" w:color="auto" w:fill="FFFFFF"/>
        </w:rPr>
        <w:t xml:space="preserve"> wózków</w:t>
      </w:r>
      <w:r>
        <w:rPr>
          <w:color w:val="000002"/>
          <w:shd w:val="clear" w:color="auto" w:fill="FFFFFF"/>
        </w:rPr>
        <w:t>,</w:t>
      </w:r>
    </w:p>
    <w:p w:rsidR="00A16204" w:rsidRPr="0074161B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 xml:space="preserve">- </w:t>
      </w:r>
      <w:r w:rsidRPr="0074161B">
        <w:rPr>
          <w:color w:val="000002"/>
          <w:shd w:val="clear" w:color="auto" w:fill="FFFFFF"/>
        </w:rPr>
        <w:t>uzupełni</w:t>
      </w:r>
      <w:r>
        <w:rPr>
          <w:color w:val="000002"/>
          <w:shd w:val="clear" w:color="auto" w:fill="FFFFFF"/>
        </w:rPr>
        <w:t>enie</w:t>
      </w:r>
      <w:r w:rsidRPr="0074161B">
        <w:rPr>
          <w:color w:val="000002"/>
          <w:shd w:val="clear" w:color="auto" w:fill="FFFFFF"/>
        </w:rPr>
        <w:t xml:space="preserve"> olej</w:t>
      </w:r>
      <w:r>
        <w:rPr>
          <w:color w:val="000002"/>
          <w:shd w:val="clear" w:color="auto" w:fill="FFFFFF"/>
        </w:rPr>
        <w:t>u</w:t>
      </w:r>
      <w:r w:rsidRPr="0074161B">
        <w:rPr>
          <w:color w:val="000002"/>
          <w:shd w:val="clear" w:color="auto" w:fill="FFFFFF"/>
        </w:rPr>
        <w:t xml:space="preserve"> do smar</w:t>
      </w:r>
      <w:r>
        <w:rPr>
          <w:color w:val="000002"/>
          <w:shd w:val="clear" w:color="auto" w:fill="FFFFFF"/>
        </w:rPr>
        <w:t>owania gwintów śrub pociągowych,</w:t>
      </w:r>
    </w:p>
    <w:p w:rsidR="00A16204" w:rsidRPr="0074161B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>- sprawdzenie zużycia nakrętek,</w:t>
      </w:r>
    </w:p>
    <w:p w:rsidR="00A16204" w:rsidRPr="0074161B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 w:rsidRPr="0074161B">
        <w:rPr>
          <w:color w:val="000002"/>
          <w:shd w:val="clear" w:color="auto" w:fill="FFFFFF"/>
        </w:rPr>
        <w:t>-</w:t>
      </w:r>
      <w:r>
        <w:rPr>
          <w:color w:val="000002"/>
          <w:shd w:val="clear" w:color="auto" w:fill="FFFFFF"/>
        </w:rPr>
        <w:t xml:space="preserve"> wymiana nakrętek na nowe (zalecenia podane w „Instrukcji Obsługi UTB”),</w:t>
      </w:r>
    </w:p>
    <w:p w:rsidR="00A16204" w:rsidRPr="0074161B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 xml:space="preserve">- </w:t>
      </w:r>
      <w:r w:rsidRPr="0074161B">
        <w:rPr>
          <w:color w:val="000002"/>
          <w:shd w:val="clear" w:color="auto" w:fill="FFFFFF"/>
        </w:rPr>
        <w:t>sprawdz</w:t>
      </w:r>
      <w:r>
        <w:rPr>
          <w:color w:val="000002"/>
          <w:shd w:val="clear" w:color="auto" w:fill="FFFFFF"/>
        </w:rPr>
        <w:t>enie</w:t>
      </w:r>
      <w:r w:rsidRPr="0074161B">
        <w:rPr>
          <w:color w:val="000002"/>
          <w:shd w:val="clear" w:color="auto" w:fill="FFFFFF"/>
        </w:rPr>
        <w:t xml:space="preserve"> działanie blokady ramienia</w:t>
      </w:r>
      <w:r>
        <w:rPr>
          <w:color w:val="000002"/>
          <w:shd w:val="clear" w:color="auto" w:fill="FFFFFF"/>
        </w:rPr>
        <w:t>,</w:t>
      </w:r>
    </w:p>
    <w:p w:rsidR="00A16204" w:rsidRPr="009D62B4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>
        <w:rPr>
          <w:color w:val="000002"/>
          <w:shd w:val="clear" w:color="auto" w:fill="FFFFFF"/>
        </w:rPr>
        <w:t xml:space="preserve">- </w:t>
      </w:r>
      <w:r w:rsidRPr="0074161B">
        <w:rPr>
          <w:color w:val="000002"/>
          <w:shd w:val="clear" w:color="auto" w:fill="FFFFFF"/>
        </w:rPr>
        <w:t>sprawdz</w:t>
      </w:r>
      <w:r>
        <w:rPr>
          <w:color w:val="000002"/>
          <w:shd w:val="clear" w:color="auto" w:fill="FFFFFF"/>
        </w:rPr>
        <w:t>enie</w:t>
      </w:r>
      <w:r w:rsidRPr="0074161B">
        <w:rPr>
          <w:color w:val="000002"/>
          <w:shd w:val="clear" w:color="auto" w:fill="FFFFFF"/>
        </w:rPr>
        <w:t xml:space="preserve"> działani</w:t>
      </w:r>
      <w:r>
        <w:rPr>
          <w:color w:val="000002"/>
          <w:shd w:val="clear" w:color="auto" w:fill="FFFFFF"/>
        </w:rPr>
        <w:t>a</w:t>
      </w:r>
      <w:r w:rsidRPr="0074161B">
        <w:rPr>
          <w:color w:val="000002"/>
          <w:shd w:val="clear" w:color="auto" w:fill="FFFFFF"/>
        </w:rPr>
        <w:t xml:space="preserve"> wyłączników krańcowych</w:t>
      </w:r>
      <w:r>
        <w:rPr>
          <w:color w:val="000002"/>
          <w:shd w:val="clear" w:color="auto" w:fill="FFFFFF"/>
        </w:rPr>
        <w:t>.</w:t>
      </w:r>
    </w:p>
    <w:p w:rsidR="00A16204" w:rsidRPr="009D62B4" w:rsidRDefault="00A16204" w:rsidP="00A16204">
      <w:pPr>
        <w:pStyle w:val="Styl"/>
        <w:shd w:val="clear" w:color="auto" w:fill="FFFFFF"/>
        <w:spacing w:line="316" w:lineRule="exact"/>
        <w:jc w:val="both"/>
        <w:rPr>
          <w:color w:val="000002"/>
          <w:shd w:val="clear" w:color="auto" w:fill="FFFFFF"/>
        </w:rPr>
      </w:pPr>
    </w:p>
    <w:p w:rsidR="00A16204" w:rsidRPr="009D62B4" w:rsidRDefault="00A16204" w:rsidP="00A16204">
      <w:pPr>
        <w:pStyle w:val="Styl"/>
        <w:shd w:val="clear" w:color="auto" w:fill="FFFFFF"/>
        <w:jc w:val="both"/>
        <w:rPr>
          <w:color w:val="000002"/>
          <w:shd w:val="clear" w:color="auto" w:fill="FFFFFF"/>
        </w:rPr>
      </w:pPr>
      <w:r w:rsidRPr="009660B9">
        <w:rPr>
          <w:b/>
          <w:color w:val="000002"/>
          <w:shd w:val="clear" w:color="auto" w:fill="FFFFFF"/>
        </w:rPr>
        <w:t>VII.</w:t>
      </w:r>
      <w:r>
        <w:rPr>
          <w:color w:val="000002"/>
          <w:shd w:val="clear" w:color="auto" w:fill="FFFFFF"/>
        </w:rPr>
        <w:t xml:space="preserve"> </w:t>
      </w:r>
      <w:r w:rsidRPr="009D62B4">
        <w:rPr>
          <w:color w:val="000002"/>
          <w:shd w:val="clear" w:color="auto" w:fill="FFFFFF"/>
        </w:rPr>
        <w:t xml:space="preserve">Po </w:t>
      </w:r>
      <w:r>
        <w:rPr>
          <w:color w:val="000002"/>
          <w:shd w:val="clear" w:color="auto" w:fill="FFFFFF"/>
        </w:rPr>
        <w:t>każdym wykonanym przeglądzie</w:t>
      </w:r>
      <w:r w:rsidRPr="009D62B4">
        <w:rPr>
          <w:color w:val="000002"/>
          <w:shd w:val="clear" w:color="auto" w:fill="FFFFFF"/>
        </w:rPr>
        <w:t xml:space="preserve"> Wykonawca </w:t>
      </w:r>
      <w:r>
        <w:rPr>
          <w:color w:val="000002"/>
          <w:shd w:val="clear" w:color="auto" w:fill="FFFFFF"/>
        </w:rPr>
        <w:t>odnotuje fakt, wraz z oceną,                          w „Dzienniku Konserwacji”, w którym zawrze czynności</w:t>
      </w:r>
      <w:r w:rsidRPr="009D62B4">
        <w:rPr>
          <w:color w:val="000002"/>
          <w:shd w:val="clear" w:color="auto" w:fill="FFFFFF"/>
        </w:rPr>
        <w:t xml:space="preserve"> oraz wnioski wynikające z </w:t>
      </w:r>
      <w:r>
        <w:rPr>
          <w:color w:val="000002"/>
          <w:shd w:val="clear" w:color="auto" w:fill="FFFFFF"/>
        </w:rPr>
        <w:t>przeglądu</w:t>
      </w:r>
      <w:r w:rsidRPr="009D62B4">
        <w:rPr>
          <w:color w:val="1E1E21"/>
          <w:shd w:val="clear" w:color="auto" w:fill="FFFFFF"/>
        </w:rPr>
        <w:t>.</w:t>
      </w:r>
      <w:r>
        <w:rPr>
          <w:color w:val="1E1E21"/>
          <w:shd w:val="clear" w:color="auto" w:fill="FFFFFF"/>
        </w:rPr>
        <w:t xml:space="preserve"> Zapłata za wykonaną usługę nastąpi n</w:t>
      </w:r>
      <w:r>
        <w:rPr>
          <w:color w:val="000002"/>
          <w:shd w:val="clear" w:color="auto" w:fill="FFFFFF"/>
        </w:rPr>
        <w:t>a podstawie wpisu w „Dzienniku Konserwacji”                               i potwierdzeniu przedstawiciela Zamawiającego.</w:t>
      </w:r>
    </w:p>
    <w:p w:rsidR="00A16204" w:rsidRDefault="00A16204" w:rsidP="00A16204">
      <w:pPr>
        <w:pStyle w:val="Styl"/>
        <w:rPr>
          <w:sz w:val="23"/>
          <w:szCs w:val="23"/>
        </w:rPr>
      </w:pP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008A3" w:rsidRPr="00902B16" w:rsidRDefault="004008A3" w:rsidP="004008A3">
      <w:pPr>
        <w:spacing w:after="0" w:line="360" w:lineRule="auto"/>
        <w:ind w:left="794"/>
        <w:jc w:val="both"/>
        <w:rPr>
          <w:rFonts w:ascii="Times New Roman" w:hAnsi="Times New Roman"/>
          <w:sz w:val="20"/>
          <w:szCs w:val="20"/>
        </w:rPr>
      </w:pP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A16204" w:rsidRDefault="00A16204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FB0758" w:rsidRDefault="00FB0758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FB0758" w:rsidRDefault="00FB0758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F63E7E" w:rsidRDefault="00F63E7E" w:rsidP="004008A3">
      <w:pPr>
        <w:pStyle w:val="Styl"/>
        <w:rPr>
          <w:sz w:val="21"/>
          <w:szCs w:val="21"/>
        </w:rPr>
      </w:pPr>
    </w:p>
    <w:sectPr w:rsidR="00F63E7E" w:rsidSect="00E665D6">
      <w:type w:val="continuous"/>
      <w:pgSz w:w="11907" w:h="16840"/>
      <w:pgMar w:top="99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1B" w:rsidRDefault="00F31F1B" w:rsidP="00192ACD">
      <w:pPr>
        <w:spacing w:after="0" w:line="240" w:lineRule="auto"/>
      </w:pPr>
      <w:r>
        <w:separator/>
      </w:r>
    </w:p>
  </w:endnote>
  <w:endnote w:type="continuationSeparator" w:id="0">
    <w:p w:rsidR="00F31F1B" w:rsidRDefault="00F31F1B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1B" w:rsidRDefault="00F31F1B" w:rsidP="00192ACD">
      <w:pPr>
        <w:spacing w:after="0" w:line="240" w:lineRule="auto"/>
      </w:pPr>
      <w:r>
        <w:separator/>
      </w:r>
    </w:p>
  </w:footnote>
  <w:footnote w:type="continuationSeparator" w:id="0">
    <w:p w:rsidR="00F31F1B" w:rsidRDefault="00F31F1B" w:rsidP="0019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27B44"/>
    <w:lvl w:ilvl="0">
      <w:numFmt w:val="bullet"/>
      <w:lvlText w:val="*"/>
      <w:lvlJc w:val="left"/>
    </w:lvl>
  </w:abstractNum>
  <w:abstractNum w:abstractNumId="1" w15:restartNumberingAfterBreak="0">
    <w:nsid w:val="04DB02FE"/>
    <w:multiLevelType w:val="hybridMultilevel"/>
    <w:tmpl w:val="D9A40DC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A3288A"/>
    <w:multiLevelType w:val="hybridMultilevel"/>
    <w:tmpl w:val="FAD2D4F8"/>
    <w:lvl w:ilvl="0" w:tplc="7062C974">
      <w:start w:val="7"/>
      <w:numFmt w:val="decimal"/>
      <w:lvlText w:val="%1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3D8"/>
    <w:multiLevelType w:val="hybridMultilevel"/>
    <w:tmpl w:val="46B2B12A"/>
    <w:lvl w:ilvl="0" w:tplc="1CD46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4943"/>
    <w:multiLevelType w:val="hybridMultilevel"/>
    <w:tmpl w:val="B56C848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D1A"/>
    <w:multiLevelType w:val="hybridMultilevel"/>
    <w:tmpl w:val="44049C2C"/>
    <w:lvl w:ilvl="0" w:tplc="5A8C35B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4504"/>
    <w:multiLevelType w:val="hybridMultilevel"/>
    <w:tmpl w:val="B7C225D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15564292"/>
    <w:multiLevelType w:val="hybridMultilevel"/>
    <w:tmpl w:val="1D9AFC44"/>
    <w:lvl w:ilvl="0" w:tplc="84147DD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E2483"/>
    <w:multiLevelType w:val="hybridMultilevel"/>
    <w:tmpl w:val="F3E8AF3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2013365"/>
    <w:multiLevelType w:val="hybridMultilevel"/>
    <w:tmpl w:val="CBE231DC"/>
    <w:lvl w:ilvl="0" w:tplc="2CDAFF2A">
      <w:start w:val="2"/>
      <w:numFmt w:val="lowerLetter"/>
      <w:lvlText w:val="%1)"/>
      <w:lvlJc w:val="left"/>
      <w:pPr>
        <w:tabs>
          <w:tab w:val="num" w:pos="740"/>
        </w:tabs>
        <w:ind w:left="680" w:hanging="300"/>
      </w:pPr>
      <w:rPr>
        <w:rFonts w:hint="default"/>
      </w:rPr>
    </w:lvl>
    <w:lvl w:ilvl="1" w:tplc="721ACC72">
      <w:start w:val="8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516D5"/>
    <w:multiLevelType w:val="hybridMultilevel"/>
    <w:tmpl w:val="41F4822E"/>
    <w:lvl w:ilvl="0" w:tplc="D768522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26816CF3"/>
    <w:multiLevelType w:val="hybridMultilevel"/>
    <w:tmpl w:val="A6AA5BBE"/>
    <w:lvl w:ilvl="0" w:tplc="3A52E900">
      <w:start w:val="7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4CC82C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E3669"/>
    <w:multiLevelType w:val="hybridMultilevel"/>
    <w:tmpl w:val="3E2C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83A67"/>
    <w:multiLevelType w:val="hybridMultilevel"/>
    <w:tmpl w:val="77464A0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2DD739D"/>
    <w:multiLevelType w:val="hybridMultilevel"/>
    <w:tmpl w:val="BE38E97C"/>
    <w:lvl w:ilvl="0" w:tplc="B41C1F2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5DC0550"/>
    <w:multiLevelType w:val="hybridMultilevel"/>
    <w:tmpl w:val="1234A56A"/>
    <w:lvl w:ilvl="0" w:tplc="0928873E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50B0D1F8">
      <w:start w:val="2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35F378F8"/>
    <w:multiLevelType w:val="hybridMultilevel"/>
    <w:tmpl w:val="53D6C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B655E"/>
    <w:multiLevelType w:val="hybridMultilevel"/>
    <w:tmpl w:val="1F8206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AFB687E"/>
    <w:multiLevelType w:val="hybridMultilevel"/>
    <w:tmpl w:val="13EC9332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47281502"/>
    <w:multiLevelType w:val="singleLevel"/>
    <w:tmpl w:val="B41C1F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1" w15:restartNumberingAfterBreak="0">
    <w:nsid w:val="4EBB2876"/>
    <w:multiLevelType w:val="hybridMultilevel"/>
    <w:tmpl w:val="F22C0FD8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F84837"/>
    <w:multiLevelType w:val="hybridMultilevel"/>
    <w:tmpl w:val="565CA36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5C236580"/>
    <w:multiLevelType w:val="multilevel"/>
    <w:tmpl w:val="1A2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6" w15:restartNumberingAfterBreak="0">
    <w:nsid w:val="60BE1C69"/>
    <w:multiLevelType w:val="hybridMultilevel"/>
    <w:tmpl w:val="271829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20C2491"/>
    <w:multiLevelType w:val="hybridMultilevel"/>
    <w:tmpl w:val="0DB2A308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637C5BF4"/>
    <w:multiLevelType w:val="hybridMultilevel"/>
    <w:tmpl w:val="BF943070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 w15:restartNumberingAfterBreak="0">
    <w:nsid w:val="6C2D585B"/>
    <w:multiLevelType w:val="hybridMultilevel"/>
    <w:tmpl w:val="D868C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005163"/>
    <w:multiLevelType w:val="hybridMultilevel"/>
    <w:tmpl w:val="2F5E7276"/>
    <w:lvl w:ilvl="0" w:tplc="97BA3F4C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A8CB1A8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2" w15:restartNumberingAfterBreak="0">
    <w:nsid w:val="6F1F57D3"/>
    <w:multiLevelType w:val="hybridMultilevel"/>
    <w:tmpl w:val="FE8244AA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 w15:restartNumberingAfterBreak="0">
    <w:nsid w:val="6F805166"/>
    <w:multiLevelType w:val="hybridMultilevel"/>
    <w:tmpl w:val="EBF6E2BA"/>
    <w:lvl w:ilvl="0" w:tplc="7B4CB93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519B5"/>
    <w:multiLevelType w:val="hybridMultilevel"/>
    <w:tmpl w:val="C582A124"/>
    <w:lvl w:ilvl="0" w:tplc="F9D88C44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50939"/>
    <w:multiLevelType w:val="hybridMultilevel"/>
    <w:tmpl w:val="E3864836"/>
    <w:lvl w:ilvl="0" w:tplc="0D283682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536A4"/>
    <w:multiLevelType w:val="hybridMultilevel"/>
    <w:tmpl w:val="254C4780"/>
    <w:lvl w:ilvl="0" w:tplc="B41C1F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8" w15:restartNumberingAfterBreak="0">
    <w:nsid w:val="7B18275E"/>
    <w:multiLevelType w:val="hybridMultilevel"/>
    <w:tmpl w:val="28082366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9" w15:restartNumberingAfterBreak="0">
    <w:nsid w:val="7B6F1E4A"/>
    <w:multiLevelType w:val="hybridMultilevel"/>
    <w:tmpl w:val="7428AA3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CC26CD6"/>
    <w:multiLevelType w:val="hybridMultilevel"/>
    <w:tmpl w:val="4D9A7AC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D627CBE"/>
    <w:multiLevelType w:val="hybridMultilevel"/>
    <w:tmpl w:val="858A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5"/>
  </w:num>
  <w:num w:numId="4">
    <w:abstractNumId w:val="22"/>
  </w:num>
  <w:num w:numId="5">
    <w:abstractNumId w:val="7"/>
  </w:num>
  <w:num w:numId="6">
    <w:abstractNumId w:val="5"/>
  </w:num>
  <w:num w:numId="7">
    <w:abstractNumId w:val="30"/>
  </w:num>
  <w:num w:numId="8">
    <w:abstractNumId w:val="12"/>
  </w:num>
  <w:num w:numId="9">
    <w:abstractNumId w:val="10"/>
  </w:num>
  <w:num w:numId="10">
    <w:abstractNumId w:val="35"/>
  </w:num>
  <w:num w:numId="11">
    <w:abstractNumId w:val="33"/>
  </w:num>
  <w:num w:numId="12">
    <w:abstractNumId w:val="8"/>
  </w:num>
  <w:num w:numId="13">
    <w:abstractNumId w:val="16"/>
  </w:num>
  <w:num w:numId="14">
    <w:abstractNumId w:val="34"/>
  </w:num>
  <w:num w:numId="15">
    <w:abstractNumId w:val="26"/>
  </w:num>
  <w:num w:numId="16">
    <w:abstractNumId w:val="18"/>
  </w:num>
  <w:num w:numId="17">
    <w:abstractNumId w:val="2"/>
  </w:num>
  <w:num w:numId="18">
    <w:abstractNumId w:val="17"/>
  </w:num>
  <w:num w:numId="19">
    <w:abstractNumId w:val="24"/>
  </w:num>
  <w:num w:numId="20">
    <w:abstractNumId w:val="20"/>
  </w:num>
  <w:num w:numId="21">
    <w:abstractNumId w:val="41"/>
  </w:num>
  <w:num w:numId="22">
    <w:abstractNumId w:val="15"/>
  </w:num>
  <w:num w:numId="23">
    <w:abstractNumId w:val="40"/>
  </w:num>
  <w:num w:numId="24">
    <w:abstractNumId w:val="32"/>
  </w:num>
  <w:num w:numId="25">
    <w:abstractNumId w:val="36"/>
  </w:num>
  <w:num w:numId="26">
    <w:abstractNumId w:val="1"/>
  </w:num>
  <w:num w:numId="27">
    <w:abstractNumId w:val="39"/>
  </w:num>
  <w:num w:numId="28">
    <w:abstractNumId w:val="6"/>
  </w:num>
  <w:num w:numId="29">
    <w:abstractNumId w:val="3"/>
  </w:num>
  <w:num w:numId="30">
    <w:abstractNumId w:val="21"/>
  </w:num>
  <w:num w:numId="31">
    <w:abstractNumId w:val="4"/>
  </w:num>
  <w:num w:numId="32">
    <w:abstractNumId w:val="29"/>
  </w:num>
  <w:num w:numId="33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  <w:color w:val="000001"/>
        </w:rPr>
      </w:lvl>
    </w:lvlOverride>
  </w:num>
  <w:num w:numId="34">
    <w:abstractNumId w:val="38"/>
  </w:num>
  <w:num w:numId="35">
    <w:abstractNumId w:val="11"/>
  </w:num>
  <w:num w:numId="36">
    <w:abstractNumId w:val="13"/>
  </w:num>
  <w:num w:numId="37">
    <w:abstractNumId w:val="19"/>
  </w:num>
  <w:num w:numId="38">
    <w:abstractNumId w:val="23"/>
  </w:num>
  <w:num w:numId="39">
    <w:abstractNumId w:val="9"/>
  </w:num>
  <w:num w:numId="40">
    <w:abstractNumId w:val="14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415A"/>
    <w:rsid w:val="00016293"/>
    <w:rsid w:val="000A44DF"/>
    <w:rsid w:val="000B0C68"/>
    <w:rsid w:val="000C170A"/>
    <w:rsid w:val="00126C8F"/>
    <w:rsid w:val="001568ED"/>
    <w:rsid w:val="001844B9"/>
    <w:rsid w:val="001926D8"/>
    <w:rsid w:val="00192ACD"/>
    <w:rsid w:val="001F6E7D"/>
    <w:rsid w:val="00250AC2"/>
    <w:rsid w:val="0027684F"/>
    <w:rsid w:val="002D13FC"/>
    <w:rsid w:val="003711BD"/>
    <w:rsid w:val="003809BD"/>
    <w:rsid w:val="00397C03"/>
    <w:rsid w:val="003F2DA0"/>
    <w:rsid w:val="004008A3"/>
    <w:rsid w:val="00412C4E"/>
    <w:rsid w:val="00423BFE"/>
    <w:rsid w:val="004467E7"/>
    <w:rsid w:val="004479DF"/>
    <w:rsid w:val="0046658B"/>
    <w:rsid w:val="0047215D"/>
    <w:rsid w:val="0047338B"/>
    <w:rsid w:val="00486DDA"/>
    <w:rsid w:val="004A7FF3"/>
    <w:rsid w:val="00514E7F"/>
    <w:rsid w:val="00590937"/>
    <w:rsid w:val="005C5BBB"/>
    <w:rsid w:val="005F443E"/>
    <w:rsid w:val="006049A4"/>
    <w:rsid w:val="006236D1"/>
    <w:rsid w:val="00652965"/>
    <w:rsid w:val="006574E8"/>
    <w:rsid w:val="0066488F"/>
    <w:rsid w:val="006E0202"/>
    <w:rsid w:val="006E0F4A"/>
    <w:rsid w:val="00727918"/>
    <w:rsid w:val="007461FC"/>
    <w:rsid w:val="00775C99"/>
    <w:rsid w:val="00796ABB"/>
    <w:rsid w:val="007A1D22"/>
    <w:rsid w:val="007A36D3"/>
    <w:rsid w:val="007D7D0E"/>
    <w:rsid w:val="007F2947"/>
    <w:rsid w:val="007F3EED"/>
    <w:rsid w:val="00902B16"/>
    <w:rsid w:val="00922E4B"/>
    <w:rsid w:val="009717EF"/>
    <w:rsid w:val="00980018"/>
    <w:rsid w:val="009C512A"/>
    <w:rsid w:val="009F4D45"/>
    <w:rsid w:val="00A16204"/>
    <w:rsid w:val="00AA315D"/>
    <w:rsid w:val="00AE37BE"/>
    <w:rsid w:val="00B43561"/>
    <w:rsid w:val="00B84C24"/>
    <w:rsid w:val="00BB70E9"/>
    <w:rsid w:val="00BC06FD"/>
    <w:rsid w:val="00BD3117"/>
    <w:rsid w:val="00C467D1"/>
    <w:rsid w:val="00C66A56"/>
    <w:rsid w:val="00C71DB9"/>
    <w:rsid w:val="00C95CB0"/>
    <w:rsid w:val="00CB233C"/>
    <w:rsid w:val="00CB2633"/>
    <w:rsid w:val="00CB4D4F"/>
    <w:rsid w:val="00CB627F"/>
    <w:rsid w:val="00CD231F"/>
    <w:rsid w:val="00CE7B04"/>
    <w:rsid w:val="00DB64EC"/>
    <w:rsid w:val="00DD517F"/>
    <w:rsid w:val="00DF3EC8"/>
    <w:rsid w:val="00E00BB9"/>
    <w:rsid w:val="00E15D65"/>
    <w:rsid w:val="00E665D6"/>
    <w:rsid w:val="00EA292E"/>
    <w:rsid w:val="00EB2EFB"/>
    <w:rsid w:val="00EC3E3F"/>
    <w:rsid w:val="00F24283"/>
    <w:rsid w:val="00F25204"/>
    <w:rsid w:val="00F31F1B"/>
    <w:rsid w:val="00F32E91"/>
    <w:rsid w:val="00F63E7E"/>
    <w:rsid w:val="00FB0758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F4D5E2-B766-4711-8437-2040405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79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AC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8/21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7ADB-B8FF-4127-9D80-DF736BCF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Gąsiewicz-Bobek Magdalena</cp:lastModifiedBy>
  <cp:revision>6</cp:revision>
  <cp:lastPrinted>2019-12-20T08:19:00Z</cp:lastPrinted>
  <dcterms:created xsi:type="dcterms:W3CDTF">2020-01-14T07:40:00Z</dcterms:created>
  <dcterms:modified xsi:type="dcterms:W3CDTF">2020-01-14T07:56:00Z</dcterms:modified>
</cp:coreProperties>
</file>