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0F86" w14:textId="77777777" w:rsidR="005C6B92" w:rsidRDefault="005C6B92" w:rsidP="002B37B6"/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557725" w:rsidRPr="0061703A" w14:paraId="1D6F223D" w14:textId="77777777" w:rsidTr="00557725">
        <w:trPr>
          <w:trHeight w:val="406"/>
          <w:jc w:val="center"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F54BF1" w14:textId="77777777" w:rsidR="00557725" w:rsidRPr="0061703A" w:rsidRDefault="00557725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61703A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557725" w:rsidRPr="0061703A" w14:paraId="35ECD0CD" w14:textId="77777777" w:rsidTr="00557725">
        <w:trPr>
          <w:trHeight w:val="860"/>
          <w:jc w:val="center"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12ECA" w14:textId="77777777" w:rsidR="00557725" w:rsidRPr="0061703A" w:rsidRDefault="0061703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>
              <w:rPr>
                <w:rFonts w:ascii="Garamond" w:hAnsi="Garamond" w:cstheme="minorHAnsi"/>
                <w:b/>
                <w:bdr w:val="none" w:sz="0" w:space="0" w:color="auto" w:frame="1"/>
              </w:rPr>
              <w:t>D</w:t>
            </w:r>
            <w:r w:rsidRPr="0061703A">
              <w:rPr>
                <w:rFonts w:ascii="Garamond" w:hAnsi="Garamond" w:cstheme="minorHAnsi"/>
                <w:b/>
                <w:bdr w:val="none" w:sz="0" w:space="0" w:color="auto" w:frame="1"/>
              </w:rPr>
              <w:t>ostawa kardiomonitorów</w:t>
            </w:r>
            <w:r>
              <w:rPr>
                <w:rFonts w:ascii="Garamond" w:hAnsi="Garamond" w:cstheme="minorHAnsi"/>
                <w:b/>
                <w:bdr w:val="none" w:sz="0" w:space="0" w:color="auto" w:frame="1"/>
              </w:rPr>
              <w:t xml:space="preserve"> (23 sztuki)</w:t>
            </w:r>
            <w:r w:rsidRPr="0061703A">
              <w:rPr>
                <w:rFonts w:ascii="Garamond" w:hAnsi="Garamond" w:cstheme="minorHAnsi"/>
                <w:b/>
                <w:bdr w:val="none" w:sz="0" w:space="0" w:color="auto" w:frame="1"/>
              </w:rPr>
              <w:t xml:space="preserve"> przeznaczonych dla Nowej Siedziby Szpitala Uniwersyteckiego (NSSU) w celu rozbudowy istniejącego systemu monitorowania pacjentów wraz z instalacją, uruchomieniem i szkoleniem personelu</w:t>
            </w:r>
          </w:p>
        </w:tc>
      </w:tr>
    </w:tbl>
    <w:p w14:paraId="59132502" w14:textId="77777777" w:rsidR="00557725" w:rsidRPr="0061703A" w:rsidRDefault="00557725" w:rsidP="00557725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4E7FA414" w14:textId="77777777" w:rsidR="00557725" w:rsidRPr="0061703A" w:rsidRDefault="00557725" w:rsidP="00557725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 w:rsidRPr="0061703A">
        <w:rPr>
          <w:rFonts w:ascii="Garamond" w:eastAsia="Lucida Sans Unicode" w:hAnsi="Garamond"/>
          <w:kern w:val="3"/>
          <w:sz w:val="20"/>
          <w:lang w:eastAsia="zh-CN" w:bidi="hi-IN"/>
        </w:rPr>
        <w:tab/>
      </w:r>
    </w:p>
    <w:p w14:paraId="11C671C1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506AE77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6C5FCB4B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206E1B3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str</w:t>
      </w:r>
      <w:proofErr w:type="spellEnd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D0D67C5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1652BEF2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Pr="0061703A">
        <w:rPr>
          <w:rFonts w:ascii="Garamond" w:eastAsia="Times New Roman" w:hAnsi="Garamond"/>
          <w:sz w:val="20"/>
          <w:szCs w:val="20"/>
          <w:lang w:eastAsia="pl-PL"/>
        </w:rPr>
        <w:t>2022</w:t>
      </w: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7F73FD3D" w14:textId="77777777" w:rsidR="00557725" w:rsidRPr="0061703A" w:rsidRDefault="00557725" w:rsidP="00557725">
      <w:pPr>
        <w:widowControl/>
        <w:numPr>
          <w:ilvl w:val="0"/>
          <w:numId w:val="2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FC6F743" w14:textId="77777777" w:rsidR="00557725" w:rsidRPr="0061703A" w:rsidRDefault="00557725" w:rsidP="00557725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F08809C" w14:textId="77777777" w:rsidR="00557725" w:rsidRPr="0061703A" w:rsidRDefault="00557725" w:rsidP="00557725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3AAE25" w14:textId="77777777" w:rsidR="0061703A" w:rsidRDefault="0061703A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br w:type="page"/>
      </w:r>
    </w:p>
    <w:p w14:paraId="0A37BA9B" w14:textId="77777777" w:rsidR="00557725" w:rsidRPr="0061703A" w:rsidRDefault="00557725" w:rsidP="00557725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16FE74D9" w14:textId="77777777" w:rsidR="00557725" w:rsidRDefault="00557725" w:rsidP="00557725">
      <w:pPr>
        <w:spacing w:line="288" w:lineRule="auto"/>
        <w:rPr>
          <w:rFonts w:ascii="Garamond" w:eastAsia="Times New Roman" w:hAnsi="Garamond" w:cs="Arial"/>
          <w:b/>
          <w:bCs/>
        </w:rPr>
      </w:pPr>
      <w:r w:rsidRPr="0061703A">
        <w:rPr>
          <w:rFonts w:ascii="Garamond" w:eastAsia="Times New Roman" w:hAnsi="Garamond" w:cs="Arial"/>
          <w:b/>
          <w:bCs/>
        </w:rPr>
        <w:t>Tabela wyceny:</w:t>
      </w:r>
    </w:p>
    <w:p w14:paraId="3AD56693" w14:textId="77777777" w:rsidR="0061703A" w:rsidRDefault="0061703A" w:rsidP="0061703A">
      <w:pPr>
        <w:spacing w:line="288" w:lineRule="auto"/>
        <w:rPr>
          <w:rFonts w:ascii="Garamond" w:eastAsia="Times New Roman" w:hAnsi="Garamond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093"/>
        <w:gridCol w:w="1897"/>
        <w:gridCol w:w="2689"/>
        <w:gridCol w:w="2663"/>
      </w:tblGrid>
      <w:tr w:rsidR="0061703A" w:rsidRPr="00846497" w14:paraId="2CEB4BEE" w14:textId="77777777" w:rsidTr="00973724">
        <w:trPr>
          <w:trHeight w:val="550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CCE2A8" w14:textId="77777777" w:rsidR="0061703A" w:rsidRPr="00846497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color w:val="0D0D0D"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color w:val="0D0D0D"/>
                <w:lang w:eastAsia="pl-PL"/>
              </w:rPr>
              <w:t xml:space="preserve">Lp. 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2004EB" w14:textId="77777777" w:rsidR="0061703A" w:rsidRPr="00846497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color w:val="0D0D0D"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color w:val="0D0D0D"/>
                <w:lang w:eastAsia="pl-PL"/>
              </w:rPr>
              <w:t xml:space="preserve">Przedmiot zamówienia </w:t>
            </w:r>
          </w:p>
        </w:tc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9ACEC" w14:textId="3EE3DC16" w:rsidR="0061703A" w:rsidRPr="00846497" w:rsidRDefault="00662AC5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Ilość (sztuk</w:t>
            </w:r>
            <w:r w:rsidR="0061703A" w:rsidRPr="00846497">
              <w:rPr>
                <w:rFonts w:ascii="Garamond" w:eastAsia="Times New Roman" w:hAnsi="Garamond"/>
                <w:b/>
                <w:lang w:eastAsia="pl-PL"/>
              </w:rPr>
              <w:t>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1BB5D3" w14:textId="4A746FD7" w:rsidR="0061703A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C</w:t>
            </w:r>
            <w:r>
              <w:rPr>
                <w:rFonts w:ascii="Garamond" w:eastAsia="Times New Roman" w:hAnsi="Garamond"/>
                <w:b/>
                <w:lang w:eastAsia="pl-PL"/>
              </w:rPr>
              <w:t xml:space="preserve">ena </w:t>
            </w:r>
            <w:r w:rsidR="00662AC5">
              <w:rPr>
                <w:rFonts w:ascii="Garamond" w:eastAsia="Times New Roman" w:hAnsi="Garamond"/>
                <w:b/>
                <w:lang w:eastAsia="pl-PL"/>
              </w:rPr>
              <w:t>jednostkowa (za 1 szt.</w:t>
            </w:r>
            <w:r w:rsidRPr="00846497">
              <w:rPr>
                <w:rFonts w:ascii="Garamond" w:eastAsia="Times New Roman" w:hAnsi="Garamond"/>
                <w:b/>
                <w:lang w:eastAsia="pl-PL"/>
              </w:rPr>
              <w:t>) brutto</w:t>
            </w:r>
            <w:r w:rsidR="00282B83">
              <w:rPr>
                <w:rFonts w:ascii="Garamond" w:eastAsia="Times New Roman" w:hAnsi="Garamond"/>
                <w:b/>
                <w:lang w:eastAsia="pl-PL"/>
              </w:rPr>
              <w:t>*</w:t>
            </w:r>
            <w:r w:rsidRPr="00846497">
              <w:rPr>
                <w:rFonts w:ascii="Garamond" w:eastAsia="Times New Roman" w:hAnsi="Garamond"/>
                <w:b/>
                <w:lang w:eastAsia="pl-PL"/>
              </w:rPr>
              <w:t xml:space="preserve"> sprzętu </w:t>
            </w:r>
          </w:p>
          <w:p w14:paraId="101B1C33" w14:textId="77777777" w:rsidR="0061703A" w:rsidRPr="00846497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(w zł)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57B02" w14:textId="0D825F4B" w:rsidR="0061703A" w:rsidRPr="00846497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Cena brutto</w:t>
            </w:r>
            <w:r w:rsidR="00282B83">
              <w:rPr>
                <w:rFonts w:ascii="Garamond" w:eastAsia="Times New Roman" w:hAnsi="Garamond"/>
                <w:b/>
                <w:lang w:eastAsia="pl-PL"/>
              </w:rPr>
              <w:t>*</w:t>
            </w:r>
            <w:r w:rsidRPr="00846497">
              <w:rPr>
                <w:rFonts w:ascii="Garamond" w:eastAsia="Times New Roman" w:hAnsi="Garamond"/>
                <w:b/>
                <w:lang w:eastAsia="pl-PL"/>
              </w:rPr>
              <w:t xml:space="preserve"> sprzętu (w zł)</w:t>
            </w:r>
          </w:p>
          <w:p w14:paraId="021CFB8F" w14:textId="14E8FFC5" w:rsidR="0061703A" w:rsidRPr="00846497" w:rsidRDefault="00282B83" w:rsidP="00973724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[</w:t>
            </w:r>
            <w:bookmarkStart w:id="0" w:name="_GoBack"/>
            <w:bookmarkEnd w:id="0"/>
            <w:r w:rsidR="0061703A" w:rsidRPr="00846497">
              <w:rPr>
                <w:rFonts w:ascii="Garamond" w:eastAsia="Times New Roman" w:hAnsi="Garamond"/>
                <w:bCs/>
                <w:lang w:eastAsia="pl-PL"/>
              </w:rPr>
              <w:t>ilość x cena jednostkowa]</w:t>
            </w:r>
          </w:p>
        </w:tc>
      </w:tr>
      <w:tr w:rsidR="0061703A" w:rsidRPr="00846497" w14:paraId="7ECCAFE7" w14:textId="77777777" w:rsidTr="00973724">
        <w:trPr>
          <w:trHeight w:val="808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CCBF08" w14:textId="77777777" w:rsidR="0061703A" w:rsidRPr="00846497" w:rsidRDefault="0061703A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97105" w14:textId="77777777" w:rsidR="0061703A" w:rsidRPr="00846497" w:rsidRDefault="00973724" w:rsidP="00973724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Style w:val="Pogrubienie"/>
              </w:rPr>
              <w:t>Kardiomonitory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1A1DC" w14:textId="77777777" w:rsidR="0061703A" w:rsidRPr="00846497" w:rsidRDefault="00973724" w:rsidP="009737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Style w:val="Pogrubienie"/>
                <w:rFonts w:ascii="Garamond" w:hAnsi="Garamond"/>
              </w:rPr>
              <w:t>23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54FB" w14:textId="77777777" w:rsidR="0061703A" w:rsidRPr="00846497" w:rsidRDefault="0061703A" w:rsidP="00973724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F5C8" w14:textId="77777777" w:rsidR="0061703A" w:rsidRPr="00846497" w:rsidRDefault="0061703A" w:rsidP="00973724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61703A" w:rsidRPr="00937247" w14:paraId="35C90D85" w14:textId="77777777" w:rsidTr="00973724"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51E3E" w14:textId="77777777" w:rsidR="0061703A" w:rsidRPr="00937247" w:rsidRDefault="0061703A" w:rsidP="00973724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5E499" w14:textId="77777777" w:rsidR="0061703A" w:rsidRDefault="0061703A" w:rsidP="00973724">
            <w:pPr>
              <w:widowControl/>
              <w:rPr>
                <w:rStyle w:val="Uwydatnienie"/>
              </w:rPr>
            </w:pPr>
          </w:p>
          <w:p w14:paraId="7C7FA4A2" w14:textId="77777777" w:rsidR="0061703A" w:rsidRPr="00937247" w:rsidRDefault="0061703A" w:rsidP="00973724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BE000" w14:textId="77777777" w:rsidR="0061703A" w:rsidRPr="00937247" w:rsidRDefault="0061703A" w:rsidP="00973724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D314C" w14:textId="77777777" w:rsidR="0061703A" w:rsidRPr="00937247" w:rsidRDefault="0061703A" w:rsidP="00973724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</w:tr>
      <w:tr w:rsidR="0061703A" w:rsidRPr="00846497" w14:paraId="4C525974" w14:textId="77777777" w:rsidTr="00973724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88A25" w14:textId="77777777" w:rsidR="0061703A" w:rsidRPr="00846497" w:rsidRDefault="0061703A" w:rsidP="00973724">
            <w:pPr>
              <w:widowControl/>
              <w:rPr>
                <w:rFonts w:ascii="Garamond" w:hAnsi="Garamond"/>
              </w:rPr>
            </w:pPr>
          </w:p>
        </w:tc>
        <w:tc>
          <w:tcPr>
            <w:tcW w:w="106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31789DAF" w14:textId="215B66CE" w:rsidR="0061703A" w:rsidRPr="00846497" w:rsidRDefault="0061703A" w:rsidP="00973724">
            <w:pPr>
              <w:widowControl/>
              <w:rPr>
                <w:rFonts w:ascii="Garamond" w:hAnsi="Garamond"/>
                <w:b/>
              </w:rPr>
            </w:pPr>
            <w:r w:rsidRPr="00846497">
              <w:rPr>
                <w:rFonts w:ascii="Garamond" w:hAnsi="Garamond"/>
                <w:b/>
              </w:rPr>
              <w:t>A: Cena brutto</w:t>
            </w:r>
            <w:r w:rsidR="00282B83">
              <w:rPr>
                <w:rFonts w:ascii="Garamond" w:hAnsi="Garamond"/>
                <w:b/>
              </w:rPr>
              <w:t>*</w:t>
            </w:r>
            <w:r w:rsidRPr="00846497">
              <w:rPr>
                <w:rFonts w:ascii="Garamond" w:hAnsi="Garamond"/>
                <w:b/>
              </w:rPr>
              <w:t xml:space="preserve"> za cały sprz</w:t>
            </w:r>
            <w:r w:rsidR="00973724">
              <w:rPr>
                <w:rFonts w:ascii="Garamond" w:hAnsi="Garamond"/>
                <w:b/>
              </w:rPr>
              <w:t>ęt (w zł):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6204E" w14:textId="77777777" w:rsidR="0061703A" w:rsidRPr="00846497" w:rsidRDefault="0061703A" w:rsidP="00973724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61703A" w:rsidRPr="00846497" w14:paraId="6F8C52AD" w14:textId="77777777" w:rsidTr="00973724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3EA091" w14:textId="77777777" w:rsidR="0061703A" w:rsidRPr="00846497" w:rsidRDefault="0061703A" w:rsidP="00973724">
            <w:pPr>
              <w:widowControl/>
              <w:rPr>
                <w:rFonts w:ascii="Garamond" w:hAnsi="Garamond"/>
              </w:rPr>
            </w:pPr>
          </w:p>
        </w:tc>
        <w:tc>
          <w:tcPr>
            <w:tcW w:w="10679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A2A3F5" w14:textId="3B4FACC0" w:rsidR="0061703A" w:rsidRPr="00846497" w:rsidRDefault="0061703A" w:rsidP="00973724">
            <w:pPr>
              <w:widowControl/>
              <w:rPr>
                <w:rFonts w:ascii="Garamond" w:hAnsi="Garamond"/>
                <w:b/>
              </w:rPr>
            </w:pPr>
            <w:r w:rsidRPr="00846497">
              <w:rPr>
                <w:rFonts w:ascii="Garamond" w:hAnsi="Garamond"/>
                <w:b/>
              </w:rPr>
              <w:t xml:space="preserve">B: </w:t>
            </w:r>
            <w:r w:rsidRPr="00846497">
              <w:rPr>
                <w:rFonts w:ascii="Garamond" w:hAnsi="Garamond"/>
                <w:b/>
                <w:bCs/>
              </w:rPr>
              <w:t>Cena brutto</w:t>
            </w:r>
            <w:r w:rsidR="00282B83">
              <w:rPr>
                <w:rFonts w:ascii="Garamond" w:hAnsi="Garamond"/>
                <w:b/>
                <w:bCs/>
              </w:rPr>
              <w:t>*</w:t>
            </w:r>
            <w:r w:rsidRPr="00846497">
              <w:rPr>
                <w:rFonts w:ascii="Garamond" w:hAnsi="Garamond"/>
                <w:b/>
                <w:bCs/>
              </w:rPr>
              <w:t xml:space="preserve"> dostawy, instalacji i uruchomienia całego sprzętu </w:t>
            </w:r>
            <w:r w:rsidRPr="00846497">
              <w:rPr>
                <w:rFonts w:ascii="Garamond" w:hAnsi="Garamond"/>
                <w:b/>
              </w:rPr>
              <w:t>(w zł):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178BA34" w14:textId="77777777" w:rsidR="0061703A" w:rsidRPr="00846497" w:rsidRDefault="0061703A" w:rsidP="00973724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61703A" w:rsidRPr="00846497" w14:paraId="6F5550C3" w14:textId="77777777" w:rsidTr="00973724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4CA55D" w14:textId="77777777" w:rsidR="0061703A" w:rsidRPr="00846497" w:rsidRDefault="0061703A" w:rsidP="00973724">
            <w:pPr>
              <w:widowControl/>
              <w:rPr>
                <w:rFonts w:ascii="Garamond" w:hAnsi="Garamond"/>
              </w:rPr>
            </w:pPr>
          </w:p>
        </w:tc>
        <w:tc>
          <w:tcPr>
            <w:tcW w:w="10679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870DDFE" w14:textId="40AC2CB3" w:rsidR="0061703A" w:rsidRPr="00846497" w:rsidRDefault="0061703A" w:rsidP="00973724">
            <w:pPr>
              <w:widowControl/>
              <w:rPr>
                <w:rFonts w:ascii="Garamond" w:hAnsi="Garamond"/>
                <w:b/>
              </w:rPr>
            </w:pPr>
            <w:r w:rsidRPr="00846497">
              <w:rPr>
                <w:rFonts w:ascii="Garamond" w:hAnsi="Garamond"/>
                <w:b/>
              </w:rPr>
              <w:t xml:space="preserve">C: </w:t>
            </w:r>
            <w:r w:rsidRPr="00846497">
              <w:rPr>
                <w:rFonts w:ascii="Garamond" w:eastAsia="Times New Roman" w:hAnsi="Garamond"/>
                <w:b/>
                <w:bCs/>
              </w:rPr>
              <w:t>Cena brutto</w:t>
            </w:r>
            <w:r w:rsidR="00282B83">
              <w:rPr>
                <w:rFonts w:ascii="Garamond" w:eastAsia="Times New Roman" w:hAnsi="Garamond"/>
                <w:b/>
                <w:bCs/>
              </w:rPr>
              <w:t>*</w:t>
            </w:r>
            <w:r w:rsidRPr="00846497">
              <w:rPr>
                <w:rFonts w:ascii="Garamond" w:eastAsia="Times New Roman" w:hAnsi="Garamond"/>
                <w:b/>
                <w:bCs/>
              </w:rPr>
              <w:t xml:space="preserve"> wszystkich szkoleń</w:t>
            </w:r>
            <w:r w:rsidRPr="00846497">
              <w:rPr>
                <w:rFonts w:ascii="Garamond" w:hAnsi="Garamond"/>
                <w:b/>
              </w:rPr>
              <w:t xml:space="preserve"> (w zł):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D0120D5" w14:textId="77777777" w:rsidR="0061703A" w:rsidRPr="00846497" w:rsidRDefault="0061703A" w:rsidP="00973724">
            <w:pPr>
              <w:widowControl/>
              <w:jc w:val="center"/>
              <w:rPr>
                <w:rFonts w:ascii="Garamond" w:hAnsi="Garamond"/>
              </w:rPr>
            </w:pPr>
          </w:p>
        </w:tc>
      </w:tr>
    </w:tbl>
    <w:p w14:paraId="37082A53" w14:textId="77777777" w:rsidR="0061703A" w:rsidRPr="00846497" w:rsidRDefault="0061703A" w:rsidP="0061703A">
      <w:pPr>
        <w:widowControl/>
        <w:tabs>
          <w:tab w:val="left" w:pos="8985"/>
        </w:tabs>
        <w:rPr>
          <w:rFonts w:ascii="Garamond" w:hAnsi="Garamond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2802"/>
      </w:tblGrid>
      <w:tr w:rsidR="0061703A" w:rsidRPr="00846497" w14:paraId="40863792" w14:textId="77777777" w:rsidTr="00973724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4C71C4" w14:textId="5635B775" w:rsidR="0061703A" w:rsidRPr="00846497" w:rsidRDefault="0061703A" w:rsidP="00973724">
            <w:pPr>
              <w:suppressAutoHyphens/>
              <w:snapToGrid w:val="0"/>
              <w:spacing w:line="276" w:lineRule="auto"/>
              <w:jc w:val="right"/>
              <w:rPr>
                <w:rFonts w:ascii="Garamond" w:eastAsia="Andale Sans UI" w:hAnsi="Garamond"/>
                <w:b/>
                <w:bCs/>
                <w:kern w:val="2"/>
              </w:rPr>
            </w:pPr>
            <w:r w:rsidRPr="00846497">
              <w:rPr>
                <w:rFonts w:ascii="Garamond" w:eastAsia="Andale Sans UI" w:hAnsi="Garamond"/>
                <w:b/>
                <w:bCs/>
                <w:kern w:val="2"/>
              </w:rPr>
              <w:t>A+ B + C: Cena brutto</w:t>
            </w:r>
            <w:r w:rsidR="00282B83">
              <w:rPr>
                <w:rFonts w:ascii="Garamond" w:eastAsia="Andale Sans UI" w:hAnsi="Garamond"/>
                <w:b/>
                <w:bCs/>
                <w:kern w:val="2"/>
              </w:rPr>
              <w:t>*</w:t>
            </w:r>
            <w:r w:rsidRPr="00846497">
              <w:rPr>
                <w:rFonts w:ascii="Garamond" w:eastAsia="Andale Sans UI" w:hAnsi="Garamond"/>
                <w:b/>
                <w:bCs/>
                <w:kern w:val="2"/>
              </w:rPr>
              <w:t xml:space="preserve"> oferty </w:t>
            </w:r>
            <w:r w:rsidRPr="00846497">
              <w:rPr>
                <w:rFonts w:ascii="Garamond" w:eastAsia="Times New Roman" w:hAnsi="Garamond"/>
                <w:b/>
                <w:kern w:val="2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4E36" w14:textId="77777777" w:rsidR="0061703A" w:rsidRPr="00846497" w:rsidRDefault="0061703A" w:rsidP="00973724">
            <w:pPr>
              <w:suppressAutoHyphens/>
              <w:snapToGrid w:val="0"/>
              <w:spacing w:line="276" w:lineRule="auto"/>
              <w:jc w:val="center"/>
              <w:rPr>
                <w:rFonts w:ascii="Garamond" w:eastAsia="Andale Sans UI" w:hAnsi="Garamond"/>
                <w:b/>
                <w:bCs/>
                <w:kern w:val="2"/>
              </w:rPr>
            </w:pPr>
          </w:p>
        </w:tc>
      </w:tr>
    </w:tbl>
    <w:p w14:paraId="780EC097" w14:textId="67EAF1E7" w:rsidR="0061703A" w:rsidRDefault="0061703A" w:rsidP="0061703A">
      <w:pPr>
        <w:widowControl/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3B4F0847" w14:textId="77777777" w:rsidR="00282B83" w:rsidRDefault="00282B83" w:rsidP="0061703A">
      <w:pPr>
        <w:widowControl/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36945C8B" w14:textId="7ED425D0" w:rsidR="00282B83" w:rsidRPr="00282B83" w:rsidRDefault="00282B83" w:rsidP="0061703A">
      <w:pPr>
        <w:widowControl/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/>
          <w:i/>
          <w:kern w:val="3"/>
          <w:lang w:eastAsia="zh-CN" w:bidi="hi-IN"/>
        </w:rPr>
      </w:pPr>
      <w:r w:rsidRPr="00282B83">
        <w:rPr>
          <w:rFonts w:ascii="Garamond" w:eastAsia="Lucida Sans Unicode" w:hAnsi="Garamond"/>
          <w:i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C94DB4C" w14:textId="77777777" w:rsidR="00282B83" w:rsidRPr="00846497" w:rsidRDefault="00282B83" w:rsidP="0061703A">
      <w:pPr>
        <w:widowControl/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68FF57EA" w14:textId="77777777" w:rsidR="0061703A" w:rsidRDefault="0061703A">
      <w:pPr>
        <w:widowControl/>
        <w:spacing w:after="160" w:line="259" w:lineRule="auto"/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br w:type="page"/>
      </w:r>
    </w:p>
    <w:p w14:paraId="26DC9DFA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lastRenderedPageBreak/>
        <w:t>Nazwa i typ: ...............................................................................</w:t>
      </w:r>
    </w:p>
    <w:p w14:paraId="78A53DDC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6430A0B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4E54235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29A89E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(nie wcześniej niż 2022):  …....................................................</w:t>
      </w:r>
    </w:p>
    <w:p w14:paraId="5B36AC88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5B85D644" w14:textId="77777777" w:rsid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Times New Roman" w:hAnsi="Garamond" w:cs="Arial"/>
          <w:b/>
          <w:bCs/>
        </w:rPr>
      </w:pP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Klasa wyrobu medyczneg</w:t>
      </w:r>
      <w:r w:rsidRPr="0061703A">
        <w:rPr>
          <w:rFonts w:ascii="Garamond" w:eastAsia="Lucida Sans Unicode" w:hAnsi="Garamond"/>
          <w:color w:val="000000"/>
          <w:kern w:val="3"/>
          <w:sz w:val="20"/>
          <w:szCs w:val="20"/>
          <w:lang w:eastAsia="zh-CN" w:bidi="hi-IN"/>
        </w:rPr>
        <w:t xml:space="preserve">o (jeżeli dotyczy): </w:t>
      </w:r>
      <w:r w:rsidRPr="0061703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......................................................</w:t>
      </w:r>
    </w:p>
    <w:p w14:paraId="3879C805" w14:textId="77777777" w:rsid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Times New Roman" w:hAnsi="Garamond" w:cs="Arial"/>
          <w:b/>
          <w:bCs/>
        </w:rPr>
      </w:pPr>
    </w:p>
    <w:p w14:paraId="32FB2F13" w14:textId="77777777" w:rsidR="0061703A" w:rsidRPr="0061703A" w:rsidRDefault="0061703A" w:rsidP="0061703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949BBC6" w14:textId="77777777" w:rsidR="00557725" w:rsidRPr="0061703A" w:rsidRDefault="00557725" w:rsidP="00557725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61703A">
        <w:rPr>
          <w:rFonts w:ascii="Garamond" w:eastAsia="Times New Roman" w:hAnsi="Garamond"/>
          <w:b/>
          <w:lang w:eastAsia="ar-SA"/>
        </w:rPr>
        <w:t>PARAMETRY TECHNICZNE I EKSPLOATACYJNE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134"/>
        <w:gridCol w:w="3402"/>
        <w:gridCol w:w="1559"/>
        <w:gridCol w:w="2551"/>
      </w:tblGrid>
      <w:tr w:rsidR="00557725" w14:paraId="122A816D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58CE5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B1198" w14:textId="77777777" w:rsidR="00557725" w:rsidRDefault="0055772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Parametr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0EDD58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4E4CD0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E5AB38" w14:textId="77777777" w:rsidR="00557725" w:rsidRDefault="00557725" w:rsidP="00F5638D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Lokalizacja w materiałach firmowych potwierdzenia parametru [</w:t>
            </w:r>
            <w:proofErr w:type="spellStart"/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str</w:t>
            </w:r>
            <w:proofErr w:type="spellEnd"/>
            <w:r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w ofercie, plik]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64D27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Sposób oceny</w:t>
            </w:r>
          </w:p>
        </w:tc>
      </w:tr>
      <w:tr w:rsidR="00557725" w14:paraId="1A39EE4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52E" w14:textId="77777777" w:rsidR="00557725" w:rsidRPr="00973724" w:rsidRDefault="00557725" w:rsidP="00973724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line="288" w:lineRule="auto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BA21" w14:textId="77777777" w:rsidR="00557725" w:rsidRDefault="0055772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KARDIOMONITOR - 23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21A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8A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0C8" w14:textId="77777777" w:rsidR="00557725" w:rsidRDefault="00557725" w:rsidP="00F5638D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C5B8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22A50D2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EE3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B8C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Monitory wyposażone w odpowiednie oprogramowanie i okablowanie do pracy w centralnej sieci monitorowania funkcjonującej na terenie</w:t>
            </w:r>
            <w:r w:rsidR="00F5638D">
              <w:rPr>
                <w:rFonts w:ascii="Garamond" w:hAnsi="Garamond" w:cstheme="minorHAnsi"/>
                <w:sz w:val="20"/>
                <w:szCs w:val="20"/>
              </w:rPr>
              <w:t xml:space="preserve"> Zamawiającego (</w:t>
            </w:r>
            <w:r>
              <w:rPr>
                <w:rFonts w:ascii="Garamond" w:hAnsi="Garamond" w:cstheme="minorHAnsi"/>
                <w:sz w:val="20"/>
                <w:szCs w:val="20"/>
              </w:rPr>
              <w:t>Szpitala</w:t>
            </w:r>
            <w:r w:rsidR="00F5638D">
              <w:rPr>
                <w:rFonts w:ascii="Garamond" w:hAnsi="Garamond" w:cstheme="minorHAnsi"/>
                <w:sz w:val="20"/>
                <w:szCs w:val="20"/>
              </w:rPr>
              <w:t>)</w:t>
            </w:r>
            <w:r>
              <w:rPr>
                <w:rFonts w:ascii="Garamond" w:hAnsi="Garamond" w:cstheme="minorHAnsi"/>
                <w:sz w:val="20"/>
                <w:szCs w:val="20"/>
              </w:rPr>
              <w:t xml:space="preserve">. </w:t>
            </w:r>
          </w:p>
          <w:p w14:paraId="4B545E3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Uwaga - Wymagane podłączenie monitorów do posiadanej przez Zamawiającego centralnej sieci monitorowania pacjenta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PIC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iX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858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D4A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5E8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D79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12BF31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13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D559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 zbudowany w oparciu o moduły pomiarowe przenoszone między monitorami, odłączane i podłączane do monitora w sposób zapewniający automatyczną zmianę konfiguracji ekranu, uwzględniającą pojawienie się odpowiednich parametrów, bez zakłócania pracy monitora.</w:t>
            </w:r>
          </w:p>
          <w:p w14:paraId="5B389B49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lastRenderedPageBreak/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253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BAA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CD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1A6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DD5D36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6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DAA3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2C645FE1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  <w:lang w:val="en-US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>
              <w:rPr>
                <w:rFonts w:ascii="Garamond" w:hAnsi="Garamond" w:cstheme="minorHAnsi"/>
                <w:sz w:val="20"/>
                <w:szCs w:val="20"/>
                <w:lang w:val="en-US"/>
              </w:rPr>
              <w:t>- EKG,</w:t>
            </w:r>
          </w:p>
          <w:p w14:paraId="21BF0B37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  <w:lang w:val="en-US"/>
              </w:rPr>
            </w:pPr>
            <w:r>
              <w:rPr>
                <w:rFonts w:ascii="Garamond" w:hAnsi="Garamond"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  <w:lang w:val="en-US"/>
              </w:rPr>
              <w:t>oddech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  <w:lang w:val="en-US"/>
              </w:rPr>
              <w:t>,</w:t>
            </w:r>
          </w:p>
          <w:p w14:paraId="391DFF1B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aramond" w:hAnsi="Garamond" w:cstheme="minorHAnsi"/>
                <w:sz w:val="20"/>
                <w:szCs w:val="20"/>
              </w:rPr>
              <w:t>- saturacja krwi SpO2,</w:t>
            </w:r>
          </w:p>
          <w:p w14:paraId="4ED080E4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 - ciśnienie krwi metodą nieinwazyjną,</w:t>
            </w:r>
          </w:p>
          <w:p w14:paraId="2FED9753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 - temperatura</w:t>
            </w:r>
          </w:p>
          <w:p w14:paraId="48D3259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 - ciśnienie krwi metodą inwazyjną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F4E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D6D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62F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F0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F4AA55D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064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napToGrid w:val="0"/>
              <w:spacing w:line="288" w:lineRule="auto"/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FA1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 wyposażony w pojedynczy ekran o przekątnej min. 12 cali (rozdzielczość min. 1280 x 800) ze sterowaniem dotykowym, zapewniający prezentację monitorowanych parametrów życiowych pacjenta, interaktywne sterowanie wszystkimi wymaganymi pomiarami (ustawianie granic alarmowych, uruchamianie pomiarów, wybór sposobu wyświetlania).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868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88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6487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CD0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Rozdzielczość wymagana – 0 pkt.</w:t>
            </w:r>
          </w:p>
          <w:p w14:paraId="44F7155F" w14:textId="77777777" w:rsidR="00557725" w:rsidRDefault="00F563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Wyższa niż wymagana – 1 pkt.</w:t>
            </w:r>
          </w:p>
          <w:p w14:paraId="55FBC73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Przekątna 15 cali – 2 pkt.</w:t>
            </w:r>
          </w:p>
          <w:p w14:paraId="37172DF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Mniejsze wartości – 0 pkt.</w:t>
            </w:r>
          </w:p>
        </w:tc>
      </w:tr>
      <w:tr w:rsidR="00557725" w14:paraId="3F47A06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B58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napToGrid w:val="0"/>
              <w:spacing w:line="288" w:lineRule="auto"/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8F6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337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0C7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317C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12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3 pkt., nie – 0 pkt.</w:t>
            </w:r>
          </w:p>
        </w:tc>
      </w:tr>
      <w:tr w:rsidR="00557725" w14:paraId="2F16E4C5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20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B89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74D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396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7D48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FA3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9B8C99E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18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11B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5A4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790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1660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639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E81F47C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9C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1A5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Zawieszenie</w:t>
            </w: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theme="minorHAnsi"/>
                <w:sz w:val="20"/>
                <w:szCs w:val="20"/>
              </w:rPr>
              <w:t>umożliwiające stabilne przymocowanie monitora na stanowisku monitorowania z możliwością zmiany położenia ekranu. Mocowanie na szynie poziomej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F0A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EFD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4298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B46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420057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0D92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4952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Zasilanie sieciowe 230V 50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99D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3A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3D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96C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1A026C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1A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315B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Każdy monitor wyposażony w moduł transportowy, który pozwala na ciągłe monitorowanie co najmniej EKG, SpO2, NIBP, temperatury, IBP podczas transportu pacjenta. Masa modułu poniżej 2 kg, zasilanie akumulatorowe na minimum 4 godziny pracy (przy monitorowaniu EKG, SpO2, NIBP co 15 min.). Moduł transportowy musi umożliwiać przeniesienie danych pacjenta pomiędzy poszczególnymi stanowiskami.</w:t>
            </w:r>
          </w:p>
          <w:p w14:paraId="57D2536A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lastRenderedPageBreak/>
              <w:t xml:space="preserve">Każdy moduł transportowy wyposażony we własny, kolorowy, wyświetlacz o przekątnej w zakresie od 5,5 do 7”.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DDF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850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FAA1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5B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6F25EBBA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935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60A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Automatyczne ładowanie akumulatora modułu transportowego po podłączeniu go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122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63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642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A9B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3 pkt., nie – 0 pkt.</w:t>
            </w:r>
          </w:p>
        </w:tc>
      </w:tr>
      <w:tr w:rsidR="00557725" w14:paraId="7329FE0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526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EFE9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Na wyposażeniu całego zestawu monitorów ładowarka (1 szt.) do zewnętrznego ładowania akumulatorów modułu transportowego. </w:t>
            </w:r>
          </w:p>
          <w:p w14:paraId="53226D99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Min. 3 akumulatory ładowane jednocześnie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6A0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05A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FD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576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F8C32A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D2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C93B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Moduł transportowy może pracować w orientacji zarówno pionowej jak i poziomej, a ekran automatycznie dostosowuje się do wybranego ustawienia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C66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7173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624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8A36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67CA15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B73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272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Ekran modułu transportowego sterowany dotykowo, pojemnościowy z technologią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multi-touch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C32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DEC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74C4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1D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18FF89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19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4C2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  <w:lang w:eastAsia="ar-SA"/>
              </w:rPr>
              <w:t xml:space="preserve">Moduł transportowy odporny na wstrząsy, uderzenia i upadek z wysokości min. 1,0 m. </w:t>
            </w:r>
            <w:r>
              <w:rPr>
                <w:rFonts w:ascii="Garamond" w:hAnsi="Garamond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>
              <w:rPr>
                <w:rFonts w:ascii="Garamond" w:hAnsi="Garamond" w:cstheme="minorHAnsi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645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DD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89DD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C51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EA91F07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36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22CB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A2C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999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0F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23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3 pkt., nie – 0 pkt.</w:t>
            </w:r>
          </w:p>
        </w:tc>
      </w:tr>
      <w:tr w:rsidR="00557725" w14:paraId="444DE27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7DA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C48A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 wyświetla jednocześnie wszystkie wartości numeryczne mierzonych parametrów oraz przynajmniej 4 różne krzywe dynamiczne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9A6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B1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A982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D45D" w14:textId="794205B0" w:rsidR="00557725" w:rsidRDefault="00592E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Wymagana liczba krzywych dynamicznych </w:t>
            </w:r>
            <w:r w:rsidR="00557725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– 0 pkt.., wyższa niż wymagana – 1 pkt.</w:t>
            </w:r>
          </w:p>
        </w:tc>
      </w:tr>
      <w:tr w:rsidR="00557725" w14:paraId="4170A7F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0EA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FCFA" w14:textId="1AC66570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Podgląd monitorów z oprogramowaniem kardiologicznym (min. 10 szt.) na stacji roboczej centralnego systemu monitorowania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PIC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iX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zainstalowanej</w:t>
            </w:r>
            <w:r w:rsidR="00F5638D">
              <w:rPr>
                <w:rFonts w:ascii="Garamond" w:hAnsi="Garamond" w:cstheme="minorHAnsi"/>
                <w:sz w:val="20"/>
                <w:szCs w:val="20"/>
              </w:rPr>
              <w:t xml:space="preserve"> u Zamawiającego</w:t>
            </w:r>
            <w:r>
              <w:rPr>
                <w:rFonts w:ascii="Garamond" w:hAnsi="Garamond" w:cstheme="minorHAnsi"/>
                <w:sz w:val="20"/>
                <w:szCs w:val="20"/>
              </w:rPr>
              <w:t xml:space="preserve"> na Oddziale Klinicznym Kardiologii. Licencje niezbędne dla monitorowania pacjentów do pobrania z serwera centralnego z puli posiadanej przez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C1F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F1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51A4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CA8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9AC82E7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91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ACB5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Komunikacja pomiędzy monitorami. Podgląd 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2D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5E7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30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41A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802F81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AC95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A13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CDD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864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98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53A6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585570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29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165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D14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00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612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EB9C" w14:textId="3B783E48" w:rsidR="00592E8D" w:rsidRPr="00662AC5" w:rsidRDefault="00557725" w:rsidP="00592E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Wartość wymagana</w:t>
            </w:r>
            <w:r w:rsidR="00592E8D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, tj. 48 godzin</w:t>
            </w:r>
            <w:r w:rsidR="00662AC5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 – 0 pkt..,</w:t>
            </w:r>
          </w:p>
          <w:p w14:paraId="767BC6C4" w14:textId="18CA41D4" w:rsidR="00557725" w:rsidRPr="00662AC5" w:rsidRDefault="00592E8D" w:rsidP="00592E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więcej niż 48 godzin </w:t>
            </w:r>
            <w:r w:rsidR="00557725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– 1 pkt.</w:t>
            </w:r>
          </w:p>
        </w:tc>
      </w:tr>
      <w:tr w:rsidR="00557725" w14:paraId="37C31E85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FF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ED69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827A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80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552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2D56" w14:textId="775B7D38" w:rsidR="00592E8D" w:rsidRPr="00662AC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Wartość wymagana</w:t>
            </w:r>
            <w:r w:rsidR="00592E8D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, tj. alarmy 3-stopniowe </w:t>
            </w:r>
            <w:r w:rsidR="00662AC5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 – 0 pkt..</w:t>
            </w: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, </w:t>
            </w:r>
          </w:p>
          <w:p w14:paraId="70423A4A" w14:textId="02B3EFFE" w:rsidR="00557725" w:rsidRPr="00662AC5" w:rsidRDefault="00592E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alarmy więcej niż 3-stopniowe </w:t>
            </w:r>
            <w:r w:rsidR="00557725" w:rsidRPr="00662AC5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– 1 pkt.</w:t>
            </w:r>
          </w:p>
        </w:tc>
      </w:tr>
      <w:tr w:rsidR="00557725" w14:paraId="5627988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50C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7A4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E03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50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B4C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9B6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C812DE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35B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4C4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3A59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C8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3622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96E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C73022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A7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092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2F02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B8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53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EE9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EC31ED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A1C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EEC3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 posiada możliwość rozbudowy o następującą funkcjonalność: jednoczesne podłączenie respiratora i stacji dokującej z min. sześcioma pompami infuzyjnymi (wymienić co najmniej 2 różnych producentów dla każdego urządzenia). Podłączenie musi umożliwiać odczyt danych pomiarowych z urządzeń 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797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723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5BAF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3DD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E94A60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815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61F6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62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AC9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D5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C75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12011DCA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896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F37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Monitorowanie i jednoczesne wyświetlanie min. od 1 do 7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odprowadzeń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B297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CD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BFEA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581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C33DC8E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8C5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147C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D74D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15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ED7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BE7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1A6FAE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10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FE7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2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Analiza odcinka ST we wszystkich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odprowadzeniach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. Zakres pomiaru minimum -2,0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mV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/+2,0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mV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CFC2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5B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45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79D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312CAE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E80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76E1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828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91B7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126B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CC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78C4D0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105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14C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Analogowe wyjście sygnału EKG do synchronizacji defibrylatora.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E61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B5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C439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811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630332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70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6D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Min. 10 szt. monitorów wyposażonych w zaawansowane oprogramowanie kardiologiczne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DA9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0C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277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C82A" w14:textId="77777777" w:rsidR="00557725" w:rsidRDefault="00F5638D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662AC5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Najwię</w:t>
            </w:r>
            <w:r w:rsidR="00557725" w:rsidRPr="00662AC5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ksza liczba</w:t>
            </w:r>
            <w:r w:rsidRPr="00662AC5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szt. monitorów</w:t>
            </w:r>
            <w:r w:rsidR="00557725" w:rsidRPr="00662AC5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– 5 pkt.</w:t>
            </w:r>
          </w:p>
          <w:p w14:paraId="420BB51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Inne – proporcjonalnie mniej względem największej liczby</w:t>
            </w:r>
          </w:p>
        </w:tc>
      </w:tr>
      <w:tr w:rsidR="00557725" w14:paraId="5067A9C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D7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8433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Monitory z oprogramowaniem kardiologicznym wyposażone w funkcję pomiaru 12-to odprowadzeniowego EKG przy użyciu 5-ciu elektrod rejestrujących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990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29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0E21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FA1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ECA814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4E7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C671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Analiza odcinka QT/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QTc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we wszystkich monitorowanych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odprowadzeniach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EKG dostępna także jako parametr z ustawianymi progami alarmów i trendami w monitorach z oprogramowaniem kardiologicznym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8C5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3F6" w14:textId="77777777" w:rsidR="00557725" w:rsidRDefault="00557725">
            <w:pPr>
              <w:widowControl/>
              <w:suppressAutoHyphens/>
              <w:spacing w:line="288" w:lineRule="auto"/>
              <w:ind w:left="11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7FF" w14:textId="77777777" w:rsidR="00557725" w:rsidRDefault="00557725" w:rsidP="00F5638D">
            <w:pPr>
              <w:widowControl/>
              <w:suppressAutoHyphens/>
              <w:spacing w:line="288" w:lineRule="auto"/>
              <w:ind w:left="1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FAE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46D2047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433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CCC8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auto"/>
                <w:sz w:val="20"/>
                <w:szCs w:val="20"/>
              </w:rPr>
              <w:t xml:space="preserve">Analiza odcinka ST z prezentacją graficzną zmian ST na wykresach kołowych </w:t>
            </w:r>
            <w:r>
              <w:rPr>
                <w:rFonts w:ascii="Garamond" w:hAnsi="Garamond" w:cstheme="minorHAnsi"/>
                <w:sz w:val="20"/>
                <w:szCs w:val="20"/>
              </w:rPr>
              <w:t>w monitorach z oprogramowaniem kardiologicznym</w:t>
            </w:r>
          </w:p>
          <w:p w14:paraId="2AF4DDCA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auto"/>
                <w:sz w:val="20"/>
                <w:szCs w:val="20"/>
              </w:rPr>
              <w:t>Funkcja gromadzi pomiary odcinka ST oraz trendy uzyskane z pomiarów w płaszczyźnie pionowej (odprowadzenia kończynowe) i poziomej (odprowadzenia przedsercowe)</w:t>
            </w:r>
          </w:p>
          <w:p w14:paraId="0EED4CA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53F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EDD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218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BC7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6B1B915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CD8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2746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>
              <w:rPr>
                <w:rFonts w:ascii="Garamond" w:hAnsi="Garamond" w:cstheme="minorHAnsi"/>
                <w:color w:val="auto"/>
                <w:sz w:val="20"/>
                <w:szCs w:val="20"/>
              </w:rPr>
              <w:t xml:space="preserve">W </w:t>
            </w:r>
            <w:r>
              <w:rPr>
                <w:rFonts w:ascii="Garamond" w:hAnsi="Garamond" w:cstheme="minorHAnsi"/>
                <w:sz w:val="20"/>
                <w:szCs w:val="20"/>
              </w:rPr>
              <w:t>monitorach z oprogramowaniem kardiologicznym</w:t>
            </w:r>
            <w:r>
              <w:rPr>
                <w:rFonts w:ascii="Garamond" w:hAnsi="Garamond" w:cstheme="minorHAnsi"/>
                <w:color w:val="auto"/>
                <w:sz w:val="20"/>
                <w:szCs w:val="20"/>
              </w:rPr>
              <w:t xml:space="preserve"> klasyfikacja minimum 20 różnych rodzajów zaburzeń rytmu wraz z alarmami, w tym: wykrywanie rozpoczęcia i zakończenia migotania przedsionków</w:t>
            </w:r>
          </w:p>
          <w:p w14:paraId="41DC62E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W pozostałych monitorach klasyfikacja min. 10 różnych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F8E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5DC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69FE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EC6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3AAF8A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043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214A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C9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D0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475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E9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56BA73D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0A0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CB0B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349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B22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35E1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BA00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C021E1D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AF0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35FC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Minimalny zakres 1-160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odd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/min Dokładność pomiaru częstości oddechów w zakresie od 1 do 120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odd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/min przynajmniej +/-1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odd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D480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EB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A60A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A7C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CF8A5F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77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49C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4F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7A7" w14:textId="77777777" w:rsidR="00557725" w:rsidRDefault="00557725">
            <w:pPr>
              <w:widowControl/>
              <w:suppressAutoHyphens/>
              <w:spacing w:line="288" w:lineRule="auto"/>
              <w:ind w:left="11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3D4" w14:textId="77777777" w:rsidR="00557725" w:rsidRDefault="00557725" w:rsidP="00F5638D">
            <w:pPr>
              <w:widowControl/>
              <w:suppressAutoHyphens/>
              <w:spacing w:line="288" w:lineRule="auto"/>
              <w:ind w:left="1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B4C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6207FC2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16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F23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1AD000BA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lastRenderedPageBreak/>
              <w:t xml:space="preserve">Funkcja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stazy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AEF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4CC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268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567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45A43B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337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1E07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E5B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1A2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0EBB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17F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10BDC1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15A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ED2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FCF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A05" w14:textId="77777777" w:rsidR="00557725" w:rsidRDefault="00557725">
            <w:pPr>
              <w:widowControl/>
              <w:suppressAutoHyphens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1FF" w14:textId="77777777" w:rsidR="00557725" w:rsidRDefault="00557725" w:rsidP="00F5638D">
            <w:pPr>
              <w:widowControl/>
              <w:suppressAutoHyphens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59B" w14:textId="77777777" w:rsidR="00557725" w:rsidRDefault="00557725">
            <w:pPr>
              <w:widowControl/>
              <w:suppressAutoHyphens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70BB4D4E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168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07B8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D58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13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A2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ED8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00E59C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98A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220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3A9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175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94BE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228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E91C30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056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358C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Wyświetlane wartości cyfrowe saturacji i tętna oraz krzywa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pletyzmograficzna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2F53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978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407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A57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E009B9F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E1BA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4B8E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35C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0D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5FBF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23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B1042F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E05A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C26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30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5E2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5464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3FB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6C09A2FC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4F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DEBC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Pomiar temperatury</w:t>
            </w: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Garamond" w:hAnsi="Garamond" w:cstheme="minorHAnsi"/>
                <w:sz w:val="20"/>
                <w:szCs w:val="20"/>
              </w:rPr>
              <w:t xml:space="preserve">zakres pomiarowy minimum 0 – 43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hAnsi="Garamond" w:cstheme="min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A97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10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A74A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A8F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C1B33E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CC6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4241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87C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117E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90E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48B6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7452DEC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655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2B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D4C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D9C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44D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48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7D494F2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C00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39B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FB4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90B0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64C3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68DB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D2201DF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053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308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4A3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FA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104F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7F5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CAB3B3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CF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8B2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2F5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8826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38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74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FC9F8C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A9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AFB9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>Ciągły pomiar rzutu minutowego serca oraz parametrów hemodynamicznych x 1 szt.</w:t>
            </w:r>
          </w:p>
          <w:p w14:paraId="50DA4092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Moduł lub urządzenie zewnętrzne do ciągłego pomiaru rzutu minutowego serca oraz parametrów hemodynamicznych.</w:t>
            </w:r>
          </w:p>
          <w:p w14:paraId="5FEBFE40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Pomiar minimum następujących parametrów: </w:t>
            </w:r>
          </w:p>
          <w:p w14:paraId="7B85B596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rzut serca (CO), rzut serca indeksowany (CI), objętość wyrzutowa (SV), indeks objętości wyrzutowej (SVI), systemowy (obwodowy) opór naczyniowy (SVR), indeks systemowego oporu naczyniowego (SVRI), zmienność objętości wyrzutowej (SVV); saturacja tkankowa (StO2), wskaźnik ryzyka wystąpienia hipotensji (HPI).</w:t>
            </w:r>
          </w:p>
          <w:p w14:paraId="5394419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Uwaga  - W przypadku zaoferowania urządzenia zewnętrznego na wyposażeniu wymagany jest wózek jezdny.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0344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2BC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0A07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F6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DE9925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8F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DD2E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06E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30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72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6B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38912DE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E81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D57F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Na wyposażeniu całego systemu monitorowania muszą znajdować się następujące akcesoria pomiarowe:</w:t>
            </w:r>
          </w:p>
          <w:p w14:paraId="1428508A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przewód EKG 3 odprowadzeniowy, krokodylek (końcówki odłączane od przewodu głównego) x 23 szt.</w:t>
            </w:r>
          </w:p>
          <w:p w14:paraId="69A68B15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przewód EKG 5 odprowadzeniowy, krokodylek (końcówki odłączane od przewodu głównego) x 10 szt.</w:t>
            </w:r>
          </w:p>
          <w:p w14:paraId="35329360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wężyk do podłączenia mankietów do nieinwazyjnego pomiaru ciśnienia krwi x 23 szt.</w:t>
            </w:r>
          </w:p>
          <w:p w14:paraId="704C8F2E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mankiet do pomiaru NIBP dla dorosłych x 23 szt.</w:t>
            </w:r>
          </w:p>
          <w:p w14:paraId="441DD896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mankiet do pomiaru NIBP dla dorosłych duży x 18 szt.</w:t>
            </w:r>
          </w:p>
          <w:p w14:paraId="480ADC84" w14:textId="77777777" w:rsidR="00557725" w:rsidRDefault="00557725">
            <w:pPr>
              <w:pStyle w:val="Default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mankiet do pomiaru NIBP dla dorosłych duży x 5 szt.</w:t>
            </w:r>
          </w:p>
          <w:p w14:paraId="63BA8E9D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- wielorazowy czujnik do pomiaru SpO2, na palec x 23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1500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D0E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0ACC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FF7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608BD2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2C5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E236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Wszystkie powyższe akcesoria pomiarowe kompatybilne z posiadanymi przez Zamawiającego monitorami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sz w:val="20"/>
                <w:szCs w:val="20"/>
              </w:rPr>
              <w:t xml:space="preserve">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18DD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207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F73D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D10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4DB428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4C7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69B1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Wyposażenie dodatkowe dla całego zestawu monitorów: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52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EF8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AD4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2EB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2B241B15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E49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C6CE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Stacje robocze centralnego systemu monitorowania x 3 szt., podłączone do posiadanej przez Zamawiającego sieci centralnego monitorowania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PIC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C732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464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A841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9CF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5D0ED7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C90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A22C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Każda stacja wyposażona w mysz i klawiaturę. Do każdej stacji należy podłączyć ekran dotykowy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o przekątnej 24” posiadany przez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653A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3A3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D538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973E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1CA5CA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35D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DA1B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Każda stacja pozwala na podgląd min. od 4 do 30 pacjentów (dowolna konfiguracja ilości pacjentów).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DFE7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D3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ED8E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4B0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37D563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90D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EA2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Licencje niezbędne dla monitorowania pacjentów na stacjach roboczych do pobrania z serwera centralnego systemu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PIC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iX</w:t>
            </w:r>
            <w:proofErr w:type="spellEnd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z puli posiadanej przez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F0C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483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3216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5ED1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621038F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63E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B50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Dla zapewnienia połączenia sieciowego stacji roboczych z oferowanymi monitorami zestaw przełączników sieciowych (min. 7 szt.) do zainstalowania w piętrowych punktach dostępowym (5 lokalizacji), wraz z pełnym okablowaniem </w:t>
            </w: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lastRenderedPageBreak/>
              <w:t>w punktach dostępowych i połączeniem z serwerem centralnym (min. 120 stanowisk pacjenta).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7065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E7B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2F1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8D7F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B5A250C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6C4" w14:textId="77777777" w:rsidR="00557725" w:rsidRPr="00973724" w:rsidRDefault="00557725" w:rsidP="00973724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C16F" w14:textId="203950EC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Zestaw min. 100 licencji do zainstalowania na serwerze centralnym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IntelliVue</w:t>
            </w:r>
            <w:proofErr w:type="spellEnd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PIC </w:t>
            </w:r>
            <w:proofErr w:type="spellStart"/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iX</w:t>
            </w:r>
            <w:proofErr w:type="spellEnd"/>
            <w:r w:rsidR="00555F13">
              <w:rPr>
                <w:rFonts w:ascii="Garamond" w:hAnsi="Garamond" w:cstheme="minorHAnsi"/>
                <w:color w:val="000000"/>
                <w:sz w:val="20"/>
                <w:szCs w:val="20"/>
              </w:rPr>
              <w:t xml:space="preserve"> (posiadanym przez Zamawiającego)</w:t>
            </w:r>
            <w:r>
              <w:rPr>
                <w:rFonts w:ascii="Garamond" w:hAnsi="Garamond" w:cstheme="minorHAnsi"/>
                <w:color w:val="000000"/>
                <w:sz w:val="20"/>
                <w:szCs w:val="20"/>
              </w:rPr>
              <w:t>, które pozwalają na dostęp z poziomu przeglądarki www (komputery w sieci szpitalnej) do obszarów wyboru pacjentów, ekranu głównego (tylko dla wielu pacjentów) i okna pacjenta oraz umożliwiają zdalne wyświetlanie parametrów życiowych, w tym krzywych, a także przeglądanie starszych alarmów i krzywych.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6396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E66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1119" w14:textId="77777777" w:rsidR="00557725" w:rsidRDefault="00557725" w:rsidP="00F5638D">
            <w:pPr>
              <w:widowControl/>
              <w:suppressAutoHyphens/>
              <w:snapToGrid w:val="0"/>
              <w:spacing w:line="288" w:lineRule="auto"/>
              <w:ind w:right="-12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E850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</w:tbl>
    <w:p w14:paraId="6C4C0AFC" w14:textId="77777777" w:rsidR="00557725" w:rsidRDefault="00557725" w:rsidP="00F5638D">
      <w:pPr>
        <w:widowControl/>
        <w:suppressAutoHyphens/>
        <w:spacing w:line="288" w:lineRule="auto"/>
        <w:rPr>
          <w:rFonts w:ascii="Garamond" w:eastAsia="Times New Roman" w:hAnsi="Garamond"/>
          <w:b/>
          <w:color w:val="000000"/>
          <w:kern w:val="2"/>
          <w:lang w:eastAsia="ar-SA"/>
        </w:rPr>
      </w:pPr>
    </w:p>
    <w:p w14:paraId="3C4E4648" w14:textId="77777777" w:rsidR="00557725" w:rsidRDefault="00557725" w:rsidP="00557725">
      <w:pPr>
        <w:widowControl/>
        <w:suppressAutoHyphens/>
        <w:spacing w:line="288" w:lineRule="auto"/>
        <w:jc w:val="center"/>
        <w:rPr>
          <w:rFonts w:ascii="Garamond" w:eastAsia="Times New Roman" w:hAnsi="Garamond"/>
          <w:b/>
          <w:color w:val="000000"/>
          <w:kern w:val="2"/>
          <w:lang w:eastAsia="ar-SA"/>
        </w:rPr>
      </w:pPr>
    </w:p>
    <w:p w14:paraId="21EAFED1" w14:textId="77777777" w:rsidR="00557725" w:rsidRDefault="00557725" w:rsidP="00557725">
      <w:pPr>
        <w:widowControl/>
        <w:suppressAutoHyphens/>
        <w:spacing w:line="288" w:lineRule="auto"/>
        <w:jc w:val="center"/>
        <w:rPr>
          <w:rFonts w:ascii="Garamond" w:eastAsia="Times New Roman" w:hAnsi="Garamond"/>
          <w:b/>
          <w:color w:val="000000"/>
          <w:kern w:val="2"/>
          <w:lang w:eastAsia="ar-SA"/>
        </w:rPr>
      </w:pPr>
      <w:r>
        <w:rPr>
          <w:rFonts w:ascii="Garamond" w:eastAsia="Times New Roman" w:hAnsi="Garamond"/>
          <w:b/>
          <w:color w:val="000000"/>
          <w:kern w:val="2"/>
          <w:lang w:eastAsia="ar-SA"/>
        </w:rPr>
        <w:t>WARUNKI GWARANCJI, SERWISU I SZKOLENIA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275"/>
        <w:gridCol w:w="4395"/>
        <w:gridCol w:w="2976"/>
      </w:tblGrid>
      <w:tr w:rsidR="00557725" w14:paraId="7321D2C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566A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0D15" w14:textId="77777777" w:rsidR="00557725" w:rsidRDefault="00557725">
            <w:pPr>
              <w:keepNext/>
              <w:widowControl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Parametr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99A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A6B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FA07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Sposób oceny</w:t>
            </w:r>
          </w:p>
        </w:tc>
      </w:tr>
      <w:tr w:rsidR="00557725" w14:paraId="41B90A6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BD3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2547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6B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008F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3068" w14:textId="77777777" w:rsidR="00557725" w:rsidRDefault="00557725">
            <w:pPr>
              <w:widowControl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</w:rPr>
            </w:pPr>
          </w:p>
        </w:tc>
      </w:tr>
      <w:tr w:rsidR="00557725" w14:paraId="00FE789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EBC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7306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Okres pełnej, bez </w:t>
            </w:r>
            <w:proofErr w:type="spellStart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wyłączeń</w:t>
            </w:r>
            <w:proofErr w:type="spellEnd"/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gwarancji dla wszystkich zaoferowanych elementów wraz z urządzeniami peryferyjnymi (jeśli dotyczy)[liczba miesięcy]</w:t>
            </w:r>
          </w:p>
          <w:p w14:paraId="094E896C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Zamawiający zastrzega, że górną granicą punktacji gwarancji będzie 10 lat.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985A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&gt;= 24 miesiące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D4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CD30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Najdłuższy okres – 20 pkt. Inne – proporcjonalnie mniej względem najkorzystniejszej oferty</w:t>
            </w:r>
          </w:p>
        </w:tc>
      </w:tr>
      <w:tr w:rsidR="00557725" w14:paraId="55017A1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DA4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4CAD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Gwarancja dostępności części zamiennych [liczba lat] – min. 8 lat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74D3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C51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1299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A07D57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7D5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910B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249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DA4" w14:textId="77777777" w:rsidR="00557725" w:rsidRDefault="00557725">
            <w:pPr>
              <w:widowControl/>
              <w:suppressAutoHyphens/>
              <w:snapToGrid w:val="0"/>
              <w:spacing w:line="288" w:lineRule="auto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3EEC" w14:textId="77777777" w:rsidR="00557725" w:rsidRDefault="00557725">
            <w:pPr>
              <w:widowControl/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0D66CF2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78D1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DF6A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827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976B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940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222E38D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CD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C946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Zdalna diagnostyka przez chronione łącze </w:t>
            </w:r>
            <w:r>
              <w:rPr>
                <w:rFonts w:ascii="Garamond" w:eastAsia="Times New Roman" w:hAnsi="Garamond" w:cs="Tahoma"/>
                <w:color w:val="000000"/>
                <w:kern w:val="2"/>
                <w:sz w:val="20"/>
                <w:szCs w:val="20"/>
                <w:lang w:eastAsia="ar-SA"/>
              </w:rPr>
              <w:t xml:space="preserve">z możliwością rejestracji i odczytu online rejestrów błędów, oraz monitorowaniem systemu 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(uwaga – całość 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ewentualnych prac i wyposażenia sprzętowego, które będzie służyło tej funkcjonalności po stronie wykonawcy)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4962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 xml:space="preserve">TAK, </w:t>
            </w:r>
          </w:p>
          <w:p w14:paraId="56AA3554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3C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BD97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011131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0F0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82AB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 cenie oferty -  przeglądy okresowe w okresie gwarancji (w częstotliwości i w zakresie zgodnym z wymogami producenta).</w:t>
            </w:r>
            <w:r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Obowiązkowy (w cenie oferty) przegląd z końcem biegu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C125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F47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43C8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F3C415B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57A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3747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Wszystkie czynności serwisowe, w tym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9674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D2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E6D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79936CA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E05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71E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Czas reakcji (dotyczy także reakcji zdalnej): „przyjęte zgłoszenie – podjęta naprawa” =&lt; </w:t>
            </w:r>
            <w:r>
              <w:rPr>
                <w:rFonts w:ascii="Garamond" w:eastAsia="Andale Sans UI" w:hAnsi="Garamond"/>
                <w:kern w:val="2"/>
                <w:sz w:val="20"/>
                <w:szCs w:val="20"/>
                <w:lang w:eastAsia="ar-SA"/>
              </w:rPr>
              <w:t>48</w:t>
            </w: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[godz.]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7072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83F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42C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2934FD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835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6E0B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Możliwość zgłoszeń 24h/dobę, 365 dni/rok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7CF4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847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1B40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FA5DDD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8F2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6D9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>Wymiana każdego podzespołu na nowy po pierwszej  nieskutecznej próbie jego naprawy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A886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E2A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E80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18449C7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24D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A95B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Zakończenie działań serwisowych – do </w:t>
            </w:r>
            <w:r>
              <w:rPr>
                <w:rFonts w:ascii="Garamond" w:hAnsi="Garamond"/>
                <w:kern w:val="2"/>
                <w:sz w:val="20"/>
                <w:szCs w:val="20"/>
                <w:lang w:eastAsia="ar-SA"/>
              </w:rPr>
              <w:t xml:space="preserve">5 </w:t>
            </w:r>
            <w:r>
              <w:rPr>
                <w:rFonts w:ascii="Garamond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dni roboczych od dnia zgłoszenia awarii, a w przypadku konieczności importu części zamiennych, nie dłuższym niż </w:t>
            </w:r>
            <w:r>
              <w:rPr>
                <w:rFonts w:ascii="Garamond" w:hAnsi="Garamond"/>
                <w:kern w:val="2"/>
                <w:sz w:val="20"/>
                <w:szCs w:val="20"/>
                <w:lang w:eastAsia="ar-SA"/>
              </w:rPr>
              <w:t>10</w:t>
            </w:r>
            <w:r>
              <w:rPr>
                <w:rFonts w:ascii="Garamond" w:hAnsi="Garamond"/>
                <w:b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Garamond" w:hAnsi="Garamond"/>
                <w:color w:val="000000"/>
                <w:kern w:val="2"/>
                <w:sz w:val="20"/>
                <w:szCs w:val="20"/>
                <w:lang w:eastAsia="ar-SA"/>
              </w:rPr>
              <w:t>dni roboczych od dnia zgłoszenia awarii.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E98B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909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E94E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7437AA78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1C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A764" w14:textId="77777777" w:rsidR="00557725" w:rsidRDefault="00557725">
            <w:pPr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(przy dostawie sprzętu)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8777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56F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757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6D5BDD9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BACD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1208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824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25E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FFC3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2D8AF71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7CA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BE93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DE1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6FA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6BE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09339BF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74C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AED1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Szkolenia dla personelu  medycznego z zakresu obsługi urządzenia (min. 3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ciu</w:t>
            </w:r>
            <w:proofErr w:type="spellEnd"/>
            <w:r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6A75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E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FF14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3A2A189A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285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B89B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E64E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099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C13E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5B6F78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4CF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835F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Liczba i okres szkoleń:</w:t>
            </w:r>
          </w:p>
          <w:p w14:paraId="358DBC30" w14:textId="77777777" w:rsidR="00557725" w:rsidRDefault="00557725" w:rsidP="00557725">
            <w:pPr>
              <w:widowControl/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288" w:lineRule="auto"/>
              <w:ind w:left="0" w:firstLine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pierwsze szkolenie - tuż po instalacji systemu, w wymiarze do 2 dni roboczych </w:t>
            </w:r>
          </w:p>
          <w:p w14:paraId="19794DD7" w14:textId="77777777" w:rsidR="00557725" w:rsidRDefault="00557725" w:rsidP="00557725">
            <w:pPr>
              <w:widowControl/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288" w:lineRule="auto"/>
              <w:ind w:left="0" w:firstLine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dodatkowe, w razie potrzeby, w innym terminie ustalonym z kierownikiem pracowni,</w:t>
            </w:r>
          </w:p>
          <w:p w14:paraId="5DABE0C2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6066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E70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202C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CA12987" w14:textId="77777777" w:rsidTr="00F5638D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AB8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22EB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DOKUMENTACJA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58D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685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8D0E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7725" w14:paraId="69414D4E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8E8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C675" w14:textId="77777777" w:rsidR="00557725" w:rsidRDefault="00557725">
            <w:pPr>
              <w:suppressAutoHyphens/>
              <w:autoSpaceDE w:val="0"/>
              <w:snapToGrid w:val="0"/>
              <w:spacing w:line="288" w:lineRule="auto"/>
              <w:rPr>
                <w:rFonts w:ascii="Garamond" w:eastAsia="Times New Roman" w:hAnsi="Garamond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ahoma"/>
                <w:color w:val="000000"/>
                <w:kern w:val="2"/>
                <w:sz w:val="20"/>
                <w:szCs w:val="20"/>
                <w:lang w:eastAsia="ar-SA"/>
              </w:rPr>
              <w:t>Instrukcje obsługi w języku polskim w formie elektronicznej i drukowanej (przekazane w momencie dostawy dla każdego egzemplarza) – dotyczy także urządzeń peryferyjnych</w:t>
            </w:r>
          </w:p>
          <w:p w14:paraId="267138BE" w14:textId="77777777" w:rsidR="00557725" w:rsidRDefault="00557725">
            <w:pPr>
              <w:suppressAutoHyphens/>
              <w:autoSpaceDE w:val="0"/>
              <w:snapToGrid w:val="0"/>
              <w:spacing w:line="288" w:lineRule="auto"/>
              <w:rPr>
                <w:rFonts w:ascii="Garamond" w:hAnsi="Garamond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Instrukcje i szkolenia zawierające wskazówki dot.  zarządzania wydajnością i energooszczędnością urządzenia, działań w zakresie efektywności energetycznej urządzenia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9A60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E69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DD72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0724200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2F3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F02F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25D8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973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35E3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514F9033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922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3A7E" w14:textId="77777777" w:rsidR="00557725" w:rsidRDefault="00557725">
            <w:pPr>
              <w:widowControl/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3D2BD601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C339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9E5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FE61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01C1E821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0DF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DE1" w14:textId="77777777" w:rsidR="00557725" w:rsidRDefault="00557725">
            <w:pPr>
              <w:suppressAutoHyphens/>
              <w:snapToGrid w:val="0"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25C0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565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D179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17B3C066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3F4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055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692F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97E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C149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557725" w14:paraId="42404C04" w14:textId="77777777" w:rsidTr="00F56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957" w14:textId="77777777" w:rsidR="00557725" w:rsidRPr="00F5638D" w:rsidRDefault="00557725" w:rsidP="00F5638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spacing w:line="288" w:lineRule="auto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08F7" w14:textId="77777777" w:rsidR="00557725" w:rsidRDefault="00557725">
            <w:pPr>
              <w:widowControl/>
              <w:suppressAutoHyphens/>
              <w:spacing w:line="288" w:lineRule="auto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Możliwość mycia i dezynfekcji poszczególnych elementów aparatów w oparciu o przedstawione przez wykonawcę zalecane preparaty myjące i dezynfekujące.</w:t>
            </w:r>
          </w:p>
          <w:p w14:paraId="2741B6F6" w14:textId="77777777" w:rsidR="00557725" w:rsidRDefault="00557725">
            <w:pPr>
              <w:suppressAutoHyphens/>
              <w:spacing w:line="288" w:lineRule="auto"/>
              <w:rPr>
                <w:rFonts w:ascii="Garamond" w:hAnsi="Garamond" w:cs="Calibr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UWAGA – zalecane środki powinny zawierać nazwy związków chemicznych, a nie tylko nazwy handlowe preparatów.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BCEF" w14:textId="77777777" w:rsidR="00557725" w:rsidRDefault="00557725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DD3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0FEA" w14:textId="77777777" w:rsidR="00557725" w:rsidRDefault="0055772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</w:tbl>
    <w:p w14:paraId="37B0FE49" w14:textId="77777777" w:rsidR="00557725" w:rsidRDefault="00557725" w:rsidP="00557725">
      <w:pPr>
        <w:widowControl/>
        <w:spacing w:after="160" w:line="256" w:lineRule="auto"/>
        <w:rPr>
          <w:rFonts w:ascii="Garamond" w:eastAsia="Times New Roman" w:hAnsi="Garamond"/>
          <w:b/>
          <w:lang w:eastAsia="ar-SA"/>
        </w:rPr>
      </w:pPr>
    </w:p>
    <w:p w14:paraId="1C17FF47" w14:textId="77777777" w:rsidR="00557725" w:rsidRDefault="00557725" w:rsidP="00557725">
      <w:pPr>
        <w:widowControl/>
        <w:spacing w:after="160" w:line="256" w:lineRule="auto"/>
        <w:rPr>
          <w:rFonts w:ascii="Garamond" w:eastAsia="Times New Roman" w:hAnsi="Garamond"/>
          <w:lang w:eastAsia="ar-SA"/>
        </w:rPr>
      </w:pPr>
    </w:p>
    <w:p w14:paraId="5FA90894" w14:textId="77777777" w:rsidR="00557725" w:rsidRPr="002B37B6" w:rsidRDefault="00557725" w:rsidP="002B37B6"/>
    <w:sectPr w:rsidR="00557725" w:rsidRPr="002B37B6" w:rsidSect="0061703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22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91D78" w14:textId="77777777" w:rsidR="00A82F25" w:rsidRDefault="00A82F25" w:rsidP="009250B3">
      <w:r>
        <w:separator/>
      </w:r>
    </w:p>
  </w:endnote>
  <w:endnote w:type="continuationSeparator" w:id="0">
    <w:p w14:paraId="2CB1303E" w14:textId="77777777" w:rsidR="00A82F25" w:rsidRDefault="00A82F25" w:rsidP="0092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-1468657609"/>
      <w:docPartObj>
        <w:docPartGallery w:val="Page Numbers (Bottom of Page)"/>
        <w:docPartUnique/>
      </w:docPartObj>
    </w:sdtPr>
    <w:sdtEndPr/>
    <w:sdtContent>
      <w:p w14:paraId="464A6164" w14:textId="3E25B25D" w:rsidR="00555F13" w:rsidRPr="00F5638D" w:rsidRDefault="00555F13">
        <w:pPr>
          <w:pStyle w:val="Stopka"/>
          <w:jc w:val="right"/>
          <w:rPr>
            <w:rFonts w:ascii="Garamond" w:hAnsi="Garamond"/>
          </w:rPr>
        </w:pPr>
        <w:r w:rsidRPr="00F5638D">
          <w:rPr>
            <w:rFonts w:ascii="Garamond" w:hAnsi="Garamond"/>
            <w:sz w:val="20"/>
            <w:szCs w:val="20"/>
          </w:rPr>
          <w:fldChar w:fldCharType="begin"/>
        </w:r>
        <w:r w:rsidRPr="00F5638D">
          <w:rPr>
            <w:rFonts w:ascii="Garamond" w:hAnsi="Garamond"/>
            <w:sz w:val="20"/>
            <w:szCs w:val="20"/>
          </w:rPr>
          <w:instrText>PAGE   \* MERGEFORMAT</w:instrText>
        </w:r>
        <w:r w:rsidRPr="00F5638D">
          <w:rPr>
            <w:rFonts w:ascii="Garamond" w:hAnsi="Garamond"/>
            <w:sz w:val="20"/>
            <w:szCs w:val="20"/>
          </w:rPr>
          <w:fldChar w:fldCharType="separate"/>
        </w:r>
        <w:r w:rsidR="00282B83">
          <w:rPr>
            <w:rFonts w:ascii="Garamond" w:hAnsi="Garamond"/>
            <w:noProof/>
            <w:sz w:val="20"/>
            <w:szCs w:val="20"/>
          </w:rPr>
          <w:t>13</w:t>
        </w:r>
        <w:r w:rsidRPr="00F5638D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2E870754" w14:textId="77777777" w:rsidR="00555F13" w:rsidRDefault="00555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FFFDF" w14:textId="77777777" w:rsidR="00A82F25" w:rsidRDefault="00A82F25" w:rsidP="009250B3">
      <w:r>
        <w:separator/>
      </w:r>
    </w:p>
  </w:footnote>
  <w:footnote w:type="continuationSeparator" w:id="0">
    <w:p w14:paraId="381812FE" w14:textId="77777777" w:rsidR="00A82F25" w:rsidRDefault="00A82F25" w:rsidP="0092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FF07" w14:textId="77777777" w:rsidR="00555F13" w:rsidRDefault="00A82F25">
    <w:pPr>
      <w:pStyle w:val="Nagwek"/>
    </w:pPr>
    <w:r>
      <w:rPr>
        <w:noProof/>
        <w:lang w:eastAsia="pl-PL"/>
      </w:rPr>
      <w:pict w14:anchorId="6598F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4" o:spid="_x0000_s2053" type="#_x0000_t75" style="position:absolute;margin-left:0;margin-top:0;width:553.7pt;height:807.85pt;z-index:-251657216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CF11" w14:textId="77777777" w:rsidR="00555F13" w:rsidRDefault="00555F13" w:rsidP="00814B74">
    <w:pPr>
      <w:pStyle w:val="Nagwek"/>
      <w:jc w:val="center"/>
    </w:pPr>
    <w:r w:rsidRPr="00814B74">
      <w:rPr>
        <w:noProof/>
        <w:lang w:eastAsia="pl-PL"/>
      </w:rPr>
      <w:drawing>
        <wp:inline distT="0" distB="0" distL="0" distR="0" wp14:anchorId="0ED9E642" wp14:editId="58632B72">
          <wp:extent cx="8538077" cy="944880"/>
          <wp:effectExtent l="0" t="0" r="0" b="7620"/>
          <wp:docPr id="23" name="Obraz 23" descr="C:\Users\asulek\AppData\Local\Temp\7zO0B01EBFF\EFS_mono-300dpi_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lek\AppData\Local\Temp\7zO0B01EBFF\EFS_mono-300dpi_GRA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994" cy="947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9A468" w14:textId="77777777" w:rsidR="00555F13" w:rsidRPr="004D4065" w:rsidRDefault="00555F13" w:rsidP="0061703A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sz w:val="20"/>
        <w:szCs w:val="20"/>
        <w:lang w:eastAsia="pl-PL"/>
      </w:rPr>
      <w:t>DFP.271.76.2022</w:t>
    </w:r>
    <w:r w:rsidRPr="004D4065">
      <w:rPr>
        <w:rFonts w:ascii="Garamond" w:eastAsia="Times New Roman" w:hAnsi="Garamond"/>
        <w:sz w:val="20"/>
        <w:szCs w:val="20"/>
        <w:lang w:eastAsia="pl-PL"/>
      </w:rPr>
      <w:t>.LS</w:t>
    </w:r>
  </w:p>
  <w:p w14:paraId="1774EC8C" w14:textId="77777777" w:rsidR="00555F13" w:rsidRPr="0061703A" w:rsidRDefault="00555F13" w:rsidP="0061703A">
    <w:pPr>
      <w:widowControl/>
      <w:tabs>
        <w:tab w:val="right" w:pos="14040"/>
      </w:tabs>
      <w:jc w:val="right"/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Załącznik nr 1a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8FDEA" w14:textId="77777777" w:rsidR="00555F13" w:rsidRDefault="00A82F25">
    <w:pPr>
      <w:pStyle w:val="Nagwek"/>
    </w:pPr>
    <w:r>
      <w:rPr>
        <w:noProof/>
        <w:lang w:eastAsia="pl-PL"/>
      </w:rPr>
      <w:pict w14:anchorId="7EC74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3" o:spid="_x0000_s2052" type="#_x0000_t75" style="position:absolute;margin-left:0;margin-top:0;width:553.7pt;height:807.85pt;z-index:-251658240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114C08"/>
    <w:multiLevelType w:val="hybridMultilevel"/>
    <w:tmpl w:val="1A22E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228E9"/>
    <w:multiLevelType w:val="hybridMultilevel"/>
    <w:tmpl w:val="34C4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3621D"/>
    <w:multiLevelType w:val="hybridMultilevel"/>
    <w:tmpl w:val="7DE63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B3"/>
    <w:rsid w:val="000C54EB"/>
    <w:rsid w:val="001A6DFC"/>
    <w:rsid w:val="001E4346"/>
    <w:rsid w:val="00282B83"/>
    <w:rsid w:val="002A7116"/>
    <w:rsid w:val="002B37B6"/>
    <w:rsid w:val="00385588"/>
    <w:rsid w:val="004A709A"/>
    <w:rsid w:val="00555F13"/>
    <w:rsid w:val="00557725"/>
    <w:rsid w:val="00592E8D"/>
    <w:rsid w:val="005C6B92"/>
    <w:rsid w:val="005E6720"/>
    <w:rsid w:val="0061703A"/>
    <w:rsid w:val="00662AC5"/>
    <w:rsid w:val="00673A62"/>
    <w:rsid w:val="00751502"/>
    <w:rsid w:val="007B3C1F"/>
    <w:rsid w:val="00814B74"/>
    <w:rsid w:val="008260FE"/>
    <w:rsid w:val="009154F9"/>
    <w:rsid w:val="009250B3"/>
    <w:rsid w:val="00973724"/>
    <w:rsid w:val="00A82F25"/>
    <w:rsid w:val="00CF4854"/>
    <w:rsid w:val="00F220B7"/>
    <w:rsid w:val="00F5638D"/>
    <w:rsid w:val="00FA3BB4"/>
    <w:rsid w:val="00F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E0B035"/>
  <w15:chartTrackingRefBased/>
  <w15:docId w15:val="{08FE456D-1AB0-4A86-90EB-FF597A3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772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B3"/>
  </w:style>
  <w:style w:type="paragraph" w:styleId="Stopka">
    <w:name w:val="footer"/>
    <w:basedOn w:val="Normalny"/>
    <w:link w:val="StopkaZnak"/>
    <w:uiPriority w:val="99"/>
    <w:unhideWhenUsed/>
    <w:rsid w:val="00925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B3"/>
  </w:style>
  <w:style w:type="paragraph" w:styleId="Tekstdymka">
    <w:name w:val="Balloon Text"/>
    <w:basedOn w:val="Normalny"/>
    <w:link w:val="TekstdymkaZnak"/>
    <w:uiPriority w:val="99"/>
    <w:semiHidden/>
    <w:unhideWhenUsed/>
    <w:rsid w:val="009250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F5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F4854"/>
    <w:rPr>
      <w:color w:val="0000FF"/>
      <w:u w:val="single"/>
    </w:rPr>
  </w:style>
  <w:style w:type="paragraph" w:customStyle="1" w:styleId="Default">
    <w:name w:val="Default"/>
    <w:rsid w:val="005577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7725"/>
    <w:rPr>
      <w:b/>
      <w:bCs/>
    </w:rPr>
  </w:style>
  <w:style w:type="character" w:styleId="Uwydatnienie">
    <w:name w:val="Emphasis"/>
    <w:basedOn w:val="Domylnaczcionkaakapitu"/>
    <w:uiPriority w:val="20"/>
    <w:qFormat/>
    <w:rsid w:val="0055772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3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3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38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48D0-C5F4-4697-99BD-E8815014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3019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Łukasz Sendo</cp:lastModifiedBy>
  <cp:revision>4</cp:revision>
  <cp:lastPrinted>2022-05-30T10:36:00Z</cp:lastPrinted>
  <dcterms:created xsi:type="dcterms:W3CDTF">2022-06-07T07:28:00Z</dcterms:created>
  <dcterms:modified xsi:type="dcterms:W3CDTF">2022-06-09T05:49:00Z</dcterms:modified>
</cp:coreProperties>
</file>