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3E" w:rsidRDefault="004A243E" w:rsidP="004A243E">
      <w:pPr>
        <w:spacing w:after="0"/>
        <w:jc w:val="right"/>
        <w:rPr>
          <w:rFonts w:ascii="Times New Roman" w:hAnsi="Times New Roman" w:cs="Times New Roman"/>
          <w:b/>
        </w:rPr>
      </w:pPr>
    </w:p>
    <w:p w:rsidR="004A243E" w:rsidRPr="004A243E" w:rsidRDefault="004A243E" w:rsidP="004A243E">
      <w:pPr>
        <w:spacing w:after="0"/>
        <w:jc w:val="right"/>
        <w:rPr>
          <w:rFonts w:ascii="Times New Roman" w:hAnsi="Times New Roman" w:cs="Times New Roman"/>
          <w:b/>
        </w:rPr>
      </w:pPr>
      <w:r w:rsidRPr="004A243E">
        <w:rPr>
          <w:rFonts w:ascii="Times New Roman" w:hAnsi="Times New Roman" w:cs="Times New Roman"/>
          <w:b/>
        </w:rPr>
        <w:t>Załącznik nr 3 do SWZ</w:t>
      </w:r>
    </w:p>
    <w:p w:rsidR="004A243E" w:rsidRPr="004A243E" w:rsidRDefault="004A243E" w:rsidP="004A243E">
      <w:pPr>
        <w:spacing w:after="0"/>
        <w:rPr>
          <w:rFonts w:ascii="Times New Roman" w:hAnsi="Times New Roman" w:cs="Times New Roman"/>
          <w:b/>
        </w:rPr>
      </w:pPr>
      <w:r w:rsidRPr="004A243E">
        <w:rPr>
          <w:rFonts w:ascii="Times New Roman" w:hAnsi="Times New Roman" w:cs="Times New Roman"/>
          <w:b/>
        </w:rPr>
        <w:t>Zamawiający</w:t>
      </w:r>
    </w:p>
    <w:p w:rsidR="004A243E" w:rsidRPr="004A243E" w:rsidRDefault="004A243E" w:rsidP="004A243E">
      <w:pPr>
        <w:spacing w:after="0"/>
        <w:rPr>
          <w:rFonts w:ascii="Times New Roman" w:hAnsi="Times New Roman" w:cs="Times New Roman"/>
          <w:b/>
        </w:rPr>
      </w:pPr>
      <w:r w:rsidRPr="004A243E">
        <w:rPr>
          <w:rFonts w:ascii="Times New Roman" w:hAnsi="Times New Roman" w:cs="Times New Roman"/>
          <w:b/>
        </w:rPr>
        <w:t>Gmina Bobowo</w:t>
      </w:r>
    </w:p>
    <w:p w:rsidR="004A243E" w:rsidRPr="004A243E" w:rsidRDefault="004A243E" w:rsidP="004A243E">
      <w:pPr>
        <w:spacing w:after="0"/>
        <w:rPr>
          <w:rFonts w:ascii="Times New Roman" w:hAnsi="Times New Roman" w:cs="Times New Roman"/>
          <w:b/>
        </w:rPr>
      </w:pPr>
      <w:r w:rsidRPr="004A243E">
        <w:rPr>
          <w:rFonts w:ascii="Times New Roman" w:hAnsi="Times New Roman" w:cs="Times New Roman"/>
          <w:b/>
        </w:rPr>
        <w:t>ul. Gdańska 12</w:t>
      </w:r>
    </w:p>
    <w:p w:rsidR="004A243E" w:rsidRPr="004A243E" w:rsidRDefault="004A243E" w:rsidP="004A243E">
      <w:pPr>
        <w:spacing w:after="0"/>
        <w:rPr>
          <w:rFonts w:ascii="Times New Roman" w:hAnsi="Times New Roman" w:cs="Times New Roman"/>
          <w:b/>
        </w:rPr>
      </w:pPr>
      <w:r w:rsidRPr="004A243E">
        <w:rPr>
          <w:rFonts w:ascii="Times New Roman" w:hAnsi="Times New Roman" w:cs="Times New Roman"/>
          <w:b/>
        </w:rPr>
        <w:t>83-212 Bobowo</w:t>
      </w:r>
    </w:p>
    <w:p w:rsidR="004A243E" w:rsidRPr="0002751B" w:rsidRDefault="004A243E" w:rsidP="004A243E">
      <w:pPr>
        <w:jc w:val="center"/>
        <w:rPr>
          <w:rFonts w:ascii="Times New Roman" w:hAnsi="Times New Roman" w:cs="Times New Roman"/>
          <w:b/>
          <w:sz w:val="24"/>
        </w:rPr>
      </w:pPr>
      <w:r w:rsidRPr="0002751B">
        <w:rPr>
          <w:rFonts w:ascii="Times New Roman" w:hAnsi="Times New Roman" w:cs="Times New Roman"/>
          <w:b/>
          <w:sz w:val="24"/>
        </w:rPr>
        <w:t>Szczegółowy Opis Przedmiotu Zamówienia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8211"/>
      </w:tblGrid>
      <w:tr w:rsidR="003E4A70" w:rsidRPr="003474C6" w:rsidTr="007417FA">
        <w:tc>
          <w:tcPr>
            <w:tcW w:w="1712" w:type="dxa"/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Typ:</w:t>
            </w:r>
          </w:p>
        </w:tc>
        <w:tc>
          <w:tcPr>
            <w:tcW w:w="8211" w:type="dxa"/>
          </w:tcPr>
          <w:p w:rsidR="003E4A70" w:rsidRPr="003474C6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typu notebook z ekranem o przekątnej 15-16” i 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ozdzielczości nie mniejszej niż 1920 x 1080 pikseli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FullHD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 Podświetlenie LED, matryca wykonana w technologii IPS lub EWV/VA. J</w:t>
            </w:r>
            <w:r w:rsidRPr="00347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ność matrycy nie mniejsza niż 25</w:t>
            </w:r>
            <w:r w:rsidRPr="00347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nitów.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ontrast nie mniejszy niż 7</w:t>
            </w:r>
            <w:r w:rsidRPr="00347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00:1. Matryca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fabryczną</w:t>
            </w:r>
            <w:r w:rsidRPr="00347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powłoką przeciwodblaskową. Pokrywa matrycy wykona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z aluminium lub innego metalu w celu dodatkowego zabezpieczenia panelu LCD. </w:t>
            </w:r>
          </w:p>
        </w:tc>
      </w:tr>
      <w:tr w:rsidR="000F3EC3" w:rsidRPr="003474C6" w:rsidTr="007417FA">
        <w:tc>
          <w:tcPr>
            <w:tcW w:w="1712" w:type="dxa"/>
          </w:tcPr>
          <w:p w:rsidR="000F3EC3" w:rsidRPr="00492B26" w:rsidRDefault="000F3EC3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Zastosowanie:</w:t>
            </w:r>
          </w:p>
        </w:tc>
        <w:tc>
          <w:tcPr>
            <w:tcW w:w="8211" w:type="dxa"/>
          </w:tcPr>
          <w:p w:rsidR="000F3EC3" w:rsidRPr="003474C6" w:rsidRDefault="000F3EC3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przenośny będzie wykorzystywany dla potrzeb aplikacji edukacyjnych.</w:t>
            </w:r>
          </w:p>
        </w:tc>
      </w:tr>
      <w:tr w:rsidR="003E4A70" w:rsidRPr="003474C6" w:rsidTr="007417FA">
        <w:tc>
          <w:tcPr>
            <w:tcW w:w="1712" w:type="dxa"/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Procesor:</w:t>
            </w:r>
          </w:p>
        </w:tc>
        <w:tc>
          <w:tcPr>
            <w:tcW w:w="8211" w:type="dxa"/>
          </w:tcPr>
          <w:p w:rsidR="003E4A70" w:rsidRPr="003474C6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16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Procesor klasy x86,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zaprojektowany do pracy w </w:t>
            </w:r>
            <w:r w:rsidRPr="00F916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komputerach prz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enośnych, osiągający</w:t>
            </w:r>
            <w:r w:rsidRPr="00F916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teście </w:t>
            </w:r>
            <w:proofErr w:type="spellStart"/>
            <w:r w:rsidRPr="00F916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PassMark</w:t>
            </w:r>
            <w:proofErr w:type="spellEnd"/>
            <w:r w:rsidRPr="00F916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Performance Test,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co najmniej 3900</w:t>
            </w:r>
            <w:r w:rsidRPr="005377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punktów w kategorii </w:t>
            </w:r>
            <w:proofErr w:type="spellStart"/>
            <w:r w:rsidRPr="005377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Average</w:t>
            </w:r>
            <w:proofErr w:type="spellEnd"/>
            <w:r w:rsidRPr="005377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CPU Mark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(wynik na dzień </w:t>
            </w:r>
            <w:r w:rsidRPr="005377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publikacji SWZ) i po raz pierws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zy będący na wykresach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PassMark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377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„CPU First </w:t>
            </w:r>
            <w:proofErr w:type="spellStart"/>
            <w:r w:rsidRPr="005377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Seen</w:t>
            </w:r>
            <w:proofErr w:type="spellEnd"/>
            <w:r w:rsidRPr="005377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on </w:t>
            </w:r>
            <w:proofErr w:type="spellStart"/>
            <w:r w:rsidRPr="005377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Charts</w:t>
            </w:r>
            <w:proofErr w:type="spellEnd"/>
            <w:r w:rsidRPr="005377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 w latach 2020-2021.</w:t>
            </w:r>
          </w:p>
        </w:tc>
      </w:tr>
      <w:tr w:rsidR="003E4A70" w:rsidRPr="003474C6" w:rsidTr="007417FA">
        <w:tc>
          <w:tcPr>
            <w:tcW w:w="1712" w:type="dxa"/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Pamięć RAM:</w:t>
            </w:r>
          </w:p>
        </w:tc>
        <w:tc>
          <w:tcPr>
            <w:tcW w:w="8211" w:type="dxa"/>
          </w:tcPr>
          <w:p w:rsidR="003E4A70" w:rsidRPr="003474C6" w:rsidRDefault="003E4A70" w:rsidP="00B10E10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DDR4 8 GB 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możliwością rozbudowy do min. 20</w:t>
            </w:r>
            <w:r w:rsidRPr="00347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GB</w:t>
            </w:r>
          </w:p>
        </w:tc>
      </w:tr>
      <w:tr w:rsidR="003E4A70" w:rsidRPr="003474C6" w:rsidTr="007417FA">
        <w:tc>
          <w:tcPr>
            <w:tcW w:w="1712" w:type="dxa"/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Pamięć operacyjna/magazyn danych</w:t>
            </w:r>
          </w:p>
        </w:tc>
        <w:tc>
          <w:tcPr>
            <w:tcW w:w="8211" w:type="dxa"/>
          </w:tcPr>
          <w:p w:rsidR="003E4A70" w:rsidRPr="003474C6" w:rsidRDefault="003E4A70" w:rsidP="00B10E10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M.2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PCIe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256</w:t>
            </w:r>
            <w:r w:rsidRPr="00347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GB. Możliwość dołożenia drugiego dysku pracującego w standardzie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SATA lub </w:t>
            </w:r>
            <w:proofErr w:type="spellStart"/>
            <w:r w:rsidRPr="00347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NVMe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utraty gwarancji. </w:t>
            </w:r>
          </w:p>
        </w:tc>
      </w:tr>
      <w:tr w:rsidR="003E4A70" w:rsidRPr="003474C6" w:rsidTr="007417FA">
        <w:tc>
          <w:tcPr>
            <w:tcW w:w="1712" w:type="dxa"/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FD79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graficzna:</w:t>
            </w:r>
          </w:p>
        </w:tc>
        <w:tc>
          <w:tcPr>
            <w:tcW w:w="8211" w:type="dxa"/>
          </w:tcPr>
          <w:p w:rsidR="003E4A70" w:rsidRPr="003474C6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Grafi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 zintegrowana z procesorem </w:t>
            </w:r>
            <w:r w:rsidRPr="00347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 sprzętowym wsparciem dla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DirectX 12,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OpenGL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4.6.</w:t>
            </w:r>
          </w:p>
        </w:tc>
      </w:tr>
      <w:tr w:rsidR="003E4A70" w:rsidRPr="003474C6" w:rsidTr="007417FA">
        <w:tc>
          <w:tcPr>
            <w:tcW w:w="1712" w:type="dxa"/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Multimedia:</w:t>
            </w:r>
          </w:p>
        </w:tc>
        <w:tc>
          <w:tcPr>
            <w:tcW w:w="8211" w:type="dxa"/>
          </w:tcPr>
          <w:p w:rsidR="003E4A70" w:rsidRPr="003474C6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dźwiękowa zgodna z HD Audio. Wbudowane głośniki. Kamera HD.</w:t>
            </w:r>
          </w:p>
        </w:tc>
      </w:tr>
      <w:tr w:rsidR="003E4A70" w:rsidRPr="003474C6" w:rsidTr="007417FA">
        <w:tc>
          <w:tcPr>
            <w:tcW w:w="1712" w:type="dxa"/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8211" w:type="dxa"/>
          </w:tcPr>
          <w:p w:rsidR="003E4A70" w:rsidRPr="003474C6" w:rsidRDefault="003E4A70" w:rsidP="00B10E10">
            <w:pPr>
              <w:widowControl w:val="0"/>
              <w:tabs>
                <w:tab w:val="left" w:pos="2050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Karta WLAN 802.11ac +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BlueTooth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4.2. Zintegrowana gigabitowa karta LAN – zamawiający nie dopuszcza możliwości zastosowania karty USB-LAN.</w:t>
            </w:r>
          </w:p>
        </w:tc>
      </w:tr>
      <w:tr w:rsidR="003E4A70" w:rsidRPr="003474C6" w:rsidTr="007417FA">
        <w:tc>
          <w:tcPr>
            <w:tcW w:w="1712" w:type="dxa"/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Bateria i zasilacz:</w:t>
            </w:r>
          </w:p>
        </w:tc>
        <w:tc>
          <w:tcPr>
            <w:tcW w:w="8211" w:type="dxa"/>
          </w:tcPr>
          <w:p w:rsidR="003E4A70" w:rsidRPr="003474C6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3 komorowa o pojemności 42Wh. Zasilacz dedykowany do notebooka.</w:t>
            </w:r>
          </w:p>
        </w:tc>
      </w:tr>
      <w:tr w:rsidR="003E4A70" w:rsidRPr="003474C6" w:rsidTr="007417FA">
        <w:tc>
          <w:tcPr>
            <w:tcW w:w="1712" w:type="dxa"/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Funkcje BIOS:</w:t>
            </w:r>
          </w:p>
        </w:tc>
        <w:tc>
          <w:tcPr>
            <w:tcW w:w="8211" w:type="dxa"/>
          </w:tcPr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67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BIOS zgodny ze specyfikacją UEFI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67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Możliwość, bez uruchamiania systemu operacyjnego z dysku twardego komputera lub innych, podłączonych do niego urządzeń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zewnętrznych odczytania z BIOS </w:t>
            </w:r>
            <w:r w:rsidRPr="003A67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bieżących informacji o: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numerze seryjnym komputera.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wersji BIOS.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ilości zainstalowanej pamięci RAM.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zastosowanym procesorze wraz z taktowaniem.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zamontowanym dysku twardym wraz z jego pojemnością i modelem..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włączenia/wyłączenia zintegrowanego z komputerem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touchpada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włączenia/wyłączenia bezprzewodowej karty sieciowej i modułu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BlueTooth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Możliwość włączenia/wyłączenia zintegrowanej karty LAN.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włączenia/wyłączenia karty dźwiękowej.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38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włączenia/wyłączenia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zintegrowanej kamery.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802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włączenia/wyłączenia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portów USB.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włączenia/wyłączenia modułu TPM.</w:t>
            </w:r>
          </w:p>
          <w:p w:rsidR="003E4A70" w:rsidRPr="003474C6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Główne hasło zabezpieczające rozruch musi być zachowane nawet w przypadku odcięcia wszystkich źródeł zasilania (wliczając baterię RTC/CMOS).</w:t>
            </w:r>
          </w:p>
        </w:tc>
      </w:tr>
      <w:tr w:rsidR="003E4A70" w:rsidRPr="003474C6" w:rsidTr="007417FA">
        <w:tc>
          <w:tcPr>
            <w:tcW w:w="1712" w:type="dxa"/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 i standardy:</w:t>
            </w:r>
          </w:p>
        </w:tc>
        <w:tc>
          <w:tcPr>
            <w:tcW w:w="8211" w:type="dxa"/>
          </w:tcPr>
          <w:p w:rsidR="003E4A70" w:rsidRDefault="003E4A70" w:rsidP="00B10E10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 dla oferowanego komputera.</w:t>
            </w:r>
          </w:p>
          <w:p w:rsidR="003E4A70" w:rsidRDefault="003E4A70" w:rsidP="00B10E10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14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Oferowany laptop musi spełniać wymagan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ia normy MIL-STD-810H lub normy </w:t>
            </w:r>
            <w:r w:rsidRPr="001F14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równoważnej.</w:t>
            </w:r>
          </w:p>
          <w:p w:rsidR="003E4A70" w:rsidRPr="003474C6" w:rsidRDefault="003E4A70" w:rsidP="00B10E10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ISO 9001:2015 dla autoryzowanego serwisu Producenta notebooka. </w:t>
            </w:r>
          </w:p>
        </w:tc>
      </w:tr>
      <w:tr w:rsidR="003E4A70" w:rsidRPr="003474C6" w:rsidTr="007417FA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70" w:rsidRPr="003019BF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i wymiary: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70" w:rsidRPr="003474C6" w:rsidRDefault="003E4A70" w:rsidP="00B10E10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Waga nieprzekraczająca 1,75kg, </w:t>
            </w:r>
          </w:p>
        </w:tc>
      </w:tr>
      <w:tr w:rsidR="003E4A70" w:rsidRPr="003474C6" w:rsidTr="007417FA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Bezpieczeństwo: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Dedykowana dioda LED zintegrowanej kamery sygnalizująca pracę komponentu.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Fizyczna przesłona na kamerze zintegrowana z obudową komputera.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Zintegrowany z płytą główną moduł TPM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Zintegrowane z obudową gniazdo </w:t>
            </w:r>
            <w:proofErr w:type="spellStart"/>
            <w:r w:rsidRPr="005145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Kensington</w:t>
            </w:r>
            <w:proofErr w:type="spellEnd"/>
          </w:p>
          <w:p w:rsidR="003E4A70" w:rsidRPr="003474C6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Wbudowany w obudowę czytnik linii papilarnych</w:t>
            </w:r>
          </w:p>
        </w:tc>
      </w:tr>
      <w:tr w:rsidR="003E4A70" w:rsidRPr="003474C6" w:rsidTr="007417FA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Warunki gwarancji: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70" w:rsidRPr="003474C6" w:rsidRDefault="003E4A70" w:rsidP="00CD578B">
            <w:pPr>
              <w:widowControl w:val="0"/>
              <w:autoSpaceDE w:val="0"/>
              <w:autoSpaceDN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24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Minimum </w:t>
            </w:r>
            <w:r w:rsidR="00CD578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24</w:t>
            </w:r>
            <w:r w:rsidRPr="004A24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miesięcy.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Gwarancja realizowana na miejscu u klienta.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A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Firma serwisująca musi posiadać ISO 9001:2015 na świadczenie usług serwisowych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3E4A70" w:rsidRPr="003474C6" w:rsidTr="007417FA">
        <w:tc>
          <w:tcPr>
            <w:tcW w:w="1712" w:type="dxa"/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techniczne producenta:</w:t>
            </w:r>
          </w:p>
        </w:tc>
        <w:tc>
          <w:tcPr>
            <w:tcW w:w="8211" w:type="dxa"/>
          </w:tcPr>
          <w:p w:rsidR="003E4A70" w:rsidRPr="000A39D1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sprawdzenia telefonicznego bezpośrednio u producenta oraz na stronie internetowej producenta oferowanego notebooka, po podaniu numeru seryjnego - konfiguracji sprzętowej notebooka oraz warunków gwarancji.</w:t>
            </w:r>
          </w:p>
          <w:p w:rsidR="003E4A70" w:rsidRPr="003474C6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9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 do najnowszych sterowników i uaktualnień na stronie producenta notebooka, realizowany poprzez podanie na stronie internetowej producenta numeru seryjnego lub modelu notebooka</w:t>
            </w:r>
          </w:p>
        </w:tc>
      </w:tr>
      <w:tr w:rsidR="003E4A70" w:rsidRPr="00024403" w:rsidTr="007417FA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70" w:rsidRPr="00C10A55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492B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70" w:rsidRPr="000E0492" w:rsidRDefault="003E4A70" w:rsidP="00B10E10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-</w:t>
            </w:r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t xml:space="preserve"> 2 </w:t>
            </w:r>
            <w:proofErr w:type="spellStart"/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t>porty</w:t>
            </w:r>
            <w:proofErr w:type="spellEnd"/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t xml:space="preserve"> USB </w:t>
            </w:r>
            <w:proofErr w:type="spellStart"/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t>typ</w:t>
            </w:r>
            <w:proofErr w:type="spellEnd"/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t xml:space="preserve"> A (3.2 Gen 2)</w:t>
            </w:r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br/>
              <w:t xml:space="preserve">- 1 port USB </w:t>
            </w:r>
            <w:proofErr w:type="spellStart"/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t>typ</w:t>
            </w:r>
            <w:proofErr w:type="spellEnd"/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t xml:space="preserve"> A (2.0)</w:t>
            </w:r>
          </w:p>
          <w:p w:rsidR="003E4A70" w:rsidRPr="000E0492" w:rsidRDefault="003E4A70" w:rsidP="00B10E10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t xml:space="preserve">- 1 port USB </w:t>
            </w:r>
            <w:proofErr w:type="spellStart"/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t>typ</w:t>
            </w:r>
            <w:proofErr w:type="spellEnd"/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t xml:space="preserve"> C (3.2 Gen 2)</w:t>
            </w:r>
          </w:p>
          <w:p w:rsidR="003E4A70" w:rsidRPr="000E0492" w:rsidRDefault="003E4A70" w:rsidP="00B10E10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t>- 1 port HDMI</w:t>
            </w:r>
          </w:p>
          <w:p w:rsidR="003E4A70" w:rsidRPr="000E0492" w:rsidRDefault="003E4A70" w:rsidP="00B10E10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t>- 1 port VGA</w:t>
            </w:r>
          </w:p>
          <w:p w:rsidR="003E4A70" w:rsidRPr="00864003" w:rsidRDefault="003E4A70" w:rsidP="00B10E10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86400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pl-PL"/>
              </w:rPr>
              <w:t>- 1 port LAN RJ45</w:t>
            </w:r>
          </w:p>
          <w:p w:rsidR="003E4A70" w:rsidRPr="00024403" w:rsidRDefault="003E4A70" w:rsidP="00B10E10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- 1 port audio 3.5mm </w:t>
            </w:r>
            <w:proofErr w:type="spellStart"/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jack</w:t>
            </w:r>
            <w:proofErr w:type="spellEnd"/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combo</w:t>
            </w:r>
            <w:proofErr w:type="spellEnd"/>
            <w:r w:rsidRPr="000E04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lub osobne łącza)</w:t>
            </w:r>
          </w:p>
        </w:tc>
      </w:tr>
      <w:tr w:rsidR="003E4A70" w:rsidRPr="003474C6" w:rsidTr="007417FA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70" w:rsidRPr="00286C86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97107569"/>
            <w:bookmarkStart w:id="1" w:name="_GoBack"/>
            <w:bookmarkEnd w:id="1"/>
            <w:r w:rsidRPr="003F7B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04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Zainstalowany fabrycznie system operacyjny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Windows 10 Pro</w:t>
            </w:r>
            <w:r w:rsidRPr="00F604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64-bit w polskiej wersji językowej, klucz licencyjny zapisany trwale w BIOS umożliwiający instalację systemu operacyjnego bez potrzeby ręcznego wpisywania klucza licencyjnego. Z racji na przeznaczenie komputera dopuszcza się możliwość zaoferowania systemu operacyjnego 64-bit w wersji  </w:t>
            </w:r>
            <w:proofErr w:type="spellStart"/>
            <w:r w:rsidRPr="00F604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Academic</w:t>
            </w:r>
            <w:proofErr w:type="spellEnd"/>
            <w:r w:rsidRPr="00F604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spełniający co najmniej następujące wymagania poprzez wbudowane mechanizmy, bez użycia dodatkowych aplikacji: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Dostępne dwa rodzaje graficznego interfejsu użytkownika: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Klasyczny, umożliwiający obsługę przy pomocy klawiatury i myszy,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Dotykowy umożliwiający sterowanie dotykiem na urządzeniach typu tablet lub monitorach dotykowych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2.Funkcje związane z obsługą komputerów typu tablet, z wbudowanym modułem „uczenia się” pisma użytkownika – obsługa języka polskiego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Interfejs użytkownika dostępny w wielu językach do wyboru – w tym polskim i angielskim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Wbudowane w system operacyjny minimum dwie przeglądarki Internetowe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Zlokalizowane w języku polskim, co najmniej następujące elementy: menu, pomoc, komunikaty systemowe, menedżer plików.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Graficzne środowisko instalacji i konfiguracji dostępne w języku polskim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Wbudowany system pomocy w języku polskim.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przystosowania stanowiska dla osób niepełnosprawnych (np. słabo widzących).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dokonywania aktualizacji i poprawek systemu poprzez mechanizm zarządzany przez administratora systemu Zamawiającego.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dostarczania poprawek do systemu operacyjnego w modelu </w:t>
            </w:r>
            <w:proofErr w:type="spellStart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peer</w:t>
            </w:r>
            <w:proofErr w:type="spellEnd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-to-</w:t>
            </w:r>
            <w:proofErr w:type="spellStart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peer</w:t>
            </w:r>
            <w:proofErr w:type="spellEnd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sterowania czasem dostarczania nowych wersji systemu operacyjnego, możliwość centralnego opóźniania dostarczania nowej wersji o minimum 4 miesiące.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Zabezpieczony hasłem hierarchiczny dostęp do systemu, konta i profile użytkowników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zarządzane zdalnie; praca systemu w trybie ochrony kont użytkowników.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dołączenia systemu do usługi katalogowej on-</w:t>
            </w:r>
            <w:proofErr w:type="spellStart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premise</w:t>
            </w:r>
            <w:proofErr w:type="spellEnd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w chmurze.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Umożliwienie zablokowania urządzenia w ramach danego konta tylko do uruchamiania wybranej aplikacji - tryb "kiosk".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Zdalna pomoc i współdzielenie aplikacji – możliwość zdalnego przejęcia sesji zalogowanego użytkownika celem rozwiązania problemu z komputerem.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Transakcyjny system plików pozwalający na stosowanie przydziałów (ang. </w:t>
            </w:r>
            <w:proofErr w:type="spellStart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quota</w:t>
            </w:r>
            <w:proofErr w:type="spellEnd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na dysku dla użytkowników oraz zapewniający większą niezawodność i pozwalający tworzyć kopie zapasowe.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 dla tworzenia kopii zapasowych (Backup); automatyczne wykonywanie kopii plików z możliwością automatycznego przywrócenia wersji wcześniejszej.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przywracania obrazu plików systemowych do uprzednio zapisanej postaci.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przywracania systemu operacyjnego do stanu początkowego z pozostawieniem plików użytkownika.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blokowania lub dopuszczania dowolnych urządzeń peryferyjnych za pomocą polityk grupowych (np. przy użyciu numerów identyfikacyjnych sprzętu)."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Wbudowany mechanizm wirtualizacji typu </w:t>
            </w:r>
            <w:proofErr w:type="spellStart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hypervisor</w:t>
            </w:r>
            <w:proofErr w:type="spellEnd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."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Wbudowana możliwość zdalnego dostępu do systemu i pracy zdalnej z wykorzystaniem pełnego interfejsu graficznego.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Dostępność bezpłatnych biuletynów bezpieczeństwa związanych z działaniem systemu operacyjnego.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Wbudowana zapora internetowa (firewall) dla ochrony połączeń internetowych, zintegrowana z systemem konsola do zarządzania ustawieniami zapory i regułami IP v4 i v6.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Wbudowany system uwierzytelnienia dwuskładnikowego oparty o certyfikat lub klucz prywatny oraz PIN lub uwierzytelnienie biometryczne.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Wbudowane mechanizmy ochrony antywirusowej i przeciw złośliwemu oprogramowaniu z zapewnionymi bezpłatnymi aktualizacjami.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Wbudowany system szyfrowania dysku twardego ze wsparciem modułu TPM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tworzenia i przechowywania kopii zapasowych kluczy odzyskiwania do szyfrowania dysku w usługach katalogowych.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tworzenia wirtualnych kart inteligentnych.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Wsparcie dla </w:t>
            </w:r>
            <w:proofErr w:type="spellStart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firmware</w:t>
            </w:r>
            <w:proofErr w:type="spellEnd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UEFI i funkcji bezpiecznego rozruchu (</w:t>
            </w:r>
            <w:proofErr w:type="spellStart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Secure</w:t>
            </w:r>
            <w:proofErr w:type="spellEnd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Boot</w:t>
            </w:r>
            <w:proofErr w:type="spellEnd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Wbudowany w system, wykorzystywany automatycznie przez wbudowane przeglądarki filtr </w:t>
            </w:r>
            <w:proofErr w:type="spellStart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reputacyjny</w:t>
            </w:r>
            <w:proofErr w:type="spellEnd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URL.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dla IPSEC oparte na politykach – wdrażanie IPSEC oparte na zestawach reguł definiujących ustawienia zarządzanych w sposób centralny.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Mechanizmy logowania w oparciu o: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Login i hasło,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Karty inteligentne i certyfikaty (</w:t>
            </w:r>
            <w:proofErr w:type="spellStart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smartcard</w:t>
            </w:r>
            <w:proofErr w:type="spellEnd"/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Wirtualne karty inteligentne i certyfikaty (logowanie w oparciu o certyfikat chroniony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poprzez moduł TPM),</w:t>
            </w:r>
          </w:p>
          <w:p w:rsidR="003E4A70" w:rsidRPr="00A949A7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Certyfikat/Klucz i PIN</w:t>
            </w:r>
          </w:p>
          <w:p w:rsidR="003E4A70" w:rsidRPr="003474C6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Certyfikat/Klucz i uwierzytelnienie biometryczne</w:t>
            </w:r>
          </w:p>
        </w:tc>
      </w:tr>
      <w:tr w:rsidR="003E4A70" w:rsidRPr="003474C6" w:rsidTr="007417FA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70" w:rsidRPr="003F7BC8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Oprogramowanie Antywirusowe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Nowa licencja na okres min. 24 miesięcy 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Minimalne wymagane funkcjonalności: 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•Inteligentny Antywirus - ochrona w czasie rzeczywistym przed </w:t>
            </w:r>
            <w:proofErr w:type="spellStart"/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ransomware</w:t>
            </w:r>
            <w:proofErr w:type="spellEnd"/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wirusami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</w:t>
            </w:r>
            <w:r w:rsidRPr="00B604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Bezpieczna Bankowość Online</w:t>
            </w:r>
          </w:p>
          <w:p w:rsidR="003E4A70" w:rsidRPr="00AD651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04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Anty-Fraud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Anty-spam</w:t>
            </w:r>
          </w:p>
          <w:p w:rsidR="003E4A70" w:rsidRPr="00AD651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•Ochrona Prywatności - anonimowość i bezpieczeństwo online korzystając z publicznego Wi-Fi</w:t>
            </w:r>
          </w:p>
          <w:p w:rsidR="003E4A70" w:rsidRPr="00AD651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•Ochrona Przeglądania - chroni przed </w:t>
            </w:r>
            <w:proofErr w:type="spellStart"/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phishingiem</w:t>
            </w:r>
            <w:proofErr w:type="spellEnd"/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próbami oszustwa</w:t>
            </w:r>
          </w:p>
          <w:p w:rsidR="003E4A70" w:rsidRPr="00AD651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•Ochrona Kamery i Mikrofonu 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</w:t>
            </w:r>
            <w:r w:rsidRPr="00EF52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onitor mikrofonu</w:t>
            </w:r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o</w:t>
            </w:r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kamer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przed nieautoryzowanym dostępem</w:t>
            </w:r>
          </w:p>
          <w:p w:rsidR="003E4A70" w:rsidRPr="00AD651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•Kontrola rodzicielska - Chroni dzieci na komputerach PC, Mac i urządzeniach mobilnych</w:t>
            </w:r>
          </w:p>
          <w:p w:rsidR="003E4A7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65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•Zapora Sieciowa - Blokuje naruszenia i filtruj ruch sieciowy</w:t>
            </w:r>
          </w:p>
          <w:p w:rsidR="003E4A70" w:rsidRPr="00EF5280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52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•Menedżer Haseł</w:t>
            </w:r>
          </w:p>
          <w:p w:rsidR="003E4A70" w:rsidRPr="00F6041F" w:rsidRDefault="003E4A70" w:rsidP="00B1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52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•Niszczarka Plików</w:t>
            </w:r>
          </w:p>
        </w:tc>
      </w:tr>
      <w:bookmarkEnd w:id="0"/>
    </w:tbl>
    <w:p w:rsidR="004A243E" w:rsidRDefault="004A243E"/>
    <w:sectPr w:rsidR="004A243E" w:rsidSect="0002751B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3E" w:rsidRDefault="004A243E" w:rsidP="004A243E">
      <w:pPr>
        <w:spacing w:after="0" w:line="240" w:lineRule="auto"/>
      </w:pPr>
      <w:r>
        <w:separator/>
      </w:r>
    </w:p>
  </w:endnote>
  <w:endnote w:type="continuationSeparator" w:id="0">
    <w:p w:rsidR="004A243E" w:rsidRDefault="004A243E" w:rsidP="004A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1B" w:rsidRDefault="0002751B" w:rsidP="0002751B">
    <w:pPr>
      <w:pStyle w:val="Nagwek"/>
      <w:pBdr>
        <w:top w:val="single" w:sz="6" w:space="0" w:color="5B9BD5" w:themeColor="accent1"/>
      </w:pBdr>
      <w:jc w:val="center"/>
      <w:rPr>
        <w:color w:val="5B9BD5" w:themeColor="accent1"/>
      </w:rPr>
    </w:pPr>
  </w:p>
  <w:p w:rsidR="0002751B" w:rsidRPr="0002751B" w:rsidRDefault="0002751B" w:rsidP="0002751B">
    <w:pPr>
      <w:pStyle w:val="Stopka"/>
      <w:jc w:val="center"/>
    </w:pPr>
    <w:r w:rsidRPr="0002751B">
      <w:t>Projekt „Cyfrowa gmina” jest finansowany ze środków Europejskiego Funduszu Rozwoju Regionalnego w ramach Programu Operacyjnego Polska Cyfrowa na lata 2014 - 2020.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3E" w:rsidRDefault="004A243E" w:rsidP="004A243E">
      <w:pPr>
        <w:spacing w:after="0" w:line="240" w:lineRule="auto"/>
      </w:pPr>
      <w:r>
        <w:separator/>
      </w:r>
    </w:p>
  </w:footnote>
  <w:footnote w:type="continuationSeparator" w:id="0">
    <w:p w:rsidR="004A243E" w:rsidRDefault="004A243E" w:rsidP="004A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1B" w:rsidRDefault="000275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-365814</wp:posOffset>
          </wp:positionV>
          <wp:extent cx="6050604" cy="842948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PC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604" cy="842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2751B" w:rsidRDefault="0002751B" w:rsidP="0002751B">
    <w:pPr>
      <w:pStyle w:val="Nagwek"/>
      <w:jc w:val="center"/>
    </w:pPr>
  </w:p>
  <w:p w:rsidR="0002751B" w:rsidRDefault="0002751B" w:rsidP="0002751B">
    <w:pPr>
      <w:pStyle w:val="Nagwek"/>
      <w:jc w:val="center"/>
    </w:pPr>
  </w:p>
  <w:p w:rsidR="004A243E" w:rsidRDefault="0002751B" w:rsidP="0002751B">
    <w:pPr>
      <w:pStyle w:val="Nagwek"/>
      <w:jc w:val="center"/>
    </w:pPr>
    <w:r w:rsidRPr="0002751B">
      <w:t>Sfinansowano w ramach reakcji Unii na pandemię COVID-19</w:t>
    </w:r>
  </w:p>
  <w:p w:rsidR="0002751B" w:rsidRDefault="0002751B" w:rsidP="0002751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70"/>
    <w:rsid w:val="0002751B"/>
    <w:rsid w:val="000F3EC3"/>
    <w:rsid w:val="003E4A70"/>
    <w:rsid w:val="004051FD"/>
    <w:rsid w:val="004A243E"/>
    <w:rsid w:val="007417FA"/>
    <w:rsid w:val="00863D09"/>
    <w:rsid w:val="009D670A"/>
    <w:rsid w:val="00BD1902"/>
    <w:rsid w:val="00C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9A97B02-C67C-4E1C-A0DE-4CFEEA20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A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43E"/>
  </w:style>
  <w:style w:type="paragraph" w:styleId="Stopka">
    <w:name w:val="footer"/>
    <w:basedOn w:val="Normalny"/>
    <w:link w:val="StopkaZnak"/>
    <w:uiPriority w:val="99"/>
    <w:unhideWhenUsed/>
    <w:rsid w:val="004A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43E"/>
  </w:style>
  <w:style w:type="paragraph" w:styleId="Tekstdymka">
    <w:name w:val="Balloon Text"/>
    <w:basedOn w:val="Normalny"/>
    <w:link w:val="TekstdymkaZnak"/>
    <w:uiPriority w:val="99"/>
    <w:semiHidden/>
    <w:unhideWhenUsed/>
    <w:rsid w:val="0002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2022-07-22T06:48:00Z</cp:lastPrinted>
  <dcterms:created xsi:type="dcterms:W3CDTF">2022-07-05T08:34:00Z</dcterms:created>
  <dcterms:modified xsi:type="dcterms:W3CDTF">2022-07-25T11:20:00Z</dcterms:modified>
</cp:coreProperties>
</file>