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6B5F8D" w:rsidRPr="00D6040F" w:rsidTr="006B5F8D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6B5F8D" w:rsidRPr="00D6040F" w:rsidRDefault="006B5F8D" w:rsidP="006B5F8D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  <w:szCs w:val="21"/>
              </w:rPr>
            </w:pPr>
            <w:r w:rsidRPr="00D6040F">
              <w:rPr>
                <w:noProof/>
                <w:sz w:val="21"/>
                <w:szCs w:val="21"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6B5F8D" w:rsidRPr="00D6040F" w:rsidRDefault="006B5F8D" w:rsidP="006B5F8D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  <w:rPr>
                <w:sz w:val="21"/>
                <w:szCs w:val="21"/>
              </w:rPr>
            </w:pPr>
          </w:p>
          <w:p w:rsidR="006B5F8D" w:rsidRPr="00D6040F" w:rsidRDefault="006B5F8D" w:rsidP="006B5F8D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  <w:rPr>
                <w:sz w:val="21"/>
                <w:szCs w:val="21"/>
              </w:rPr>
            </w:pPr>
            <w:r w:rsidRPr="00D6040F">
              <w:rPr>
                <w:rFonts w:ascii="Calibri" w:hAnsi="Calibri" w:cs="Calibri"/>
                <w:bCs w:val="0"/>
                <w:sz w:val="21"/>
                <w:szCs w:val="21"/>
              </w:rPr>
              <w:t>URZĄD MIEJSKI W WOŁOWIE</w:t>
            </w:r>
          </w:p>
        </w:tc>
      </w:tr>
      <w:tr w:rsidR="006B5F8D" w:rsidRPr="00D6040F" w:rsidTr="006B5F8D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6B5F8D" w:rsidRPr="00D6040F" w:rsidRDefault="006B5F8D" w:rsidP="006B5F8D">
            <w:pPr>
              <w:snapToGrid w:val="0"/>
              <w:spacing w:after="0"/>
              <w:rPr>
                <w:rFonts w:cs="Calibri"/>
                <w:sz w:val="21"/>
                <w:szCs w:val="21"/>
              </w:rPr>
            </w:pPr>
          </w:p>
        </w:tc>
        <w:tc>
          <w:tcPr>
            <w:tcW w:w="7439" w:type="dxa"/>
            <w:shd w:val="clear" w:color="auto" w:fill="auto"/>
          </w:tcPr>
          <w:p w:rsidR="006B5F8D" w:rsidRPr="00D6040F" w:rsidRDefault="006B5F8D" w:rsidP="006B5F8D">
            <w:pPr>
              <w:snapToGrid w:val="0"/>
              <w:spacing w:after="0"/>
              <w:jc w:val="both"/>
              <w:rPr>
                <w:rFonts w:cs="Calibri"/>
                <w:sz w:val="21"/>
                <w:szCs w:val="21"/>
              </w:rPr>
            </w:pPr>
            <w:r w:rsidRPr="00D6040F">
              <w:rPr>
                <w:rFonts w:cs="Calibri"/>
                <w:sz w:val="21"/>
                <w:szCs w:val="21"/>
              </w:rPr>
              <w:t>tel. (071) 319 13 05                                                Rynek 34</w:t>
            </w:r>
          </w:p>
          <w:p w:rsidR="006B5F8D" w:rsidRPr="00D6040F" w:rsidRDefault="006B5F8D" w:rsidP="006B5F8D">
            <w:pPr>
              <w:spacing w:after="0"/>
              <w:jc w:val="both"/>
              <w:rPr>
                <w:rFonts w:cs="Calibri"/>
                <w:sz w:val="21"/>
                <w:szCs w:val="21"/>
                <w:lang w:val="de-DE"/>
              </w:rPr>
            </w:pPr>
            <w:proofErr w:type="spellStart"/>
            <w:r w:rsidRPr="00D6040F">
              <w:rPr>
                <w:rFonts w:cs="Calibri"/>
                <w:sz w:val="21"/>
                <w:szCs w:val="21"/>
              </w:rPr>
              <w:t>fax</w:t>
            </w:r>
            <w:proofErr w:type="spellEnd"/>
            <w:r w:rsidRPr="00D6040F">
              <w:rPr>
                <w:rFonts w:cs="Calibri"/>
                <w:sz w:val="21"/>
                <w:szCs w:val="21"/>
              </w:rPr>
              <w:t xml:space="preserve"> (071) 319 13 03                                                56-100 Wołów</w:t>
            </w:r>
          </w:p>
          <w:p w:rsidR="006B5F8D" w:rsidRPr="00D6040F" w:rsidRDefault="006B5F8D" w:rsidP="006B5F8D">
            <w:pPr>
              <w:spacing w:after="0"/>
              <w:jc w:val="both"/>
              <w:rPr>
                <w:sz w:val="21"/>
                <w:szCs w:val="21"/>
              </w:rPr>
            </w:pPr>
            <w:r w:rsidRPr="00D6040F">
              <w:rPr>
                <w:rFonts w:cs="Calibri"/>
                <w:sz w:val="21"/>
                <w:szCs w:val="21"/>
                <w:lang w:val="de-DE"/>
              </w:rPr>
              <w:t>e-</w:t>
            </w:r>
            <w:proofErr w:type="spellStart"/>
            <w:r w:rsidRPr="00D6040F">
              <w:rPr>
                <w:rFonts w:cs="Calibri"/>
                <w:sz w:val="21"/>
                <w:szCs w:val="21"/>
                <w:lang w:val="de-DE"/>
              </w:rPr>
              <w:t>mail</w:t>
            </w:r>
            <w:proofErr w:type="spellEnd"/>
            <w:r w:rsidRPr="00D6040F">
              <w:rPr>
                <w:rFonts w:cs="Calibri"/>
                <w:sz w:val="21"/>
                <w:szCs w:val="21"/>
                <w:lang w:val="de-DE"/>
              </w:rPr>
              <w:t xml:space="preserve">: sekretariat@wolow.pl                       </w:t>
            </w:r>
          </w:p>
          <w:p w:rsidR="006B5F8D" w:rsidRPr="00D6040F" w:rsidRDefault="00F2008A" w:rsidP="006B5F8D">
            <w:pPr>
              <w:spacing w:after="0"/>
              <w:jc w:val="both"/>
              <w:rPr>
                <w:rFonts w:cs="Calibri"/>
                <w:sz w:val="21"/>
                <w:szCs w:val="21"/>
              </w:rPr>
            </w:pPr>
            <w:hyperlink r:id="rId7" w:history="1">
              <w:r w:rsidR="006B5F8D" w:rsidRPr="00D6040F">
                <w:rPr>
                  <w:rStyle w:val="Hipercze"/>
                  <w:rFonts w:cs="Calibri"/>
                  <w:sz w:val="21"/>
                  <w:szCs w:val="21"/>
                </w:rPr>
                <w:t>www.wolow.pl</w:t>
              </w:r>
            </w:hyperlink>
          </w:p>
          <w:p w:rsidR="006B5F8D" w:rsidRPr="00D6040F" w:rsidRDefault="006B5F8D" w:rsidP="006B5F8D">
            <w:pPr>
              <w:spacing w:after="0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6B5F8D" w:rsidRPr="0033173E" w:rsidTr="006B5F8D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6B5F8D" w:rsidRPr="0033173E" w:rsidRDefault="00F2008A" w:rsidP="00CD7B5E">
            <w:pPr>
              <w:snapToGrid w:val="0"/>
              <w:spacing w:after="0"/>
              <w:rPr>
                <w:rFonts w:ascii="Arial" w:hAnsi="Arial" w:cs="Arial"/>
              </w:rPr>
            </w:pPr>
            <w:r w:rsidRPr="00F2008A">
              <w:pict>
                <v:line id="_x0000_s1026" style="position:absolute;z-index:251658240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050006" w:rsidRPr="0033173E" w:rsidRDefault="0063096E" w:rsidP="00CD7B5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>WZP.271.</w:t>
      </w:r>
      <w:r w:rsidR="00F32316">
        <w:rPr>
          <w:rFonts w:ascii="Calibri" w:hAnsi="Calibri" w:cs="Calibri"/>
          <w:color w:val="000000"/>
          <w:shd w:val="clear" w:color="auto" w:fill="FFFFFF"/>
        </w:rPr>
        <w:t>17</w:t>
      </w:r>
      <w:r w:rsidR="00050006" w:rsidRPr="0033173E">
        <w:rPr>
          <w:rFonts w:ascii="Calibri" w:hAnsi="Calibri" w:cs="Calibri"/>
          <w:color w:val="000000"/>
          <w:shd w:val="clear" w:color="auto" w:fill="FFFFFF"/>
        </w:rPr>
        <w:t>.202</w:t>
      </w:r>
      <w:r w:rsidR="00C43CA5">
        <w:rPr>
          <w:rFonts w:ascii="Calibri" w:hAnsi="Calibri" w:cs="Calibri"/>
          <w:color w:val="000000"/>
          <w:shd w:val="clear" w:color="auto" w:fill="FFFFFF"/>
        </w:rPr>
        <w:t>2</w:t>
      </w:r>
      <w:r w:rsidR="00050006" w:rsidRPr="0033173E">
        <w:rPr>
          <w:rFonts w:ascii="Calibri" w:hAnsi="Calibri" w:cs="Calibri"/>
          <w:color w:val="000000"/>
          <w:shd w:val="clear" w:color="auto" w:fill="FFFFFF"/>
        </w:rPr>
        <w:t xml:space="preserve">                           </w:t>
      </w:r>
      <w:r w:rsidR="00050006" w:rsidRPr="0033173E">
        <w:rPr>
          <w:rFonts w:ascii="Calibri" w:hAnsi="Calibri" w:cs="Calibri"/>
          <w:color w:val="000000"/>
          <w:shd w:val="clear" w:color="auto" w:fill="FFFFFF"/>
        </w:rPr>
        <w:tab/>
      </w:r>
      <w:r w:rsidR="00050006" w:rsidRPr="0033173E">
        <w:rPr>
          <w:rFonts w:ascii="Calibri" w:hAnsi="Calibri" w:cs="Calibri"/>
          <w:color w:val="000000"/>
          <w:shd w:val="clear" w:color="auto" w:fill="FFFFFF"/>
        </w:rPr>
        <w:tab/>
      </w:r>
      <w:r w:rsidR="00050006" w:rsidRPr="0033173E">
        <w:rPr>
          <w:rFonts w:ascii="Calibri" w:hAnsi="Calibri" w:cs="Calibri"/>
          <w:color w:val="000000"/>
          <w:shd w:val="clear" w:color="auto" w:fill="FFFFFF"/>
        </w:rPr>
        <w:tab/>
      </w:r>
      <w:r w:rsidR="00050006" w:rsidRPr="0033173E">
        <w:rPr>
          <w:rFonts w:ascii="Calibri" w:hAnsi="Calibri" w:cs="Calibri"/>
          <w:color w:val="000000"/>
          <w:shd w:val="clear" w:color="auto" w:fill="FFFFFF"/>
        </w:rPr>
        <w:tab/>
        <w:t xml:space="preserve">         Wołów</w:t>
      </w:r>
      <w:r w:rsidR="00050006" w:rsidRPr="0033173E">
        <w:rPr>
          <w:rFonts w:ascii="Calibri" w:hAnsi="Calibri" w:cs="Calibri"/>
          <w:color w:val="000000"/>
        </w:rPr>
        <w:t xml:space="preserve">, </w:t>
      </w:r>
      <w:r w:rsidR="00F32316">
        <w:rPr>
          <w:rFonts w:ascii="Calibri" w:hAnsi="Calibri" w:cs="Calibri"/>
          <w:color w:val="000000"/>
        </w:rPr>
        <w:t>05</w:t>
      </w:r>
      <w:r>
        <w:rPr>
          <w:rFonts w:ascii="Calibri" w:hAnsi="Calibri" w:cs="Calibri"/>
          <w:color w:val="000000"/>
        </w:rPr>
        <w:t>.0</w:t>
      </w:r>
      <w:r w:rsidR="00F32316">
        <w:rPr>
          <w:rFonts w:ascii="Calibri" w:hAnsi="Calibri" w:cs="Calibri"/>
          <w:color w:val="000000"/>
        </w:rPr>
        <w:t>8</w:t>
      </w:r>
      <w:r w:rsidR="00050006" w:rsidRPr="0033173E">
        <w:rPr>
          <w:rFonts w:ascii="Calibri" w:hAnsi="Calibri" w:cs="Calibri"/>
          <w:color w:val="000000"/>
        </w:rPr>
        <w:t>.202</w:t>
      </w:r>
      <w:r w:rsidR="00C43CA5">
        <w:rPr>
          <w:rFonts w:ascii="Calibri" w:hAnsi="Calibri" w:cs="Calibri"/>
          <w:color w:val="000000"/>
        </w:rPr>
        <w:t>2</w:t>
      </w:r>
      <w:r w:rsidR="00050006" w:rsidRPr="0033173E">
        <w:rPr>
          <w:rFonts w:ascii="Calibri" w:hAnsi="Calibri" w:cs="Calibri"/>
          <w:color w:val="000000"/>
        </w:rPr>
        <w:t xml:space="preserve"> r. </w:t>
      </w:r>
    </w:p>
    <w:p w:rsidR="0063096E" w:rsidRDefault="0063096E" w:rsidP="00CD7B5E">
      <w:pPr>
        <w:pStyle w:val="Default"/>
        <w:spacing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D85217" w:rsidRDefault="00D85217" w:rsidP="00CD7B5E">
      <w:pPr>
        <w:pStyle w:val="Default"/>
        <w:spacing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3F0DB7" w:rsidRDefault="003F0DB7" w:rsidP="00CD7B5E">
      <w:pPr>
        <w:pStyle w:val="Default"/>
        <w:spacing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6B5F8D" w:rsidRPr="0033173E" w:rsidRDefault="006B5F8D" w:rsidP="00CD63FA">
      <w:pPr>
        <w:pStyle w:val="Default"/>
        <w:spacing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33173E">
        <w:rPr>
          <w:rFonts w:ascii="Calibri" w:hAnsi="Calibri" w:cs="Calibri"/>
          <w:b/>
          <w:color w:val="auto"/>
          <w:sz w:val="22"/>
          <w:szCs w:val="22"/>
        </w:rPr>
        <w:t>ZAWIADOMIENIE O UNIEWAŻNIENIU POSTĘPOWANIA</w:t>
      </w:r>
    </w:p>
    <w:p w:rsidR="003D2A70" w:rsidRPr="00BF5865" w:rsidRDefault="00050006" w:rsidP="00CD63FA">
      <w:pPr>
        <w:autoSpaceDE w:val="0"/>
        <w:ind w:hanging="15"/>
        <w:jc w:val="center"/>
        <w:rPr>
          <w:rFonts w:cstheme="minorHAnsi"/>
          <w:sz w:val="32"/>
          <w:szCs w:val="32"/>
        </w:rPr>
      </w:pPr>
      <w:r w:rsidRPr="0033173E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>dot.: postępowania o udzi</w:t>
      </w:r>
      <w:r w:rsidR="00BF5865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>elenie zamówienia publicznego.</w:t>
      </w:r>
      <w:r w:rsidR="00BF5865" w:rsidRPr="00D85217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 </w:t>
      </w:r>
      <w:r w:rsidR="00F32316" w:rsidRPr="00D85217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Nazwa zadania: </w:t>
      </w:r>
      <w:r w:rsidR="00F32316" w:rsidRPr="00D85217">
        <w:rPr>
          <w:rFonts w:ascii="Calibri" w:hAnsi="Calibri" w:cs="Calibri"/>
          <w:bCs/>
          <w:i/>
          <w:iCs/>
          <w:color w:val="000000"/>
        </w:rPr>
        <w:t>„Pełnienie kompleksowego nadzoru inwestorskiego dla zadania pn. „Budowa Śródmiejskiego Obejścia Wołowa (ŚOW) wraz z wiaduktem nad linią kolejową nr 273</w:t>
      </w:r>
      <w:r w:rsidR="00F32316" w:rsidRPr="00D85217">
        <w:rPr>
          <w:rFonts w:ascii="Calibri" w:hAnsi="Calibri" w:cs="Calibri"/>
          <w:bCs/>
        </w:rPr>
        <w:t>”</w:t>
      </w:r>
    </w:p>
    <w:p w:rsidR="00D85217" w:rsidRDefault="00D85217" w:rsidP="0063096E">
      <w:pPr>
        <w:autoSpaceDE w:val="0"/>
        <w:ind w:hanging="15"/>
        <w:jc w:val="center"/>
        <w:rPr>
          <w:rFonts w:cstheme="minorHAnsi"/>
        </w:rPr>
      </w:pPr>
    </w:p>
    <w:p w:rsidR="006B5F8D" w:rsidRPr="0033173E" w:rsidRDefault="006B5F8D" w:rsidP="0063096E">
      <w:pPr>
        <w:autoSpaceDE w:val="0"/>
        <w:ind w:hanging="15"/>
        <w:jc w:val="both"/>
        <w:rPr>
          <w:rFonts w:cstheme="minorHAnsi"/>
        </w:rPr>
      </w:pPr>
      <w:r w:rsidRPr="0033173E">
        <w:rPr>
          <w:rFonts w:cstheme="minorHAnsi"/>
        </w:rPr>
        <w:t xml:space="preserve">Działając na podstawie art. 260 ustawy z dnia 11 września 2019 r. Prawo zamówień publicznych </w:t>
      </w:r>
      <w:r w:rsidR="00AB2C95">
        <w:rPr>
          <w:rFonts w:cstheme="minorHAnsi"/>
        </w:rPr>
        <w:br/>
      </w:r>
      <w:r w:rsidRPr="0033173E">
        <w:rPr>
          <w:rFonts w:cstheme="minorHAnsi"/>
        </w:rPr>
        <w:t>(Dz. U. z 20</w:t>
      </w:r>
      <w:r w:rsidR="00C43CA5">
        <w:rPr>
          <w:rFonts w:cstheme="minorHAnsi"/>
        </w:rPr>
        <w:t>21</w:t>
      </w:r>
      <w:r w:rsidRPr="0033173E">
        <w:rPr>
          <w:rFonts w:cstheme="minorHAnsi"/>
        </w:rPr>
        <w:t xml:space="preserve"> r. poz. </w:t>
      </w:r>
      <w:r w:rsidR="00C43CA5">
        <w:rPr>
          <w:rFonts w:cstheme="minorHAnsi"/>
        </w:rPr>
        <w:t>1129</w:t>
      </w:r>
      <w:r w:rsidRPr="0033173E">
        <w:rPr>
          <w:rFonts w:cstheme="minorHAnsi"/>
        </w:rPr>
        <w:t xml:space="preserve">, z </w:t>
      </w:r>
      <w:proofErr w:type="spellStart"/>
      <w:r w:rsidRPr="0033173E">
        <w:rPr>
          <w:rFonts w:cstheme="minorHAnsi"/>
        </w:rPr>
        <w:t>późn</w:t>
      </w:r>
      <w:proofErr w:type="spellEnd"/>
      <w:r w:rsidRPr="0033173E">
        <w:rPr>
          <w:rFonts w:cstheme="minorHAnsi"/>
        </w:rPr>
        <w:t xml:space="preserve">. zm.), dalej „ustawa </w:t>
      </w:r>
      <w:proofErr w:type="spellStart"/>
      <w:r w:rsidRPr="0033173E">
        <w:rPr>
          <w:rFonts w:cstheme="minorHAnsi"/>
        </w:rPr>
        <w:t>Pzp</w:t>
      </w:r>
      <w:proofErr w:type="spellEnd"/>
      <w:r w:rsidRPr="0033173E">
        <w:rPr>
          <w:rFonts w:cstheme="minorHAnsi"/>
        </w:rPr>
        <w:t xml:space="preserve">”, Zamawiający – Gmina Wołów zawiadamia o unieważnieniu postępowania o udzielenie zamówienia publicznego prowadzonego </w:t>
      </w:r>
      <w:r w:rsidR="00AB2C95">
        <w:rPr>
          <w:rFonts w:cstheme="minorHAnsi"/>
        </w:rPr>
        <w:br/>
      </w:r>
      <w:r w:rsidRPr="0033173E">
        <w:rPr>
          <w:rFonts w:cstheme="minorHAnsi"/>
        </w:rPr>
        <w:t>w trybie podstawowym na podstawie art. 275 pkt. 1</w:t>
      </w:r>
    </w:p>
    <w:p w:rsidR="00D85217" w:rsidRDefault="00D85217" w:rsidP="00CD7B5E">
      <w:pPr>
        <w:autoSpaceDE w:val="0"/>
        <w:autoSpaceDN w:val="0"/>
        <w:adjustRightInd w:val="0"/>
        <w:spacing w:after="0"/>
        <w:jc w:val="both"/>
        <w:rPr>
          <w:rFonts w:cstheme="minorHAnsi"/>
          <w:u w:val="single"/>
        </w:rPr>
      </w:pPr>
    </w:p>
    <w:p w:rsidR="004D1B7F" w:rsidRPr="001909C5" w:rsidRDefault="004D1B7F" w:rsidP="00CD7B5E">
      <w:pPr>
        <w:autoSpaceDE w:val="0"/>
        <w:autoSpaceDN w:val="0"/>
        <w:adjustRightInd w:val="0"/>
        <w:spacing w:after="0"/>
        <w:jc w:val="both"/>
        <w:rPr>
          <w:rFonts w:cstheme="minorHAnsi"/>
          <w:u w:val="single"/>
        </w:rPr>
      </w:pPr>
      <w:r w:rsidRPr="001909C5">
        <w:rPr>
          <w:rFonts w:cstheme="minorHAnsi"/>
          <w:u w:val="single"/>
        </w:rPr>
        <w:t>Uzasadnienie faktyczne:</w:t>
      </w:r>
    </w:p>
    <w:p w:rsidR="00982CAA" w:rsidRPr="000331F5" w:rsidRDefault="00982CAA" w:rsidP="00CD7B5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331F5">
        <w:rPr>
          <w:rFonts w:cstheme="minorHAnsi"/>
        </w:rPr>
        <w:t xml:space="preserve">Zamawiający w dniu </w:t>
      </w:r>
      <w:r w:rsidR="00990370">
        <w:rPr>
          <w:rFonts w:cstheme="minorHAnsi"/>
        </w:rPr>
        <w:t>15</w:t>
      </w:r>
      <w:r w:rsidRPr="000331F5">
        <w:rPr>
          <w:rFonts w:cstheme="minorHAnsi"/>
        </w:rPr>
        <w:t>.0</w:t>
      </w:r>
      <w:r w:rsidR="00990370">
        <w:rPr>
          <w:rFonts w:cstheme="minorHAnsi"/>
        </w:rPr>
        <w:t>6</w:t>
      </w:r>
      <w:r w:rsidRPr="000331F5">
        <w:rPr>
          <w:rFonts w:cstheme="minorHAnsi"/>
        </w:rPr>
        <w:t>.202</w:t>
      </w:r>
      <w:r w:rsidR="000331F5" w:rsidRPr="000331F5">
        <w:rPr>
          <w:rFonts w:cstheme="minorHAnsi"/>
        </w:rPr>
        <w:t>2</w:t>
      </w:r>
      <w:r w:rsidRPr="000331F5">
        <w:rPr>
          <w:rFonts w:cstheme="minorHAnsi"/>
        </w:rPr>
        <w:t xml:space="preserve"> r. wszczął postępowanie w trybie podstawowym na podstawie </w:t>
      </w:r>
      <w:r w:rsidR="00AB2C95">
        <w:rPr>
          <w:rFonts w:cstheme="minorHAnsi"/>
        </w:rPr>
        <w:br/>
      </w:r>
      <w:r w:rsidRPr="000331F5">
        <w:rPr>
          <w:rFonts w:cstheme="minorHAnsi"/>
        </w:rPr>
        <w:t>art</w:t>
      </w:r>
      <w:r w:rsidR="00A1527D" w:rsidRPr="000331F5">
        <w:rPr>
          <w:rFonts w:cstheme="minorHAnsi"/>
        </w:rPr>
        <w:t>. 275 pkt. 1) ustawy P</w:t>
      </w:r>
      <w:r w:rsidRPr="000331F5">
        <w:rPr>
          <w:rFonts w:cstheme="minorHAnsi"/>
        </w:rPr>
        <w:t>rawo zam</w:t>
      </w:r>
      <w:r w:rsidR="00F2008A" w:rsidRPr="000331F5">
        <w:rPr>
          <w:rFonts w:cstheme="minorHAnsi"/>
        </w:rPr>
        <w:fldChar w:fldCharType="begin"/>
      </w:r>
      <w:r w:rsidRPr="000331F5">
        <w:rPr>
          <w:rFonts w:cstheme="minorHAnsi"/>
        </w:rPr>
        <w:instrText xml:space="preserve"> LISTNUM </w:instrText>
      </w:r>
      <w:r w:rsidR="00F2008A" w:rsidRPr="000331F5">
        <w:rPr>
          <w:rFonts w:cstheme="minorHAnsi"/>
        </w:rPr>
        <w:fldChar w:fldCharType="end"/>
      </w:r>
      <w:r w:rsidR="00A1527D" w:rsidRPr="000331F5">
        <w:rPr>
          <w:rFonts w:cstheme="minorHAnsi"/>
        </w:rPr>
        <w:t>ówień p</w:t>
      </w:r>
      <w:r w:rsidRPr="000331F5">
        <w:rPr>
          <w:rFonts w:cstheme="minorHAnsi"/>
        </w:rPr>
        <w:t xml:space="preserve">ublicznych. Do upływu terminu składania ofert tj. do dnia </w:t>
      </w:r>
      <w:r w:rsidR="00990370">
        <w:rPr>
          <w:rFonts w:cstheme="minorHAnsi"/>
        </w:rPr>
        <w:t>30</w:t>
      </w:r>
      <w:r w:rsidR="009B60E1" w:rsidRPr="000331F5">
        <w:rPr>
          <w:rFonts w:cstheme="minorHAnsi"/>
        </w:rPr>
        <w:t>.0</w:t>
      </w:r>
      <w:r w:rsidR="00990370">
        <w:rPr>
          <w:rFonts w:cstheme="minorHAnsi"/>
        </w:rPr>
        <w:t>6</w:t>
      </w:r>
      <w:r w:rsidRPr="000331F5">
        <w:rPr>
          <w:rFonts w:cstheme="minorHAnsi"/>
        </w:rPr>
        <w:t>.202</w:t>
      </w:r>
      <w:r w:rsidR="000331F5" w:rsidRPr="000331F5">
        <w:rPr>
          <w:rFonts w:cstheme="minorHAnsi"/>
        </w:rPr>
        <w:t>2</w:t>
      </w:r>
      <w:r w:rsidRPr="000331F5">
        <w:rPr>
          <w:rFonts w:cstheme="minorHAnsi"/>
        </w:rPr>
        <w:t xml:space="preserve"> r. do godz. 9:00 </w:t>
      </w:r>
      <w:r w:rsidR="00990370">
        <w:rPr>
          <w:rFonts w:cstheme="minorHAnsi"/>
        </w:rPr>
        <w:t xml:space="preserve"> została złożona jedna oferta f</w:t>
      </w:r>
      <w:r w:rsidR="005E5B5F">
        <w:rPr>
          <w:rFonts w:cstheme="minorHAnsi"/>
        </w:rPr>
        <w:t>i</w:t>
      </w:r>
      <w:r w:rsidR="00990370">
        <w:rPr>
          <w:rFonts w:cstheme="minorHAnsi"/>
        </w:rPr>
        <w:t xml:space="preserve">rmy Biuro Inżynierskie Via </w:t>
      </w:r>
      <w:proofErr w:type="spellStart"/>
      <w:r w:rsidR="00990370">
        <w:rPr>
          <w:rFonts w:cstheme="minorHAnsi"/>
        </w:rPr>
        <w:t>Regia</w:t>
      </w:r>
      <w:proofErr w:type="spellEnd"/>
      <w:r w:rsidR="00990370">
        <w:rPr>
          <w:rFonts w:cstheme="minorHAnsi"/>
        </w:rPr>
        <w:t xml:space="preserve"> Sp. z o.o.</w:t>
      </w:r>
      <w:r w:rsidR="003D6991">
        <w:rPr>
          <w:rFonts w:cstheme="minorHAnsi"/>
        </w:rPr>
        <w:t xml:space="preserve"> Pismem z dnia 08.07.2022 r. Wykonawca na podstawie art. 274 został wezwany do złożenia podmiotowych środków dowodowych. </w:t>
      </w:r>
      <w:r w:rsidR="007A7AF1">
        <w:rPr>
          <w:rFonts w:cstheme="minorHAnsi"/>
        </w:rPr>
        <w:t xml:space="preserve">W dniu 13.07.2022 r. na pierwsze wezwanie </w:t>
      </w:r>
      <w:r w:rsidR="001C3A5F">
        <w:rPr>
          <w:rFonts w:cstheme="minorHAnsi"/>
        </w:rPr>
        <w:t xml:space="preserve">Wykonawca złożył wykaz wykonanych przez podmiot trzeci usług wraz z dokumentami potwierdzającymi należyte wykonanie </w:t>
      </w:r>
      <w:r w:rsidR="003E344A">
        <w:rPr>
          <w:rFonts w:cstheme="minorHAnsi"/>
        </w:rPr>
        <w:t xml:space="preserve">usług. Dokumenty te nie </w:t>
      </w:r>
      <w:r w:rsidR="00DD4AC2">
        <w:rPr>
          <w:rFonts w:cstheme="minorHAnsi"/>
        </w:rPr>
        <w:t xml:space="preserve">były podpisane ani </w:t>
      </w:r>
      <w:r w:rsidR="00606D5A">
        <w:rPr>
          <w:rFonts w:cstheme="minorHAnsi"/>
        </w:rPr>
        <w:t>podpisem kwalifikowanym</w:t>
      </w:r>
      <w:r w:rsidR="00C639F8">
        <w:rPr>
          <w:rFonts w:cstheme="minorHAnsi"/>
        </w:rPr>
        <w:t>,</w:t>
      </w:r>
      <w:r w:rsidR="00606D5A">
        <w:rPr>
          <w:rFonts w:cstheme="minorHAnsi"/>
        </w:rPr>
        <w:t xml:space="preserve"> ani</w:t>
      </w:r>
      <w:r w:rsidR="0092703B">
        <w:rPr>
          <w:rFonts w:cstheme="minorHAnsi"/>
        </w:rPr>
        <w:t xml:space="preserve"> osobistym</w:t>
      </w:r>
      <w:r w:rsidR="00C639F8">
        <w:rPr>
          <w:rFonts w:cstheme="minorHAnsi"/>
        </w:rPr>
        <w:t>,</w:t>
      </w:r>
      <w:r w:rsidR="0092703B">
        <w:rPr>
          <w:rFonts w:cstheme="minorHAnsi"/>
        </w:rPr>
        <w:t xml:space="preserve"> </w:t>
      </w:r>
      <w:r w:rsidR="00C639F8">
        <w:rPr>
          <w:rFonts w:cstheme="minorHAnsi"/>
        </w:rPr>
        <w:t>ani</w:t>
      </w:r>
      <w:r w:rsidR="0092703B">
        <w:rPr>
          <w:rFonts w:cstheme="minorHAnsi"/>
        </w:rPr>
        <w:t xml:space="preserve"> zaufanym. </w:t>
      </w:r>
      <w:r w:rsidR="005F1E0D">
        <w:rPr>
          <w:rFonts w:cstheme="minorHAnsi"/>
        </w:rPr>
        <w:t xml:space="preserve">Pismem z dnia 20.07.2022 r. Wykonawca na podstawie art. 128 został ponownie wezwany do </w:t>
      </w:r>
      <w:r w:rsidR="006D269F">
        <w:rPr>
          <w:rFonts w:cstheme="minorHAnsi"/>
        </w:rPr>
        <w:t>złożenia, uzupełniania, wyjaśnienia przedstawionych na pierwsze wezwani</w:t>
      </w:r>
      <w:r w:rsidR="0092703B">
        <w:rPr>
          <w:rFonts w:cstheme="minorHAnsi"/>
        </w:rPr>
        <w:t>e</w:t>
      </w:r>
      <w:r w:rsidR="006D269F">
        <w:rPr>
          <w:rFonts w:cstheme="minorHAnsi"/>
        </w:rPr>
        <w:t xml:space="preserve"> podmiotowych środków dowodowych.</w:t>
      </w:r>
      <w:r w:rsidR="005F1E0D">
        <w:rPr>
          <w:rFonts w:cstheme="minorHAnsi"/>
        </w:rPr>
        <w:t xml:space="preserve"> </w:t>
      </w:r>
      <w:r w:rsidR="00990370">
        <w:rPr>
          <w:rFonts w:cstheme="minorHAnsi"/>
        </w:rPr>
        <w:t xml:space="preserve"> </w:t>
      </w:r>
      <w:r w:rsidR="003F0FDF">
        <w:rPr>
          <w:rFonts w:cstheme="minorHAnsi"/>
        </w:rPr>
        <w:t xml:space="preserve">Na drugie wezwanie Wykonawca złożył </w:t>
      </w:r>
      <w:r w:rsidR="005E5B5F">
        <w:rPr>
          <w:rFonts w:cstheme="minorHAnsi"/>
        </w:rPr>
        <w:t xml:space="preserve">m.in. </w:t>
      </w:r>
      <w:r w:rsidR="003F0FDF">
        <w:rPr>
          <w:rFonts w:cstheme="minorHAnsi"/>
        </w:rPr>
        <w:t>dokumenty potwierdzając</w:t>
      </w:r>
      <w:r w:rsidR="004E6611">
        <w:rPr>
          <w:rFonts w:cstheme="minorHAnsi"/>
        </w:rPr>
        <w:t xml:space="preserve">e </w:t>
      </w:r>
      <w:r w:rsidR="003F0FDF">
        <w:rPr>
          <w:rFonts w:cstheme="minorHAnsi"/>
        </w:rPr>
        <w:t>należyte wykonanie usług</w:t>
      </w:r>
      <w:r w:rsidR="00C639F8">
        <w:rPr>
          <w:rFonts w:cstheme="minorHAnsi"/>
        </w:rPr>
        <w:t>,</w:t>
      </w:r>
      <w:r w:rsidR="004E6611">
        <w:rPr>
          <w:rFonts w:cstheme="minorHAnsi"/>
        </w:rPr>
        <w:t xml:space="preserve"> ale dokumenty te zostały podpisane przez Wykonawcę</w:t>
      </w:r>
      <w:r w:rsidR="000655E3">
        <w:rPr>
          <w:rFonts w:cstheme="minorHAnsi"/>
        </w:rPr>
        <w:t>,</w:t>
      </w:r>
      <w:r w:rsidR="004E6611">
        <w:rPr>
          <w:rFonts w:cstheme="minorHAnsi"/>
        </w:rPr>
        <w:t xml:space="preserve"> </w:t>
      </w:r>
      <w:r w:rsidR="00AB2C95">
        <w:rPr>
          <w:rFonts w:cstheme="minorHAnsi"/>
        </w:rPr>
        <w:br/>
      </w:r>
      <w:r w:rsidR="004E6611">
        <w:rPr>
          <w:rFonts w:cstheme="minorHAnsi"/>
        </w:rPr>
        <w:t>a nie przez podmiot trzeci</w:t>
      </w:r>
      <w:r w:rsidR="006443A9">
        <w:rPr>
          <w:rFonts w:cstheme="minorHAnsi"/>
        </w:rPr>
        <w:t xml:space="preserve">. </w:t>
      </w:r>
      <w:r w:rsidR="006443A9">
        <w:t xml:space="preserve">Zgodnie z § 6 ust. 3 </w:t>
      </w:r>
      <w:proofErr w:type="spellStart"/>
      <w:r w:rsidR="006443A9">
        <w:t>pkt</w:t>
      </w:r>
      <w:proofErr w:type="spellEnd"/>
      <w:r w:rsidR="006443A9">
        <w:t xml:space="preserve"> 1 rozporządzenia Prezesa Rady Ministrów </w:t>
      </w:r>
      <w:r w:rsidR="00AB2C95">
        <w:br/>
      </w:r>
      <w:r w:rsidR="006443A9">
        <w:t>z 30.12.2020 r. w sprawie sposobu sporządzania i przekazywania informacji oraz wymagań technicznych</w:t>
      </w:r>
      <w:r w:rsidR="00FE56BE">
        <w:t xml:space="preserve"> dla dokumentów elektronicznych</w:t>
      </w:r>
      <w:r w:rsidR="006443A9">
        <w:t xml:space="preserve"> oraz środków komunikacji elektronicznej </w:t>
      </w:r>
      <w:r w:rsidR="00AB2C95">
        <w:br/>
      </w:r>
      <w:r w:rsidR="006443A9">
        <w:t xml:space="preserve">w postępowaniu o udzielenie zamówienia publicznego lub konkursie (Dz. U. z 2020 r. poz. 2452) „Poświadczenia zgodności cyfrowego odwzorowania z dokumentem w postaci papierowej, o którym mowa w ust. 2, dokonuje w przypadku (…) podmiotowych środków dowodowych oraz dokumentów potwierdzających umocowanie do reprezentowania — odpowiednio wykonawca, wykonawca wspólnie ubiegający się o udzielenie zamówienia, podmiot udostępniający zasoby lub podwykonawca, w zakresie podmiotowych środków dowodowych lub dokumentów </w:t>
      </w:r>
      <w:r w:rsidR="006443A9">
        <w:lastRenderedPageBreak/>
        <w:t xml:space="preserve">potwierdzających umocowanie do reprezentowania, które każdego z nich dotyczą”. W związku </w:t>
      </w:r>
      <w:r w:rsidR="00AB2C95">
        <w:br/>
      </w:r>
      <w:r w:rsidR="006443A9">
        <w:t>z powyższym</w:t>
      </w:r>
      <w:r w:rsidR="006443A9" w:rsidRPr="006443A9">
        <w:t xml:space="preserve"> </w:t>
      </w:r>
      <w:r w:rsidR="006443A9">
        <w:t xml:space="preserve">poświadczenia zgodności cyfrowego odwzorowania referencji z dokumentem w postaci papierowej winien dokonać podmiot trzeci, bowiem to niego one dotyczą. </w:t>
      </w:r>
    </w:p>
    <w:p w:rsidR="004D1B7F" w:rsidRPr="007F4A2F" w:rsidRDefault="004D1B7F" w:rsidP="00CD7B5E">
      <w:pPr>
        <w:autoSpaceDE w:val="0"/>
        <w:autoSpaceDN w:val="0"/>
        <w:adjustRightInd w:val="0"/>
        <w:spacing w:after="0"/>
        <w:jc w:val="both"/>
        <w:rPr>
          <w:rFonts w:cstheme="minorHAnsi"/>
          <w:highlight w:val="yellow"/>
        </w:rPr>
      </w:pPr>
    </w:p>
    <w:p w:rsidR="004D1B7F" w:rsidRPr="001909C5" w:rsidRDefault="004D1B7F" w:rsidP="00CD7B5E">
      <w:pPr>
        <w:autoSpaceDE w:val="0"/>
        <w:autoSpaceDN w:val="0"/>
        <w:adjustRightInd w:val="0"/>
        <w:spacing w:after="0"/>
        <w:jc w:val="both"/>
        <w:rPr>
          <w:rFonts w:cstheme="minorHAnsi"/>
          <w:u w:val="single"/>
        </w:rPr>
      </w:pPr>
      <w:r w:rsidRPr="001909C5">
        <w:rPr>
          <w:rFonts w:cstheme="minorHAnsi"/>
          <w:u w:val="single"/>
        </w:rPr>
        <w:t>Uzasadnienie prawne:</w:t>
      </w:r>
    </w:p>
    <w:p w:rsidR="00475412" w:rsidRPr="0033173E" w:rsidRDefault="007A7B86" w:rsidP="00CD7B5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t xml:space="preserve">Oferta Wykonawcy zostaje odrzucona na podstawie art. 226 ust. 1 </w:t>
      </w:r>
      <w:proofErr w:type="spellStart"/>
      <w:r>
        <w:t>pkt</w:t>
      </w:r>
      <w:proofErr w:type="spellEnd"/>
      <w:r>
        <w:t xml:space="preserve"> 2 lit. c </w:t>
      </w:r>
      <w:proofErr w:type="spellStart"/>
      <w:r>
        <w:t>Pzp</w:t>
      </w:r>
      <w:proofErr w:type="spellEnd"/>
      <w:r>
        <w:t>.</w:t>
      </w:r>
    </w:p>
    <w:p w:rsidR="00BE72FA" w:rsidRDefault="00BE72FA" w:rsidP="00BE72F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BE72FA" w:rsidRDefault="00BE72FA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</w:p>
    <w:p w:rsidR="001909C5" w:rsidRDefault="001909C5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</w:p>
    <w:p w:rsidR="003F0DB7" w:rsidRDefault="003F0DB7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</w:p>
    <w:p w:rsidR="00E10C02" w:rsidRDefault="00E10C02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</w:p>
    <w:p w:rsidR="00E10C02" w:rsidRDefault="00E10C02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</w:p>
    <w:p w:rsidR="001909C5" w:rsidRPr="00BF0CE0" w:rsidRDefault="001909C5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</w:p>
    <w:p w:rsidR="00BE72FA" w:rsidRPr="00BF0CE0" w:rsidRDefault="00BE72FA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  <w:r w:rsidRPr="00BF0CE0">
        <w:rPr>
          <w:rFonts w:cs="Calibri"/>
          <w:sz w:val="21"/>
          <w:szCs w:val="21"/>
        </w:rPr>
        <w:t>____________________________________</w:t>
      </w:r>
    </w:p>
    <w:p w:rsidR="00BE72FA" w:rsidRPr="00BF0CE0" w:rsidRDefault="00BE72FA" w:rsidP="00BE72FA">
      <w:pPr>
        <w:spacing w:after="0"/>
        <w:ind w:left="4962"/>
        <w:contextualSpacing/>
        <w:rPr>
          <w:rFonts w:cs="Calibri"/>
          <w:sz w:val="21"/>
          <w:szCs w:val="21"/>
        </w:rPr>
      </w:pPr>
      <w:r w:rsidRPr="00BF0CE0">
        <w:rPr>
          <w:rFonts w:cs="Calibri"/>
          <w:sz w:val="21"/>
          <w:szCs w:val="21"/>
        </w:rPr>
        <w:t>Kierownik Zamawiającego</w:t>
      </w:r>
    </w:p>
    <w:p w:rsidR="00BE72FA" w:rsidRPr="00BF0CE0" w:rsidRDefault="00BE72FA" w:rsidP="00BE72FA">
      <w:pPr>
        <w:pStyle w:val="Tekstpodstawowy"/>
        <w:spacing w:after="0"/>
        <w:rPr>
          <w:rFonts w:ascii="Calibri" w:hAnsi="Calibri" w:cs="Calibri"/>
          <w:sz w:val="21"/>
          <w:szCs w:val="21"/>
        </w:rPr>
      </w:pPr>
    </w:p>
    <w:p w:rsidR="00BE72FA" w:rsidRPr="00BF0CE0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Pr="00BF0CE0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Default="00BE72F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2B37BA" w:rsidRDefault="002B37BA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F0DB7" w:rsidRDefault="003F0DB7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F0DB7" w:rsidRDefault="003F0DB7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0331F5" w:rsidRDefault="000331F5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0331F5" w:rsidRDefault="000331F5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0331F5" w:rsidRDefault="000331F5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0331F5" w:rsidRDefault="000331F5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F0DB7" w:rsidRDefault="003F0DB7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E10C02" w:rsidRDefault="00E10C02" w:rsidP="00BE72FA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BE72FA" w:rsidRPr="00BF0CE0" w:rsidRDefault="00BE72FA" w:rsidP="00BE72FA">
      <w:pPr>
        <w:pStyle w:val="Tekstpodstawowy"/>
        <w:spacing w:after="0"/>
        <w:rPr>
          <w:sz w:val="12"/>
          <w:szCs w:val="12"/>
        </w:rPr>
      </w:pPr>
      <w:r w:rsidRPr="00BF0CE0">
        <w:rPr>
          <w:rFonts w:ascii="Calibri" w:hAnsi="Calibri" w:cs="Calibri"/>
          <w:sz w:val="12"/>
          <w:szCs w:val="12"/>
        </w:rPr>
        <w:t xml:space="preserve">Sprawę prowadzi: </w:t>
      </w:r>
      <w:r w:rsidR="000248F8">
        <w:rPr>
          <w:rFonts w:ascii="Calibri" w:hAnsi="Calibri" w:cs="Calibri"/>
          <w:sz w:val="12"/>
          <w:szCs w:val="12"/>
        </w:rPr>
        <w:t>Aleksander Korcz</w:t>
      </w:r>
      <w:r w:rsidRPr="00BF0CE0">
        <w:rPr>
          <w:rFonts w:ascii="Calibri" w:hAnsi="Calibri" w:cs="Calibri"/>
          <w:sz w:val="12"/>
          <w:szCs w:val="12"/>
        </w:rPr>
        <w:t xml:space="preserve"> tel. 71 319 13</w:t>
      </w:r>
      <w:r w:rsidR="000331F5">
        <w:rPr>
          <w:rFonts w:ascii="Calibri" w:hAnsi="Calibri" w:cs="Calibri"/>
          <w:sz w:val="12"/>
          <w:szCs w:val="12"/>
        </w:rPr>
        <w:t xml:space="preserve"> </w:t>
      </w:r>
      <w:r w:rsidR="000248F8">
        <w:rPr>
          <w:rFonts w:ascii="Calibri" w:hAnsi="Calibri" w:cs="Calibri"/>
          <w:sz w:val="12"/>
          <w:szCs w:val="12"/>
        </w:rPr>
        <w:t>34</w:t>
      </w:r>
    </w:p>
    <w:p w:rsidR="00475412" w:rsidRDefault="00BE72FA" w:rsidP="00BE72FA">
      <w:pPr>
        <w:pStyle w:val="Indeks"/>
        <w:suppressLineNumbers w:val="0"/>
        <w:suppressAutoHyphens w:val="0"/>
        <w:rPr>
          <w:rFonts w:cstheme="minorHAnsi"/>
        </w:rPr>
      </w:pPr>
      <w:r w:rsidRPr="00E10C02">
        <w:rPr>
          <w:rFonts w:ascii="Calibri" w:eastAsia="Segoe Print" w:hAnsi="Calibri" w:cs="Calibri"/>
          <w:sz w:val="12"/>
          <w:szCs w:val="12"/>
          <w:shd w:val="clear" w:color="auto" w:fill="FFFFFF"/>
          <w:lang w:eastAsia="pl-PL"/>
        </w:rPr>
        <w:t xml:space="preserve">Sporządził: </w:t>
      </w:r>
      <w:r w:rsidR="00A36E64" w:rsidRPr="00E10C02">
        <w:rPr>
          <w:rFonts w:ascii="Calibri" w:eastAsia="Segoe Print" w:hAnsi="Calibri" w:cs="Calibri"/>
          <w:sz w:val="12"/>
          <w:szCs w:val="12"/>
          <w:shd w:val="clear" w:color="auto" w:fill="FFFFFF"/>
          <w:lang w:eastAsia="pl-PL"/>
        </w:rPr>
        <w:t xml:space="preserve">Anna </w:t>
      </w:r>
      <w:proofErr w:type="spellStart"/>
      <w:r w:rsidR="00A36E64" w:rsidRPr="00E10C02">
        <w:rPr>
          <w:rFonts w:ascii="Calibri" w:eastAsia="Segoe Print" w:hAnsi="Calibri" w:cs="Calibri"/>
          <w:sz w:val="12"/>
          <w:szCs w:val="12"/>
          <w:shd w:val="clear" w:color="auto" w:fill="FFFFFF"/>
          <w:lang w:eastAsia="pl-PL"/>
        </w:rPr>
        <w:t>Mykowska</w:t>
      </w:r>
      <w:proofErr w:type="spellEnd"/>
      <w:r w:rsidRPr="00E10C02">
        <w:rPr>
          <w:rFonts w:ascii="Calibri" w:eastAsia="Segoe Print" w:hAnsi="Calibri" w:cs="Calibri"/>
          <w:sz w:val="12"/>
          <w:szCs w:val="12"/>
          <w:shd w:val="clear" w:color="auto" w:fill="FFFFFF"/>
          <w:lang w:eastAsia="pl-PL"/>
        </w:rPr>
        <w:t xml:space="preserve"> tel. 71 319 13 </w:t>
      </w:r>
      <w:r w:rsidR="00A36E64" w:rsidRPr="00E10C02">
        <w:rPr>
          <w:rFonts w:ascii="Calibri" w:eastAsia="Segoe Print" w:hAnsi="Calibri" w:cs="Calibri"/>
          <w:sz w:val="12"/>
          <w:szCs w:val="12"/>
          <w:shd w:val="clear" w:color="auto" w:fill="FFFFFF"/>
          <w:lang w:eastAsia="pl-PL"/>
        </w:rPr>
        <w:t>44</w:t>
      </w:r>
    </w:p>
    <w:sectPr w:rsidR="00475412" w:rsidSect="0090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B5F8D"/>
    <w:rsid w:val="000248F8"/>
    <w:rsid w:val="000331F5"/>
    <w:rsid w:val="00047F29"/>
    <w:rsid w:val="00050006"/>
    <w:rsid w:val="000655E3"/>
    <w:rsid w:val="000B3672"/>
    <w:rsid w:val="001909C5"/>
    <w:rsid w:val="001C3A5F"/>
    <w:rsid w:val="00245F0F"/>
    <w:rsid w:val="00296BED"/>
    <w:rsid w:val="002A602D"/>
    <w:rsid w:val="002B1D89"/>
    <w:rsid w:val="002B37BA"/>
    <w:rsid w:val="002F0E04"/>
    <w:rsid w:val="00327C0F"/>
    <w:rsid w:val="0033173E"/>
    <w:rsid w:val="003D2A70"/>
    <w:rsid w:val="003D6991"/>
    <w:rsid w:val="003E344A"/>
    <w:rsid w:val="003F0DB7"/>
    <w:rsid w:val="003F0FDF"/>
    <w:rsid w:val="00475412"/>
    <w:rsid w:val="004D1B7F"/>
    <w:rsid w:val="004E6611"/>
    <w:rsid w:val="005E5B5F"/>
    <w:rsid w:val="005F1E0D"/>
    <w:rsid w:val="00606D5A"/>
    <w:rsid w:val="0063096E"/>
    <w:rsid w:val="006443A9"/>
    <w:rsid w:val="00686F76"/>
    <w:rsid w:val="006B5F8D"/>
    <w:rsid w:val="006D269F"/>
    <w:rsid w:val="006F7D6A"/>
    <w:rsid w:val="007A7AF1"/>
    <w:rsid w:val="007A7B86"/>
    <w:rsid w:val="007F4A2F"/>
    <w:rsid w:val="00901B0C"/>
    <w:rsid w:val="0092703B"/>
    <w:rsid w:val="00982CAA"/>
    <w:rsid w:val="00983C4D"/>
    <w:rsid w:val="00990370"/>
    <w:rsid w:val="009B60E1"/>
    <w:rsid w:val="009F6D76"/>
    <w:rsid w:val="00A1527D"/>
    <w:rsid w:val="00A26D59"/>
    <w:rsid w:val="00A36E64"/>
    <w:rsid w:val="00A8248E"/>
    <w:rsid w:val="00AB2C95"/>
    <w:rsid w:val="00AE7BAF"/>
    <w:rsid w:val="00B61706"/>
    <w:rsid w:val="00B860EB"/>
    <w:rsid w:val="00BD024D"/>
    <w:rsid w:val="00BE72FA"/>
    <w:rsid w:val="00BF5865"/>
    <w:rsid w:val="00C43CA5"/>
    <w:rsid w:val="00C639F8"/>
    <w:rsid w:val="00C90020"/>
    <w:rsid w:val="00CD63FA"/>
    <w:rsid w:val="00CD7B5E"/>
    <w:rsid w:val="00D85217"/>
    <w:rsid w:val="00DC10E8"/>
    <w:rsid w:val="00DD4AC2"/>
    <w:rsid w:val="00DE7CDF"/>
    <w:rsid w:val="00E10C02"/>
    <w:rsid w:val="00F2008A"/>
    <w:rsid w:val="00F32316"/>
    <w:rsid w:val="00FE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0C"/>
  </w:style>
  <w:style w:type="paragraph" w:styleId="Nagwek1">
    <w:name w:val="heading 1"/>
    <w:basedOn w:val="Normalny"/>
    <w:next w:val="Normalny"/>
    <w:link w:val="Nagwek1Znak"/>
    <w:qFormat/>
    <w:rsid w:val="006B5F8D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F8D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Default">
    <w:name w:val="Default"/>
    <w:rsid w:val="006B5F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rsid w:val="006B5F8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Hipercze">
    <w:name w:val="Hyperlink"/>
    <w:basedOn w:val="Domylnaczcionkaakapitu"/>
    <w:rsid w:val="006B5F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41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BE72FA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72FA"/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low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72DD-F62B-4CC6-B3B1-0CEABC43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22</cp:revision>
  <cp:lastPrinted>2022-08-05T07:01:00Z</cp:lastPrinted>
  <dcterms:created xsi:type="dcterms:W3CDTF">2021-06-02T06:55:00Z</dcterms:created>
  <dcterms:modified xsi:type="dcterms:W3CDTF">2022-08-05T07:26:00Z</dcterms:modified>
</cp:coreProperties>
</file>