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432B95">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432B95">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432B95">
            <w:pPr>
              <w:spacing w:before="40" w:after="40"/>
              <w:jc w:val="center"/>
              <w:rPr>
                <w:rFonts w:eastAsia="Calibri" w:cs="Arial"/>
                <w:b/>
                <w:color w:val="222A35" w:themeColor="text2" w:themeShade="80"/>
              </w:rPr>
            </w:pPr>
          </w:p>
          <w:p w14:paraId="71139C85" w14:textId="5DE4F118" w:rsidR="005B5871" w:rsidRPr="00E054BA" w:rsidRDefault="005B5871" w:rsidP="00432B95">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22BF7FB" w:rsidR="005B5871" w:rsidRPr="00E054BA" w:rsidRDefault="005B5871" w:rsidP="00432B95">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w:t>
            </w:r>
            <w:r w:rsidR="00E81D74">
              <w:rPr>
                <w:rFonts w:eastAsia="Calibri" w:cs="Arial"/>
                <w:bCs/>
                <w:color w:val="222A35" w:themeColor="text2" w:themeShade="80"/>
                <w:sz w:val="22"/>
                <w:szCs w:val="22"/>
              </w:rPr>
              <w:t>rybie podstawowym bez negocjacji</w:t>
            </w:r>
            <w:r w:rsidRPr="00E054BA">
              <w:rPr>
                <w:rFonts w:eastAsia="Calibri" w:cs="Arial"/>
                <w:bCs/>
                <w:color w:val="222A35" w:themeColor="text2" w:themeShade="80"/>
                <w:sz w:val="22"/>
                <w:szCs w:val="22"/>
              </w:rPr>
              <w:t>, p.n.:</w:t>
            </w:r>
          </w:p>
          <w:p w14:paraId="03AA9DF3" w14:textId="77777777" w:rsidR="005B5871" w:rsidRPr="00E054BA" w:rsidRDefault="005B5871" w:rsidP="00432B95">
            <w:pPr>
              <w:spacing w:before="40" w:after="40"/>
              <w:jc w:val="center"/>
              <w:rPr>
                <w:rFonts w:eastAsia="Calibri" w:cs="Arial"/>
                <w:bCs/>
                <w:color w:val="222A35" w:themeColor="text2" w:themeShade="80"/>
                <w:sz w:val="22"/>
                <w:szCs w:val="22"/>
              </w:rPr>
            </w:pPr>
          </w:p>
          <w:p w14:paraId="7DFA2922" w14:textId="5EB6A7B9" w:rsidR="005B5871" w:rsidRPr="00E054BA" w:rsidRDefault="00E81D74" w:rsidP="00763158">
            <w:pPr>
              <w:spacing w:before="40" w:after="40" w:line="276" w:lineRule="auto"/>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r w:rsidR="00CD2E21" w:rsidRPr="00CD2E21">
              <w:rPr>
                <w:rFonts w:eastAsia="Calibri" w:cs="Arial"/>
                <w:b/>
                <w:bCs/>
                <w:color w:val="222A35" w:themeColor="text2" w:themeShade="80"/>
                <w:sz w:val="24"/>
                <w:szCs w:val="24"/>
              </w:rPr>
              <w:t>Wykonanie i wdrożenie nowej wersji portalu internetowego "Przystanek Nauka"</w:t>
            </w:r>
            <w:r w:rsidR="005B5871" w:rsidRPr="00E054BA">
              <w:rPr>
                <w:rFonts w:eastAsia="Calibri" w:cs="Arial"/>
                <w:b/>
                <w:bCs/>
                <w:color w:val="222A35" w:themeColor="text2" w:themeShade="80"/>
                <w:sz w:val="24"/>
                <w:szCs w:val="24"/>
              </w:rPr>
              <w:t>”</w:t>
            </w:r>
          </w:p>
          <w:p w14:paraId="6E8504D1" w14:textId="77777777" w:rsidR="005B5871" w:rsidRPr="00E054BA" w:rsidRDefault="005B5871" w:rsidP="00432B95">
            <w:pPr>
              <w:spacing w:before="40" w:after="40"/>
              <w:jc w:val="center"/>
              <w:rPr>
                <w:rFonts w:eastAsia="Calibri" w:cs="Arial"/>
                <w:b/>
                <w:bCs/>
                <w:color w:val="222A35" w:themeColor="text2" w:themeShade="80"/>
              </w:rPr>
            </w:pPr>
          </w:p>
          <w:p w14:paraId="010905E0" w14:textId="2D20A4DA" w:rsidR="005B5871" w:rsidRPr="00E054BA" w:rsidRDefault="005B5871" w:rsidP="00432B95">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4F3D01">
              <w:rPr>
                <w:rFonts w:eastAsia="Calibri" w:cs="Arial"/>
                <w:b/>
                <w:bCs/>
                <w:color w:val="222A35" w:themeColor="text2" w:themeShade="80"/>
                <w:sz w:val="24"/>
                <w:szCs w:val="24"/>
              </w:rPr>
              <w:t xml:space="preserve">DZP.382.4. </w:t>
            </w:r>
            <w:r w:rsidR="0046562B">
              <w:rPr>
                <w:rFonts w:eastAsia="Calibri" w:cs="Arial"/>
                <w:b/>
                <w:bCs/>
                <w:color w:val="222A35" w:themeColor="text2" w:themeShade="80"/>
                <w:sz w:val="24"/>
                <w:szCs w:val="24"/>
              </w:rPr>
              <w:t>26</w:t>
            </w:r>
            <w:r w:rsidR="004F3D01">
              <w:rPr>
                <w:rFonts w:eastAsia="Calibri" w:cs="Arial"/>
                <w:b/>
                <w:bCs/>
                <w:color w:val="222A35" w:themeColor="text2" w:themeShade="80"/>
                <w:sz w:val="24"/>
                <w:szCs w:val="24"/>
              </w:rPr>
              <w:t>.2024</w:t>
            </w:r>
            <w:r w:rsidR="00B57718">
              <w:rPr>
                <w:rFonts w:eastAsia="Calibri" w:cs="Arial"/>
                <w:b/>
                <w:bCs/>
                <w:color w:val="222A35" w:themeColor="text2" w:themeShade="80"/>
                <w:sz w:val="24"/>
                <w:szCs w:val="24"/>
              </w:rPr>
              <w:t xml:space="preserve"> </w:t>
            </w:r>
          </w:p>
          <w:p w14:paraId="4B8AB46C" w14:textId="77777777" w:rsidR="005B5871" w:rsidRPr="00E054BA" w:rsidRDefault="005B5871" w:rsidP="00432B95">
            <w:pPr>
              <w:spacing w:before="40" w:after="40"/>
              <w:rPr>
                <w:rFonts w:eastAsia="Calibri" w:cs="Arial"/>
                <w:b/>
                <w:color w:val="222A35" w:themeColor="text2" w:themeShade="80"/>
              </w:rPr>
            </w:pPr>
          </w:p>
        </w:tc>
      </w:tr>
    </w:tbl>
    <w:p w14:paraId="70F3457C" w14:textId="77777777" w:rsidR="00F85C46" w:rsidRPr="00E054BA" w:rsidRDefault="00F85C46" w:rsidP="00432B95">
      <w:pPr>
        <w:spacing w:before="40" w:after="40" w:line="240" w:lineRule="auto"/>
        <w:rPr>
          <w:rFonts w:eastAsia="Calibri" w:cs="Arial"/>
          <w:b/>
          <w:color w:val="222A35" w:themeColor="text2" w:themeShade="80"/>
          <w:szCs w:val="20"/>
          <w:lang w:eastAsia="pl-PL"/>
        </w:rPr>
      </w:pPr>
    </w:p>
    <w:p w14:paraId="7A185660" w14:textId="77777777" w:rsidR="00B2522D" w:rsidRDefault="00B2522D" w:rsidP="004F3D01">
      <w:pPr>
        <w:spacing w:before="40" w:after="40" w:line="240" w:lineRule="auto"/>
        <w:ind w:left="142"/>
        <w:rPr>
          <w:rFonts w:eastAsia="Calibri" w:cs="Arial"/>
          <w:szCs w:val="20"/>
          <w:lang w:eastAsia="pl-PL"/>
        </w:rPr>
      </w:pPr>
    </w:p>
    <w:p w14:paraId="019681E1" w14:textId="77777777" w:rsidR="00B2522D" w:rsidRDefault="00B2522D" w:rsidP="004F3D01">
      <w:pPr>
        <w:spacing w:before="40" w:after="40" w:line="240" w:lineRule="auto"/>
        <w:ind w:left="142"/>
        <w:rPr>
          <w:rFonts w:eastAsia="Calibri" w:cs="Arial"/>
          <w:szCs w:val="20"/>
          <w:lang w:eastAsia="pl-PL"/>
        </w:rPr>
      </w:pPr>
    </w:p>
    <w:p w14:paraId="7902E5BF" w14:textId="77777777" w:rsidR="00B2522D" w:rsidRDefault="00B2522D" w:rsidP="004F3D01">
      <w:pPr>
        <w:spacing w:before="40" w:after="40" w:line="240" w:lineRule="auto"/>
        <w:ind w:left="142"/>
        <w:rPr>
          <w:rFonts w:eastAsia="Calibri" w:cs="Arial"/>
          <w:szCs w:val="20"/>
          <w:lang w:eastAsia="pl-PL"/>
        </w:rPr>
      </w:pPr>
    </w:p>
    <w:p w14:paraId="282E84C1" w14:textId="77777777" w:rsidR="00B2522D" w:rsidRDefault="00B2522D" w:rsidP="004F3D01">
      <w:pPr>
        <w:spacing w:before="40" w:after="40" w:line="240" w:lineRule="auto"/>
        <w:ind w:left="142"/>
        <w:rPr>
          <w:rFonts w:eastAsia="Calibri" w:cs="Arial"/>
          <w:szCs w:val="20"/>
          <w:lang w:eastAsia="pl-PL"/>
        </w:rPr>
      </w:pPr>
    </w:p>
    <w:p w14:paraId="0AF1EA33" w14:textId="77777777" w:rsidR="00B2522D" w:rsidRDefault="00B2522D" w:rsidP="004F3D01">
      <w:pPr>
        <w:spacing w:before="40" w:after="40" w:line="240" w:lineRule="auto"/>
        <w:ind w:left="142"/>
        <w:rPr>
          <w:rFonts w:eastAsia="Calibri" w:cs="Arial"/>
          <w:szCs w:val="20"/>
          <w:lang w:eastAsia="pl-PL"/>
        </w:rPr>
      </w:pPr>
    </w:p>
    <w:p w14:paraId="3C50BFC3" w14:textId="77777777" w:rsidR="00B2522D" w:rsidRDefault="00B2522D" w:rsidP="004F3D01">
      <w:pPr>
        <w:spacing w:before="40" w:after="40" w:line="240" w:lineRule="auto"/>
        <w:ind w:left="142"/>
        <w:rPr>
          <w:rFonts w:eastAsia="Calibri" w:cs="Arial"/>
          <w:szCs w:val="20"/>
          <w:lang w:eastAsia="pl-PL"/>
        </w:rPr>
      </w:pPr>
    </w:p>
    <w:p w14:paraId="31BDE34C" w14:textId="77777777" w:rsidR="00B2522D" w:rsidRDefault="00B2522D" w:rsidP="004F3D01">
      <w:pPr>
        <w:spacing w:before="40" w:after="40" w:line="240" w:lineRule="auto"/>
        <w:ind w:left="142"/>
        <w:rPr>
          <w:rFonts w:eastAsia="Calibri" w:cs="Arial"/>
          <w:szCs w:val="20"/>
          <w:lang w:eastAsia="pl-PL"/>
        </w:rPr>
      </w:pPr>
    </w:p>
    <w:p w14:paraId="26BCC78F" w14:textId="77777777" w:rsidR="00B2522D" w:rsidRDefault="00B2522D" w:rsidP="004F3D01">
      <w:pPr>
        <w:spacing w:before="40" w:after="40" w:line="240" w:lineRule="auto"/>
        <w:ind w:left="142"/>
        <w:rPr>
          <w:rFonts w:eastAsia="Calibri" w:cs="Arial"/>
          <w:szCs w:val="20"/>
          <w:lang w:eastAsia="pl-PL"/>
        </w:rPr>
      </w:pPr>
    </w:p>
    <w:p w14:paraId="4A91F780" w14:textId="77777777" w:rsidR="00B2522D" w:rsidRDefault="00B2522D" w:rsidP="004F3D01">
      <w:pPr>
        <w:spacing w:before="40" w:after="40" w:line="240" w:lineRule="auto"/>
        <w:ind w:left="142"/>
        <w:rPr>
          <w:rFonts w:eastAsia="Calibri" w:cs="Arial"/>
          <w:szCs w:val="20"/>
          <w:lang w:eastAsia="pl-PL"/>
        </w:rPr>
      </w:pPr>
    </w:p>
    <w:p w14:paraId="511C042E" w14:textId="77777777" w:rsidR="00B2522D" w:rsidRDefault="00B2522D" w:rsidP="004F3D01">
      <w:pPr>
        <w:spacing w:before="40" w:after="40" w:line="240" w:lineRule="auto"/>
        <w:ind w:left="142"/>
        <w:rPr>
          <w:rFonts w:eastAsia="Calibri" w:cs="Arial"/>
          <w:szCs w:val="20"/>
          <w:lang w:eastAsia="pl-PL"/>
        </w:rPr>
      </w:pPr>
    </w:p>
    <w:p w14:paraId="3B102A67" w14:textId="77777777" w:rsidR="00B2522D" w:rsidRDefault="00B2522D" w:rsidP="004F3D01">
      <w:pPr>
        <w:spacing w:before="40" w:after="40" w:line="240" w:lineRule="auto"/>
        <w:ind w:left="142"/>
        <w:rPr>
          <w:rFonts w:eastAsia="Calibri" w:cs="Arial"/>
          <w:szCs w:val="20"/>
          <w:lang w:eastAsia="pl-PL"/>
        </w:rPr>
      </w:pPr>
    </w:p>
    <w:p w14:paraId="49C12D59" w14:textId="77777777" w:rsidR="00B2522D" w:rsidRDefault="00B2522D" w:rsidP="004F3D01">
      <w:pPr>
        <w:spacing w:before="40" w:after="40" w:line="240" w:lineRule="auto"/>
        <w:ind w:left="142"/>
        <w:rPr>
          <w:rFonts w:eastAsia="Calibri" w:cs="Arial"/>
          <w:szCs w:val="20"/>
          <w:lang w:eastAsia="pl-PL"/>
        </w:rPr>
      </w:pPr>
    </w:p>
    <w:p w14:paraId="73878D07" w14:textId="77777777" w:rsidR="00B2522D" w:rsidRDefault="00B2522D" w:rsidP="004F3D01">
      <w:pPr>
        <w:spacing w:before="40" w:after="40" w:line="240" w:lineRule="auto"/>
        <w:ind w:left="142"/>
        <w:rPr>
          <w:rFonts w:eastAsia="Calibri" w:cs="Arial"/>
          <w:szCs w:val="20"/>
          <w:lang w:eastAsia="pl-PL"/>
        </w:rPr>
      </w:pPr>
    </w:p>
    <w:p w14:paraId="00E8BE42" w14:textId="77777777" w:rsidR="00B2522D" w:rsidRDefault="00B2522D" w:rsidP="004F3D01">
      <w:pPr>
        <w:spacing w:before="40" w:after="40" w:line="240" w:lineRule="auto"/>
        <w:ind w:left="142"/>
        <w:rPr>
          <w:rFonts w:eastAsia="Calibri" w:cs="Arial"/>
          <w:szCs w:val="20"/>
          <w:lang w:eastAsia="pl-PL"/>
        </w:rPr>
      </w:pPr>
    </w:p>
    <w:p w14:paraId="1972A04F" w14:textId="77777777" w:rsidR="00B2522D" w:rsidRDefault="00B2522D" w:rsidP="004F3D01">
      <w:pPr>
        <w:spacing w:before="40" w:after="40" w:line="240" w:lineRule="auto"/>
        <w:ind w:left="142"/>
        <w:rPr>
          <w:rFonts w:eastAsia="Calibri" w:cs="Arial"/>
          <w:szCs w:val="20"/>
          <w:lang w:eastAsia="pl-PL"/>
        </w:rPr>
      </w:pPr>
    </w:p>
    <w:p w14:paraId="13B30559" w14:textId="77777777" w:rsidR="00B2522D" w:rsidRDefault="00B2522D" w:rsidP="004F3D01">
      <w:pPr>
        <w:spacing w:before="40" w:after="40" w:line="240" w:lineRule="auto"/>
        <w:ind w:left="142"/>
        <w:rPr>
          <w:rFonts w:eastAsia="Calibri" w:cs="Arial"/>
          <w:szCs w:val="20"/>
          <w:lang w:eastAsia="pl-PL"/>
        </w:rPr>
      </w:pPr>
    </w:p>
    <w:p w14:paraId="30DD6A5A" w14:textId="77777777" w:rsidR="00B2522D" w:rsidRDefault="00B2522D" w:rsidP="004F3D01">
      <w:pPr>
        <w:spacing w:before="40" w:after="40" w:line="240" w:lineRule="auto"/>
        <w:ind w:left="142"/>
        <w:rPr>
          <w:rFonts w:eastAsia="Calibri" w:cs="Arial"/>
          <w:szCs w:val="20"/>
          <w:lang w:eastAsia="pl-PL"/>
        </w:rPr>
      </w:pPr>
    </w:p>
    <w:p w14:paraId="457A297F" w14:textId="2205FB32" w:rsidR="00B2522D" w:rsidRDefault="00B2522D" w:rsidP="004F3D01">
      <w:pPr>
        <w:spacing w:before="40" w:after="40" w:line="240" w:lineRule="auto"/>
        <w:ind w:left="142"/>
        <w:rPr>
          <w:rFonts w:eastAsia="Calibri" w:cs="Arial"/>
          <w:szCs w:val="20"/>
          <w:lang w:eastAsia="pl-PL"/>
        </w:rPr>
      </w:pPr>
    </w:p>
    <w:p w14:paraId="5A827EFC" w14:textId="5B4E70DF" w:rsidR="00B2522D" w:rsidRDefault="00B2522D" w:rsidP="004F3D01">
      <w:pPr>
        <w:spacing w:before="40" w:after="40" w:line="240" w:lineRule="auto"/>
        <w:ind w:left="142"/>
        <w:rPr>
          <w:rFonts w:eastAsia="Calibri" w:cs="Arial"/>
          <w:szCs w:val="20"/>
          <w:lang w:eastAsia="pl-PL"/>
        </w:rPr>
      </w:pPr>
    </w:p>
    <w:p w14:paraId="6B4D075B" w14:textId="052020ED" w:rsidR="00B2522D" w:rsidRDefault="00B2522D" w:rsidP="004F3D01">
      <w:pPr>
        <w:spacing w:before="40" w:after="40" w:line="240" w:lineRule="auto"/>
        <w:ind w:left="142"/>
        <w:rPr>
          <w:rFonts w:eastAsia="Calibri" w:cs="Arial"/>
          <w:szCs w:val="20"/>
          <w:lang w:eastAsia="pl-PL"/>
        </w:rPr>
      </w:pPr>
    </w:p>
    <w:p w14:paraId="3C9BE91B" w14:textId="444A95D0" w:rsidR="00B2522D" w:rsidRDefault="00B2522D" w:rsidP="004F3D01">
      <w:pPr>
        <w:spacing w:before="40" w:after="40" w:line="240" w:lineRule="auto"/>
        <w:ind w:left="142"/>
        <w:rPr>
          <w:rFonts w:eastAsia="Calibri" w:cs="Arial"/>
          <w:szCs w:val="20"/>
          <w:lang w:eastAsia="pl-PL"/>
        </w:rPr>
      </w:pPr>
    </w:p>
    <w:p w14:paraId="7C6220B4" w14:textId="77777777" w:rsidR="00B2522D" w:rsidRDefault="00B2522D" w:rsidP="004F3D01">
      <w:pPr>
        <w:spacing w:before="40" w:after="40" w:line="240" w:lineRule="auto"/>
        <w:ind w:left="142"/>
        <w:rPr>
          <w:rFonts w:eastAsia="Calibri" w:cs="Arial"/>
          <w:szCs w:val="20"/>
          <w:lang w:eastAsia="pl-PL"/>
        </w:rPr>
      </w:pPr>
    </w:p>
    <w:p w14:paraId="45DF3A9B" w14:textId="3945CA99" w:rsidR="00272E3F" w:rsidRPr="00B2522D" w:rsidRDefault="004F3D01" w:rsidP="00B2522D">
      <w:pPr>
        <w:spacing w:before="40" w:after="40" w:line="240" w:lineRule="auto"/>
        <w:ind w:left="142"/>
        <w:jc w:val="right"/>
        <w:rPr>
          <w:rFonts w:eastAsia="Calibri" w:cs="Arial"/>
          <w:szCs w:val="20"/>
          <w:lang w:eastAsia="pl-PL"/>
        </w:rPr>
      </w:pPr>
      <w:r>
        <w:rPr>
          <w:rFonts w:eastAsia="Calibri" w:cs="Arial"/>
          <w:szCs w:val="20"/>
          <w:lang w:eastAsia="pl-PL"/>
        </w:rPr>
        <w:tab/>
      </w:r>
      <w:r>
        <w:rPr>
          <w:rFonts w:eastAsia="Calibri" w:cs="Arial"/>
          <w:szCs w:val="20"/>
          <w:lang w:eastAsia="pl-PL"/>
        </w:rPr>
        <w:tab/>
      </w:r>
      <w:r>
        <w:rPr>
          <w:rFonts w:eastAsia="Calibri" w:cs="Arial"/>
          <w:szCs w:val="20"/>
          <w:lang w:eastAsia="pl-PL"/>
        </w:rPr>
        <w:tab/>
      </w:r>
      <w:r w:rsidRPr="00B2522D">
        <w:rPr>
          <w:rFonts w:eastAsia="Calibri" w:cs="Arial"/>
          <w:szCs w:val="20"/>
          <w:lang w:eastAsia="pl-PL"/>
        </w:rPr>
        <w:tab/>
      </w:r>
      <w:r w:rsidRPr="00B2522D">
        <w:rPr>
          <w:rFonts w:eastAsia="Calibri" w:cs="Arial"/>
          <w:szCs w:val="20"/>
          <w:lang w:eastAsia="pl-PL"/>
        </w:rPr>
        <w:tab/>
      </w:r>
      <w:r w:rsidRPr="00B2522D">
        <w:rPr>
          <w:rFonts w:eastAsia="Calibri" w:cs="Arial"/>
          <w:szCs w:val="20"/>
          <w:lang w:eastAsia="pl-PL"/>
        </w:rPr>
        <w:tab/>
      </w:r>
      <w:r w:rsidR="00272E3F" w:rsidRPr="00B2522D">
        <w:rPr>
          <w:rFonts w:eastAsia="Calibri" w:cs="Arial"/>
          <w:b/>
          <w:szCs w:val="20"/>
          <w:lang w:eastAsia="pl-PL"/>
        </w:rPr>
        <w:t>Zatwierdzam:</w:t>
      </w:r>
    </w:p>
    <w:p w14:paraId="56875CF5" w14:textId="77777777" w:rsidR="00B2522D" w:rsidRDefault="00B2522D" w:rsidP="00F82455">
      <w:pPr>
        <w:spacing w:before="40" w:after="40" w:line="240" w:lineRule="auto"/>
        <w:ind w:left="0" w:firstLine="0"/>
        <w:jc w:val="right"/>
        <w:rPr>
          <w:rFonts w:eastAsia="Calibri" w:cs="Arial"/>
          <w:lang w:eastAsia="pl-PL"/>
        </w:rPr>
      </w:pPr>
    </w:p>
    <w:p w14:paraId="41F89FE6" w14:textId="1A0F42EE" w:rsidR="00F82455" w:rsidRPr="00B2522D" w:rsidRDefault="00F82455" w:rsidP="00F82455">
      <w:pPr>
        <w:spacing w:before="40" w:after="40" w:line="240" w:lineRule="auto"/>
        <w:ind w:left="0" w:firstLine="0"/>
        <w:jc w:val="right"/>
        <w:rPr>
          <w:rFonts w:eastAsia="Calibri" w:cs="Arial"/>
          <w:lang w:eastAsia="pl-PL"/>
        </w:rPr>
      </w:pPr>
      <w:r w:rsidRPr="00B2522D">
        <w:rPr>
          <w:rFonts w:eastAsia="Calibri" w:cs="Arial"/>
          <w:lang w:eastAsia="pl-PL"/>
        </w:rPr>
        <w:t>Agnieszka Maj –</w:t>
      </w:r>
    </w:p>
    <w:p w14:paraId="04C024E1" w14:textId="4D32345A" w:rsidR="00E95145" w:rsidRPr="00B2522D" w:rsidRDefault="00F82455" w:rsidP="00B2522D">
      <w:pPr>
        <w:spacing w:before="40" w:after="40" w:line="240" w:lineRule="auto"/>
        <w:ind w:left="0" w:firstLine="0"/>
        <w:jc w:val="right"/>
        <w:rPr>
          <w:rFonts w:eastAsia="Calibri" w:cs="Arial"/>
          <w:szCs w:val="20"/>
          <w:lang w:eastAsia="pl-PL"/>
        </w:rPr>
      </w:pPr>
      <w:r w:rsidRPr="00B2522D">
        <w:rPr>
          <w:rFonts w:eastAsia="Calibri" w:cs="Arial"/>
          <w:lang w:eastAsia="pl-PL"/>
        </w:rPr>
        <w:t xml:space="preserve">Z-ca Kanclerza </w:t>
      </w:r>
    </w:p>
    <w:p w14:paraId="530A32B5" w14:textId="77777777" w:rsidR="00E95145" w:rsidRPr="00B2522D" w:rsidRDefault="00E95145" w:rsidP="00432B95">
      <w:pPr>
        <w:spacing w:before="40" w:after="40" w:line="240" w:lineRule="auto"/>
        <w:jc w:val="center"/>
        <w:rPr>
          <w:rFonts w:eastAsia="Calibri" w:cs="Arial"/>
          <w:szCs w:val="20"/>
          <w:lang w:eastAsia="pl-PL"/>
        </w:rPr>
      </w:pPr>
    </w:p>
    <w:p w14:paraId="722811C1" w14:textId="77777777" w:rsidR="00E95145" w:rsidRPr="00B2522D" w:rsidRDefault="00E95145" w:rsidP="00432B95">
      <w:pPr>
        <w:spacing w:before="40" w:after="40" w:line="240" w:lineRule="auto"/>
        <w:jc w:val="center"/>
        <w:rPr>
          <w:rFonts w:eastAsia="Calibri" w:cs="Arial"/>
          <w:szCs w:val="20"/>
          <w:lang w:eastAsia="pl-PL"/>
        </w:rPr>
      </w:pPr>
    </w:p>
    <w:p w14:paraId="1721ACF7" w14:textId="77777777" w:rsidR="00E95145" w:rsidRDefault="00E95145" w:rsidP="00432B95">
      <w:pPr>
        <w:spacing w:before="40" w:after="40" w:line="240" w:lineRule="auto"/>
        <w:jc w:val="center"/>
        <w:rPr>
          <w:rFonts w:eastAsia="Calibri" w:cs="Arial"/>
          <w:szCs w:val="20"/>
          <w:lang w:eastAsia="pl-PL"/>
        </w:rPr>
      </w:pPr>
    </w:p>
    <w:p w14:paraId="3A3841B5" w14:textId="77777777" w:rsidR="00E95145" w:rsidRDefault="00E95145" w:rsidP="00432B95">
      <w:pPr>
        <w:spacing w:before="40" w:after="40" w:line="240" w:lineRule="auto"/>
        <w:jc w:val="center"/>
        <w:rPr>
          <w:rFonts w:eastAsia="Calibri" w:cs="Arial"/>
          <w:szCs w:val="20"/>
          <w:lang w:eastAsia="pl-PL"/>
        </w:rPr>
      </w:pPr>
    </w:p>
    <w:p w14:paraId="225D29B3" w14:textId="77777777" w:rsidR="00E95145" w:rsidRDefault="00E95145" w:rsidP="00432B95">
      <w:pPr>
        <w:spacing w:before="40" w:after="40" w:line="240" w:lineRule="auto"/>
        <w:jc w:val="center"/>
        <w:rPr>
          <w:rFonts w:eastAsia="Calibri" w:cs="Arial"/>
          <w:szCs w:val="20"/>
          <w:lang w:eastAsia="pl-PL"/>
        </w:rPr>
      </w:pPr>
    </w:p>
    <w:p w14:paraId="06631F74" w14:textId="0B04BA0E" w:rsidR="00F85C46" w:rsidRPr="004F3D01" w:rsidRDefault="00F85C46" w:rsidP="00432B95">
      <w:pPr>
        <w:spacing w:before="40" w:after="40" w:line="240" w:lineRule="auto"/>
        <w:jc w:val="center"/>
        <w:rPr>
          <w:rFonts w:eastAsia="Calibri" w:cs="Arial"/>
          <w:szCs w:val="20"/>
          <w:lang w:eastAsia="pl-PL"/>
        </w:rPr>
      </w:pPr>
      <w:r w:rsidRPr="004F3D01">
        <w:rPr>
          <w:rFonts w:eastAsia="Calibri" w:cs="Arial"/>
          <w:szCs w:val="20"/>
          <w:lang w:eastAsia="pl-PL"/>
        </w:rPr>
        <w:t>Katowice</w:t>
      </w:r>
      <w:r w:rsidR="00230DE9" w:rsidRPr="004F3D01">
        <w:rPr>
          <w:rFonts w:eastAsia="Calibri" w:cs="Arial"/>
          <w:szCs w:val="20"/>
          <w:lang w:eastAsia="pl-PL"/>
        </w:rPr>
        <w:t xml:space="preserve">, </w:t>
      </w:r>
      <w:r w:rsidR="00B2522D">
        <w:rPr>
          <w:rFonts w:eastAsia="Calibri" w:cs="Arial"/>
          <w:szCs w:val="20"/>
          <w:lang w:eastAsia="pl-PL"/>
        </w:rPr>
        <w:t>grudzień</w:t>
      </w:r>
      <w:r w:rsidR="000B0AAE" w:rsidRPr="004F3D01">
        <w:rPr>
          <w:rFonts w:eastAsia="Calibri" w:cs="Arial"/>
          <w:szCs w:val="20"/>
          <w:lang w:eastAsia="pl-PL"/>
        </w:rPr>
        <w:t xml:space="preserve"> 202</w:t>
      </w:r>
      <w:r w:rsidR="004F3D01">
        <w:rPr>
          <w:rFonts w:eastAsia="Calibri" w:cs="Arial"/>
          <w:szCs w:val="20"/>
          <w:lang w:eastAsia="pl-PL"/>
        </w:rPr>
        <w:t>4</w:t>
      </w:r>
    </w:p>
    <w:p w14:paraId="23BA54DF" w14:textId="77777777" w:rsidR="00F85C46" w:rsidRPr="00FE10A7" w:rsidRDefault="00F85C46" w:rsidP="00432B95">
      <w:pPr>
        <w:pBdr>
          <w:bottom w:val="single" w:sz="2" w:space="2"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5D4932C1" w:rsidR="002E4CF0" w:rsidRPr="002E4CF0" w:rsidRDefault="00F85C46" w:rsidP="00432B95">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54CF4603"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470D9B82"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6</w:t>
        </w:r>
        <w:r w:rsidR="002E4CF0" w:rsidRPr="002E4CF0">
          <w:rPr>
            <w:rFonts w:ascii="Bahnschrift" w:hAnsi="Bahnschrift"/>
            <w:noProof/>
            <w:webHidden/>
            <w:sz w:val="20"/>
          </w:rPr>
          <w:fldChar w:fldCharType="end"/>
        </w:r>
      </w:hyperlink>
    </w:p>
    <w:p w14:paraId="7FD52603" w14:textId="12D1B103"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6</w:t>
        </w:r>
        <w:r w:rsidR="002E4CF0" w:rsidRPr="002E4CF0">
          <w:rPr>
            <w:rFonts w:ascii="Bahnschrift" w:hAnsi="Bahnschrift"/>
            <w:noProof/>
            <w:webHidden/>
            <w:sz w:val="20"/>
          </w:rPr>
          <w:fldChar w:fldCharType="end"/>
        </w:r>
      </w:hyperlink>
    </w:p>
    <w:p w14:paraId="2F2037ED" w14:textId="24834E95"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8</w:t>
        </w:r>
        <w:r w:rsidR="002E4CF0" w:rsidRPr="002E4CF0">
          <w:rPr>
            <w:rFonts w:ascii="Bahnschrift" w:hAnsi="Bahnschrift"/>
            <w:noProof/>
            <w:webHidden/>
            <w:sz w:val="20"/>
          </w:rPr>
          <w:fldChar w:fldCharType="end"/>
        </w:r>
      </w:hyperlink>
    </w:p>
    <w:p w14:paraId="020E5C3D" w14:textId="74E8FCD5"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8</w:t>
        </w:r>
        <w:r w:rsidR="002E4CF0" w:rsidRPr="002E4CF0">
          <w:rPr>
            <w:rFonts w:ascii="Bahnschrift" w:hAnsi="Bahnschrift"/>
            <w:noProof/>
            <w:webHidden/>
            <w:sz w:val="20"/>
          </w:rPr>
          <w:fldChar w:fldCharType="end"/>
        </w:r>
      </w:hyperlink>
    </w:p>
    <w:p w14:paraId="7BF53B2A" w14:textId="5DDCD1D0"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12</w:t>
        </w:r>
        <w:r w:rsidR="002E4CF0" w:rsidRPr="002E4CF0">
          <w:rPr>
            <w:rFonts w:ascii="Bahnschrift" w:hAnsi="Bahnschrift"/>
            <w:noProof/>
            <w:webHidden/>
            <w:sz w:val="20"/>
          </w:rPr>
          <w:fldChar w:fldCharType="end"/>
        </w:r>
      </w:hyperlink>
    </w:p>
    <w:p w14:paraId="09EBC482" w14:textId="4D88AE57"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12</w:t>
        </w:r>
        <w:r w:rsidR="002E4CF0" w:rsidRPr="002E4CF0">
          <w:rPr>
            <w:rFonts w:ascii="Bahnschrift" w:hAnsi="Bahnschrift"/>
            <w:noProof/>
            <w:webHidden/>
            <w:sz w:val="20"/>
          </w:rPr>
          <w:fldChar w:fldCharType="end"/>
        </w:r>
      </w:hyperlink>
    </w:p>
    <w:p w14:paraId="34DE5837" w14:textId="0728C52E"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16</w:t>
        </w:r>
        <w:r w:rsidR="002E4CF0" w:rsidRPr="002E4CF0">
          <w:rPr>
            <w:rFonts w:ascii="Bahnschrift" w:hAnsi="Bahnschrift"/>
            <w:noProof/>
            <w:webHidden/>
            <w:sz w:val="20"/>
          </w:rPr>
          <w:fldChar w:fldCharType="end"/>
        </w:r>
      </w:hyperlink>
    </w:p>
    <w:p w14:paraId="50EAF72B" w14:textId="09646182"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20</w:t>
        </w:r>
        <w:r w:rsidR="002E4CF0" w:rsidRPr="002E4CF0">
          <w:rPr>
            <w:rFonts w:ascii="Bahnschrift" w:hAnsi="Bahnschrift"/>
            <w:noProof/>
            <w:webHidden/>
            <w:sz w:val="20"/>
          </w:rPr>
          <w:fldChar w:fldCharType="end"/>
        </w:r>
      </w:hyperlink>
    </w:p>
    <w:p w14:paraId="61190782" w14:textId="23AE61E9"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21</w:t>
        </w:r>
        <w:r w:rsidR="002E4CF0" w:rsidRPr="002E4CF0">
          <w:rPr>
            <w:rFonts w:ascii="Bahnschrift" w:hAnsi="Bahnschrift"/>
            <w:noProof/>
            <w:webHidden/>
            <w:sz w:val="20"/>
          </w:rPr>
          <w:fldChar w:fldCharType="end"/>
        </w:r>
      </w:hyperlink>
    </w:p>
    <w:p w14:paraId="1841ECBB" w14:textId="6605114A"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21</w:t>
        </w:r>
        <w:r w:rsidR="002E4CF0" w:rsidRPr="002E4CF0">
          <w:rPr>
            <w:rFonts w:ascii="Bahnschrift" w:hAnsi="Bahnschrift"/>
            <w:noProof/>
            <w:webHidden/>
            <w:sz w:val="20"/>
          </w:rPr>
          <w:fldChar w:fldCharType="end"/>
        </w:r>
      </w:hyperlink>
    </w:p>
    <w:p w14:paraId="342387FE" w14:textId="1322A0E9"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22</w:t>
        </w:r>
        <w:r w:rsidR="002E4CF0" w:rsidRPr="002E4CF0">
          <w:rPr>
            <w:rFonts w:ascii="Bahnschrift" w:hAnsi="Bahnschrift"/>
            <w:noProof/>
            <w:webHidden/>
            <w:sz w:val="20"/>
          </w:rPr>
          <w:fldChar w:fldCharType="end"/>
        </w:r>
      </w:hyperlink>
    </w:p>
    <w:p w14:paraId="5224EEBE" w14:textId="149ADC87"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24</w:t>
        </w:r>
        <w:r w:rsidR="002E4CF0" w:rsidRPr="002E4CF0">
          <w:rPr>
            <w:rFonts w:ascii="Bahnschrift" w:hAnsi="Bahnschrift"/>
            <w:noProof/>
            <w:webHidden/>
            <w:sz w:val="20"/>
          </w:rPr>
          <w:fldChar w:fldCharType="end"/>
        </w:r>
      </w:hyperlink>
    </w:p>
    <w:p w14:paraId="6DE7D632" w14:textId="22049ABE"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25</w:t>
        </w:r>
        <w:r w:rsidR="002E4CF0" w:rsidRPr="002E4CF0">
          <w:rPr>
            <w:rFonts w:ascii="Bahnschrift" w:hAnsi="Bahnschrift"/>
            <w:noProof/>
            <w:webHidden/>
            <w:sz w:val="20"/>
          </w:rPr>
          <w:fldChar w:fldCharType="end"/>
        </w:r>
      </w:hyperlink>
    </w:p>
    <w:p w14:paraId="721140EF" w14:textId="428992AE" w:rsidR="002E4CF0" w:rsidRPr="002E4CF0" w:rsidRDefault="00B2522D" w:rsidP="00432B95">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05695">
          <w:rPr>
            <w:rFonts w:ascii="Bahnschrift" w:hAnsi="Bahnschrift"/>
            <w:noProof/>
            <w:webHidden/>
            <w:sz w:val="20"/>
          </w:rPr>
          <w:t>26</w:t>
        </w:r>
        <w:r w:rsidR="002E4CF0" w:rsidRPr="002E4CF0">
          <w:rPr>
            <w:rFonts w:ascii="Bahnschrift" w:hAnsi="Bahnschrift"/>
            <w:noProof/>
            <w:webHidden/>
            <w:sz w:val="20"/>
          </w:rPr>
          <w:fldChar w:fldCharType="end"/>
        </w:r>
      </w:hyperlink>
    </w:p>
    <w:p w14:paraId="1710969C" w14:textId="730E05E2" w:rsidR="00F85C46" w:rsidRPr="006A5F11" w:rsidRDefault="00F85C46" w:rsidP="00432B95">
      <w:pPr>
        <w:spacing w:before="40" w:after="40"/>
        <w:rPr>
          <w:rFonts w:cs="Arial"/>
          <w:noProof/>
          <w:color w:val="222A35" w:themeColor="text2" w:themeShade="80"/>
          <w:szCs w:val="18"/>
        </w:rPr>
      </w:pPr>
      <w:r w:rsidRPr="002E4CF0">
        <w:rPr>
          <w:rFonts w:cs="Arial"/>
          <w:noProof/>
          <w:color w:val="222A35" w:themeColor="text2" w:themeShade="80"/>
          <w:szCs w:val="20"/>
        </w:rPr>
        <w:fldChar w:fldCharType="end"/>
      </w:r>
    </w:p>
    <w:p w14:paraId="16BB8F8C" w14:textId="6682D842" w:rsidR="00F85C46" w:rsidRPr="00F9784B" w:rsidRDefault="00F85C46" w:rsidP="00432B95">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4F6730" w14:textId="77777777" w:rsidR="00015985" w:rsidRPr="0089464B" w:rsidRDefault="00015985" w:rsidP="00015985">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...........................................................................załącznik nr 1A</w:t>
      </w:r>
    </w:p>
    <w:p w14:paraId="65366E08" w14:textId="77777777" w:rsidR="00015985" w:rsidRPr="0089464B" w:rsidRDefault="00015985" w:rsidP="00015985">
      <w:pPr>
        <w:numPr>
          <w:ilvl w:val="0"/>
          <w:numId w:val="2"/>
        </w:numPr>
        <w:tabs>
          <w:tab w:val="left" w:pos="6237"/>
        </w:tabs>
        <w:spacing w:line="480" w:lineRule="auto"/>
        <w:ind w:left="568" w:hanging="284"/>
        <w:rPr>
          <w:rFonts w:cs="Arial"/>
          <w:szCs w:val="20"/>
        </w:rPr>
      </w:pPr>
      <w:r>
        <w:rPr>
          <w:rFonts w:cs="Arial"/>
          <w:szCs w:val="20"/>
        </w:rPr>
        <w:t>Wzór o</w:t>
      </w:r>
      <w:r w:rsidRPr="0089464B">
        <w:rPr>
          <w:rFonts w:cs="Arial"/>
          <w:szCs w:val="20"/>
        </w:rPr>
        <w:t>świadczenia o braku podstaw do wykluczenia ………………………………………………………………….załącznik nr 1B</w:t>
      </w:r>
    </w:p>
    <w:p w14:paraId="742821B0" w14:textId="77777777" w:rsidR="00015985" w:rsidRPr="0089464B" w:rsidRDefault="00015985" w:rsidP="00015985">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42A155A6" w14:textId="170868CF" w:rsidR="00015985" w:rsidRDefault="00015985" w:rsidP="00015985">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4D5E78">
        <w:rPr>
          <w:rFonts w:cs="Arial"/>
          <w:szCs w:val="20"/>
        </w:rPr>
        <w:t>usług</w:t>
      </w:r>
      <w:r w:rsidRPr="0089464B">
        <w:rPr>
          <w:rFonts w:cs="Arial"/>
          <w:szCs w:val="20"/>
        </w:rPr>
        <w:t xml:space="preserve"> </w:t>
      </w:r>
      <w:r w:rsidRPr="0089464B">
        <w:rPr>
          <w:rFonts w:cs="Arial"/>
          <w:i/>
          <w:szCs w:val="20"/>
        </w:rPr>
        <w:t>(wzór)………………………………………………………………………………………………………………</w:t>
      </w:r>
      <w:r w:rsidR="002674C0">
        <w:rPr>
          <w:rFonts w:cs="Arial"/>
          <w:i/>
          <w:szCs w:val="20"/>
        </w:rPr>
        <w:t>…</w:t>
      </w:r>
      <w:r w:rsidRPr="0089464B">
        <w:rPr>
          <w:rFonts w:cs="Arial"/>
          <w:i/>
          <w:szCs w:val="20"/>
        </w:rPr>
        <w:t>……………..</w:t>
      </w:r>
      <w:r w:rsidR="005D39C5">
        <w:rPr>
          <w:rFonts w:cs="Arial"/>
          <w:i/>
          <w:szCs w:val="20"/>
        </w:rPr>
        <w:t xml:space="preserve">  </w:t>
      </w:r>
      <w:r w:rsidRPr="0089464B">
        <w:rPr>
          <w:rFonts w:cs="Arial"/>
          <w:szCs w:val="20"/>
        </w:rPr>
        <w:t>załącznik nr 1D</w:t>
      </w:r>
    </w:p>
    <w:p w14:paraId="425F8CC2" w14:textId="3357C624" w:rsidR="00015985" w:rsidRPr="0089464B" w:rsidRDefault="00015985" w:rsidP="00015985">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Pr="0089464B">
        <w:rPr>
          <w:rFonts w:eastAsia="Calibri" w:cs="Arial"/>
          <w:b/>
          <w:noProof/>
          <w:sz w:val="18"/>
          <w:szCs w:val="18"/>
          <w:lang w:eastAsia="pl-PL"/>
        </w:rPr>
        <w:t xml:space="preserve"> </w:t>
      </w:r>
      <w:r w:rsidRPr="0089464B">
        <w:rPr>
          <w:rFonts w:eastAsia="Calibri" w:cs="Arial"/>
          <w:noProof/>
          <w:szCs w:val="20"/>
          <w:lang w:eastAsia="pl-PL"/>
        </w:rPr>
        <w:t xml:space="preserve">podmiotu udostępniającego zasoby </w:t>
      </w:r>
      <w:r w:rsidRPr="0089464B">
        <w:rPr>
          <w:rFonts w:eastAsia="Calibri" w:cs="Arial"/>
          <w:i/>
          <w:noProof/>
          <w:szCs w:val="20"/>
          <w:lang w:eastAsia="pl-PL"/>
        </w:rPr>
        <w:t>(wzór)………………………………………</w:t>
      </w:r>
      <w:r w:rsidR="002674C0">
        <w:rPr>
          <w:rFonts w:eastAsia="Calibri" w:cs="Arial"/>
          <w:i/>
          <w:noProof/>
          <w:szCs w:val="20"/>
          <w:lang w:eastAsia="pl-PL"/>
        </w:rPr>
        <w:t>.</w:t>
      </w:r>
      <w:r w:rsidRPr="0089464B">
        <w:rPr>
          <w:rFonts w:eastAsia="Calibri" w:cs="Arial"/>
          <w:i/>
          <w:noProof/>
          <w:szCs w:val="20"/>
          <w:lang w:eastAsia="pl-PL"/>
        </w:rPr>
        <w:t>……</w:t>
      </w:r>
      <w:r>
        <w:rPr>
          <w:rFonts w:eastAsia="Calibri" w:cs="Arial"/>
          <w:i/>
          <w:noProof/>
          <w:szCs w:val="20"/>
          <w:lang w:eastAsia="pl-PL"/>
        </w:rPr>
        <w:t>…</w:t>
      </w:r>
      <w:r w:rsidRPr="0089464B">
        <w:rPr>
          <w:rFonts w:eastAsia="Calibri" w:cs="Arial"/>
          <w:i/>
          <w:noProof/>
          <w:szCs w:val="20"/>
          <w:lang w:eastAsia="pl-PL"/>
        </w:rPr>
        <w:t>……….</w:t>
      </w:r>
      <w:r w:rsidR="002674C0">
        <w:rPr>
          <w:rFonts w:eastAsia="Calibri" w:cs="Arial"/>
          <w:i/>
          <w:noProof/>
          <w:szCs w:val="20"/>
          <w:lang w:eastAsia="pl-PL"/>
        </w:rPr>
        <w:t xml:space="preserve"> </w:t>
      </w:r>
      <w:r w:rsidR="00AC7863">
        <w:rPr>
          <w:rFonts w:eastAsia="Calibri" w:cs="Arial"/>
          <w:i/>
          <w:noProof/>
          <w:szCs w:val="20"/>
          <w:lang w:eastAsia="pl-PL"/>
        </w:rPr>
        <w:t xml:space="preserve">  </w:t>
      </w:r>
      <w:r w:rsidRPr="0089464B">
        <w:rPr>
          <w:rFonts w:eastAsia="Calibri" w:cs="Arial"/>
          <w:noProof/>
          <w:szCs w:val="20"/>
          <w:lang w:eastAsia="pl-PL"/>
        </w:rPr>
        <w:t>załącznik nr 1</w:t>
      </w:r>
      <w:r w:rsidR="00AC7863">
        <w:rPr>
          <w:rFonts w:eastAsia="Calibri" w:cs="Arial"/>
          <w:noProof/>
          <w:szCs w:val="20"/>
          <w:lang w:eastAsia="pl-PL"/>
        </w:rPr>
        <w:t>E</w:t>
      </w:r>
    </w:p>
    <w:p w14:paraId="66A7C4F1" w14:textId="1AA1E17A" w:rsidR="00015985" w:rsidRPr="0089464B" w:rsidRDefault="00015985" w:rsidP="00015985">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Szczegółowy opis przedmiotu zamówienia </w:t>
      </w:r>
      <w:r>
        <w:rPr>
          <w:rFonts w:cs="Arial"/>
          <w:szCs w:val="20"/>
        </w:rPr>
        <w:t xml:space="preserve"> ………………………………………</w:t>
      </w:r>
      <w:r w:rsidRPr="0089464B">
        <w:rPr>
          <w:rFonts w:cs="Arial"/>
          <w:szCs w:val="20"/>
        </w:rPr>
        <w:t>………………………</w:t>
      </w:r>
      <w:r>
        <w:rPr>
          <w:rFonts w:cs="Arial"/>
          <w:szCs w:val="20"/>
        </w:rPr>
        <w:t>…</w:t>
      </w:r>
      <w:r w:rsidRPr="0089464B">
        <w:rPr>
          <w:rFonts w:cs="Arial"/>
          <w:szCs w:val="20"/>
        </w:rPr>
        <w:t>…</w:t>
      </w:r>
      <w:r w:rsidR="002674C0">
        <w:rPr>
          <w:rFonts w:cs="Arial"/>
          <w:szCs w:val="20"/>
        </w:rPr>
        <w:t>………..</w:t>
      </w:r>
      <w:r w:rsidRPr="0089464B">
        <w:rPr>
          <w:rFonts w:cs="Arial"/>
          <w:szCs w:val="20"/>
        </w:rPr>
        <w:t>…...….</w:t>
      </w:r>
      <w:r w:rsidR="002674C0">
        <w:rPr>
          <w:rFonts w:cs="Arial"/>
          <w:szCs w:val="20"/>
        </w:rPr>
        <w:t xml:space="preserve"> </w:t>
      </w:r>
      <w:r w:rsidRPr="0089464B">
        <w:rPr>
          <w:rFonts w:cs="Arial"/>
          <w:szCs w:val="20"/>
        </w:rPr>
        <w:t>załącznik nr 2</w:t>
      </w:r>
    </w:p>
    <w:p w14:paraId="4D3B42EB" w14:textId="77777777" w:rsidR="00015985" w:rsidRPr="0089464B" w:rsidRDefault="00015985" w:rsidP="00015985">
      <w:pPr>
        <w:numPr>
          <w:ilvl w:val="0"/>
          <w:numId w:val="2"/>
        </w:numPr>
        <w:tabs>
          <w:tab w:val="left" w:pos="567"/>
          <w:tab w:val="left" w:pos="6237"/>
        </w:tabs>
        <w:spacing w:line="480" w:lineRule="auto"/>
        <w:ind w:left="644"/>
        <w:rPr>
          <w:rFonts w:cs="Arial"/>
          <w:szCs w:val="20"/>
        </w:rPr>
      </w:pPr>
      <w:r w:rsidRPr="0089464B">
        <w:rPr>
          <w:rFonts w:cs="Arial"/>
          <w:szCs w:val="20"/>
        </w:rPr>
        <w:t>Wzór umowy …………………………………………………………………………………………………………………………………...…………......załącznik nr 3</w:t>
      </w:r>
    </w:p>
    <w:p w14:paraId="7B11DC94" w14:textId="77777777" w:rsidR="00AC7863" w:rsidRDefault="00AC7863">
      <w:pPr>
        <w:rPr>
          <w:rFonts w:eastAsia="Arial Unicode MS" w:cs="Times New Roman"/>
          <w:b/>
          <w:bCs/>
          <w:color w:val="323E4F" w:themeColor="text2" w:themeShade="BF"/>
          <w:sz w:val="24"/>
          <w:lang w:val="x-none" w:eastAsia="x-none"/>
        </w:rPr>
      </w:pPr>
      <w:bookmarkStart w:id="0" w:name="_Toc375581632"/>
      <w:bookmarkStart w:id="1" w:name="_Toc375581814"/>
      <w:bookmarkStart w:id="2" w:name="_Toc375582131"/>
      <w:bookmarkStart w:id="3" w:name="_Toc62396887"/>
      <w:r>
        <w:br w:type="page"/>
      </w:r>
    </w:p>
    <w:p w14:paraId="22415C31" w14:textId="49591F48" w:rsidR="00F85C46" w:rsidRPr="00FB1D1B" w:rsidRDefault="00F85C46" w:rsidP="00432B95">
      <w:pPr>
        <w:pStyle w:val="Nagwek1"/>
        <w:keepNext w:val="0"/>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432B95">
      <w:pPr>
        <w:pStyle w:val="Nagwek2"/>
        <w:keepNext w:val="0"/>
      </w:pPr>
      <w:r w:rsidRPr="00382315">
        <w:t>Nazwa</w:t>
      </w:r>
      <w:r w:rsidR="00F85C46" w:rsidRPr="00382315">
        <w:t xml:space="preserve"> oraz adres Zamawiającego.</w:t>
      </w:r>
      <w:bookmarkEnd w:id="4"/>
    </w:p>
    <w:p w14:paraId="185C6951" w14:textId="0167BB80"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432B95">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432B95">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432B95">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432B95">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432B95">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432B95">
      <w:pPr>
        <w:pStyle w:val="Nagwek2"/>
        <w:keepNext w:val="0"/>
      </w:pPr>
      <w:r w:rsidRPr="00382315">
        <w:t>Tryb udzielenia zamówienia.</w:t>
      </w:r>
    </w:p>
    <w:p w14:paraId="5385CB41" w14:textId="3CD8C147" w:rsidR="00384DA3" w:rsidRPr="00103256" w:rsidRDefault="00384DA3" w:rsidP="00E93F00">
      <w:pPr>
        <w:pStyle w:val="Nagwek3"/>
        <w:ind w:left="851" w:hanging="284"/>
        <w:rPr>
          <w:rFonts w:eastAsia="Calibri"/>
        </w:rPr>
      </w:pPr>
      <w:r w:rsidRPr="00103256">
        <w:rPr>
          <w:lang w:eastAsia="pl-PL"/>
        </w:rPr>
        <w:t>Podstawa prawna: Ustawa z dnia 11 września 2019 r. – Prawo zamówień publicznych (Dz.U</w:t>
      </w:r>
      <w:r w:rsidRPr="00103256">
        <w:rPr>
          <w:rFonts w:eastAsia="Calibri"/>
        </w:rPr>
        <w:t>. z 20</w:t>
      </w:r>
      <w:r w:rsidR="00F01E4E">
        <w:rPr>
          <w:rFonts w:eastAsia="Calibri"/>
        </w:rPr>
        <w:t>2</w:t>
      </w:r>
      <w:r w:rsidR="00AC7863">
        <w:rPr>
          <w:rFonts w:eastAsia="Calibri"/>
        </w:rPr>
        <w:t>4</w:t>
      </w:r>
      <w:r w:rsidRPr="00103256">
        <w:rPr>
          <w:rFonts w:eastAsia="Calibri"/>
        </w:rPr>
        <w:t xml:space="preserve"> r. poz. </w:t>
      </w:r>
      <w:r w:rsidR="00AC7863">
        <w:rPr>
          <w:rFonts w:eastAsia="Calibri"/>
        </w:rPr>
        <w:t>1320</w:t>
      </w:r>
      <w:r w:rsidRPr="00103256">
        <w:rPr>
          <w:rFonts w:eastAsia="Calibri"/>
        </w:rPr>
        <w:t xml:space="preserve">)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49AFC6A7" w14:textId="2EB38D8A" w:rsidR="00384DA3" w:rsidRPr="00E81D74" w:rsidRDefault="00E81D74" w:rsidP="00E93F00">
      <w:pPr>
        <w:pStyle w:val="Nagwek3"/>
        <w:ind w:left="851" w:hanging="284"/>
        <w:rPr>
          <w:rFonts w:eastAsia="Calibri"/>
        </w:rPr>
      </w:pPr>
      <w:r>
        <w:rPr>
          <w:lang w:eastAsia="pl-PL"/>
        </w:rPr>
        <w:t>Postępowanie dotyczy</w:t>
      </w:r>
      <w:r w:rsidR="00384DA3" w:rsidRPr="00103256">
        <w:rPr>
          <w:lang w:eastAsia="pl-PL"/>
        </w:rPr>
        <w:t xml:space="preserve"> zamówienia</w:t>
      </w:r>
      <w:r>
        <w:rPr>
          <w:lang w:eastAsia="pl-PL"/>
        </w:rPr>
        <w:t xml:space="preserve"> o wartości poniżej</w:t>
      </w:r>
      <w:r w:rsidR="00891B36">
        <w:rPr>
          <w:lang w:eastAsia="pl-PL"/>
        </w:rPr>
        <w:t xml:space="preserve"> progu unijnego (poniżej</w:t>
      </w:r>
      <w:r w:rsidR="00384DA3" w:rsidRPr="00103256">
        <w:rPr>
          <w:lang w:eastAsia="pl-PL"/>
        </w:rPr>
        <w:t xml:space="preserve"> </w:t>
      </w:r>
      <w:r w:rsidR="00AC7863">
        <w:rPr>
          <w:lang w:eastAsia="pl-PL"/>
        </w:rPr>
        <w:t>221</w:t>
      </w:r>
      <w:r w:rsidR="00384DA3" w:rsidRPr="00103256">
        <w:rPr>
          <w:lang w:eastAsia="pl-PL"/>
        </w:rPr>
        <w:t>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00AB6BBC">
        <w:rPr>
          <w:rFonts w:eastAsia="Calibri"/>
        </w:rPr>
        <w:t xml:space="preserve"> </w:t>
      </w:r>
      <w:r w:rsidR="00AB6BBC" w:rsidRPr="00AB6BBC">
        <w:rPr>
          <w:rFonts w:eastAsia="Calibri"/>
        </w:rPr>
        <w:t xml:space="preserve">oraz z uwzględnieniem przepisów Działu II ustawy </w:t>
      </w:r>
      <w:proofErr w:type="spellStart"/>
      <w:r w:rsidR="00AB6BBC" w:rsidRPr="00AB6BBC">
        <w:rPr>
          <w:rFonts w:eastAsia="Calibri"/>
        </w:rPr>
        <w:t>Pzp</w:t>
      </w:r>
      <w:proofErr w:type="spellEnd"/>
      <w:r w:rsidR="00AB6BBC" w:rsidRPr="00AB6BBC">
        <w:rPr>
          <w:rFonts w:eastAsia="Calibri"/>
        </w:rPr>
        <w:t xml:space="preserve">, na podstawie przepisu art. 266 ustawy </w:t>
      </w:r>
      <w:proofErr w:type="spellStart"/>
      <w:r w:rsidR="00AB6BBC" w:rsidRPr="00AB6BBC">
        <w:rPr>
          <w:rFonts w:eastAsia="Calibri"/>
        </w:rPr>
        <w:t>Pzp</w:t>
      </w:r>
      <w:proofErr w:type="spellEnd"/>
      <w:r>
        <w:rPr>
          <w:rFonts w:eastAsia="Calibri"/>
        </w:rPr>
        <w:t>.</w:t>
      </w:r>
    </w:p>
    <w:p w14:paraId="427AF06D" w14:textId="065893AE" w:rsidR="00F85C46" w:rsidRPr="00382315" w:rsidRDefault="00F85C46" w:rsidP="00432B95">
      <w:pPr>
        <w:pStyle w:val="Nagwek2"/>
        <w:keepNext w:val="0"/>
      </w:pPr>
      <w:r w:rsidRPr="00382315">
        <w:t>Oznaczenie postępowania.</w:t>
      </w:r>
    </w:p>
    <w:p w14:paraId="016662BD" w14:textId="72989795" w:rsidR="00F85C46" w:rsidRPr="00763158" w:rsidRDefault="00F85C46" w:rsidP="00124A15">
      <w:pPr>
        <w:pStyle w:val="Nagwek3"/>
        <w:numPr>
          <w:ilvl w:val="0"/>
          <w:numId w:val="48"/>
        </w:numPr>
        <w:ind w:left="851" w:hanging="284"/>
        <w:rPr>
          <w:rFonts w:eastAsia="Calibri"/>
        </w:rPr>
      </w:pPr>
      <w:r w:rsidRPr="00382315">
        <w:rPr>
          <w:lang w:eastAsia="pl-PL"/>
        </w:rPr>
        <w:t>Nazwa zamówienia nadana przez Zamawiającego: „</w:t>
      </w:r>
      <w:r w:rsidR="00CD2E21" w:rsidRPr="00CD2E21">
        <w:rPr>
          <w:rFonts w:eastAsia="Calibri"/>
          <w:b/>
        </w:rPr>
        <w:t>Wykonanie i wdrożenie nowej wersji portalu internetowego "Przystanek Nauka"</w:t>
      </w:r>
      <w:r w:rsidR="00D52789">
        <w:rPr>
          <w:rFonts w:eastAsia="Calibri"/>
          <w:b/>
        </w:rPr>
        <w:t>”</w:t>
      </w:r>
      <w:r w:rsidR="00103256" w:rsidRPr="00763158">
        <w:rPr>
          <w:rFonts w:eastAsia="Calibri"/>
        </w:rPr>
        <w:t>;</w:t>
      </w:r>
    </w:p>
    <w:p w14:paraId="1D8B932C" w14:textId="2BB2F62E" w:rsidR="00763158" w:rsidRDefault="00F85C46" w:rsidP="00E93F00">
      <w:pPr>
        <w:pStyle w:val="Nagwek3"/>
        <w:ind w:left="851" w:hanging="284"/>
      </w:pPr>
      <w:r w:rsidRPr="00103256">
        <w:t xml:space="preserve">Numer referencyjny sprawy nadany przez Zamawiającego: </w:t>
      </w:r>
      <w:r w:rsidR="004F3D01">
        <w:rPr>
          <w:b/>
        </w:rPr>
        <w:t xml:space="preserve">DZP.382.4. </w:t>
      </w:r>
      <w:r w:rsidR="0046562B">
        <w:rPr>
          <w:b/>
        </w:rPr>
        <w:t>26</w:t>
      </w:r>
      <w:r w:rsidR="004F3D01">
        <w:rPr>
          <w:b/>
        </w:rPr>
        <w:t>.2024</w:t>
      </w:r>
      <w:r w:rsidR="00384DA3" w:rsidRPr="00103256">
        <w:t>.</w:t>
      </w:r>
      <w:r w:rsidRPr="00103256">
        <w:t xml:space="preserve"> Wykonawcy winni w kontaktach z Zamawiającym powoływać się na ww. oznaczenie postępowania</w:t>
      </w:r>
      <w:r w:rsidR="00763158">
        <w:t>.</w:t>
      </w:r>
    </w:p>
    <w:p w14:paraId="40AB1996" w14:textId="6AA78862" w:rsidR="00F85C46" w:rsidRPr="00AF7FE4" w:rsidRDefault="00F85C46" w:rsidP="00432B95">
      <w:pPr>
        <w:pStyle w:val="Nagwek1"/>
        <w:keepNext w:val="0"/>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Default="00F85C46" w:rsidP="00E93F00">
      <w:pPr>
        <w:pStyle w:val="Nagwek2"/>
        <w:keepNext w:val="0"/>
        <w:numPr>
          <w:ilvl w:val="0"/>
          <w:numId w:val="8"/>
        </w:numPr>
        <w:ind w:left="567" w:hanging="283"/>
      </w:pPr>
      <w:r w:rsidRPr="00382315">
        <w:t>Przedmiot zamówienia.</w:t>
      </w:r>
    </w:p>
    <w:p w14:paraId="66087E5F" w14:textId="6C0302CE" w:rsidR="009F1A4A" w:rsidRDefault="00170642" w:rsidP="00124A15">
      <w:pPr>
        <w:pStyle w:val="Nagwek3"/>
        <w:numPr>
          <w:ilvl w:val="0"/>
          <w:numId w:val="59"/>
        </w:numPr>
        <w:ind w:left="851" w:hanging="284"/>
        <w:rPr>
          <w:noProof/>
        </w:rPr>
      </w:pPr>
      <w:r w:rsidRPr="009F1A4A">
        <w:rPr>
          <w:rFonts w:eastAsia="Calibri" w:cs="Arial"/>
          <w:szCs w:val="20"/>
        </w:rPr>
        <w:t xml:space="preserve">Przedmiotem zamówienia jest </w:t>
      </w:r>
      <w:r w:rsidR="00CD2E21">
        <w:rPr>
          <w:rFonts w:eastAsia="Calibri" w:cs="Arial"/>
          <w:b/>
          <w:szCs w:val="20"/>
        </w:rPr>
        <w:t>w</w:t>
      </w:r>
      <w:r w:rsidR="00CD2E21" w:rsidRPr="00CD2E21">
        <w:rPr>
          <w:rFonts w:eastAsia="Calibri" w:cs="Arial"/>
          <w:b/>
          <w:szCs w:val="20"/>
        </w:rPr>
        <w:t>ykonanie i wdrożenie nowej wersji portalu internetowego "Przystanek Nauka"</w:t>
      </w:r>
      <w:r w:rsidR="00621EAA">
        <w:rPr>
          <w:rFonts w:eastAsia="Calibri" w:cs="Arial"/>
          <w:szCs w:val="20"/>
        </w:rPr>
        <w:t xml:space="preserve">, </w:t>
      </w:r>
      <w:r w:rsidR="00F01E4E">
        <w:rPr>
          <w:rFonts w:eastAsia="Calibri" w:cs="Arial"/>
          <w:szCs w:val="20"/>
        </w:rPr>
        <w:t>zwane</w:t>
      </w:r>
      <w:r w:rsidR="00CD2E21">
        <w:rPr>
          <w:rFonts w:eastAsia="Calibri" w:cs="Arial"/>
          <w:szCs w:val="20"/>
        </w:rPr>
        <w:t>go</w:t>
      </w:r>
      <w:r w:rsidR="00F01E4E">
        <w:rPr>
          <w:rFonts w:eastAsia="Calibri" w:cs="Arial"/>
          <w:szCs w:val="20"/>
        </w:rPr>
        <w:t xml:space="preserve"> dalej „</w:t>
      </w:r>
      <w:r w:rsidR="00CD2E21">
        <w:rPr>
          <w:rFonts w:eastAsia="Calibri" w:cs="Arial"/>
          <w:szCs w:val="20"/>
        </w:rPr>
        <w:t>Portalem</w:t>
      </w:r>
      <w:r w:rsidR="00F01E4E">
        <w:rPr>
          <w:rFonts w:eastAsia="Calibri" w:cs="Arial"/>
          <w:szCs w:val="20"/>
        </w:rPr>
        <w:t>”</w:t>
      </w:r>
      <w:r w:rsidR="00621EAA">
        <w:rPr>
          <w:rFonts w:eastAsia="Calibri" w:cs="Arial"/>
          <w:szCs w:val="20"/>
        </w:rPr>
        <w:t>.</w:t>
      </w:r>
      <w:r w:rsidR="002674C0">
        <w:rPr>
          <w:rFonts w:eastAsia="Calibri" w:cs="Arial"/>
          <w:szCs w:val="20"/>
        </w:rPr>
        <w:t xml:space="preserve"> </w:t>
      </w:r>
      <w:r w:rsidR="00CD2E21">
        <w:rPr>
          <w:rFonts w:cs="Calibri"/>
          <w:szCs w:val="20"/>
        </w:rPr>
        <w:t>Portal</w:t>
      </w:r>
      <w:r w:rsidR="00AC7863" w:rsidRPr="00794858">
        <w:rPr>
          <w:rFonts w:cs="Calibri"/>
          <w:szCs w:val="20"/>
        </w:rPr>
        <w:t xml:space="preserve"> musi być zgodn</w:t>
      </w:r>
      <w:r w:rsidR="00CD2E21">
        <w:rPr>
          <w:rFonts w:cs="Calibri"/>
          <w:szCs w:val="20"/>
        </w:rPr>
        <w:t>y</w:t>
      </w:r>
      <w:r w:rsidR="00AC7863" w:rsidRPr="00794858">
        <w:rPr>
          <w:rFonts w:cs="Calibri"/>
          <w:szCs w:val="20"/>
        </w:rPr>
        <w:t xml:space="preserve"> z </w:t>
      </w:r>
      <w:r w:rsidR="00710497">
        <w:rPr>
          <w:rFonts w:cs="Calibri"/>
          <w:szCs w:val="20"/>
        </w:rPr>
        <w:t xml:space="preserve">wymaganiami </w:t>
      </w:r>
      <w:r w:rsidR="00AC7863" w:rsidRPr="00794858">
        <w:rPr>
          <w:rFonts w:cs="Calibri"/>
          <w:szCs w:val="20"/>
        </w:rPr>
        <w:t>Ustaw</w:t>
      </w:r>
      <w:r w:rsidR="00710497">
        <w:rPr>
          <w:rFonts w:cs="Calibri"/>
          <w:szCs w:val="20"/>
        </w:rPr>
        <w:t>y</w:t>
      </w:r>
      <w:r w:rsidR="00AC7863" w:rsidRPr="00794858">
        <w:rPr>
          <w:rFonts w:cs="Calibri"/>
          <w:szCs w:val="20"/>
        </w:rPr>
        <w:t xml:space="preserve"> z</w:t>
      </w:r>
      <w:r w:rsidR="00710497">
        <w:rPr>
          <w:rFonts w:cs="Calibri"/>
          <w:szCs w:val="20"/>
        </w:rPr>
        <w:t> </w:t>
      </w:r>
      <w:r w:rsidR="00AC7863" w:rsidRPr="00794858">
        <w:rPr>
          <w:rFonts w:cs="Calibri"/>
          <w:szCs w:val="20"/>
        </w:rPr>
        <w:t>dnia 4 kwietnia 2019 r. o dostępności cyfrowej stron internetowych i aplikacji mobilnych podmiotów publicznych</w:t>
      </w:r>
      <w:r w:rsidR="002674C0">
        <w:rPr>
          <w:lang w:eastAsia="pl-PL"/>
        </w:rPr>
        <w:t>.</w:t>
      </w:r>
    </w:p>
    <w:p w14:paraId="20B768C6" w14:textId="55539B92" w:rsidR="008D5BF0" w:rsidRDefault="00170642" w:rsidP="00E93F00">
      <w:pPr>
        <w:numPr>
          <w:ilvl w:val="0"/>
          <w:numId w:val="9"/>
        </w:numPr>
        <w:spacing w:before="60" w:after="60" w:line="324" w:lineRule="auto"/>
        <w:ind w:left="851" w:hanging="284"/>
        <w:outlineLvl w:val="1"/>
        <w:rPr>
          <w:rFonts w:eastAsia="Calibri" w:cs="Arial"/>
          <w:bCs/>
          <w:szCs w:val="20"/>
        </w:rPr>
      </w:pPr>
      <w:r w:rsidRPr="001C5BF5">
        <w:rPr>
          <w:rFonts w:eastAsia="Calibri" w:cs="Arial"/>
          <w:bCs/>
          <w:szCs w:val="20"/>
        </w:rPr>
        <w:t>Zakres zamówienia obe</w:t>
      </w:r>
      <w:r w:rsidR="00842750" w:rsidRPr="001C5BF5">
        <w:rPr>
          <w:rFonts w:eastAsia="Calibri" w:cs="Arial"/>
          <w:bCs/>
          <w:szCs w:val="20"/>
        </w:rPr>
        <w:t>jmuje</w:t>
      </w:r>
      <w:r w:rsidR="008D5BF0">
        <w:rPr>
          <w:rFonts w:eastAsia="Calibri" w:cs="Arial"/>
          <w:bCs/>
          <w:szCs w:val="20"/>
        </w:rPr>
        <w:t>:</w:t>
      </w:r>
    </w:p>
    <w:p w14:paraId="1FD5C819" w14:textId="7DD7F227" w:rsidR="008D5BF0" w:rsidRDefault="00CD2E21" w:rsidP="00124A15">
      <w:pPr>
        <w:pStyle w:val="Akapitzlist"/>
        <w:numPr>
          <w:ilvl w:val="0"/>
          <w:numId w:val="62"/>
        </w:numPr>
        <w:spacing w:before="60" w:after="60" w:line="324" w:lineRule="auto"/>
        <w:ind w:left="1134" w:hanging="283"/>
        <w:outlineLvl w:val="1"/>
        <w:rPr>
          <w:rFonts w:eastAsia="Calibri" w:cs="Arial"/>
          <w:bCs/>
          <w:szCs w:val="20"/>
        </w:rPr>
      </w:pPr>
      <w:r w:rsidRPr="00557607">
        <w:rPr>
          <w:szCs w:val="20"/>
        </w:rPr>
        <w:t xml:space="preserve">wykonanie i wdrożenie nowej wersji </w:t>
      </w:r>
      <w:r>
        <w:rPr>
          <w:szCs w:val="20"/>
        </w:rPr>
        <w:t>P</w:t>
      </w:r>
      <w:r w:rsidRPr="00557607">
        <w:rPr>
          <w:szCs w:val="20"/>
        </w:rPr>
        <w:t>ortalu</w:t>
      </w:r>
      <w:r w:rsidR="00EF1CE9">
        <w:rPr>
          <w:rFonts w:eastAsia="Calibri" w:cs="Arial"/>
          <w:bCs/>
          <w:szCs w:val="20"/>
        </w:rPr>
        <w:t>,</w:t>
      </w:r>
    </w:p>
    <w:p w14:paraId="55146CFE" w14:textId="22B334F8" w:rsidR="002674C0" w:rsidRDefault="00CD2E21" w:rsidP="00124A15">
      <w:pPr>
        <w:pStyle w:val="Akapitzlist"/>
        <w:numPr>
          <w:ilvl w:val="0"/>
          <w:numId w:val="62"/>
        </w:numPr>
        <w:spacing w:before="60" w:after="60" w:line="324" w:lineRule="auto"/>
        <w:ind w:left="1134" w:hanging="283"/>
        <w:outlineLvl w:val="1"/>
        <w:rPr>
          <w:rFonts w:eastAsia="Calibri" w:cs="Arial"/>
          <w:bCs/>
          <w:szCs w:val="20"/>
        </w:rPr>
      </w:pPr>
      <w:r w:rsidRPr="00557607">
        <w:rPr>
          <w:szCs w:val="20"/>
        </w:rPr>
        <w:lastRenderedPageBreak/>
        <w:t>migracja treści opublikowanych na dotychczasowej stronie razem z zapewnieniem utrzymania wyników pozycjonowania w najpopularniejszych wyszukiwarkach internetowych</w:t>
      </w:r>
      <w:r w:rsidR="005F4F70">
        <w:rPr>
          <w:rFonts w:eastAsia="Calibri" w:cs="Arial"/>
          <w:bCs/>
          <w:szCs w:val="20"/>
        </w:rPr>
        <w:t>,</w:t>
      </w:r>
    </w:p>
    <w:p w14:paraId="6A06A318" w14:textId="78E8450D" w:rsidR="00AC7863" w:rsidRPr="00B57845" w:rsidRDefault="00AC7863" w:rsidP="00124A15">
      <w:pPr>
        <w:pStyle w:val="Akapitzlist"/>
        <w:numPr>
          <w:ilvl w:val="0"/>
          <w:numId w:val="62"/>
        </w:numPr>
        <w:spacing w:before="60" w:after="60" w:line="324" w:lineRule="auto"/>
        <w:ind w:left="1134" w:hanging="283"/>
        <w:outlineLvl w:val="1"/>
        <w:rPr>
          <w:rFonts w:eastAsia="Calibri" w:cs="Arial"/>
          <w:bCs/>
          <w:szCs w:val="20"/>
        </w:rPr>
      </w:pPr>
      <w:r w:rsidRPr="00B57845">
        <w:rPr>
          <w:rFonts w:cs="Calibri"/>
          <w:szCs w:val="20"/>
        </w:rPr>
        <w:t xml:space="preserve">przeprowadzenie </w:t>
      </w:r>
      <w:r w:rsidR="00B57845" w:rsidRPr="00B57845">
        <w:rPr>
          <w:rFonts w:cs="Calibri"/>
          <w:szCs w:val="20"/>
        </w:rPr>
        <w:t>szkolenia online z obsługi oprogramowania CMS użytego do wykonania Portalu dla osób, które będą redagowały Portal</w:t>
      </w:r>
      <w:r w:rsidRPr="00B57845">
        <w:rPr>
          <w:rFonts w:cs="Calibri"/>
          <w:szCs w:val="20"/>
        </w:rPr>
        <w:t>,</w:t>
      </w:r>
    </w:p>
    <w:p w14:paraId="3A426AF2" w14:textId="2E774150" w:rsidR="00D23569" w:rsidRPr="00C873A4" w:rsidRDefault="00487A5E" w:rsidP="00124A15">
      <w:pPr>
        <w:pStyle w:val="Akapitzlist"/>
        <w:numPr>
          <w:ilvl w:val="0"/>
          <w:numId w:val="62"/>
        </w:numPr>
        <w:spacing w:before="60" w:after="60" w:line="324" w:lineRule="auto"/>
        <w:ind w:left="1134" w:hanging="283"/>
        <w:outlineLvl w:val="1"/>
        <w:rPr>
          <w:rFonts w:eastAsia="Calibri" w:cs="Arial"/>
          <w:bCs/>
          <w:szCs w:val="20"/>
        </w:rPr>
      </w:pPr>
      <w:r w:rsidRPr="00C873A4">
        <w:rPr>
          <w:rFonts w:eastAsia="Calibri" w:cs="Arial"/>
          <w:bCs/>
          <w:szCs w:val="20"/>
        </w:rPr>
        <w:t>przeniesienie</w:t>
      </w:r>
      <w:r w:rsidR="00AE5393" w:rsidRPr="00C873A4">
        <w:rPr>
          <w:rFonts w:eastAsia="Calibri" w:cs="Arial"/>
          <w:bCs/>
          <w:szCs w:val="20"/>
        </w:rPr>
        <w:t xml:space="preserve"> autorskich praw majątkowych do </w:t>
      </w:r>
      <w:r w:rsidR="00CD2E21" w:rsidRPr="00C873A4">
        <w:rPr>
          <w:szCs w:val="20"/>
        </w:rPr>
        <w:t>Portalu</w:t>
      </w:r>
      <w:r w:rsidR="00D23569" w:rsidRPr="00C873A4">
        <w:rPr>
          <w:rFonts w:eastAsia="Calibri" w:cs="Arial"/>
          <w:bCs/>
          <w:szCs w:val="20"/>
        </w:rPr>
        <w:t>,</w:t>
      </w:r>
    </w:p>
    <w:p w14:paraId="4737EB77" w14:textId="2254D593" w:rsidR="00EF1CE9" w:rsidRDefault="00687DFC" w:rsidP="00124A15">
      <w:pPr>
        <w:pStyle w:val="Akapitzlist"/>
        <w:numPr>
          <w:ilvl w:val="0"/>
          <w:numId w:val="62"/>
        </w:numPr>
        <w:spacing w:before="60" w:after="60" w:line="324" w:lineRule="auto"/>
        <w:ind w:left="1134" w:hanging="283"/>
        <w:outlineLvl w:val="1"/>
        <w:rPr>
          <w:rFonts w:eastAsia="Calibri" w:cs="Arial"/>
          <w:bCs/>
          <w:szCs w:val="20"/>
        </w:rPr>
      </w:pPr>
      <w:r>
        <w:rPr>
          <w:rFonts w:eastAsia="Calibri" w:cs="Arial"/>
          <w:bCs/>
          <w:szCs w:val="20"/>
        </w:rPr>
        <w:t xml:space="preserve">udzielenie </w:t>
      </w:r>
      <w:r w:rsidR="00AC7863">
        <w:rPr>
          <w:rFonts w:eastAsia="Calibri" w:cs="Arial"/>
          <w:bCs/>
          <w:szCs w:val="20"/>
        </w:rPr>
        <w:t>wsparcia technicznego</w:t>
      </w:r>
      <w:r w:rsidR="00D23569">
        <w:rPr>
          <w:rFonts w:eastAsia="Calibri" w:cs="Arial"/>
          <w:bCs/>
          <w:szCs w:val="20"/>
        </w:rPr>
        <w:t xml:space="preserve"> (</w:t>
      </w:r>
      <w:r w:rsidR="00AC7863">
        <w:rPr>
          <w:rFonts w:cs="Calibri"/>
          <w:szCs w:val="20"/>
        </w:rPr>
        <w:t>a</w:t>
      </w:r>
      <w:r w:rsidR="00AC7863" w:rsidRPr="00170C5C">
        <w:rPr>
          <w:rFonts w:cs="Calibri"/>
          <w:szCs w:val="20"/>
        </w:rPr>
        <w:t>dministrowanie i aktualizacja techniczna zgodnie z wytycznymi producenta systemu CMS oraz usu</w:t>
      </w:r>
      <w:r w:rsidR="00AC7863">
        <w:rPr>
          <w:rFonts w:cs="Calibri"/>
          <w:szCs w:val="20"/>
        </w:rPr>
        <w:t>wanie</w:t>
      </w:r>
      <w:r w:rsidR="00AC7863" w:rsidRPr="00170C5C">
        <w:rPr>
          <w:rFonts w:cs="Calibri"/>
          <w:szCs w:val="20"/>
        </w:rPr>
        <w:t xml:space="preserve"> usterek</w:t>
      </w:r>
      <w:r w:rsidR="00D23569">
        <w:rPr>
          <w:rFonts w:eastAsia="Calibri" w:cs="Arial"/>
          <w:bCs/>
          <w:szCs w:val="20"/>
        </w:rPr>
        <w:t>),</w:t>
      </w:r>
    </w:p>
    <w:p w14:paraId="4395B670" w14:textId="161ECAF1" w:rsidR="00404C44" w:rsidRPr="00382315" w:rsidRDefault="0055317F" w:rsidP="00E93F00">
      <w:pPr>
        <w:numPr>
          <w:ilvl w:val="0"/>
          <w:numId w:val="9"/>
        </w:numPr>
        <w:spacing w:before="60" w:after="60" w:line="324" w:lineRule="auto"/>
        <w:ind w:left="851" w:hanging="284"/>
        <w:contextualSpacing/>
        <w:outlineLvl w:val="1"/>
        <w:rPr>
          <w:rFonts w:eastAsia="Calibri" w:cs="Arial"/>
          <w:bCs/>
          <w:color w:val="222A35" w:themeColor="text2" w:themeShade="80"/>
          <w:szCs w:val="20"/>
        </w:rPr>
      </w:pPr>
      <w:r>
        <w:rPr>
          <w:rFonts w:eastAsia="Calibri" w:cs="Arial"/>
          <w:bCs/>
          <w:color w:val="222A35" w:themeColor="text2" w:themeShade="80"/>
          <w:szCs w:val="20"/>
        </w:rPr>
        <w:t xml:space="preserve">Rodzaj zamówienia: </w:t>
      </w:r>
      <w:r w:rsidR="00AC7863">
        <w:rPr>
          <w:rFonts w:eastAsia="Calibri" w:cs="Arial"/>
          <w:bCs/>
          <w:color w:val="222A35" w:themeColor="text2" w:themeShade="80"/>
          <w:szCs w:val="20"/>
        </w:rPr>
        <w:t>usługa</w:t>
      </w:r>
      <w:r>
        <w:rPr>
          <w:rFonts w:eastAsia="Calibri" w:cs="Arial"/>
          <w:bCs/>
          <w:color w:val="222A35" w:themeColor="text2" w:themeShade="80"/>
          <w:szCs w:val="20"/>
        </w:rPr>
        <w:t>;</w:t>
      </w:r>
    </w:p>
    <w:p w14:paraId="2A3F7687" w14:textId="699C58E9" w:rsidR="00404C44" w:rsidRPr="009F21F0" w:rsidRDefault="00404C44" w:rsidP="00E93F00">
      <w:pPr>
        <w:numPr>
          <w:ilvl w:val="0"/>
          <w:numId w:val="9"/>
        </w:numPr>
        <w:spacing w:before="60" w:after="60" w:line="324" w:lineRule="auto"/>
        <w:ind w:left="851" w:hanging="284"/>
        <w:contextualSpacing/>
        <w:outlineLvl w:val="1"/>
        <w:rPr>
          <w:rFonts w:eastAsia="Calibri" w:cs="Arial"/>
          <w:bCs/>
          <w:color w:val="000000" w:themeColor="text1"/>
          <w:szCs w:val="20"/>
        </w:rPr>
      </w:pPr>
      <w:r w:rsidRPr="009F21F0">
        <w:rPr>
          <w:rFonts w:eastAsia="Calibri" w:cs="Arial"/>
          <w:bCs/>
          <w:color w:val="000000" w:themeColor="text1"/>
          <w:szCs w:val="20"/>
        </w:rPr>
        <w:t xml:space="preserve">Nazwy i kody dotyczące przedmiotu zamówienia zgodnie z nomenklaturą określoną we Wspólnym Słowniku Zamówień (CPV): </w:t>
      </w:r>
    </w:p>
    <w:p w14:paraId="74A53876" w14:textId="37C0F9CC" w:rsidR="005B5BF4" w:rsidRPr="005B5BF4" w:rsidRDefault="00AC7863" w:rsidP="005B5BF4">
      <w:pPr>
        <w:spacing w:before="60" w:after="60" w:line="324" w:lineRule="auto"/>
        <w:ind w:firstLine="0"/>
        <w:contextualSpacing/>
        <w:outlineLvl w:val="1"/>
        <w:rPr>
          <w:rFonts w:cs="Arial"/>
          <w:szCs w:val="20"/>
          <w:lang w:eastAsia="pl-PL"/>
        </w:rPr>
      </w:pPr>
      <w:r w:rsidRPr="00AC7863">
        <w:rPr>
          <w:rFonts w:cs="Arial"/>
          <w:szCs w:val="20"/>
          <w:lang w:eastAsia="pl-PL"/>
        </w:rPr>
        <w:t>72413000-8</w:t>
      </w:r>
      <w:r w:rsidR="005B5BF4" w:rsidRPr="005B5BF4">
        <w:rPr>
          <w:rFonts w:cs="Arial"/>
          <w:szCs w:val="20"/>
          <w:lang w:eastAsia="pl-PL"/>
        </w:rPr>
        <w:tab/>
      </w:r>
      <w:r w:rsidRPr="00AC7863">
        <w:rPr>
          <w:rFonts w:cs="Arial"/>
          <w:szCs w:val="20"/>
          <w:lang w:eastAsia="pl-PL"/>
        </w:rPr>
        <w:t>Usługi w zakresie projektowania stron WWW</w:t>
      </w:r>
    </w:p>
    <w:p w14:paraId="276985F9" w14:textId="06086AB6" w:rsidR="00170642" w:rsidRPr="005B5BF4" w:rsidRDefault="00170642" w:rsidP="005B5BF4">
      <w:pPr>
        <w:numPr>
          <w:ilvl w:val="0"/>
          <w:numId w:val="9"/>
        </w:numPr>
        <w:spacing w:before="60" w:after="60" w:line="324" w:lineRule="auto"/>
        <w:ind w:left="851" w:hanging="284"/>
        <w:contextualSpacing/>
        <w:outlineLvl w:val="1"/>
        <w:rPr>
          <w:rFonts w:eastAsia="Calibri" w:cs="Arial"/>
          <w:b/>
          <w:bCs/>
          <w:color w:val="222A35" w:themeColor="text2" w:themeShade="80"/>
          <w:szCs w:val="20"/>
        </w:rPr>
      </w:pPr>
      <w:r w:rsidRPr="005B5BF4">
        <w:rPr>
          <w:rFonts w:eastAsia="Calibri" w:cs="Arial"/>
          <w:b/>
          <w:bCs/>
          <w:color w:val="222A35" w:themeColor="text2" w:themeShade="80"/>
          <w:szCs w:val="20"/>
        </w:rPr>
        <w:t xml:space="preserve">Opis przedmiotu zamówienia. </w:t>
      </w:r>
    </w:p>
    <w:p w14:paraId="02B53383" w14:textId="443880AB" w:rsidR="00004E96" w:rsidRDefault="00170642" w:rsidP="00432B95">
      <w:pPr>
        <w:pStyle w:val="Nagwek4"/>
        <w:spacing w:line="324" w:lineRule="auto"/>
        <w:ind w:left="1134" w:hanging="283"/>
      </w:pPr>
      <w:r w:rsidRPr="00382315">
        <w:t>s</w:t>
      </w:r>
      <w:r w:rsidR="00F85C46" w:rsidRPr="00382315">
        <w:t>zczegółowy opis przedmiotu zamówie</w:t>
      </w:r>
      <w:r w:rsidRPr="00382315">
        <w:t>nia stanowi załącznik nr 2 do S</w:t>
      </w:r>
      <w:r w:rsidR="00F85C46" w:rsidRPr="00382315">
        <w:t>WZ;</w:t>
      </w:r>
    </w:p>
    <w:p w14:paraId="529A92C2" w14:textId="17249E20" w:rsidR="00F85C46" w:rsidRPr="00382315" w:rsidRDefault="00F85C46" w:rsidP="00432B95">
      <w:pPr>
        <w:pStyle w:val="Nagwek4"/>
        <w:spacing w:line="324" w:lineRule="auto"/>
        <w:ind w:left="1134" w:hanging="283"/>
      </w:pPr>
      <w:r w:rsidRPr="00004E96">
        <w:t xml:space="preserve">w przypadkach, kiedy w opisie przedmiotu zamówienia wskazane zostałyby znaki towarowe, patenty, pochodzenie, źródło lub szczególny proces, charakteryzujące określone produkty lub </w:t>
      </w:r>
      <w:r w:rsidRPr="00382315">
        <w:t>usługi, ozn</w:t>
      </w:r>
      <w:r w:rsidR="00515101" w:rsidRPr="00382315">
        <w:t>acza to, że Zamawiający nie może</w:t>
      </w:r>
      <w:r w:rsidRPr="00382315">
        <w:t xml:space="preserve"> opisać przedmiotu zamówienia</w:t>
      </w:r>
      <w:r w:rsidR="00515101" w:rsidRPr="00382315">
        <w:t xml:space="preserve"> w</w:t>
      </w:r>
      <w:r w:rsidR="00382315">
        <w:rPr>
          <w:lang w:val="pl-PL"/>
        </w:rPr>
        <w:t> </w:t>
      </w:r>
      <w:r w:rsidR="00515101" w:rsidRPr="00382315">
        <w:t xml:space="preserve">wystarczająco precyzyjny i zrozumiały sposób </w:t>
      </w:r>
      <w:r w:rsidRPr="00382315">
        <w:t>i jest to uzasadnione specyfiką przedmiotu zamówienia. W</w:t>
      </w:r>
      <w:r w:rsidR="0055317F">
        <w:rPr>
          <w:lang w:val="pl-PL"/>
        </w:rPr>
        <w:t> </w:t>
      </w:r>
      <w:r w:rsidRPr="00382315">
        <w:t>takich</w:t>
      </w:r>
      <w:r w:rsidR="00515101" w:rsidRPr="00382315">
        <w:t xml:space="preserve"> sytuacjach ewentualne p</w:t>
      </w:r>
      <w:r w:rsidR="00120996" w:rsidRPr="00382315">
        <w:t>osłużenie się powyższymi wskazaniami</w:t>
      </w:r>
      <w:r w:rsidRPr="00382315">
        <w:t>, należy odczy</w:t>
      </w:r>
      <w:r w:rsidR="00120996" w:rsidRPr="00382315">
        <w:t>tywać z</w:t>
      </w:r>
      <w:r w:rsidR="0055317F">
        <w:rPr>
          <w:lang w:val="pl-PL"/>
        </w:rPr>
        <w:t> </w:t>
      </w:r>
      <w:r w:rsidR="00120996" w:rsidRPr="00382315">
        <w:t>wyrazami „lub równoważny</w:t>
      </w:r>
      <w:r w:rsidRPr="00382315">
        <w:t xml:space="preserve">”. </w:t>
      </w:r>
      <w:r w:rsidR="00120996" w:rsidRPr="00382315">
        <w:t>Zamawiający wskazuje w opisie przedmiotu zamówienia kryteria stosowane w celu oceny równoważności;</w:t>
      </w:r>
    </w:p>
    <w:p w14:paraId="0EFCF8CB" w14:textId="6925B3B2" w:rsidR="00F85C46" w:rsidRPr="00382315" w:rsidRDefault="00F85C46" w:rsidP="00432B95">
      <w:pPr>
        <w:pStyle w:val="Nagwek4"/>
        <w:ind w:left="1134" w:hanging="283"/>
      </w:pPr>
      <w:r w:rsidRPr="00382315">
        <w:t xml:space="preserve">w sytuacjach, kiedy Zamawiający opisuje przedmiot zamówienia poprzez </w:t>
      </w:r>
      <w:r w:rsidR="00602A59" w:rsidRPr="00382315">
        <w:t>odniesienie się</w:t>
      </w:r>
      <w:r w:rsidR="006E33C4" w:rsidRPr="00382315">
        <w:t xml:space="preserve"> do norm, ocen technicznych, specyfikacji technicznych i systemów referencji technicznych, o</w:t>
      </w:r>
      <w:r w:rsidR="00382315">
        <w:rPr>
          <w:lang w:val="pl-PL"/>
        </w:rPr>
        <w:t> </w:t>
      </w:r>
      <w:r w:rsidR="006E33C4" w:rsidRPr="00382315">
        <w:t xml:space="preserve">których mowa w </w:t>
      </w:r>
      <w:r w:rsidR="00602A59" w:rsidRPr="00382315">
        <w:t xml:space="preserve">art. 101 ust. 1 pkt 2 </w:t>
      </w:r>
      <w:r w:rsidR="00C325E2">
        <w:t>i</w:t>
      </w:r>
      <w:r w:rsidR="006E33C4" w:rsidRPr="00382315">
        <w:t xml:space="preserve"> ust</w:t>
      </w:r>
      <w:r w:rsidR="00602A59" w:rsidRPr="00382315">
        <w:t>. 3</w:t>
      </w:r>
      <w:r w:rsidR="0080582A">
        <w:rPr>
          <w:lang w:val="pl-PL"/>
        </w:rPr>
        <w:t xml:space="preserve"> </w:t>
      </w:r>
      <w:r w:rsidR="00602A59" w:rsidRPr="00382315">
        <w:t xml:space="preserve">ustawy </w:t>
      </w:r>
      <w:proofErr w:type="spellStart"/>
      <w:r w:rsidR="00602A59" w:rsidRPr="00382315">
        <w:t>Pzp</w:t>
      </w:r>
      <w:proofErr w:type="spellEnd"/>
      <w:r w:rsidR="00602A59" w:rsidRPr="00382315">
        <w:t>,</w:t>
      </w:r>
      <w:r w:rsidR="006E33C4" w:rsidRPr="00382315">
        <w:t xml:space="preserve"> dopuszcza rozwiązania równoważne opisy</w:t>
      </w:r>
      <w:r w:rsidR="00BB33A4">
        <w:t xml:space="preserve">wanym. </w:t>
      </w:r>
      <w:r w:rsidR="00BB33A4" w:rsidRPr="00BB33A4">
        <w:t>Wykonawca, który powołuje się na rozwiązania równoważne, jest zobowiązany wykazać, że oferowane przez niego rozwiązanie spe</w:t>
      </w:r>
      <w:r w:rsidR="00BB33A4">
        <w:t xml:space="preserve">łnia wymagania określone przez </w:t>
      </w:r>
      <w:r w:rsidR="00BB33A4">
        <w:rPr>
          <w:lang w:val="pl-PL"/>
        </w:rPr>
        <w:t>Z</w:t>
      </w:r>
      <w:proofErr w:type="spellStart"/>
      <w:r w:rsidR="00BB33A4" w:rsidRPr="00BB33A4">
        <w:t>amawiającego</w:t>
      </w:r>
      <w:proofErr w:type="spellEnd"/>
      <w:r w:rsidR="00BB33A4" w:rsidRPr="00BB33A4">
        <w:t>. W t</w:t>
      </w:r>
      <w:r w:rsidR="00BB33A4">
        <w:t>akim przypadku wykonawca załączy</w:t>
      </w:r>
      <w:r w:rsidR="00BB33A4" w:rsidRPr="00BB33A4">
        <w:t xml:space="preserve"> do oferty wykaz </w:t>
      </w:r>
      <w:r w:rsidR="00034894">
        <w:rPr>
          <w:lang w:val="pl-PL"/>
        </w:rPr>
        <w:t xml:space="preserve">zaproponowanych </w:t>
      </w:r>
      <w:r w:rsidR="00BB33A4" w:rsidRPr="00BB33A4">
        <w:t>rozwią</w:t>
      </w:r>
      <w:r w:rsidR="00034894">
        <w:t xml:space="preserve">zań równoważnych wraz z ich </w:t>
      </w:r>
      <w:r w:rsidR="00BB33A4">
        <w:t xml:space="preserve">opisem lub </w:t>
      </w:r>
      <w:r w:rsidR="00034894">
        <w:rPr>
          <w:lang w:val="pl-PL"/>
        </w:rPr>
        <w:t xml:space="preserve">wskazaniem właściwych </w:t>
      </w:r>
      <w:r w:rsidR="00034894">
        <w:t>norm</w:t>
      </w:r>
      <w:r w:rsidR="00BB33A4">
        <w:t>;</w:t>
      </w:r>
    </w:p>
    <w:p w14:paraId="24854E9F" w14:textId="485890E9" w:rsidR="00FB3F58" w:rsidRPr="00382315" w:rsidRDefault="00FB3F58" w:rsidP="00E93F00">
      <w:pPr>
        <w:pStyle w:val="Nagwek2"/>
        <w:keepNext w:val="0"/>
        <w:numPr>
          <w:ilvl w:val="0"/>
          <w:numId w:val="8"/>
        </w:numPr>
        <w:ind w:left="567" w:hanging="283"/>
      </w:pPr>
      <w:r w:rsidRPr="00382315">
        <w:t>Opis części zamówienia. Oferty wariantowe.</w:t>
      </w:r>
    </w:p>
    <w:p w14:paraId="7EB13B12" w14:textId="5890DC19" w:rsidR="009F1A4A" w:rsidRDefault="009F1A4A" w:rsidP="00124A15">
      <w:pPr>
        <w:pStyle w:val="Nagwek3"/>
        <w:numPr>
          <w:ilvl w:val="0"/>
          <w:numId w:val="60"/>
        </w:numPr>
        <w:ind w:left="851" w:hanging="284"/>
        <w:rPr>
          <w:rFonts w:eastAsia="Calibri"/>
        </w:rPr>
      </w:pPr>
      <w:r>
        <w:rPr>
          <w:rFonts w:eastAsia="Calibri"/>
        </w:rPr>
        <w:t>Zamawiający nie dopuszcza w niniejszym postępowaniu możliwości składania ofert częściowych.</w:t>
      </w:r>
      <w:r w:rsidR="00F82455">
        <w:rPr>
          <w:rFonts w:eastAsia="Calibri"/>
        </w:rPr>
        <w:t xml:space="preserve"> </w:t>
      </w:r>
      <w:r w:rsidR="00F82455" w:rsidRPr="009C0D21">
        <w:rPr>
          <w:rFonts w:eastAsia="Calibri"/>
        </w:rPr>
        <w:t>Jeżeli chodzi o przyczyny braku podziału zamówienia na części, należy wskazać, iż co do zasady mamy do czynienia z zamówieniem jednorodnym</w:t>
      </w:r>
      <w:r w:rsidR="00F82455">
        <w:rPr>
          <w:rFonts w:eastAsia="Calibri"/>
        </w:rPr>
        <w:t xml:space="preserve"> i</w:t>
      </w:r>
      <w:r w:rsidR="00F82455" w:rsidRPr="009C0D21">
        <w:rPr>
          <w:rFonts w:eastAsia="Calibri"/>
        </w:rPr>
        <w:t xml:space="preserve"> niepodzielnym. Trudno byłoby znaleźć obiektywne, techniczne, merytoryczne, organizacyjne i logistyczne uzasadnienie dla podziału tego rodzaju zamówienia na części.</w:t>
      </w:r>
    </w:p>
    <w:p w14:paraId="4DCC4DC4" w14:textId="0C4D8963" w:rsidR="00BA7E0B" w:rsidRPr="00382315" w:rsidRDefault="00BA7E0B" w:rsidP="00E93F00">
      <w:pPr>
        <w:pStyle w:val="Nagwek3"/>
        <w:ind w:left="851" w:hanging="284"/>
        <w:rPr>
          <w:rFonts w:eastAsia="Calibri"/>
        </w:rPr>
      </w:pPr>
      <w:r w:rsidRPr="00382315">
        <w:rPr>
          <w:rFonts w:eastAsia="Calibri"/>
        </w:rPr>
        <w:t>Zamawiający nie przewiduje możliwości składania ofert wariantowych.</w:t>
      </w:r>
    </w:p>
    <w:p w14:paraId="3FB04035" w14:textId="7FD3F9D2" w:rsidR="000518A0" w:rsidRPr="00382315" w:rsidRDefault="00AF7FE4" w:rsidP="00432B95">
      <w:pPr>
        <w:pStyle w:val="Nagwek2"/>
        <w:keepNext w:val="0"/>
        <w:ind w:left="567" w:hanging="283"/>
      </w:pPr>
      <w:r w:rsidRPr="00382315">
        <w:t xml:space="preserve">Informacja </w:t>
      </w:r>
      <w:r w:rsidR="00AC7863">
        <w:t>o zamówieniach na usługi podobne w rozumieniu art. 214 ust. 1 pkt 7 w zw. z art. 304 ustawy</w:t>
      </w:r>
      <w:r w:rsidR="00AC7863" w:rsidRPr="00382315">
        <w:t xml:space="preserve"> Pzp</w:t>
      </w:r>
      <w:r w:rsidRPr="00382315">
        <w:t>.</w:t>
      </w:r>
    </w:p>
    <w:p w14:paraId="6B36238D" w14:textId="5041825C" w:rsidR="00AF7FE4" w:rsidRPr="00382315" w:rsidRDefault="00AC7863" w:rsidP="00432B95">
      <w:pPr>
        <w:spacing w:line="324" w:lineRule="auto"/>
        <w:ind w:left="567" w:firstLine="0"/>
        <w:rPr>
          <w:szCs w:val="20"/>
          <w:lang w:eastAsia="x-none"/>
        </w:rPr>
      </w:pPr>
      <w:r w:rsidRPr="00382315">
        <w:rPr>
          <w:szCs w:val="20"/>
          <w:lang w:eastAsia="x-none"/>
        </w:rPr>
        <w:t>Zamawiający nie przewiduje udzielen</w:t>
      </w:r>
      <w:r>
        <w:rPr>
          <w:szCs w:val="20"/>
          <w:lang w:eastAsia="x-none"/>
        </w:rPr>
        <w:t>ia zamówień na usługi podobne</w:t>
      </w:r>
      <w:r w:rsidRPr="00382315">
        <w:rPr>
          <w:szCs w:val="20"/>
          <w:lang w:eastAsia="x-none"/>
        </w:rPr>
        <w:t xml:space="preserve"> w rozumieni</w:t>
      </w:r>
      <w:r>
        <w:rPr>
          <w:szCs w:val="20"/>
          <w:lang w:eastAsia="x-none"/>
        </w:rPr>
        <w:t>u przepisu art. 214 ust. 1 pkt 7 w zw. z art. 304</w:t>
      </w:r>
      <w:r w:rsidRPr="00382315">
        <w:rPr>
          <w:szCs w:val="20"/>
          <w:lang w:eastAsia="x-none"/>
        </w:rPr>
        <w:t xml:space="preserve"> ustawy </w:t>
      </w:r>
      <w:proofErr w:type="spellStart"/>
      <w:r w:rsidRPr="00382315">
        <w:rPr>
          <w:szCs w:val="20"/>
          <w:lang w:eastAsia="x-none"/>
        </w:rPr>
        <w:t>Pzp</w:t>
      </w:r>
      <w:proofErr w:type="spellEnd"/>
      <w:r w:rsidR="00F0343C" w:rsidRPr="00382315">
        <w:rPr>
          <w:szCs w:val="20"/>
          <w:lang w:eastAsia="x-none"/>
        </w:rPr>
        <w:t>.</w:t>
      </w:r>
    </w:p>
    <w:p w14:paraId="06B9A911" w14:textId="5775031B" w:rsidR="000518A0" w:rsidRPr="00B57845" w:rsidRDefault="00F0343C" w:rsidP="00432B95">
      <w:pPr>
        <w:pStyle w:val="Nagwek2"/>
        <w:keepNext w:val="0"/>
        <w:ind w:left="567" w:hanging="283"/>
        <w:rPr>
          <w:color w:val="auto"/>
        </w:rPr>
      </w:pPr>
      <w:r w:rsidRPr="00382315">
        <w:lastRenderedPageBreak/>
        <w:t xml:space="preserve">Termin realizacji zamówienia: </w:t>
      </w:r>
      <w:r w:rsidR="00D23569" w:rsidRPr="00B57845">
        <w:rPr>
          <w:color w:val="auto"/>
        </w:rPr>
        <w:t xml:space="preserve">do </w:t>
      </w:r>
      <w:r w:rsidR="00B57845" w:rsidRPr="00B57845">
        <w:rPr>
          <w:color w:val="auto"/>
        </w:rPr>
        <w:t>6 tygo</w:t>
      </w:r>
      <w:r w:rsidR="008C3D7F" w:rsidRPr="00B57845">
        <w:rPr>
          <w:color w:val="auto"/>
        </w:rPr>
        <w:t>dni</w:t>
      </w:r>
      <w:r w:rsidR="00F95986" w:rsidRPr="00B57845">
        <w:rPr>
          <w:color w:val="auto"/>
        </w:rPr>
        <w:t xml:space="preserve"> od daty </w:t>
      </w:r>
      <w:r w:rsidR="00D23569" w:rsidRPr="00B57845">
        <w:rPr>
          <w:color w:val="auto"/>
        </w:rPr>
        <w:t>zawarcia umowy</w:t>
      </w:r>
      <w:r w:rsidR="0046562B">
        <w:rPr>
          <w:color w:val="auto"/>
        </w:rPr>
        <w:t>.</w:t>
      </w:r>
      <w:r w:rsidRPr="00B57845">
        <w:rPr>
          <w:color w:val="auto"/>
        </w:rPr>
        <w:t xml:space="preserve"> </w:t>
      </w:r>
    </w:p>
    <w:p w14:paraId="21F074F7" w14:textId="40B2035C" w:rsidR="00F0343C" w:rsidRPr="00382315" w:rsidRDefault="00B61F3A" w:rsidP="00432B95">
      <w:pPr>
        <w:pStyle w:val="Nagwek2"/>
        <w:keepNext w:val="0"/>
        <w:ind w:left="567" w:hanging="283"/>
      </w:pPr>
      <w:r w:rsidRPr="00382315">
        <w:t xml:space="preserve">Warunki realizacji zamówienia, termin gwarancji, warunki płatności. </w:t>
      </w:r>
    </w:p>
    <w:p w14:paraId="14C0D6D7" w14:textId="52F41467" w:rsidR="00F85C46" w:rsidRPr="00382315" w:rsidRDefault="00F85C46" w:rsidP="00E93F00">
      <w:pPr>
        <w:pStyle w:val="Nagwek3"/>
        <w:numPr>
          <w:ilvl w:val="0"/>
          <w:numId w:val="12"/>
        </w:numPr>
        <w:ind w:left="851" w:hanging="284"/>
      </w:pPr>
      <w:r w:rsidRPr="00382315">
        <w:t xml:space="preserve">Adres dostawy: </w:t>
      </w:r>
      <w:r w:rsidR="00AD26DB">
        <w:t>Uniwersytet Śląski w Katowicach, ul. Bankowa 12, 40-007 Katowice</w:t>
      </w:r>
      <w:r w:rsidR="00926E22">
        <w:t xml:space="preserve">. </w:t>
      </w:r>
    </w:p>
    <w:p w14:paraId="08C014F8" w14:textId="3A56FF3F" w:rsidR="00E02054" w:rsidRPr="00CF19E5" w:rsidRDefault="009F1A4A" w:rsidP="00E93F00">
      <w:pPr>
        <w:pStyle w:val="Nagwek3"/>
        <w:numPr>
          <w:ilvl w:val="0"/>
          <w:numId w:val="12"/>
        </w:numPr>
        <w:ind w:left="851" w:hanging="284"/>
      </w:pPr>
      <w:r w:rsidRPr="00443AE6">
        <w:rPr>
          <w:b/>
        </w:rPr>
        <w:t>Wymagan</w:t>
      </w:r>
      <w:r w:rsidR="00BF6C37">
        <w:rPr>
          <w:b/>
        </w:rPr>
        <w:t>y</w:t>
      </w:r>
      <w:r w:rsidRPr="00443AE6">
        <w:rPr>
          <w:b/>
        </w:rPr>
        <w:t xml:space="preserve"> minimalny </w:t>
      </w:r>
      <w:r w:rsidR="009B6DB8" w:rsidRPr="00443AE6">
        <w:rPr>
          <w:b/>
        </w:rPr>
        <w:t>okres</w:t>
      </w:r>
      <w:r w:rsidRPr="00443AE6">
        <w:rPr>
          <w:b/>
        </w:rPr>
        <w:t xml:space="preserve"> </w:t>
      </w:r>
      <w:r w:rsidR="00340FB0">
        <w:rPr>
          <w:b/>
        </w:rPr>
        <w:t>wsparcia technicznego</w:t>
      </w:r>
      <w:r w:rsidRPr="00A41E20">
        <w:t xml:space="preserve">: </w:t>
      </w:r>
      <w:r w:rsidR="00CD2E21">
        <w:rPr>
          <w:b/>
        </w:rPr>
        <w:t>24</w:t>
      </w:r>
      <w:r w:rsidR="00D23569" w:rsidRPr="00443AE6">
        <w:rPr>
          <w:b/>
        </w:rPr>
        <w:t xml:space="preserve"> miesi</w:t>
      </w:r>
      <w:r w:rsidR="00CD2E21">
        <w:rPr>
          <w:b/>
        </w:rPr>
        <w:t>ące</w:t>
      </w:r>
      <w:r w:rsidR="00CF19E5">
        <w:rPr>
          <w:b/>
        </w:rPr>
        <w:t xml:space="preserve">. </w:t>
      </w:r>
      <w:r w:rsidR="00CF19E5" w:rsidRPr="00CF19E5">
        <w:t>Bieg terminu wsparcia technicznego rozpoczyna się w dacie podpisania Protokołu Odbioru</w:t>
      </w:r>
      <w:r w:rsidR="00CF19E5">
        <w:t>.</w:t>
      </w:r>
      <w:r w:rsidR="00F95986" w:rsidRPr="00CF19E5">
        <w:t xml:space="preserve"> </w:t>
      </w:r>
    </w:p>
    <w:p w14:paraId="0566A095" w14:textId="3FD02820" w:rsidR="00E52E6F" w:rsidRPr="00E02054" w:rsidRDefault="00E52E6F" w:rsidP="00E52E6F">
      <w:pPr>
        <w:pStyle w:val="Nagwek3"/>
        <w:numPr>
          <w:ilvl w:val="0"/>
          <w:numId w:val="0"/>
        </w:numPr>
        <w:ind w:left="851"/>
        <w:rPr>
          <w:color w:val="FF0000"/>
        </w:rPr>
      </w:pPr>
      <w:r>
        <w:rPr>
          <w:i/>
        </w:rPr>
        <w:t>O</w:t>
      </w:r>
      <w:r w:rsidRPr="00E52E6F">
        <w:rPr>
          <w:i/>
        </w:rPr>
        <w:t xml:space="preserve">kres </w:t>
      </w:r>
      <w:r w:rsidR="00340FB0">
        <w:rPr>
          <w:i/>
        </w:rPr>
        <w:t>wsparcia</w:t>
      </w:r>
      <w:r w:rsidRPr="00E52E6F">
        <w:rPr>
          <w:i/>
        </w:rPr>
        <w:t xml:space="preserve"> </w:t>
      </w:r>
      <w:r w:rsidR="00340FB0" w:rsidRPr="00340FB0">
        <w:rPr>
          <w:i/>
        </w:rPr>
        <w:t xml:space="preserve">technicznego </w:t>
      </w:r>
      <w:r w:rsidRPr="00686CCB">
        <w:rPr>
          <w:i/>
        </w:rPr>
        <w:t xml:space="preserve">stanowi </w:t>
      </w:r>
      <w:proofErr w:type="spellStart"/>
      <w:r w:rsidRPr="00686CCB">
        <w:rPr>
          <w:i/>
        </w:rPr>
        <w:t>pozacenowe</w:t>
      </w:r>
      <w:proofErr w:type="spellEnd"/>
      <w:r w:rsidRPr="00686CCB">
        <w:rPr>
          <w:i/>
        </w:rPr>
        <w:t xml:space="preserve"> kryterium oceny ofert – w przypadku zaoferowania </w:t>
      </w:r>
      <w:r>
        <w:rPr>
          <w:i/>
        </w:rPr>
        <w:t>dłuższego</w:t>
      </w:r>
      <w:r w:rsidRPr="00686CCB">
        <w:rPr>
          <w:i/>
        </w:rPr>
        <w:t xml:space="preserve"> </w:t>
      </w:r>
      <w:r>
        <w:rPr>
          <w:i/>
        </w:rPr>
        <w:t xml:space="preserve">okresu </w:t>
      </w:r>
      <w:r w:rsidR="00340FB0">
        <w:rPr>
          <w:i/>
        </w:rPr>
        <w:t>wsparcia</w:t>
      </w:r>
      <w:r w:rsidRPr="00686CCB">
        <w:rPr>
          <w:i/>
        </w:rPr>
        <w:t>, oferta Wykonawcy otrzyma dodatkowe punkty, zgodnie z zasadami określonymi w rozdz. XI</w:t>
      </w:r>
      <w:r>
        <w:rPr>
          <w:i/>
        </w:rPr>
        <w:t>II</w:t>
      </w:r>
      <w:r w:rsidRPr="00686CCB">
        <w:rPr>
          <w:i/>
        </w:rPr>
        <w:t xml:space="preserve"> SWZ</w:t>
      </w:r>
      <w:r w:rsidRPr="00E02054">
        <w:rPr>
          <w:color w:val="FF0000"/>
        </w:rPr>
        <w:t xml:space="preserve">.  </w:t>
      </w:r>
    </w:p>
    <w:p w14:paraId="0E3882B1" w14:textId="44AF0880" w:rsidR="008C3D7F" w:rsidRPr="0060710F" w:rsidRDefault="00443AE6" w:rsidP="00340FB0">
      <w:pPr>
        <w:pStyle w:val="Nagwek3"/>
        <w:ind w:left="851" w:hanging="284"/>
      </w:pPr>
      <w:r w:rsidRPr="0060710F">
        <w:t>Wymagany maksymalny czas usunięcia błędów liczony od momentu zgłoszenia:</w:t>
      </w:r>
      <w:r w:rsidR="00340FB0">
        <w:t xml:space="preserve"> do </w:t>
      </w:r>
      <w:r w:rsidR="00CD2E21">
        <w:t>1 dnia roboczego</w:t>
      </w:r>
      <w:r w:rsidR="008C3D7F" w:rsidRPr="0060710F">
        <w:t xml:space="preserve"> </w:t>
      </w:r>
      <w:r w:rsidR="00340FB0">
        <w:t>od daty zgłoszenia przez Zamawiającego.</w:t>
      </w:r>
    </w:p>
    <w:p w14:paraId="440E065C" w14:textId="740FA69E" w:rsidR="00F85C46" w:rsidRPr="00382315" w:rsidRDefault="00F85C46" w:rsidP="00432B95">
      <w:pPr>
        <w:pStyle w:val="Nagwek3"/>
        <w:ind w:left="851" w:hanging="284"/>
        <w:rPr>
          <w:rFonts w:eastAsia="Calibri"/>
          <w:noProof/>
        </w:rPr>
      </w:pPr>
      <w:r w:rsidRPr="00382315">
        <w:rPr>
          <w:rFonts w:eastAsia="Calibri"/>
          <w:noProof/>
        </w:rPr>
        <w:t>Szczegółowe warunki realizacji zamówienia oraz warunki płatności zawiera wzór umowy</w:t>
      </w:r>
      <w:r w:rsidR="000A2883" w:rsidRPr="00382315">
        <w:rPr>
          <w:rFonts w:eastAsia="Calibri"/>
        </w:rPr>
        <w:t xml:space="preserve"> stanowiący załącznik nr 3 do S</w:t>
      </w:r>
      <w:r w:rsidRPr="00382315">
        <w:rPr>
          <w:rFonts w:eastAsia="Calibri"/>
          <w:noProof/>
        </w:rPr>
        <w:t>WZ.</w:t>
      </w:r>
    </w:p>
    <w:p w14:paraId="43EEA720" w14:textId="22FE99CF" w:rsidR="00CF6A08" w:rsidRDefault="00CF6A08" w:rsidP="00432B95">
      <w:pPr>
        <w:pStyle w:val="Nagwek2"/>
        <w:keepNext w:val="0"/>
        <w:ind w:left="567" w:hanging="283"/>
        <w:rPr>
          <w:rFonts w:eastAsia="Calibri"/>
        </w:rPr>
      </w:pPr>
      <w:r>
        <w:rPr>
          <w:rFonts w:eastAsia="Calibri"/>
        </w:rPr>
        <w:t>Dodatkowe wymagania związane z realizacją zamówienia.</w:t>
      </w:r>
    </w:p>
    <w:p w14:paraId="22E0F8E8" w14:textId="1F751634" w:rsidR="00586657" w:rsidRDefault="003B3416" w:rsidP="00124A15">
      <w:pPr>
        <w:pStyle w:val="Nagwek3"/>
        <w:numPr>
          <w:ilvl w:val="0"/>
          <w:numId w:val="49"/>
        </w:numPr>
        <w:ind w:left="851" w:hanging="284"/>
        <w:rPr>
          <w:rFonts w:eastAsia="Calibri"/>
        </w:rPr>
      </w:pPr>
      <w:r>
        <w:rPr>
          <w:rFonts w:eastAsia="Calibri"/>
        </w:rPr>
        <w:t>Zamawiający nie przewiduje dodatkowych wymagań związanych z realizacją zamówienia</w:t>
      </w:r>
      <w:r w:rsidR="004F19BB">
        <w:rPr>
          <w:rFonts w:eastAsia="Calibri"/>
        </w:rPr>
        <w:t xml:space="preserve">, w zakresie zatrudnienia osób, o których mowa w </w:t>
      </w:r>
      <w:r w:rsidR="0080582A">
        <w:rPr>
          <w:rFonts w:eastAsia="Calibri"/>
        </w:rPr>
        <w:t>art. 96</w:t>
      </w:r>
      <w:r w:rsidR="004F19BB">
        <w:rPr>
          <w:rFonts w:eastAsia="Calibri"/>
        </w:rPr>
        <w:t xml:space="preserve"> ust. 2 pkt 2</w:t>
      </w:r>
      <w:r w:rsidR="0080582A">
        <w:rPr>
          <w:rFonts w:eastAsia="Calibri"/>
        </w:rPr>
        <w:t xml:space="preserve"> ustawy </w:t>
      </w:r>
      <w:proofErr w:type="spellStart"/>
      <w:r w:rsidR="0080582A">
        <w:rPr>
          <w:rFonts w:eastAsia="Calibri"/>
        </w:rPr>
        <w:t>Pzp</w:t>
      </w:r>
      <w:proofErr w:type="spellEnd"/>
      <w:r w:rsidR="00586657">
        <w:rPr>
          <w:rFonts w:eastAsia="Calibri"/>
        </w:rPr>
        <w:t>;</w:t>
      </w:r>
    </w:p>
    <w:p w14:paraId="7B75B19A" w14:textId="69E19743" w:rsidR="00586657" w:rsidRDefault="00586657" w:rsidP="00124A15">
      <w:pPr>
        <w:pStyle w:val="Nagwek3"/>
        <w:numPr>
          <w:ilvl w:val="0"/>
          <w:numId w:val="49"/>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w:t>
      </w:r>
      <w:r w:rsidR="0080582A">
        <w:rPr>
          <w:rFonts w:eastAsia="Calibri"/>
        </w:rPr>
        <w:t xml:space="preserve"> </w:t>
      </w:r>
      <w:r w:rsidR="00794699">
        <w:rPr>
          <w:rFonts w:eastAsia="Calibri"/>
        </w:rPr>
        <w:t xml:space="preserve">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68B058F6" w14:textId="0E74E565" w:rsidR="00CF6A08" w:rsidRDefault="00586657" w:rsidP="00124A15">
      <w:pPr>
        <w:pStyle w:val="Nagwek3"/>
        <w:numPr>
          <w:ilvl w:val="0"/>
          <w:numId w:val="49"/>
        </w:numPr>
        <w:ind w:left="851" w:hanging="284"/>
        <w:rPr>
          <w:rFonts w:eastAsia="Calibri"/>
        </w:rPr>
      </w:pPr>
      <w:r>
        <w:rPr>
          <w:rFonts w:eastAsia="Calibri"/>
        </w:rPr>
        <w:t>Z uwagi na rodzaj zamówienia, Zamawiający nie przewiduje</w:t>
      </w:r>
      <w:r w:rsidR="00593C25">
        <w:rPr>
          <w:rFonts w:eastAsia="Calibri"/>
        </w:rPr>
        <w:t xml:space="preserve"> wymagań związanych</w:t>
      </w:r>
      <w:r w:rsidR="00593C25" w:rsidRPr="00593C25">
        <w:rPr>
          <w:rFonts w:eastAsia="Calibri"/>
        </w:rPr>
        <w:t xml:space="preserv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593C25">
        <w:rPr>
          <w:rFonts w:eastAsia="Calibri"/>
        </w:rPr>
        <w:t xml:space="preserve">, zgodnie z </w:t>
      </w:r>
      <w:r w:rsidR="00794699">
        <w:rPr>
          <w:rFonts w:eastAsia="Calibri"/>
        </w:rPr>
        <w:t>art. 95</w:t>
      </w:r>
      <w:r w:rsidR="0080582A">
        <w:rPr>
          <w:rFonts w:eastAsia="Calibri"/>
        </w:rPr>
        <w:t xml:space="preserve"> </w:t>
      </w:r>
      <w:r w:rsidR="00794699">
        <w:rPr>
          <w:rFonts w:eastAsia="Calibri"/>
        </w:rPr>
        <w:t xml:space="preserve">ustawy </w:t>
      </w:r>
      <w:proofErr w:type="spellStart"/>
      <w:r w:rsidR="00794699">
        <w:rPr>
          <w:rFonts w:eastAsia="Calibri"/>
        </w:rPr>
        <w:t>Pzp</w:t>
      </w:r>
      <w:proofErr w:type="spellEnd"/>
      <w:r w:rsidR="00794699">
        <w:rPr>
          <w:rFonts w:eastAsia="Calibri"/>
        </w:rPr>
        <w:t>.</w:t>
      </w:r>
    </w:p>
    <w:p w14:paraId="3F534929" w14:textId="5F0CE571" w:rsidR="00AF756E" w:rsidRDefault="00AF756E" w:rsidP="00432B95">
      <w:pPr>
        <w:pStyle w:val="Nagwek2"/>
        <w:keepNext w:val="0"/>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591176D" w:rsidR="00AF756E" w:rsidRDefault="00AF756E" w:rsidP="00432B95">
      <w:pPr>
        <w:ind w:left="567" w:firstLine="0"/>
        <w:rPr>
          <w:lang w:eastAsia="x-none"/>
        </w:rPr>
      </w:pPr>
      <w:r>
        <w:rPr>
          <w:lang w:eastAsia="x-none"/>
        </w:rPr>
        <w:t xml:space="preserve">Zamawiający nie przewiduje obowiązku osobistego wykonania zadań dotyczących </w:t>
      </w:r>
      <w:r w:rsidRPr="00AF756E">
        <w:rPr>
          <w:lang w:eastAsia="x-none"/>
        </w:rPr>
        <w:t>prac związanych z</w:t>
      </w:r>
      <w:r>
        <w:rPr>
          <w:lang w:eastAsia="x-none"/>
        </w:rPr>
        <w:t> </w:t>
      </w:r>
      <w:r w:rsidRPr="00AF756E">
        <w:rPr>
          <w:lang w:eastAsia="x-none"/>
        </w:rPr>
        <w:t>rozmieszczeniem i instalacją</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ani związanych z udziałem podmiotów udostępniających zasoby w rozumieniu art. 121</w:t>
      </w:r>
      <w:r w:rsidR="0080582A">
        <w:rPr>
          <w:lang w:eastAsia="x-none"/>
        </w:rPr>
        <w:t xml:space="preserve"> </w:t>
      </w:r>
      <w:r>
        <w:rPr>
          <w:lang w:eastAsia="x-none"/>
        </w:rPr>
        <w:t xml:space="preserve">ustawy </w:t>
      </w:r>
      <w:proofErr w:type="spellStart"/>
      <w:r>
        <w:rPr>
          <w:lang w:eastAsia="x-none"/>
        </w:rPr>
        <w:t>P</w:t>
      </w:r>
      <w:r w:rsidR="00586657">
        <w:rPr>
          <w:lang w:eastAsia="x-none"/>
        </w:rPr>
        <w:t>zp</w:t>
      </w:r>
      <w:proofErr w:type="spellEnd"/>
      <w:r w:rsidR="00586657">
        <w:rPr>
          <w:lang w:eastAsia="x-none"/>
        </w:rPr>
        <w:t>.</w:t>
      </w:r>
    </w:p>
    <w:p w14:paraId="30201699" w14:textId="4C9F5EF7" w:rsidR="00593C25" w:rsidRDefault="00593C25" w:rsidP="00432B95">
      <w:pPr>
        <w:pStyle w:val="Nagwek2"/>
        <w:keepNext w:val="0"/>
      </w:pPr>
      <w:r>
        <w:t>Podwykonawcy.</w:t>
      </w:r>
    </w:p>
    <w:p w14:paraId="4F992067" w14:textId="686C971B" w:rsidR="00593C25" w:rsidRDefault="00593C25" w:rsidP="00124A15">
      <w:pPr>
        <w:pStyle w:val="Nagwek3"/>
        <w:numPr>
          <w:ilvl w:val="0"/>
          <w:numId w:val="57"/>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124A15">
      <w:pPr>
        <w:pStyle w:val="Nagwek3"/>
        <w:numPr>
          <w:ilvl w:val="0"/>
          <w:numId w:val="57"/>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432B95">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3CDBE3CC" w14:textId="77777777" w:rsidR="0046562B" w:rsidRDefault="0046562B">
      <w:pPr>
        <w:rPr>
          <w:rFonts w:eastAsia="Arial Unicode MS" w:cs="Times New Roman"/>
          <w:b/>
          <w:bCs/>
          <w:color w:val="323E4F" w:themeColor="text2" w:themeShade="BF"/>
          <w:sz w:val="24"/>
          <w:lang w:val="x-none" w:eastAsia="x-none"/>
        </w:rPr>
      </w:pPr>
      <w:bookmarkStart w:id="9" w:name="_Toc62396889"/>
      <w:r>
        <w:br w:type="page"/>
      </w:r>
    </w:p>
    <w:p w14:paraId="7663A507" w14:textId="3F04F947" w:rsidR="00473D30" w:rsidRDefault="00473D30" w:rsidP="00432B95">
      <w:pPr>
        <w:pStyle w:val="Nagwek1"/>
        <w:keepNext w:val="0"/>
      </w:pPr>
      <w:r>
        <w:lastRenderedPageBreak/>
        <w:t>Przedmiotowe środki dowodowe.</w:t>
      </w:r>
      <w:bookmarkEnd w:id="9"/>
    </w:p>
    <w:p w14:paraId="1A0BA66B" w14:textId="1E1E7A88" w:rsidR="00473D30" w:rsidRDefault="00B35F93" w:rsidP="004C28D5">
      <w:pPr>
        <w:ind w:left="567" w:firstLine="0"/>
      </w:pPr>
      <w:r>
        <w:t xml:space="preserve">Zamawiający nie wymaga złożenia </w:t>
      </w:r>
      <w:r w:rsidRPr="005E33E0">
        <w:t>przedmiotow</w:t>
      </w:r>
      <w:r>
        <w:t xml:space="preserve">ych </w:t>
      </w:r>
      <w:r w:rsidRPr="005E33E0">
        <w:t>środk</w:t>
      </w:r>
      <w:r>
        <w:t>ów</w:t>
      </w:r>
      <w:r w:rsidRPr="005E33E0">
        <w:t xml:space="preserve"> dowodow</w:t>
      </w:r>
      <w:r>
        <w:t>ych.</w:t>
      </w:r>
    </w:p>
    <w:p w14:paraId="4B4B5760" w14:textId="34FAAAC7" w:rsidR="00F85C46" w:rsidRPr="00E054BA" w:rsidRDefault="00F85C46" w:rsidP="00DE5F22">
      <w:pPr>
        <w:pStyle w:val="Nagwek1"/>
        <w:keepNext w:val="0"/>
        <w:spacing w:before="240" w:after="240"/>
        <w:ind w:left="425" w:hanging="425"/>
      </w:pPr>
      <w:bookmarkStart w:id="10" w:name="_Toc375581634"/>
      <w:bookmarkStart w:id="11" w:name="_Toc375581816"/>
      <w:bookmarkStart w:id="12" w:name="_Toc375582133"/>
      <w:bookmarkStart w:id="13" w:name="_Toc62396890"/>
      <w:r w:rsidRPr="00E054BA">
        <w:t>Kwalifikacja podmi</w:t>
      </w:r>
      <w:r w:rsidR="00F54060">
        <w:t xml:space="preserve">otowa – </w:t>
      </w:r>
      <w:r w:rsidRPr="00E054BA">
        <w:t>podstawy wykluczenia.</w:t>
      </w:r>
      <w:bookmarkEnd w:id="10"/>
      <w:bookmarkEnd w:id="11"/>
      <w:bookmarkEnd w:id="12"/>
      <w:bookmarkEnd w:id="13"/>
      <w:r w:rsidRPr="00E054BA">
        <w:t xml:space="preserve"> </w:t>
      </w:r>
    </w:p>
    <w:p w14:paraId="55FBF8D8" w14:textId="71704F0F" w:rsidR="00A867B7" w:rsidRPr="00ED6871" w:rsidRDefault="00A62353" w:rsidP="00E93F00">
      <w:pPr>
        <w:pStyle w:val="Nagwek2"/>
        <w:keepNext w:val="0"/>
        <w:numPr>
          <w:ilvl w:val="0"/>
          <w:numId w:val="13"/>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48795004" w:rsidR="00A867B7" w:rsidRDefault="006A1250" w:rsidP="00432B95">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w:t>
      </w:r>
      <w:r w:rsidR="0080582A">
        <w:t xml:space="preserve"> </w:t>
      </w:r>
      <w:r w:rsidR="002A3574">
        <w:t xml:space="preserve">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2FCA96C0" w:rsidR="00A62353" w:rsidRPr="00A62353" w:rsidRDefault="00F85C46" w:rsidP="00432B95">
      <w:pPr>
        <w:pStyle w:val="Nagwek2"/>
        <w:keepNext w:val="0"/>
        <w:ind w:left="567" w:hanging="283"/>
      </w:pPr>
      <w:r w:rsidRPr="002F56CF">
        <w:rPr>
          <w:rFonts w:eastAsia="Calibri"/>
        </w:rPr>
        <w:t>Fakultatywne podstawy wykluczenia</w:t>
      </w:r>
      <w:r w:rsidRPr="00E054BA">
        <w:rPr>
          <w:rFonts w:eastAsia="Calibri"/>
        </w:rPr>
        <w:t xml:space="preserve">. </w:t>
      </w:r>
    </w:p>
    <w:p w14:paraId="269D0D80" w14:textId="77777777" w:rsidR="00340FB0" w:rsidRPr="004422CE" w:rsidRDefault="00340FB0" w:rsidP="00340FB0">
      <w:pPr>
        <w:ind w:left="567" w:firstLine="0"/>
      </w:pPr>
      <w:r w:rsidRPr="004422CE">
        <w:t xml:space="preserve">W oparciu o przepis art. 109 ust. 1 pkt </w:t>
      </w:r>
      <w:r>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t xml:space="preserve"> (przesłanki zostały również wskazane w załączniku nr 1B do SWZ)</w:t>
      </w:r>
      <w:r w:rsidRPr="004422CE">
        <w:t>:</w:t>
      </w:r>
    </w:p>
    <w:p w14:paraId="721BB4D3" w14:textId="77777777" w:rsidR="00340FB0" w:rsidRDefault="00340FB0" w:rsidP="00340FB0">
      <w:pPr>
        <w:pStyle w:val="Nagwek3"/>
        <w:numPr>
          <w:ilvl w:val="0"/>
          <w:numId w:val="83"/>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6BDCA7CB" w14:textId="77777777" w:rsidR="00340FB0" w:rsidRDefault="00340FB0" w:rsidP="00340FB0">
      <w:pPr>
        <w:pStyle w:val="Nagwek3"/>
        <w:numPr>
          <w:ilvl w:val="0"/>
          <w:numId w:val="12"/>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3A4F15F" w14:textId="649CBBC7" w:rsidR="00B35F93" w:rsidRDefault="00340FB0" w:rsidP="00340FB0">
      <w:pPr>
        <w:pStyle w:val="Nagwek3"/>
        <w:numPr>
          <w:ilvl w:val="0"/>
          <w:numId w:val="12"/>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t>awnień z tytułu rękojmi za wady</w:t>
      </w:r>
      <w:r w:rsidR="00B35F93">
        <w:t xml:space="preserve">. </w:t>
      </w:r>
    </w:p>
    <w:p w14:paraId="3B6BA986" w14:textId="7319E511" w:rsidR="008267E1" w:rsidRPr="006D4E1B" w:rsidRDefault="007E1600" w:rsidP="00432B95">
      <w:pPr>
        <w:pStyle w:val="Nagwek2"/>
        <w:keepNext w:val="0"/>
        <w:rPr>
          <w:rFonts w:eastAsia="Calibri"/>
        </w:rPr>
      </w:pPr>
      <w:r w:rsidRPr="006D4E1B">
        <w:rPr>
          <w:rFonts w:eastAsia="Calibri"/>
        </w:rPr>
        <w:t xml:space="preserve">Self – cleaning. </w:t>
      </w:r>
    </w:p>
    <w:p w14:paraId="1A2ABBA5" w14:textId="658E3AB4" w:rsidR="007E1600" w:rsidRPr="00ED6871" w:rsidRDefault="006D4E1B" w:rsidP="00432B95">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7E1600" w:rsidRPr="00ED6871">
        <w:rPr>
          <w:rFonts w:eastAsia="Calibri"/>
        </w:rPr>
        <w:t>pkt 1, 2 i 5</w:t>
      </w:r>
      <w:r w:rsidR="0080582A">
        <w:rPr>
          <w:rFonts w:eastAsia="Calibri"/>
        </w:rPr>
        <w:t xml:space="preserve"> </w:t>
      </w:r>
      <w:r w:rsidR="00340FB0">
        <w:t xml:space="preserve">oraz 109 ust. 1 pkt 5 i 7 ustawy </w:t>
      </w:r>
      <w:proofErr w:type="spellStart"/>
      <w:r w:rsidR="00340FB0">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05F46BD" w14:textId="77777777" w:rsidR="00CC7321" w:rsidRDefault="00CC7321">
      <w:pPr>
        <w:rPr>
          <w:rFonts w:eastAsia="Calibri" w:cs="Times New Roman"/>
          <w:b/>
          <w:bCs/>
          <w:noProof/>
          <w:color w:val="222A35" w:themeColor="text2" w:themeShade="80"/>
          <w:szCs w:val="26"/>
          <w:lang w:eastAsia="x-none"/>
        </w:rPr>
      </w:pPr>
      <w:r>
        <w:rPr>
          <w:rFonts w:eastAsia="Calibri"/>
        </w:rPr>
        <w:br w:type="page"/>
      </w:r>
    </w:p>
    <w:p w14:paraId="334A1216" w14:textId="2D26462F" w:rsidR="007E1600" w:rsidRDefault="009E4BCB" w:rsidP="00432B95">
      <w:pPr>
        <w:pStyle w:val="Nagwek2"/>
        <w:keepNext w:val="0"/>
        <w:ind w:left="567" w:hanging="283"/>
        <w:rPr>
          <w:rFonts w:eastAsia="Calibri"/>
        </w:rPr>
      </w:pPr>
      <w:r>
        <w:rPr>
          <w:rFonts w:eastAsia="Calibri"/>
        </w:rPr>
        <w:lastRenderedPageBreak/>
        <w:t>Zasady dotyczą</w:t>
      </w:r>
      <w:r w:rsidR="00F54060">
        <w:rPr>
          <w:rFonts w:eastAsia="Calibri"/>
        </w:rPr>
        <w:t>ce oceny podstaw wykluczenia przez Zamawiającego</w:t>
      </w:r>
      <w:r>
        <w:rPr>
          <w:rFonts w:eastAsia="Calibri"/>
        </w:rPr>
        <w:t xml:space="preserve">. </w:t>
      </w:r>
    </w:p>
    <w:p w14:paraId="0465484F" w14:textId="7E3C0BBD" w:rsidR="009E4BCB" w:rsidRPr="00ED6871" w:rsidRDefault="009E4BCB" w:rsidP="00E93F00">
      <w:pPr>
        <w:pStyle w:val="Nagwek3"/>
        <w:numPr>
          <w:ilvl w:val="0"/>
          <w:numId w:val="14"/>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68B2C4E9" w14:textId="77777777" w:rsidR="00340FB0" w:rsidRPr="00340FB0" w:rsidRDefault="00340FB0" w:rsidP="000745B4">
      <w:pPr>
        <w:pStyle w:val="Nagwek3"/>
        <w:ind w:left="851" w:hanging="284"/>
        <w:rPr>
          <w:rFonts w:eastAsia="Calibri"/>
        </w:rPr>
      </w:pPr>
      <w:r w:rsidRPr="000E799D">
        <w:t>w przypadkach, o których mowa w ust. 2, Zamawiający może nie wykluczyć wykonawcy, jeżeli wykluczenie byłoby w sposób oczywisty nieproporcjonalne; w szczególności gdy kwota zaległych podatków lub składek na ubezpieczenie społeczne jest niewielka</w:t>
      </w:r>
    </w:p>
    <w:p w14:paraId="022A2BF6" w14:textId="0733C900" w:rsidR="009E4BCB" w:rsidRPr="009E4BCB" w:rsidRDefault="009E4BCB" w:rsidP="000745B4">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007213C6">
        <w:rPr>
          <w:rFonts w:eastAsia="Calibri"/>
        </w:rPr>
        <w:t xml:space="preserve"> (jeżeli dotyczy)</w:t>
      </w:r>
      <w:r w:rsidR="00B66BD4">
        <w:rPr>
          <w:rFonts w:eastAsia="Calibri"/>
        </w:rPr>
        <w:t>,</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635695">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0EE89DC3" w14:textId="1B8CE714" w:rsidR="00D83EC3" w:rsidRDefault="0080582A" w:rsidP="000745B4">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D0074D">
        <w:rPr>
          <w:rFonts w:eastAsia="Calibri"/>
        </w:rPr>
        <w:t xml:space="preserve">wyłącznie </w:t>
      </w:r>
      <w:r w:rsidR="00D83EC3" w:rsidRPr="00D83EC3">
        <w:rPr>
          <w:rFonts w:eastAsia="Calibri"/>
        </w:rPr>
        <w:t>na p</w:t>
      </w:r>
      <w:r w:rsidR="00D83EC3">
        <w:rPr>
          <w:rFonts w:eastAsia="Calibri"/>
        </w:rPr>
        <w:t>odstawie</w:t>
      </w:r>
      <w:r w:rsidR="00D0074D">
        <w:rPr>
          <w:rFonts w:eastAsia="Calibri"/>
        </w:rPr>
        <w:t xml:space="preserve"> oświadczenia wstępnego, o którym mowa w art. 125 ust. 1 ustawy </w:t>
      </w:r>
      <w:proofErr w:type="spellStart"/>
      <w:r w:rsidR="00D0074D">
        <w:rPr>
          <w:rFonts w:eastAsia="Calibri"/>
        </w:rPr>
        <w:t>Pzp</w:t>
      </w:r>
      <w:proofErr w:type="spellEnd"/>
      <w:r>
        <w:rPr>
          <w:rFonts w:eastAsia="Calibri"/>
        </w:rPr>
        <w:t>. Zamawiający nie będzie wymagał</w:t>
      </w:r>
      <w:r w:rsidR="00D83EC3">
        <w:rPr>
          <w:rFonts w:eastAsia="Calibri"/>
        </w:rPr>
        <w:t xml:space="preserve"> </w:t>
      </w:r>
      <w:r>
        <w:rPr>
          <w:rFonts w:eastAsia="Calibri"/>
        </w:rPr>
        <w:t xml:space="preserve">złożenia </w:t>
      </w:r>
      <w:r w:rsidR="00D83EC3">
        <w:rPr>
          <w:rFonts w:eastAsia="Calibri"/>
        </w:rPr>
        <w:t>podmiotowych środ</w:t>
      </w:r>
      <w:r>
        <w:rPr>
          <w:rFonts w:eastAsia="Calibri"/>
        </w:rPr>
        <w:t>ków dowodowych w celu potwierdzenia braku podstaw do wykluczenia</w:t>
      </w:r>
      <w:r w:rsidR="00D83EC3">
        <w:rPr>
          <w:rFonts w:eastAsia="Calibri"/>
        </w:rPr>
        <w:t xml:space="preserve">. </w:t>
      </w:r>
    </w:p>
    <w:p w14:paraId="18D31772" w14:textId="3B42E9EA" w:rsidR="00A54F1C" w:rsidRPr="005509DC" w:rsidRDefault="00A54F1C" w:rsidP="00A54F1C">
      <w:pPr>
        <w:pStyle w:val="Nagwek2"/>
        <w:keepNext w:val="0"/>
        <w:spacing w:before="0" w:after="0" w:line="360" w:lineRule="auto"/>
        <w:ind w:left="567" w:hanging="283"/>
        <w:contextualSpacing w:val="0"/>
        <w:rPr>
          <w:rFonts w:eastAsia="Calibri"/>
          <w:color w:val="323E4F" w:themeColor="text2" w:themeShade="BF"/>
        </w:rPr>
      </w:pPr>
      <w:r w:rsidRPr="005509DC">
        <w:rPr>
          <w:rFonts w:eastAsia="Calibri"/>
          <w:color w:val="323E4F" w:themeColor="text2" w:themeShade="BF"/>
        </w:rPr>
        <w:t>W związku z wejściem w życie ustawy z dnia 13 kwietnia 2022 r. o szczególnych rozwiązaniach w zakresie przeciwdziałania wspieraniu agresji na Ukrainę oraz służących ochronie bezpieczeństwa narodowego (</w:t>
      </w:r>
      <w:r w:rsidR="00070F25" w:rsidRPr="00070F25">
        <w:rPr>
          <w:rFonts w:eastAsia="Calibri"/>
          <w:color w:val="323E4F" w:themeColor="text2" w:themeShade="BF"/>
        </w:rPr>
        <w:t>Dz.U. 202</w:t>
      </w:r>
      <w:r w:rsidR="00340FB0">
        <w:rPr>
          <w:rFonts w:eastAsia="Calibri"/>
          <w:color w:val="323E4F" w:themeColor="text2" w:themeShade="BF"/>
        </w:rPr>
        <w:t>4</w:t>
      </w:r>
      <w:r w:rsidR="00070F25" w:rsidRPr="00070F25">
        <w:rPr>
          <w:rFonts w:eastAsia="Calibri"/>
          <w:color w:val="323E4F" w:themeColor="text2" w:themeShade="BF"/>
        </w:rPr>
        <w:t xml:space="preserve"> poz. </w:t>
      </w:r>
      <w:r w:rsidR="00340FB0">
        <w:rPr>
          <w:rFonts w:eastAsia="Calibri"/>
          <w:color w:val="323E4F" w:themeColor="text2" w:themeShade="BF"/>
        </w:rPr>
        <w:t>507</w:t>
      </w:r>
      <w:r w:rsidRPr="005509DC">
        <w:rPr>
          <w:rFonts w:eastAsia="Calibri"/>
          <w:color w:val="323E4F" w:themeColor="text2" w:themeShade="BF"/>
        </w:rPr>
        <w:t>), która weszła w życie 16 kwietnia 2022 r., na podstawie przepisu art. 7 ust. 1 ww. ustawy Zamawiający wykluczy z postępowania o udzielenie zamówienia publicznego:</w:t>
      </w:r>
    </w:p>
    <w:p w14:paraId="75371D98" w14:textId="77777777" w:rsidR="00A54F1C" w:rsidRPr="00A54F1C" w:rsidRDefault="00A54F1C" w:rsidP="00124A15">
      <w:pPr>
        <w:pStyle w:val="Nagwek3"/>
        <w:numPr>
          <w:ilvl w:val="0"/>
          <w:numId w:val="69"/>
        </w:numPr>
        <w:ind w:left="851" w:hanging="284"/>
        <w:contextualSpacing w:val="0"/>
        <w:rPr>
          <w:bCs w:val="0"/>
          <w:szCs w:val="20"/>
        </w:rPr>
      </w:pPr>
      <w:r w:rsidRPr="00A54F1C">
        <w:rPr>
          <w:bCs w:val="0"/>
          <w:szCs w:val="20"/>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A54F1C">
        <w:rPr>
          <w:bCs w:val="0"/>
          <w:szCs w:val="20"/>
        </w:rPr>
        <w:t>późn</w:t>
      </w:r>
      <w:proofErr w:type="spellEnd"/>
      <w:r w:rsidRPr="00A54F1C">
        <w:rPr>
          <w:bCs w:val="0"/>
          <w:szCs w:val="20"/>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54F1C">
        <w:rPr>
          <w:bCs w:val="0"/>
          <w:szCs w:val="20"/>
        </w:rPr>
        <w:t>późn</w:t>
      </w:r>
      <w:proofErr w:type="spellEnd"/>
      <w:r w:rsidRPr="00A54F1C">
        <w:rPr>
          <w:bCs w:val="0"/>
          <w:szCs w:val="20"/>
        </w:rPr>
        <w:t>. zm.) – „rozporządzenie 269/2014” albo wpisanego na listę na podstawie decyzji w sprawie wpisu na listę rozstrzygającej o zastosowaniu środka, o którym mowa w art. 1 pkt 3 Ustawy;</w:t>
      </w:r>
    </w:p>
    <w:p w14:paraId="5E773E5D" w14:textId="229CC08C" w:rsidR="00A54F1C" w:rsidRPr="005509DC" w:rsidRDefault="00A54F1C" w:rsidP="00A54F1C">
      <w:pPr>
        <w:pStyle w:val="Nagwek3"/>
        <w:numPr>
          <w:ilvl w:val="0"/>
          <w:numId w:val="12"/>
        </w:numPr>
        <w:ind w:left="851" w:hanging="284"/>
        <w:contextualSpacing w:val="0"/>
        <w:rPr>
          <w:bCs w:val="0"/>
          <w:szCs w:val="20"/>
        </w:rPr>
      </w:pPr>
      <w:r w:rsidRPr="005509DC">
        <w:rPr>
          <w:bCs w:val="0"/>
          <w:szCs w:val="20"/>
        </w:rPr>
        <w:t>wykonawcę oraz uczestnika konkursu, którego beneficjentem rzeczywistym w rozumieniu ustawy z dnia 1 marca 2018 r. o przeciwdziałaniu praniu pieniędzy oraz finansowaniu terroryzmu (</w:t>
      </w:r>
      <w:r w:rsidR="00070F25" w:rsidRPr="00070F25">
        <w:rPr>
          <w:bCs w:val="0"/>
          <w:szCs w:val="20"/>
        </w:rPr>
        <w:t>Dz.U. 202</w:t>
      </w:r>
      <w:r w:rsidR="009844D9">
        <w:rPr>
          <w:bCs w:val="0"/>
          <w:szCs w:val="20"/>
        </w:rPr>
        <w:t>3</w:t>
      </w:r>
      <w:r w:rsidR="00070F25" w:rsidRPr="00070F25">
        <w:rPr>
          <w:bCs w:val="0"/>
          <w:szCs w:val="20"/>
        </w:rPr>
        <w:t xml:space="preserve"> r. poz. </w:t>
      </w:r>
      <w:r w:rsidR="009844D9">
        <w:rPr>
          <w:bCs w:val="0"/>
          <w:szCs w:val="20"/>
        </w:rPr>
        <w:t>1124</w:t>
      </w:r>
      <w:r w:rsidR="00070F25" w:rsidRPr="00070F25">
        <w:rPr>
          <w:bCs w:val="0"/>
          <w:szCs w:val="20"/>
        </w:rPr>
        <w:t xml:space="preserve"> ze zm</w:t>
      </w:r>
      <w:r w:rsidR="009844D9">
        <w:rPr>
          <w:bCs w:val="0"/>
          <w:szCs w:val="20"/>
        </w:rPr>
        <w:t>.</w:t>
      </w:r>
      <w:r w:rsidRPr="005509DC">
        <w:rPr>
          <w:bCs w:val="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w:t>
      </w:r>
      <w:r w:rsidRPr="005509DC">
        <w:rPr>
          <w:bCs w:val="0"/>
          <w:szCs w:val="20"/>
        </w:rPr>
        <w:lastRenderedPageBreak/>
        <w:t>sprawie wpisu na listę rozstrzygającej o zastosowaniu środka, o którym mowa w art. 1 pkt 3 Ustawy;</w:t>
      </w:r>
    </w:p>
    <w:p w14:paraId="1FA0503A" w14:textId="54093505" w:rsidR="00A54F1C" w:rsidRPr="005509DC" w:rsidRDefault="00A54F1C" w:rsidP="00A54F1C">
      <w:pPr>
        <w:pStyle w:val="Nagwek3"/>
        <w:numPr>
          <w:ilvl w:val="0"/>
          <w:numId w:val="12"/>
        </w:numPr>
        <w:ind w:left="851" w:hanging="284"/>
        <w:contextualSpacing w:val="0"/>
        <w:rPr>
          <w:bCs w:val="0"/>
          <w:szCs w:val="20"/>
        </w:rPr>
      </w:pPr>
      <w:r w:rsidRPr="005509DC">
        <w:rPr>
          <w:bCs w:val="0"/>
          <w:szCs w:val="20"/>
        </w:rPr>
        <w:t>wykonawcę oraz uczestnika konkursu, którego jednostką dominującą w rozumieniu art. 3 ust. 1 pkt 37 ustawy z dnia 29 września 1994 r. o rachunkowości (Dz. U. z 202</w:t>
      </w:r>
      <w:r w:rsidR="00070F25">
        <w:rPr>
          <w:bCs w:val="0"/>
          <w:szCs w:val="20"/>
        </w:rPr>
        <w:t>3</w:t>
      </w:r>
      <w:r w:rsidRPr="005509DC">
        <w:rPr>
          <w:bCs w:val="0"/>
          <w:szCs w:val="20"/>
        </w:rPr>
        <w:t xml:space="preserve"> r. poz. </w:t>
      </w:r>
      <w:r w:rsidR="00070F25">
        <w:rPr>
          <w:bCs w:val="0"/>
          <w:szCs w:val="20"/>
        </w:rPr>
        <w:t>120 ze zm.</w:t>
      </w:r>
      <w:r w:rsidRPr="005509DC">
        <w:rPr>
          <w:bCs w:val="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4327DC3" w14:textId="77777777" w:rsidR="00A54F1C" w:rsidRPr="005509DC" w:rsidRDefault="00A54F1C" w:rsidP="00A54F1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000F80A1" w14:textId="77777777" w:rsidR="00A54F1C" w:rsidRPr="005509DC" w:rsidRDefault="00A54F1C" w:rsidP="00A54F1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03596DB9" w14:textId="2596DD83" w:rsidR="00A54F1C" w:rsidRPr="00A54F1C" w:rsidRDefault="00A54F1C" w:rsidP="00A54F1C">
      <w:pPr>
        <w:pStyle w:val="Nagwek2"/>
        <w:keepNext w:val="0"/>
        <w:spacing w:before="0" w:after="0" w:line="360" w:lineRule="auto"/>
        <w:ind w:left="567" w:hanging="283"/>
        <w:contextualSpacing w:val="0"/>
        <w:rPr>
          <w:b w:val="0"/>
          <w:bCs w:val="0"/>
          <w:color w:val="auto"/>
          <w:szCs w:val="20"/>
        </w:rPr>
      </w:pPr>
      <w:r w:rsidRPr="00A54F1C">
        <w:rPr>
          <w:b w:val="0"/>
          <w:bCs w:val="0"/>
          <w:color w:val="auto"/>
          <w:szCs w:val="20"/>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b w:val="0"/>
          <w:bCs w:val="0"/>
          <w:color w:val="auto"/>
          <w:szCs w:val="20"/>
        </w:rPr>
        <w:t>.</w:t>
      </w:r>
    </w:p>
    <w:p w14:paraId="4F954160" w14:textId="53A110F9" w:rsidR="007E1600" w:rsidRDefault="007F1CC6" w:rsidP="00E95145">
      <w:pPr>
        <w:pStyle w:val="Nagwek1"/>
        <w:keepNext w:val="0"/>
        <w:spacing w:before="240" w:after="240"/>
        <w:ind w:left="425" w:hanging="425"/>
      </w:pPr>
      <w:bookmarkStart w:id="14" w:name="_Toc62396891"/>
      <w:r>
        <w:t>Kwalifikacja podmiotowa – warunki udziału w postępowaniu.</w:t>
      </w:r>
      <w:bookmarkEnd w:id="14"/>
    </w:p>
    <w:p w14:paraId="02EE70EA" w14:textId="77777777" w:rsidR="00F95986" w:rsidRPr="00F95986" w:rsidRDefault="00F95986" w:rsidP="00124A15">
      <w:pPr>
        <w:pStyle w:val="Nagwek2"/>
        <w:numPr>
          <w:ilvl w:val="0"/>
          <w:numId w:val="64"/>
        </w:numPr>
        <w:ind w:left="567" w:hanging="283"/>
        <w:rPr>
          <w:rFonts w:eastAsia="Calibri"/>
        </w:rPr>
      </w:pPr>
      <w:bookmarkStart w:id="15" w:name="_Toc62396892"/>
      <w:r w:rsidRPr="00F95986">
        <w:rPr>
          <w:rFonts w:eastAsia="Calibri"/>
        </w:rPr>
        <w:t>Warunki udziału w postępowaniu.</w:t>
      </w:r>
    </w:p>
    <w:p w14:paraId="106E82B9" w14:textId="77777777" w:rsidR="00F95986" w:rsidRDefault="00F95986" w:rsidP="00F95986">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Zgodnie z przepisem art. 112 ust. 1 ustawy Pzp, Zamawiający określa następujące warunki udziału w postępowaniu:</w:t>
      </w:r>
    </w:p>
    <w:tbl>
      <w:tblPr>
        <w:tblStyle w:val="Tabelasiatki41"/>
        <w:tblW w:w="0" w:type="auto"/>
        <w:tblInd w:w="675" w:type="dxa"/>
        <w:tblLook w:val="04A0" w:firstRow="1" w:lastRow="0" w:firstColumn="1" w:lastColumn="0" w:noHBand="0" w:noVBand="1"/>
      </w:tblPr>
      <w:tblGrid>
        <w:gridCol w:w="1985"/>
        <w:gridCol w:w="7194"/>
      </w:tblGrid>
      <w:tr w:rsidR="00F95986" w:rsidRPr="00791BE2" w14:paraId="3BA060FF" w14:textId="77777777" w:rsidTr="00763158">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2"/>
            <w:shd w:val="clear" w:color="auto" w:fill="323E4F" w:themeFill="text2" w:themeFillShade="BF"/>
          </w:tcPr>
          <w:p w14:paraId="7A99B225" w14:textId="77777777" w:rsidR="00F95986" w:rsidRDefault="00F95986" w:rsidP="003F2C51">
            <w:pPr>
              <w:spacing w:line="360" w:lineRule="auto"/>
              <w:ind w:left="-246" w:firstLine="0"/>
              <w:jc w:val="center"/>
              <w:rPr>
                <w:b w:val="0"/>
                <w:sz w:val="18"/>
                <w:szCs w:val="18"/>
              </w:rPr>
            </w:pPr>
          </w:p>
          <w:p w14:paraId="75543C76" w14:textId="77777777" w:rsidR="00F95986" w:rsidRPr="00AB1E1C" w:rsidRDefault="00F95986" w:rsidP="003F2C51">
            <w:pPr>
              <w:spacing w:line="360" w:lineRule="auto"/>
              <w:ind w:left="-246" w:firstLine="0"/>
              <w:jc w:val="center"/>
              <w:rPr>
                <w:b w:val="0"/>
                <w:szCs w:val="20"/>
              </w:rPr>
            </w:pPr>
            <w:r w:rsidRPr="00AB1E1C">
              <w:rPr>
                <w:b w:val="0"/>
                <w:szCs w:val="20"/>
              </w:rPr>
              <w:t>Warunki udziału w postępowaniu wyrażone jako minimalne poziomy zdolności</w:t>
            </w:r>
          </w:p>
        </w:tc>
      </w:tr>
      <w:tr w:rsidR="00340FB0" w:rsidRPr="00A953DB" w14:paraId="77A780EC" w14:textId="77777777" w:rsidTr="00C97EB3">
        <w:trPr>
          <w:cnfStyle w:val="000000100000" w:firstRow="0" w:lastRow="0" w:firstColumn="0" w:lastColumn="0" w:oddVBand="0" w:evenVBand="0" w:oddHBand="1"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985" w:type="dxa"/>
            <w:shd w:val="clear" w:color="auto" w:fill="F2F2F2" w:themeFill="background1" w:themeFillShade="F2"/>
            <w:vAlign w:val="center"/>
          </w:tcPr>
          <w:p w14:paraId="1AD51648" w14:textId="2BF8E408" w:rsidR="00340FB0" w:rsidRPr="008569CF" w:rsidRDefault="00340FB0" w:rsidP="003F2C51">
            <w:pPr>
              <w:spacing w:line="360" w:lineRule="auto"/>
              <w:ind w:left="34" w:firstLine="0"/>
              <w:jc w:val="center"/>
              <w:rPr>
                <w:sz w:val="18"/>
                <w:szCs w:val="18"/>
              </w:rPr>
            </w:pPr>
            <w:r>
              <w:rPr>
                <w:sz w:val="18"/>
                <w:szCs w:val="18"/>
              </w:rPr>
              <w:t xml:space="preserve">Warunek dotyczący zdolności  technicznej </w:t>
            </w:r>
          </w:p>
        </w:tc>
        <w:tc>
          <w:tcPr>
            <w:tcW w:w="7194" w:type="dxa"/>
            <w:shd w:val="clear" w:color="auto" w:fill="F2F2F2" w:themeFill="background1" w:themeFillShade="F2"/>
            <w:vAlign w:val="center"/>
          </w:tcPr>
          <w:p w14:paraId="5D0F295E" w14:textId="77777777" w:rsidR="00B57845" w:rsidRDefault="00340FB0" w:rsidP="003F2C51">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F87E66">
              <w:rPr>
                <w:b/>
                <w:sz w:val="18"/>
                <w:szCs w:val="18"/>
              </w:rPr>
              <w:t xml:space="preserve">zdolności </w:t>
            </w:r>
            <w:r>
              <w:rPr>
                <w:b/>
                <w:sz w:val="18"/>
                <w:szCs w:val="18"/>
              </w:rPr>
              <w:t>technicznej</w:t>
            </w:r>
            <w:r>
              <w:rPr>
                <w:sz w:val="18"/>
                <w:szCs w:val="18"/>
              </w:rPr>
              <w:t xml:space="preserve">, Zamawiający wymaga, aby Wykonawca wykazał, </w:t>
            </w:r>
            <w:r w:rsidRPr="00071693">
              <w:rPr>
                <w:sz w:val="18"/>
                <w:szCs w:val="18"/>
              </w:rPr>
              <w:t xml:space="preserve">że w okresie ostatnich </w:t>
            </w:r>
            <w:r>
              <w:rPr>
                <w:sz w:val="18"/>
                <w:szCs w:val="18"/>
              </w:rPr>
              <w:t>3</w:t>
            </w:r>
            <w:r w:rsidRPr="00071693">
              <w:rPr>
                <w:sz w:val="18"/>
                <w:szCs w:val="18"/>
              </w:rPr>
              <w:t xml:space="preserve"> lat przed upływem terminu składania ofert, a jeżeli okres prowadzenia działalności jest krótszy – w tym okresie, wykonał lub wykonuje w sposób należyty</w:t>
            </w:r>
            <w:r w:rsidR="00B57845">
              <w:rPr>
                <w:sz w:val="18"/>
                <w:szCs w:val="18"/>
              </w:rPr>
              <w:t>:</w:t>
            </w:r>
          </w:p>
          <w:p w14:paraId="7BC4922F" w14:textId="522991B2" w:rsidR="00340FB0" w:rsidRPr="00CC7321" w:rsidRDefault="00C97EB3" w:rsidP="00C97EB3">
            <w:pPr>
              <w:pStyle w:val="Akapitzlist"/>
              <w:numPr>
                <w:ilvl w:val="0"/>
                <w:numId w:val="84"/>
              </w:numPr>
              <w:spacing w:line="360" w:lineRule="auto"/>
              <w:ind w:left="323" w:hanging="285"/>
              <w:cnfStyle w:val="000000100000" w:firstRow="0" w:lastRow="0" w:firstColumn="0" w:lastColumn="0" w:oddVBand="0" w:evenVBand="0" w:oddHBand="1" w:evenHBand="0" w:firstRowFirstColumn="0" w:firstRowLastColumn="0" w:lastRowFirstColumn="0" w:lastRowLastColumn="0"/>
              <w:rPr>
                <w:b/>
                <w:bCs/>
                <w:iCs/>
                <w:sz w:val="18"/>
                <w:szCs w:val="18"/>
              </w:rPr>
            </w:pPr>
            <w:r w:rsidRPr="00CC7321">
              <w:rPr>
                <w:b/>
                <w:bCs/>
                <w:iCs/>
                <w:sz w:val="18"/>
                <w:szCs w:val="18"/>
              </w:rPr>
              <w:t xml:space="preserve">co najmniej jedną usługę obejmującą swym zakresem wykonanie i wdrożenie strony internetowej dla instytucji publicznej wraz z migracją treści, przy czym wyjściowym oprogramowaniem CMS przy migracji był </w:t>
            </w:r>
            <w:proofErr w:type="spellStart"/>
            <w:r w:rsidRPr="00CC7321">
              <w:rPr>
                <w:b/>
                <w:bCs/>
                <w:iCs/>
                <w:sz w:val="18"/>
                <w:szCs w:val="18"/>
              </w:rPr>
              <w:t>Drupal</w:t>
            </w:r>
            <w:proofErr w:type="spellEnd"/>
            <w:r w:rsidRPr="00CC7321">
              <w:rPr>
                <w:b/>
                <w:bCs/>
                <w:iCs/>
                <w:sz w:val="18"/>
                <w:szCs w:val="18"/>
              </w:rPr>
              <w:t>.</w:t>
            </w:r>
          </w:p>
          <w:p w14:paraId="45C4C1AD" w14:textId="0B722F78" w:rsidR="00C97EB3" w:rsidRPr="00CC7321" w:rsidRDefault="00C97EB3" w:rsidP="00C97EB3">
            <w:pPr>
              <w:pStyle w:val="Akapitzlist"/>
              <w:numPr>
                <w:ilvl w:val="0"/>
                <w:numId w:val="84"/>
              </w:numPr>
              <w:spacing w:line="360" w:lineRule="auto"/>
              <w:ind w:left="323" w:hanging="283"/>
              <w:cnfStyle w:val="000000100000" w:firstRow="0" w:lastRow="0" w:firstColumn="0" w:lastColumn="0" w:oddVBand="0" w:evenVBand="0" w:oddHBand="1" w:evenHBand="0" w:firstRowFirstColumn="0" w:firstRowLastColumn="0" w:lastRowFirstColumn="0" w:lastRowLastColumn="0"/>
              <w:rPr>
                <w:b/>
                <w:bCs/>
                <w:iCs/>
                <w:sz w:val="18"/>
                <w:szCs w:val="18"/>
              </w:rPr>
            </w:pPr>
            <w:r w:rsidRPr="00CC7321">
              <w:rPr>
                <w:b/>
                <w:bCs/>
                <w:iCs/>
                <w:sz w:val="18"/>
                <w:szCs w:val="18"/>
              </w:rPr>
              <w:t>co najmniej jedną usługę obejmującą swym zakresem wykonanie i wdrożenie portalu internetowego dla instytucji publicznej z okresem wsparcia wynoszącym co najmniej 12 miesięcy</w:t>
            </w:r>
          </w:p>
          <w:p w14:paraId="681F0FE9" w14:textId="3B4F9DD3" w:rsidR="00340FB0" w:rsidRDefault="00340FB0" w:rsidP="003F2C51">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08595E">
              <w:rPr>
                <w:sz w:val="18"/>
                <w:szCs w:val="18"/>
              </w:rPr>
              <w:lastRenderedPageBreak/>
              <w:t xml:space="preserve">Przez 1 </w:t>
            </w:r>
            <w:r>
              <w:rPr>
                <w:sz w:val="18"/>
                <w:szCs w:val="18"/>
              </w:rPr>
              <w:t>usługę</w:t>
            </w:r>
            <w:r w:rsidRPr="0008595E">
              <w:rPr>
                <w:sz w:val="18"/>
                <w:szCs w:val="18"/>
              </w:rPr>
              <w:t xml:space="preserve"> Zamawiający rozumie </w:t>
            </w:r>
            <w:r>
              <w:rPr>
                <w:sz w:val="18"/>
                <w:szCs w:val="18"/>
              </w:rPr>
              <w:t>usługę</w:t>
            </w:r>
            <w:r w:rsidRPr="0008595E">
              <w:rPr>
                <w:sz w:val="18"/>
                <w:szCs w:val="18"/>
              </w:rPr>
              <w:t xml:space="preserve"> świadczoną na podstawie 1 umowy (1 </w:t>
            </w:r>
            <w:r>
              <w:rPr>
                <w:sz w:val="18"/>
                <w:szCs w:val="18"/>
              </w:rPr>
              <w:t xml:space="preserve">usługa </w:t>
            </w:r>
            <w:r w:rsidRPr="0008595E">
              <w:rPr>
                <w:sz w:val="18"/>
                <w:szCs w:val="18"/>
              </w:rPr>
              <w:t>= 1 umowa).</w:t>
            </w:r>
          </w:p>
          <w:p w14:paraId="78667786" w14:textId="0577D3C4" w:rsidR="00C97EB3" w:rsidRDefault="00CC7321" w:rsidP="003F2C51">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Zamawiający nie dopuszcza łączenia ww. usług w ramach jednej umowy.</w:t>
            </w:r>
          </w:p>
          <w:p w14:paraId="0AB25D07" w14:textId="37F08D03" w:rsidR="00340FB0" w:rsidRPr="00FF036E" w:rsidRDefault="00340FB0" w:rsidP="00E95145">
            <w:pPr>
              <w:numPr>
                <w:ilvl w:val="0"/>
                <w:numId w:val="63"/>
              </w:numPr>
              <w:spacing w:line="360" w:lineRule="auto"/>
              <w:ind w:left="37"/>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t>
            </w:r>
            <w:r w:rsidRPr="00295427">
              <w:rPr>
                <w:sz w:val="18"/>
                <w:szCs w:val="18"/>
              </w:rPr>
              <w:t>w rozdz. VI ust. 3.</w:t>
            </w:r>
            <w:r w:rsidRPr="00E96D3C">
              <w:rPr>
                <w:sz w:val="18"/>
                <w:szCs w:val="18"/>
              </w:rPr>
              <w:t xml:space="preserve">pkt </w:t>
            </w:r>
            <w:r>
              <w:rPr>
                <w:sz w:val="18"/>
                <w:szCs w:val="18"/>
              </w:rPr>
              <w:t>1</w:t>
            </w:r>
            <w:r w:rsidRPr="00E96D3C">
              <w:rPr>
                <w:sz w:val="18"/>
                <w:szCs w:val="18"/>
              </w:rPr>
              <w:t>.</w:t>
            </w:r>
          </w:p>
        </w:tc>
      </w:tr>
    </w:tbl>
    <w:p w14:paraId="7009E474" w14:textId="08E4685E" w:rsidR="00F95986" w:rsidRDefault="00F95986" w:rsidP="00F95986">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p>
    <w:p w14:paraId="468E26C2" w14:textId="77777777" w:rsidR="00F95986" w:rsidRDefault="00F95986" w:rsidP="00124A15">
      <w:pPr>
        <w:pStyle w:val="Nagwek3"/>
        <w:numPr>
          <w:ilvl w:val="0"/>
          <w:numId w:val="65"/>
        </w:numPr>
        <w:ind w:left="851" w:hanging="284"/>
      </w:pPr>
      <w:r w:rsidRPr="00384086">
        <w:t>W odniesieniu do warunków dotyczących wykształcenia, kwalifikacji zawodowych lub doświadczenia wykonawcy wspólnie ubiegający się o udzielenie za</w:t>
      </w:r>
      <w:r>
        <w:t>mówienia mogą polegać na zdolno</w:t>
      </w:r>
      <w:r w:rsidRPr="00384086">
        <w:t>ściach tych z wykonawców, któr</w:t>
      </w:r>
      <w:r>
        <w:t>zy wykonają</w:t>
      </w:r>
      <w:r w:rsidRPr="00384086">
        <w:t xml:space="preserve"> usługi, do realizacji k</w:t>
      </w:r>
      <w:r>
        <w:t xml:space="preserve">tórych te zdolności są wymagane. </w:t>
      </w:r>
      <w:bookmarkStart w:id="16" w:name="_Hlk66958579"/>
    </w:p>
    <w:p w14:paraId="5671BA9D" w14:textId="77777777" w:rsidR="00F95986" w:rsidRDefault="00F95986" w:rsidP="00F95986">
      <w:pPr>
        <w:pStyle w:val="Nagwek3"/>
        <w:numPr>
          <w:ilvl w:val="0"/>
          <w:numId w:val="12"/>
        </w:numPr>
        <w:ind w:left="851" w:hanging="284"/>
      </w:pPr>
      <w:r>
        <w:t>W wypadkach, o których mowa w pkt 1, W</w:t>
      </w:r>
      <w:r w:rsidRPr="00384086">
        <w:t>ykonawcy wspólnie ubiegający się o udzie</w:t>
      </w:r>
      <w:r>
        <w:t>lenie zamówienia składają w ofercie</w:t>
      </w:r>
      <w:r w:rsidRPr="00384086">
        <w:t xml:space="preserve"> oświadczenie, z którego wyni</w:t>
      </w:r>
      <w:r>
        <w:t>ka, które usługi wykonają poszcze</w:t>
      </w:r>
      <w:r w:rsidRPr="00384086">
        <w:t>gólni wykonawcy</w:t>
      </w:r>
      <w:r>
        <w:t>;</w:t>
      </w:r>
    </w:p>
    <w:bookmarkEnd w:id="16"/>
    <w:p w14:paraId="64110694" w14:textId="77777777" w:rsidR="00F95986" w:rsidRDefault="00F95986" w:rsidP="00F95986">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7C364B08" w14:textId="77777777" w:rsidR="00F95986" w:rsidRDefault="00F95986" w:rsidP="00F95986">
      <w:pPr>
        <w:pStyle w:val="Nagwek3"/>
        <w:ind w:left="851" w:hanging="284"/>
      </w:pPr>
      <w:r>
        <w:t>Zamawiający dokona oceny spełniania warunków udziału w postępowaniu w oparciu o podmiotowe środki dowodowe, o których mowa w rozdz. VI ust. 3.</w:t>
      </w:r>
    </w:p>
    <w:p w14:paraId="49E967FE" w14:textId="77777777" w:rsidR="00F95986" w:rsidRDefault="00F95986" w:rsidP="00F95986">
      <w:pPr>
        <w:pStyle w:val="Nagwek2"/>
        <w:ind w:left="567" w:hanging="283"/>
        <w:rPr>
          <w:rFonts w:eastAsia="Calibri"/>
        </w:rPr>
      </w:pPr>
      <w:r>
        <w:rPr>
          <w:rFonts w:eastAsia="Calibri"/>
        </w:rPr>
        <w:t>Udostępnienie zasobów.</w:t>
      </w:r>
    </w:p>
    <w:p w14:paraId="1A475F4E" w14:textId="77777777" w:rsidR="00F95986" w:rsidRDefault="00F95986" w:rsidP="00124A15">
      <w:pPr>
        <w:pStyle w:val="Nagwek3"/>
        <w:numPr>
          <w:ilvl w:val="0"/>
          <w:numId w:val="66"/>
        </w:numPr>
        <w:ind w:left="851" w:hanging="284"/>
      </w:pPr>
      <w:r w:rsidRPr="006B126E">
        <w:t>Wykonawca może w celu potwierdzenia spełnian</w:t>
      </w:r>
      <w:r>
        <w:t>ia warunków udziału w postępowaniu</w:t>
      </w:r>
      <w:r w:rsidRPr="006B126E">
        <w:t xml:space="preserve">, polegać na </w:t>
      </w:r>
      <w:r>
        <w:t>(</w:t>
      </w:r>
      <w:r w:rsidRPr="006B126E">
        <w:t>zdolnościach technicznych lub zawodowych</w:t>
      </w:r>
      <w:r>
        <w:t xml:space="preserve">) </w:t>
      </w:r>
      <w:r w:rsidRPr="006B126E">
        <w:t>podmiotów udostępniających zasoby, niezależnie od charakteru prawnego łączących go z nimi stosunków prawnych</w:t>
      </w:r>
      <w:r>
        <w:t>;</w:t>
      </w:r>
    </w:p>
    <w:p w14:paraId="3F1FF99E" w14:textId="77777777" w:rsidR="00F95986" w:rsidRDefault="00F95986" w:rsidP="00F95986">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usługi, do realizacji których te zdolności są wymagane</w:t>
      </w:r>
      <w:r>
        <w:t>;</w:t>
      </w:r>
    </w:p>
    <w:p w14:paraId="48B80AC6" w14:textId="77777777" w:rsidR="00F95986" w:rsidRPr="006B65A9" w:rsidRDefault="00F95986" w:rsidP="00F95986">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rozdz. VI ust. 4 pkt 1);</w:t>
      </w:r>
    </w:p>
    <w:p w14:paraId="578228BE" w14:textId="77777777" w:rsidR="00F95986" w:rsidRDefault="00F95986" w:rsidP="00F95986">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lastRenderedPageBreak/>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3761E08F" w14:textId="77777777" w:rsidR="00F95986" w:rsidRPr="004A49C1" w:rsidRDefault="00F95986" w:rsidP="00F95986">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432B95">
      <w:pPr>
        <w:pStyle w:val="Nagwek1"/>
        <w:keepNext w:val="0"/>
        <w:rPr>
          <w:noProof/>
        </w:rPr>
      </w:pPr>
      <w:r>
        <w:rPr>
          <w:noProof/>
        </w:rPr>
        <w:t>Oświadczenie wstępne, podmiotowe środki dowodowe oraz inne dokumenty.</w:t>
      </w:r>
      <w:bookmarkEnd w:id="15"/>
    </w:p>
    <w:p w14:paraId="22CBC4F0" w14:textId="2343C711" w:rsidR="00F85C46" w:rsidRDefault="00B376D2" w:rsidP="00124A15">
      <w:pPr>
        <w:pStyle w:val="Nagwek2"/>
        <w:keepNext w:val="0"/>
        <w:numPr>
          <w:ilvl w:val="0"/>
          <w:numId w:val="15"/>
        </w:numPr>
        <w:ind w:left="567" w:hanging="283"/>
      </w:pPr>
      <w:r>
        <w:t>Oświadczenie wstępne, o którym mowa w a</w:t>
      </w:r>
      <w:r w:rsidR="006364F5">
        <w:t>rt. 125 ust. 1 ustawy Pzp</w:t>
      </w:r>
      <w:r>
        <w:t>.</w:t>
      </w:r>
    </w:p>
    <w:p w14:paraId="704F9D67" w14:textId="3903695C" w:rsidR="00B376D2" w:rsidRDefault="006364F5" w:rsidP="00432B95">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1A32D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32B95">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432B95">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660EB4">
        <w:trPr>
          <w:cnfStyle w:val="000000100000" w:firstRow="0" w:lastRow="0" w:firstColumn="0" w:lastColumn="0" w:oddVBand="0" w:evenVBand="0" w:oddHBand="1" w:evenHBand="0" w:firstRowFirstColumn="0" w:firstRowLastColumn="0" w:lastRowFirstColumn="0" w:lastRowLastColumn="0"/>
          <w:trHeight w:val="157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tcPr>
          <w:p w14:paraId="709B5075" w14:textId="4CB39814" w:rsidR="00C8603B" w:rsidRPr="00A953DB" w:rsidRDefault="00660EB4" w:rsidP="00660EB4">
            <w:pPr>
              <w:spacing w:line="360" w:lineRule="auto"/>
              <w:ind w:left="0" w:firstLine="0"/>
              <w:rPr>
                <w:b w:val="0"/>
                <w:sz w:val="18"/>
                <w:szCs w:val="18"/>
              </w:rPr>
            </w:pPr>
            <w:r w:rsidRPr="00A953DB">
              <w:rPr>
                <w:b w:val="0"/>
                <w:sz w:val="18"/>
                <w:szCs w:val="18"/>
              </w:rPr>
              <w:t>O</w:t>
            </w:r>
            <w:r>
              <w:rPr>
                <w:b w:val="0"/>
                <w:sz w:val="18"/>
                <w:szCs w:val="18"/>
              </w:rPr>
              <w:t xml:space="preserve">świadczenie wstępne, o którym mowa w art. 125 ust. 1  ustawy </w:t>
            </w:r>
            <w:proofErr w:type="spellStart"/>
            <w:r>
              <w:rPr>
                <w:b w:val="0"/>
                <w:sz w:val="18"/>
                <w:szCs w:val="18"/>
              </w:rPr>
              <w:t>Pzp</w:t>
            </w:r>
            <w:proofErr w:type="spellEnd"/>
            <w:r>
              <w:rPr>
                <w:b w:val="0"/>
                <w:sz w:val="18"/>
                <w:szCs w:val="18"/>
              </w:rPr>
              <w:t>, w celu potwierdzenia braku podstaw do wykluczenia z postępowania oraz spełniania warunków udziału w postępowaniu, zgodnie z treścią załącznika nr 1B i 1C do SWZ</w:t>
            </w:r>
          </w:p>
        </w:tc>
        <w:tc>
          <w:tcPr>
            <w:tcW w:w="4501" w:type="dxa"/>
            <w:shd w:val="clear" w:color="auto" w:fill="F2F2F2" w:themeFill="background1" w:themeFillShade="F2"/>
          </w:tcPr>
          <w:p w14:paraId="116A9C9B" w14:textId="4376E165" w:rsidR="00C8603B" w:rsidRPr="00A953DB" w:rsidRDefault="00DC2D61" w:rsidP="00660EB4">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 xml:space="preserve">ormie elektronicznej (postać elektroniczna z podpisem kwalifikowanym), w postaci elektronicznej z podpisem zaufanym lub osobistym. </w:t>
            </w:r>
            <w:r w:rsidR="002F5524">
              <w:rPr>
                <w:sz w:val="18"/>
                <w:szCs w:val="18"/>
              </w:rPr>
              <w:t xml:space="preserve">Oświadczenie </w:t>
            </w:r>
            <w:r w:rsidR="00C8603B">
              <w:rPr>
                <w:sz w:val="18"/>
                <w:szCs w:val="18"/>
              </w:rPr>
              <w:t xml:space="preserve"> skł</w:t>
            </w:r>
            <w:r w:rsidR="002F5524">
              <w:rPr>
                <w:sz w:val="18"/>
                <w:szCs w:val="18"/>
              </w:rPr>
              <w:t>adane</w:t>
            </w:r>
            <w:r w:rsidR="00C8603B">
              <w:rPr>
                <w:sz w:val="18"/>
                <w:szCs w:val="18"/>
              </w:rPr>
              <w:t xml:space="preserve"> wraz z ofertą.</w:t>
            </w:r>
            <w:r w:rsidR="00B01AF8">
              <w:rPr>
                <w:sz w:val="18"/>
                <w:szCs w:val="18"/>
              </w:rPr>
              <w:t xml:space="preserve"> </w:t>
            </w:r>
          </w:p>
        </w:tc>
      </w:tr>
    </w:tbl>
    <w:p w14:paraId="69E0559B" w14:textId="4781A69A" w:rsidR="00021C6F" w:rsidRDefault="00197CBB" w:rsidP="00432B95">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5196B1D" w:rsidR="00B376D2" w:rsidRDefault="00C035AE" w:rsidP="00432B95">
      <w:pPr>
        <w:pStyle w:val="Nagwek3"/>
        <w:numPr>
          <w:ilvl w:val="0"/>
          <w:numId w:val="0"/>
        </w:numPr>
        <w:spacing w:after="120"/>
        <w:ind w:left="567"/>
      </w:pPr>
      <w:r>
        <w:t>Zgodnie z dyspozycją przepisu art. 273</w:t>
      </w:r>
      <w:r w:rsidR="000479C6">
        <w:t xml:space="preserve"> ust. 1</w:t>
      </w:r>
      <w:r>
        <w:t xml:space="preserve"> pkt 1</w:t>
      </w:r>
      <w:r w:rsidR="000479C6">
        <w:t xml:space="preserve"> ustawy </w:t>
      </w:r>
      <w:proofErr w:type="spellStart"/>
      <w:r w:rsidR="000479C6">
        <w:t>Pzp</w:t>
      </w:r>
      <w:proofErr w:type="spellEnd"/>
      <w:r>
        <w:t>, Zamawiający nie będzie wymagał złożenia w niniejszym postępowaniu podmiotowych środków dowodowych na potwierdzenie braku</w:t>
      </w:r>
      <w:r w:rsidR="006364F5">
        <w:t xml:space="preserve"> podstaw do wykluczenia.</w:t>
      </w:r>
    </w:p>
    <w:p w14:paraId="3DE56FC9" w14:textId="77777777" w:rsidR="00660EB4" w:rsidRDefault="00660EB4" w:rsidP="00660EB4">
      <w:pPr>
        <w:pStyle w:val="Nagwek2"/>
        <w:ind w:left="567" w:hanging="283"/>
      </w:pPr>
      <w:r>
        <w:t>Podmiotowe środki dowodowe potwierdzające spełnianie warunków udziału w postępowaniu.</w:t>
      </w:r>
    </w:p>
    <w:p w14:paraId="25FE51EE" w14:textId="77777777" w:rsidR="00660EB4" w:rsidRDefault="00660EB4" w:rsidP="00660EB4">
      <w:pPr>
        <w:spacing w:after="120"/>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201" w:type="dxa"/>
        <w:tblInd w:w="675" w:type="dxa"/>
        <w:tblLook w:val="04A0" w:firstRow="1" w:lastRow="0" w:firstColumn="1" w:lastColumn="0" w:noHBand="0" w:noVBand="1"/>
      </w:tblPr>
      <w:tblGrid>
        <w:gridCol w:w="474"/>
        <w:gridCol w:w="5763"/>
        <w:gridCol w:w="2964"/>
      </w:tblGrid>
      <w:tr w:rsidR="00660EB4" w:rsidRPr="000D2481" w14:paraId="17D9E633" w14:textId="77777777" w:rsidTr="00972B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2899DE1F" w14:textId="77777777" w:rsidR="00660EB4" w:rsidRPr="000D2481" w:rsidRDefault="00660EB4" w:rsidP="00763158">
            <w:pPr>
              <w:ind w:left="284"/>
              <w:jc w:val="right"/>
              <w:rPr>
                <w:b w:val="0"/>
                <w:bCs w:val="0"/>
                <w:sz w:val="18"/>
                <w:szCs w:val="18"/>
                <w:lang w:eastAsia="x-none"/>
              </w:rPr>
            </w:pPr>
            <w:r w:rsidRPr="000D2481">
              <w:rPr>
                <w:b w:val="0"/>
                <w:bCs w:val="0"/>
                <w:sz w:val="18"/>
                <w:szCs w:val="18"/>
                <w:lang w:eastAsia="x-none"/>
              </w:rPr>
              <w:t>l.p.</w:t>
            </w:r>
          </w:p>
        </w:tc>
        <w:tc>
          <w:tcPr>
            <w:tcW w:w="5763" w:type="dxa"/>
            <w:shd w:val="clear" w:color="auto" w:fill="323E4F" w:themeFill="text2" w:themeFillShade="BF"/>
            <w:vAlign w:val="center"/>
          </w:tcPr>
          <w:p w14:paraId="31EB09C1" w14:textId="77777777" w:rsidR="00660EB4" w:rsidRPr="000D2481" w:rsidRDefault="00660EB4" w:rsidP="0076315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2964" w:type="dxa"/>
            <w:shd w:val="clear" w:color="auto" w:fill="323E4F" w:themeFill="text2" w:themeFillShade="BF"/>
            <w:vAlign w:val="center"/>
          </w:tcPr>
          <w:p w14:paraId="20E1F753" w14:textId="77777777" w:rsidR="00660EB4" w:rsidRPr="000D2481" w:rsidRDefault="00660EB4" w:rsidP="0076315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3464B9" w:rsidRPr="000D2481" w14:paraId="3453B19B" w14:textId="77777777" w:rsidTr="00E95145">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6237" w:type="dxa"/>
            <w:gridSpan w:val="2"/>
            <w:shd w:val="clear" w:color="auto" w:fill="F2F2F2" w:themeFill="background1" w:themeFillShade="F2"/>
            <w:vAlign w:val="center"/>
          </w:tcPr>
          <w:p w14:paraId="2A27FD3E" w14:textId="08C92CD9" w:rsidR="003464B9" w:rsidRPr="003464B9" w:rsidRDefault="003464B9" w:rsidP="001F487A">
            <w:pPr>
              <w:spacing w:line="360" w:lineRule="auto"/>
              <w:ind w:left="0" w:firstLine="0"/>
              <w:rPr>
                <w:b w:val="0"/>
                <w:bCs w:val="0"/>
                <w:sz w:val="18"/>
                <w:szCs w:val="18"/>
                <w:lang w:eastAsia="x-none"/>
              </w:rPr>
            </w:pPr>
            <w:r w:rsidRPr="003464B9">
              <w:rPr>
                <w:b w:val="0"/>
                <w:sz w:val="18"/>
                <w:szCs w:val="18"/>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w:t>
            </w:r>
            <w:r w:rsidRPr="003464B9">
              <w:rPr>
                <w:b w:val="0"/>
                <w:sz w:val="18"/>
                <w:szCs w:val="18"/>
              </w:rPr>
              <w:lastRenderedPageBreak/>
              <w:t>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3464B9">
              <w:rPr>
                <w:b w:val="0"/>
              </w:rPr>
              <w:t xml:space="preserve"> </w:t>
            </w:r>
            <w:r w:rsidRPr="003464B9">
              <w:rPr>
                <w:b w:val="0"/>
                <w:sz w:val="18"/>
                <w:szCs w:val="18"/>
                <w:lang w:eastAsia="x-none"/>
              </w:rPr>
              <w:t xml:space="preserve"> w celu potwierdzenia spełniania warunku udziału w postępowaniu, o którym mowa w rozdz. V ust. 1 pkt 1. </w:t>
            </w:r>
            <w:r w:rsidRPr="003464B9">
              <w:rPr>
                <w:rFonts w:eastAsia="Calibri" w:cs="Arial"/>
                <w:b w:val="0"/>
                <w:noProof/>
                <w:sz w:val="18"/>
                <w:szCs w:val="18"/>
                <w:lang w:eastAsia="pl-PL"/>
              </w:rPr>
              <w:t xml:space="preserve"> Wzór wykazu stanowi załącznik 1D do SWZ.</w:t>
            </w:r>
          </w:p>
        </w:tc>
        <w:tc>
          <w:tcPr>
            <w:tcW w:w="2964" w:type="dxa"/>
            <w:shd w:val="clear" w:color="auto" w:fill="F2F2F2" w:themeFill="background1" w:themeFillShade="F2"/>
          </w:tcPr>
          <w:p w14:paraId="5B2B0139" w14:textId="77777777" w:rsidR="003464B9" w:rsidRPr="00D2011E" w:rsidRDefault="003464B9" w:rsidP="00763158">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lastRenderedPageBreak/>
              <w:t>oryginałem przez wykonawcę podpisem kwalifikowanym, zaufanym lub osobistym lub przez notariusza podpisem kwalifikowanym.</w:t>
            </w:r>
          </w:p>
          <w:p w14:paraId="1BDACF69" w14:textId="77777777" w:rsidR="003464B9" w:rsidRPr="000D2481" w:rsidRDefault="003464B9" w:rsidP="0076315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1D45FC72" w14:textId="477ED5B0" w:rsidR="003C6FE1" w:rsidRPr="00C7019D" w:rsidRDefault="0001285D" w:rsidP="00660EB4">
      <w:pPr>
        <w:pStyle w:val="Nagwek2"/>
        <w:keepNext w:val="0"/>
        <w:spacing w:after="120"/>
        <w:ind w:left="568" w:hanging="284"/>
        <w:contextualSpacing w:val="0"/>
      </w:pPr>
      <w:r w:rsidRPr="00C7019D">
        <w:lastRenderedPageBreak/>
        <w:t xml:space="preserve">Pozostałe dokumenty wymagane przez Zamawiającego. </w:t>
      </w:r>
    </w:p>
    <w:p w14:paraId="3218A42A" w14:textId="25B7792B" w:rsidR="00660EB4" w:rsidRDefault="00660EB4" w:rsidP="00124A15">
      <w:pPr>
        <w:pStyle w:val="Nagwek3"/>
        <w:numPr>
          <w:ilvl w:val="0"/>
          <w:numId w:val="67"/>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072" w:type="dxa"/>
        <w:tblInd w:w="675" w:type="dxa"/>
        <w:tblLook w:val="04A0" w:firstRow="1" w:lastRow="0" w:firstColumn="1" w:lastColumn="0" w:noHBand="0" w:noVBand="1"/>
      </w:tblPr>
      <w:tblGrid>
        <w:gridCol w:w="4678"/>
        <w:gridCol w:w="4394"/>
      </w:tblGrid>
      <w:tr w:rsidR="00660EB4" w:rsidRPr="00791BE2" w14:paraId="798D6374" w14:textId="77777777" w:rsidTr="00660EB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BD14A73" w14:textId="77777777" w:rsidR="00660EB4" w:rsidRPr="00791BE2" w:rsidRDefault="00660EB4" w:rsidP="00763158">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4721DFA4" w14:textId="77777777" w:rsidR="00660EB4" w:rsidRPr="00791BE2" w:rsidRDefault="00660EB4" w:rsidP="00763158">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660EB4" w:rsidRPr="000649CD" w14:paraId="037D021D" w14:textId="77777777" w:rsidTr="00660EB4">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tcPr>
          <w:p w14:paraId="402D40EB" w14:textId="4A0813B2" w:rsidR="00660EB4" w:rsidRPr="00E23177" w:rsidRDefault="00660EB4" w:rsidP="00660EB4">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Pr>
                <w:rFonts w:eastAsia="Calibri" w:cs="Arial"/>
                <w:b w:val="0"/>
                <w:noProof/>
                <w:sz w:val="18"/>
                <w:szCs w:val="18"/>
                <w:lang w:eastAsia="pl-PL"/>
              </w:rPr>
              <w:t>obowiązania stanowi załącznik 1</w:t>
            </w:r>
            <w:r w:rsidR="003464B9">
              <w:rPr>
                <w:rFonts w:eastAsia="Calibri" w:cs="Arial"/>
                <w:b w:val="0"/>
                <w:noProof/>
                <w:sz w:val="18"/>
                <w:szCs w:val="18"/>
                <w:lang w:eastAsia="pl-PL"/>
              </w:rPr>
              <w:t>E</w:t>
            </w:r>
            <w:r w:rsidRPr="00E23177">
              <w:rPr>
                <w:rFonts w:eastAsia="Calibri" w:cs="Arial"/>
                <w:b w:val="0"/>
                <w:noProof/>
                <w:sz w:val="18"/>
                <w:szCs w:val="18"/>
                <w:lang w:eastAsia="pl-PL"/>
              </w:rPr>
              <w:t xml:space="preserve"> do SWZ.</w:t>
            </w:r>
          </w:p>
          <w:p w14:paraId="232040E1" w14:textId="77777777" w:rsidR="00660EB4" w:rsidRPr="00E91836" w:rsidRDefault="00660EB4" w:rsidP="00660EB4">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394" w:type="dxa"/>
            <w:shd w:val="clear" w:color="auto" w:fill="F2F2F2" w:themeFill="background1" w:themeFillShade="F2"/>
            <w:vAlign w:val="center"/>
          </w:tcPr>
          <w:p w14:paraId="2765B27C" w14:textId="77777777" w:rsidR="00660EB4" w:rsidRPr="000649CD" w:rsidRDefault="00660EB4" w:rsidP="00763158">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5483FE64" w14:textId="7D42D38C" w:rsidR="00815FE8" w:rsidRPr="00660EB4" w:rsidRDefault="00815FE8" w:rsidP="00124A15">
      <w:pPr>
        <w:pStyle w:val="Nagwek3"/>
        <w:numPr>
          <w:ilvl w:val="0"/>
          <w:numId w:val="67"/>
        </w:numPr>
        <w:spacing w:before="120" w:after="120"/>
        <w:ind w:left="851" w:hanging="284"/>
        <w:contextualSpacing w:val="0"/>
        <w:rPr>
          <w:noProof/>
        </w:rPr>
      </w:pPr>
      <w:r w:rsidRPr="00660EB4">
        <w:rPr>
          <w:noProof/>
        </w:rPr>
        <w:t xml:space="preserve">W celu potwierdzenia, że osoba działająca w imieniu wykonawcy jest umocowana do jego reprezentowania, </w:t>
      </w:r>
      <w:r w:rsidR="00C80205" w:rsidRPr="00660EB4">
        <w:rPr>
          <w:noProof/>
        </w:rPr>
        <w:t>Zamawiający żąda</w:t>
      </w:r>
      <w:r w:rsidRPr="00660EB4">
        <w:rPr>
          <w:noProof/>
        </w:rPr>
        <w:t xml:space="preserve"> od wykonawcy:</w:t>
      </w:r>
    </w:p>
    <w:tbl>
      <w:tblPr>
        <w:tblStyle w:val="Tabelasiatki41"/>
        <w:tblW w:w="9214" w:type="dxa"/>
        <w:tblInd w:w="675" w:type="dxa"/>
        <w:tblLook w:val="04A0" w:firstRow="1" w:lastRow="0" w:firstColumn="1" w:lastColumn="0" w:noHBand="0" w:noVBand="1"/>
      </w:tblPr>
      <w:tblGrid>
        <w:gridCol w:w="4678"/>
        <w:gridCol w:w="4536"/>
      </w:tblGrid>
      <w:tr w:rsidR="00815FE8" w:rsidRPr="00815FE8" w14:paraId="03503A71" w14:textId="77777777" w:rsidTr="005061DF">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432B95">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536" w:type="dxa"/>
            <w:shd w:val="clear" w:color="auto" w:fill="323E4F" w:themeFill="text2" w:themeFillShade="BF"/>
            <w:vAlign w:val="center"/>
          </w:tcPr>
          <w:p w14:paraId="59AE0059" w14:textId="77777777" w:rsidR="00815FE8" w:rsidRPr="00791BE2" w:rsidRDefault="00815FE8" w:rsidP="00432B95">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5061DF">
        <w:trPr>
          <w:cnfStyle w:val="000000100000" w:firstRow="0" w:lastRow="0" w:firstColumn="0" w:lastColumn="0" w:oddVBand="0" w:evenVBand="0" w:oddHBand="1"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432B95">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536" w:type="dxa"/>
            <w:shd w:val="clear" w:color="auto" w:fill="F2F2F2" w:themeFill="background1" w:themeFillShade="F2"/>
            <w:vAlign w:val="center"/>
          </w:tcPr>
          <w:p w14:paraId="73DD8671" w14:textId="5D2C0239" w:rsidR="00815FE8" w:rsidRPr="000649CD" w:rsidRDefault="00DC2D61" w:rsidP="00432B95">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5061DF">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w:t>
            </w:r>
            <w:r w:rsidR="00F41A36">
              <w:rPr>
                <w:rFonts w:eastAsia="Calibri" w:cs="Arial"/>
                <w:noProof/>
                <w:sz w:val="18"/>
                <w:szCs w:val="18"/>
                <w:lang w:eastAsia="pl-PL"/>
              </w:rPr>
              <w:t xml:space="preserve"> </w:t>
            </w:r>
            <w:r w:rsidR="00F41A36" w:rsidRPr="005061DF">
              <w:rPr>
                <w:rFonts w:eastAsia="Calibri" w:cs="Arial"/>
                <w:noProof/>
                <w:sz w:val="18"/>
                <w:szCs w:val="18"/>
                <w:lang w:eastAsia="pl-PL"/>
              </w:rPr>
              <w:t>lub notariusza podpisem kwalifikowanym</w:t>
            </w:r>
            <w:r w:rsidRPr="005061DF">
              <w:rPr>
                <w:rFonts w:eastAsia="Calibri" w:cs="Arial"/>
                <w:noProof/>
                <w:sz w:val="18"/>
                <w:szCs w:val="18"/>
                <w:lang w:eastAsia="pl-PL"/>
              </w:rPr>
              <w:t>. Dokument składany wraz z ofertą.</w:t>
            </w:r>
          </w:p>
        </w:tc>
      </w:tr>
    </w:tbl>
    <w:p w14:paraId="77B96E63" w14:textId="180DCC53" w:rsidR="00912E09" w:rsidRDefault="00815FE8" w:rsidP="000745B4">
      <w:pPr>
        <w:pStyle w:val="Nagwek3"/>
        <w:spacing w:before="240" w:after="480"/>
        <w:ind w:left="851" w:hanging="284"/>
        <w:rPr>
          <w:rFonts w:eastAsia="Calibri"/>
          <w:noProof/>
        </w:rPr>
      </w:pPr>
      <w:r w:rsidRPr="00815FE8">
        <w:rPr>
          <w:rFonts w:eastAsia="Calibri"/>
          <w:noProof/>
        </w:rPr>
        <w:t xml:space="preserve">Jeżeli w imieniu wykonawcy działa osoba, której umocowanie do jego reprezentowania nie wynika z </w:t>
      </w:r>
      <w:r w:rsidR="00C80205">
        <w:rPr>
          <w:rFonts w:eastAsia="Calibri"/>
          <w:noProof/>
        </w:rPr>
        <w:t>dokumentów, o których mowa w pkt</w:t>
      </w:r>
      <w:r w:rsidR="009C40E6">
        <w:rPr>
          <w:rFonts w:eastAsia="Calibri"/>
          <w:noProof/>
        </w:rPr>
        <w:t xml:space="preserve"> 1,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p w14:paraId="7692CFF8" w14:textId="192879E6" w:rsidR="00E95145" w:rsidRDefault="00E95145" w:rsidP="00E95145">
      <w:pPr>
        <w:pStyle w:val="Tekstpodstawowy"/>
        <w:rPr>
          <w:lang w:val="pl-PL" w:eastAsia="x-none"/>
        </w:rPr>
      </w:pPr>
    </w:p>
    <w:tbl>
      <w:tblPr>
        <w:tblStyle w:val="Tabelasiatki41"/>
        <w:tblW w:w="9214" w:type="dxa"/>
        <w:tblInd w:w="675" w:type="dxa"/>
        <w:tblLook w:val="04A0" w:firstRow="1" w:lastRow="0" w:firstColumn="1" w:lastColumn="0" w:noHBand="0" w:noVBand="1"/>
      </w:tblPr>
      <w:tblGrid>
        <w:gridCol w:w="4678"/>
        <w:gridCol w:w="4536"/>
      </w:tblGrid>
      <w:tr w:rsidR="009C40E6" w:rsidRPr="009C40E6" w14:paraId="2691B713" w14:textId="77777777" w:rsidTr="00660EB4">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432B95">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lastRenderedPageBreak/>
              <w:t>Wymagany dokument</w:t>
            </w:r>
          </w:p>
        </w:tc>
        <w:tc>
          <w:tcPr>
            <w:tcW w:w="4536" w:type="dxa"/>
            <w:shd w:val="clear" w:color="auto" w:fill="323E4F" w:themeFill="text2" w:themeFillShade="BF"/>
            <w:vAlign w:val="center"/>
          </w:tcPr>
          <w:p w14:paraId="6F262CCD" w14:textId="77777777" w:rsidR="009C40E6" w:rsidRPr="00791BE2" w:rsidRDefault="009C40E6" w:rsidP="00432B95">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60710F">
        <w:trPr>
          <w:cnfStyle w:val="000000100000" w:firstRow="0" w:lastRow="0" w:firstColumn="0" w:lastColumn="0" w:oddVBand="0" w:evenVBand="0" w:oddHBand="1" w:evenHBand="0" w:firstRowFirstColumn="0" w:firstRowLastColumn="0" w:lastRowFirstColumn="0" w:lastRowLastColumn="0"/>
          <w:cantSplit/>
          <w:trHeight w:val="2018"/>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000000" w:themeColor="text1"/>
              <w:bottom w:val="single" w:sz="4" w:space="0" w:color="auto"/>
            </w:tcBorders>
            <w:shd w:val="clear" w:color="auto" w:fill="F2F2F2" w:themeFill="background1" w:themeFillShade="F2"/>
          </w:tcPr>
          <w:p w14:paraId="3F291E75" w14:textId="2144DD13" w:rsidR="009C40E6" w:rsidRPr="002B5872" w:rsidRDefault="009C40E6" w:rsidP="00660EB4">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536" w:type="dxa"/>
            <w:tcBorders>
              <w:top w:val="single" w:sz="4" w:space="0" w:color="000000" w:themeColor="text1"/>
              <w:bottom w:val="single" w:sz="4" w:space="0" w:color="auto"/>
            </w:tcBorders>
            <w:shd w:val="clear" w:color="auto" w:fill="F2F2F2" w:themeFill="background1" w:themeFillShade="F2"/>
          </w:tcPr>
          <w:p w14:paraId="27823E14" w14:textId="12983BD0" w:rsidR="009C40E6" w:rsidRPr="002B5872" w:rsidRDefault="00FE7B95" w:rsidP="00660EB4">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 xml:space="preserve">opia w postaci cyfrowego odwzorowania dokumentu  papierowego, której zgodność z oryginałem poświadcza mocodawca </w:t>
            </w:r>
            <w:r>
              <w:rPr>
                <w:rFonts w:eastAsia="Calibri"/>
                <w:noProof/>
                <w:sz w:val="18"/>
                <w:szCs w:val="18"/>
              </w:rPr>
              <w:t>podpisem kwalifikowanym, zaufanym lub osobistym</w:t>
            </w:r>
            <w:r w:rsidRPr="002B5872">
              <w:rPr>
                <w:rFonts w:eastAsia="Calibri"/>
                <w:noProof/>
                <w:sz w:val="18"/>
                <w:szCs w:val="18"/>
              </w:rPr>
              <w:t xml:space="preserve"> lub not</w:t>
            </w:r>
            <w:r>
              <w:rPr>
                <w:rFonts w:eastAsia="Calibri"/>
                <w:noProof/>
                <w:sz w:val="18"/>
                <w:szCs w:val="18"/>
              </w:rPr>
              <w:t xml:space="preserve">ariusz podpisem kwalifikowanym. </w:t>
            </w:r>
            <w:r w:rsidRPr="002B5872">
              <w:rPr>
                <w:rFonts w:eastAsia="Calibri"/>
                <w:noProof/>
                <w:sz w:val="18"/>
                <w:szCs w:val="18"/>
              </w:rPr>
              <w:t>Dokument składany wraz ofertą.</w:t>
            </w:r>
          </w:p>
        </w:tc>
      </w:tr>
    </w:tbl>
    <w:p w14:paraId="45B5B6EC" w14:textId="2083B4BD" w:rsidR="002B20B0" w:rsidRPr="002B20B0" w:rsidRDefault="002B20B0" w:rsidP="000745B4">
      <w:pPr>
        <w:pStyle w:val="Nagwek2"/>
        <w:keepNext w:val="0"/>
        <w:spacing w:before="240"/>
        <w:ind w:left="567" w:hanging="283"/>
        <w:rPr>
          <w:rFonts w:eastAsia="Calibri"/>
        </w:rPr>
      </w:pPr>
      <w:r>
        <w:rPr>
          <w:rFonts w:eastAsia="Calibri"/>
        </w:rPr>
        <w:t xml:space="preserve">Forma dokumentów. </w:t>
      </w:r>
    </w:p>
    <w:p w14:paraId="7AD4C35C" w14:textId="77777777" w:rsidR="00660EB4" w:rsidRPr="00F80FB7" w:rsidRDefault="00660EB4" w:rsidP="00124A15">
      <w:pPr>
        <w:pStyle w:val="Nagwek3"/>
        <w:numPr>
          <w:ilvl w:val="0"/>
          <w:numId w:val="68"/>
        </w:numPr>
        <w:ind w:left="851" w:hanging="284"/>
      </w:pPr>
      <w:r w:rsidRPr="00F80FB7">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ustawy </w:t>
      </w:r>
      <w:proofErr w:type="spellStart"/>
      <w:r w:rsidRPr="00F80FB7">
        <w:t>Pzp</w:t>
      </w:r>
      <w:proofErr w:type="spellEnd"/>
      <w:r w:rsidRPr="00F80FB7">
        <w:t>, dane umożliwiające dostęp do tych środków;</w:t>
      </w:r>
    </w:p>
    <w:p w14:paraId="67162656" w14:textId="4F57AA24" w:rsidR="00F85C46" w:rsidRPr="002B20B0" w:rsidRDefault="00660EB4" w:rsidP="00124A15">
      <w:pPr>
        <w:pStyle w:val="Nagwek3"/>
        <w:numPr>
          <w:ilvl w:val="0"/>
          <w:numId w:val="68"/>
        </w:numPr>
        <w:ind w:left="851" w:hanging="284"/>
      </w:pPr>
      <w:r w:rsidRPr="00F80FB7">
        <w:t>W sprawach nieuregulowanych postanowieniami niniejszego rozdziału, zastosowanie znajdą przepisy Rozporządzenia Ministra Rozwoju, Pracy i Technologii z dnia 23 grudnia 2020 r. w sprawie  podmiotowych środków dowodowych oraz innych dokumentów lub oświadczeń, jakich może żądać Zamawiający od wykonawcy, a także postanowienia rozdziałów VIII i IX dotyczących zasad komunikacji w postępowaniu i przygotowania oferty oraz innych dokumentów</w:t>
      </w:r>
      <w:r w:rsidR="00C6398C">
        <w:t>.</w:t>
      </w:r>
    </w:p>
    <w:p w14:paraId="1CA7C02B" w14:textId="26A3C96C" w:rsidR="00F85C46" w:rsidRPr="00733EB6" w:rsidRDefault="00F85C46" w:rsidP="00432B95">
      <w:pPr>
        <w:pStyle w:val="Nagwek1"/>
        <w:keepNext w:val="0"/>
      </w:pPr>
      <w:bookmarkStart w:id="17" w:name="_Toc62396893"/>
      <w:r w:rsidRPr="00E054BA">
        <w:t>Wymagania dotyczące wadium.</w:t>
      </w:r>
      <w:bookmarkStart w:id="18" w:name="OLE_LINK1"/>
      <w:bookmarkEnd w:id="17"/>
      <w:r w:rsidRPr="00E054BA">
        <w:t xml:space="preserve"> </w:t>
      </w:r>
    </w:p>
    <w:p w14:paraId="582C8918" w14:textId="77777777" w:rsidR="003464B9" w:rsidRDefault="003464B9" w:rsidP="003F2C51">
      <w:pPr>
        <w:ind w:left="567" w:firstLine="0"/>
        <w:rPr>
          <w:color w:val="000000" w:themeColor="text1"/>
        </w:rPr>
      </w:pPr>
      <w:bookmarkStart w:id="19" w:name="_Toc62396894"/>
      <w:bookmarkEnd w:id="18"/>
      <w:r>
        <w:t>Zamawiający nie wymaga wniesienia wadium w niniejszym postępowaniu</w:t>
      </w:r>
      <w:r w:rsidRPr="007E1EB6">
        <w:rPr>
          <w:color w:val="000000" w:themeColor="text1"/>
        </w:rPr>
        <w:t xml:space="preserve"> </w:t>
      </w:r>
    </w:p>
    <w:p w14:paraId="4043A489" w14:textId="1E1178A8" w:rsidR="00F85C46" w:rsidRPr="00E054BA" w:rsidRDefault="004B4CE9" w:rsidP="00432B95">
      <w:pPr>
        <w:pStyle w:val="Nagwek1"/>
        <w:keepNext w:val="0"/>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19"/>
    </w:p>
    <w:p w14:paraId="618711CE" w14:textId="7B68746D" w:rsidR="00907E2D" w:rsidRDefault="00907E2D" w:rsidP="00124A15">
      <w:pPr>
        <w:pStyle w:val="Nagwek2"/>
        <w:keepNext w:val="0"/>
        <w:numPr>
          <w:ilvl w:val="0"/>
          <w:numId w:val="16"/>
        </w:numPr>
        <w:ind w:left="567" w:hanging="283"/>
      </w:pPr>
      <w:r>
        <w:t>Zasady komunikacji.</w:t>
      </w:r>
    </w:p>
    <w:p w14:paraId="2932C9B3" w14:textId="65FB3FBD" w:rsidR="00D05F0F" w:rsidRPr="00CD1C73" w:rsidRDefault="00D05F0F" w:rsidP="00124A15">
      <w:pPr>
        <w:pStyle w:val="Nagwek3"/>
        <w:numPr>
          <w:ilvl w:val="0"/>
          <w:numId w:val="50"/>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1C3623D6" w:rsidR="00D05F0F" w:rsidRPr="00ED6871" w:rsidRDefault="00D05F0F" w:rsidP="00124A15">
      <w:pPr>
        <w:pStyle w:val="Nagwek3"/>
        <w:numPr>
          <w:ilvl w:val="0"/>
          <w:numId w:val="17"/>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081949">
        <w:rPr>
          <w:rFonts w:eastAsia="Calibri"/>
          <w:lang w:val="pl"/>
        </w:rPr>
        <w:t xml:space="preserve"> platformy zakupowej o </w:t>
      </w:r>
      <w:r w:rsidR="00FB0199" w:rsidRPr="00ED6871">
        <w:rPr>
          <w:rFonts w:eastAsia="Calibri"/>
          <w:lang w:val="pl"/>
        </w:rPr>
        <w:t>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0745B4">
      <w:pPr>
        <w:pStyle w:val="Nagwek3"/>
        <w:ind w:left="851" w:hanging="284"/>
        <w:rPr>
          <w:rFonts w:eastAsia="Calibri"/>
          <w:lang w:val="pl"/>
        </w:rPr>
      </w:pPr>
      <w:r w:rsidRPr="00D05F0F">
        <w:rPr>
          <w:rFonts w:eastAsia="Calibri"/>
          <w:lang w:val="pl"/>
        </w:rPr>
        <w:lastRenderedPageBreak/>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0745B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0745B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0745B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0745B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0745B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0745B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0745B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468EBB7C" w:rsidR="00907E2D" w:rsidRDefault="006D6009" w:rsidP="000745B4">
      <w:pPr>
        <w:pStyle w:val="Nagwek3"/>
        <w:ind w:left="851" w:hanging="284"/>
        <w:rPr>
          <w:lang w:val="pl"/>
        </w:rPr>
      </w:pPr>
      <w:r w:rsidRPr="000A5BCB">
        <w:rPr>
          <w:lang w:val="pl"/>
        </w:rPr>
        <w:lastRenderedPageBreak/>
        <w:t>Osobami uprawnionymi</w:t>
      </w:r>
      <w:r w:rsidR="00907E2D" w:rsidRPr="000A5BCB">
        <w:rPr>
          <w:lang w:val="pl"/>
        </w:rPr>
        <w:t xml:space="preserve"> do kontaktu z Wykona</w:t>
      </w:r>
      <w:r w:rsidRPr="000A5BCB">
        <w:rPr>
          <w:lang w:val="pl"/>
        </w:rPr>
        <w:t xml:space="preserve">wcami są: </w:t>
      </w:r>
      <w:r w:rsidR="005061DF">
        <w:rPr>
          <w:b/>
          <w:color w:val="222A35" w:themeColor="text2" w:themeShade="80"/>
          <w:lang w:val="pl"/>
        </w:rPr>
        <w:t xml:space="preserve">Damian Ludwikowski, </w:t>
      </w:r>
      <w:r w:rsidR="00301EA8">
        <w:rPr>
          <w:b/>
          <w:color w:val="222A35" w:themeColor="text2" w:themeShade="80"/>
          <w:lang w:val="pl"/>
        </w:rPr>
        <w:t>Justyna Rutkowska – Zawada, Kalina Rożek</w:t>
      </w:r>
      <w:r w:rsidR="003464B9">
        <w:rPr>
          <w:b/>
          <w:color w:val="222A35" w:themeColor="text2" w:themeShade="80"/>
          <w:lang w:val="pl"/>
        </w:rPr>
        <w:t>, Małgorzata Wróblewska</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w:t>
      </w:r>
      <w:r w:rsidR="0046562B">
        <w:rPr>
          <w:lang w:val="pl"/>
        </w:rPr>
        <w:t> </w:t>
      </w:r>
      <w:r w:rsidR="00C540B8" w:rsidRPr="000A5BCB">
        <w:rPr>
          <w:lang w:val="pl"/>
        </w:rPr>
        <w:t>korespondencji z Zamawiającym należy posług</w:t>
      </w:r>
      <w:r w:rsidR="00FC3A95">
        <w:rPr>
          <w:lang w:val="pl"/>
        </w:rPr>
        <w:t>iwać się sygnaturą postępowania;</w:t>
      </w:r>
    </w:p>
    <w:p w14:paraId="5B54102A" w14:textId="34393C08" w:rsidR="00FC3A95" w:rsidRPr="00FC3A95" w:rsidRDefault="003464B9" w:rsidP="000745B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432B95">
      <w:pPr>
        <w:pStyle w:val="Nagwek2"/>
        <w:keepNext w:val="0"/>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124A15">
      <w:pPr>
        <w:pStyle w:val="Nagwek3"/>
        <w:numPr>
          <w:ilvl w:val="0"/>
          <w:numId w:val="18"/>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124A15">
      <w:pPr>
        <w:pStyle w:val="Nagwek4"/>
        <w:numPr>
          <w:ilvl w:val="0"/>
          <w:numId w:val="19"/>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432B95">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432B95">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432B95">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432B95">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432B95">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432B95">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63C735E2" w:rsidR="00D05F0F" w:rsidRPr="009159B0" w:rsidRDefault="00D05F0F" w:rsidP="000745B4">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124A15">
      <w:pPr>
        <w:pStyle w:val="Nagwek4"/>
        <w:numPr>
          <w:ilvl w:val="0"/>
          <w:numId w:val="20"/>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432B95">
      <w:pPr>
        <w:pStyle w:val="Nagwek4"/>
        <w:ind w:left="1134" w:hanging="283"/>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A46A6C4" w:rsidR="009159B0" w:rsidRPr="009159B0" w:rsidRDefault="009159B0" w:rsidP="000745B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 xml:space="preserve">amawiającego”). Taka oferta zostanie uznana przez Zamawiającego za ofertę </w:t>
      </w:r>
      <w:r w:rsidRPr="009159B0">
        <w:rPr>
          <w:lang w:val="pl"/>
        </w:rPr>
        <w:lastRenderedPageBreak/>
        <w:t>handlową i nie będzie brana pod uwagę w przedmiotowym postępowaniu</w:t>
      </w:r>
      <w:r w:rsidR="00471B27">
        <w:rPr>
          <w:lang w:val="pl"/>
        </w:rPr>
        <w:t>, z uwagi na brak dotrzymania wymogu braku możliwości zapoznania się z ofertą przed terminem jej złożenia, o którym mowa w art. 221</w:t>
      </w:r>
      <w:r w:rsidR="00FC3A95">
        <w:rPr>
          <w:lang w:val="pl"/>
        </w:rPr>
        <w:t xml:space="preserve"> </w:t>
      </w:r>
      <w:r w:rsidR="00471B27">
        <w:rPr>
          <w:lang w:val="pl"/>
        </w:rPr>
        <w:t xml:space="preserve">ustawy </w:t>
      </w:r>
      <w:proofErr w:type="spellStart"/>
      <w:r w:rsidR="00471B27">
        <w:rPr>
          <w:lang w:val="pl"/>
        </w:rPr>
        <w:t>Pzp</w:t>
      </w:r>
      <w:proofErr w:type="spellEnd"/>
      <w:r w:rsidRPr="009159B0">
        <w:rPr>
          <w:lang w:val="pl"/>
        </w:rPr>
        <w:t>.</w:t>
      </w:r>
    </w:p>
    <w:p w14:paraId="17EAC1F9" w14:textId="6AD9863D" w:rsidR="00E93D14" w:rsidRDefault="00D05F0F" w:rsidP="000745B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B2522D" w:rsidP="00432B95">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432B95">
      <w:pPr>
        <w:pStyle w:val="Nagwek2"/>
        <w:keepNext w:val="0"/>
        <w:ind w:left="567" w:hanging="283"/>
        <w:rPr>
          <w:rFonts w:eastAsia="Calibri"/>
          <w:lang w:val="pl"/>
        </w:rPr>
      </w:pPr>
      <w:r>
        <w:rPr>
          <w:rFonts w:eastAsia="Calibri"/>
          <w:lang w:val="pl"/>
        </w:rPr>
        <w:t>Rekomendacje.</w:t>
      </w:r>
    </w:p>
    <w:p w14:paraId="357B8E60" w14:textId="27737C59" w:rsidR="003439DD" w:rsidRDefault="003439DD" w:rsidP="00124A15">
      <w:pPr>
        <w:pStyle w:val="Nagwek3"/>
        <w:numPr>
          <w:ilvl w:val="0"/>
          <w:numId w:val="21"/>
        </w:numPr>
        <w:ind w:left="851" w:hanging="284"/>
      </w:pPr>
      <w:bookmarkStart w:id="20" w:name="_wp2umuqo1p7z" w:colFirst="0" w:colLast="0"/>
      <w:bookmarkEnd w:id="20"/>
      <w:r w:rsidRPr="003439DD">
        <w:t xml:space="preserve">Formaty plików wykorzystywanych przez wykonawców powinny być zgodne z Rozporządzeniem Rady Ministrów z dnia </w:t>
      </w:r>
      <w:r w:rsidR="003464B9" w:rsidRPr="003464B9">
        <w:t xml:space="preserve">21 maja 2024 </w:t>
      </w:r>
      <w:r w:rsidRPr="003439DD">
        <w:t>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xml:space="preserve">. </w:t>
      </w:r>
      <w:r w:rsidR="003464B9" w:rsidRPr="003464B9">
        <w:t>Dz.U. 2024 poz. 773</w:t>
      </w:r>
      <w:r w:rsidR="005A19CF">
        <w:t>)</w:t>
      </w:r>
      <w:r>
        <w:t>;</w:t>
      </w:r>
    </w:p>
    <w:p w14:paraId="3D510C22" w14:textId="161A87C4" w:rsidR="00D05F0F" w:rsidRPr="00D05F0F" w:rsidRDefault="00D05F0F" w:rsidP="000745B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0745B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E93F00">
      <w:pPr>
        <w:pStyle w:val="Nagwek4"/>
        <w:numPr>
          <w:ilvl w:val="1"/>
          <w:numId w:val="10"/>
        </w:numPr>
        <w:spacing w:before="0" w:after="0"/>
        <w:ind w:left="1135" w:hanging="284"/>
      </w:pPr>
      <w:r w:rsidRPr="00D05F0F">
        <w:t xml:space="preserve">.zip </w:t>
      </w:r>
    </w:p>
    <w:p w14:paraId="71C693D5" w14:textId="4806EAA0" w:rsidR="00D05F0F" w:rsidRPr="00D05F0F" w:rsidRDefault="00D05F0F" w:rsidP="00E93F00">
      <w:pPr>
        <w:pStyle w:val="Nagwek4"/>
        <w:numPr>
          <w:ilvl w:val="1"/>
          <w:numId w:val="10"/>
        </w:numPr>
        <w:spacing w:before="0" w:after="0"/>
        <w:ind w:left="1135" w:hanging="284"/>
      </w:pPr>
      <w:r w:rsidRPr="00D05F0F">
        <w:t>.7Z</w:t>
      </w:r>
    </w:p>
    <w:p w14:paraId="6A22592C" w14:textId="02295E40" w:rsidR="00D05F0F" w:rsidRPr="004D2D43" w:rsidRDefault="009E68C1" w:rsidP="000745B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0745B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0745B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0745B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0745B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0745B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0745B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0745B4">
      <w:pPr>
        <w:pStyle w:val="Nagwek3"/>
        <w:ind w:left="851" w:hanging="284"/>
        <w:rPr>
          <w:lang w:val="pl"/>
        </w:rPr>
      </w:pPr>
      <w:r w:rsidRPr="004D2D43">
        <w:rPr>
          <w:lang w:val="pl"/>
        </w:rPr>
        <w:lastRenderedPageBreak/>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0745B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0745B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0745B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0745B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0745B4">
      <w:pPr>
        <w:pStyle w:val="Nagwek3"/>
        <w:ind w:left="851"/>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432B95">
      <w:pPr>
        <w:pStyle w:val="Nagwek1"/>
        <w:keepNext w:val="0"/>
      </w:pPr>
      <w:bookmarkStart w:id="21" w:name="_Toc62396895"/>
      <w:r>
        <w:t>Opis sposobu przygotowania ofert.</w:t>
      </w:r>
      <w:bookmarkEnd w:id="21"/>
    </w:p>
    <w:p w14:paraId="5F379EB3" w14:textId="44C82CE4" w:rsidR="00C540B8" w:rsidRDefault="00C540B8" w:rsidP="00124A15">
      <w:pPr>
        <w:pStyle w:val="Nagwek2"/>
        <w:keepNext w:val="0"/>
        <w:numPr>
          <w:ilvl w:val="0"/>
          <w:numId w:val="22"/>
        </w:numPr>
        <w:ind w:left="567" w:hanging="283"/>
      </w:pPr>
      <w:r>
        <w:t>Przygotowanie oferty</w:t>
      </w:r>
      <w:r w:rsidR="00241D9C">
        <w:t xml:space="preserve"> i innych dokumentów składanych w postępowaniu</w:t>
      </w:r>
      <w:r>
        <w:t xml:space="preserve">. </w:t>
      </w:r>
      <w:r w:rsidR="00002F1C">
        <w:t>Forma i aspekty techniczne.</w:t>
      </w:r>
    </w:p>
    <w:p w14:paraId="6B282DBA" w14:textId="67858DA1" w:rsidR="00C540B8" w:rsidRDefault="00C540B8" w:rsidP="00124A15">
      <w:pPr>
        <w:pStyle w:val="Nagwek3"/>
        <w:numPr>
          <w:ilvl w:val="0"/>
          <w:numId w:val="23"/>
        </w:numPr>
        <w:ind w:left="851" w:hanging="284"/>
      </w:pPr>
      <w:r w:rsidRPr="00C540B8">
        <w:t xml:space="preserve">Wykonawca może złożyć tylko jedną ofertę w zakresie </w:t>
      </w:r>
      <w:r>
        <w:t>niniejszego postępowania;</w:t>
      </w:r>
    </w:p>
    <w:p w14:paraId="4849800E" w14:textId="46ABB667" w:rsidR="008B0002" w:rsidRDefault="008B0002" w:rsidP="000745B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0745B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0745B4">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BB807D" w:rsidR="00915A9C" w:rsidRDefault="00915A9C" w:rsidP="000745B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 art. 118 ust. 3</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 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0745B4">
      <w:pPr>
        <w:pStyle w:val="Nagwek3"/>
        <w:ind w:left="851" w:hanging="284"/>
        <w:rPr>
          <w:rFonts w:eastAsia="Arial Unicode MS"/>
        </w:rPr>
      </w:pPr>
      <w:r w:rsidRPr="001509D7">
        <w:rPr>
          <w:rFonts w:eastAsia="Arial Unicode MS"/>
        </w:rPr>
        <w:lastRenderedPageBreak/>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0745B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17A18ECD" w:rsidR="00297EB3" w:rsidRPr="00297EB3" w:rsidRDefault="00297EB3" w:rsidP="000745B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081949">
        <w:t>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0745B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124A15">
      <w:pPr>
        <w:pStyle w:val="Nagwek4"/>
        <w:numPr>
          <w:ilvl w:val="0"/>
          <w:numId w:val="24"/>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432B95">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432B95">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432B95">
      <w:pPr>
        <w:pStyle w:val="Nagwek4"/>
        <w:ind w:left="1134" w:hanging="283"/>
      </w:pPr>
      <w:r>
        <w:t>w każdym wypadku poświadczenia z</w:t>
      </w:r>
      <w:r w:rsidR="00CE7E76">
        <w:t>godności może dokonać notariusz;</w:t>
      </w:r>
    </w:p>
    <w:p w14:paraId="10091DA2" w14:textId="4074C8D9" w:rsidR="00002F1C" w:rsidRDefault="007213C6" w:rsidP="000745B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0745B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w:t>
      </w:r>
      <w:r>
        <w:lastRenderedPageBreak/>
        <w:t xml:space="preserve">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0745B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0745B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0745B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72470605" w:rsidR="00EE444D" w:rsidRPr="00EE444D" w:rsidRDefault="00002F1C" w:rsidP="000745B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wartości netto, stawki i doliczonej wartości podatku VAT, ceny brutto za przedmiot zamówienia, a</w:t>
      </w:r>
      <w:r w:rsidR="00EE444D">
        <w:t> </w:t>
      </w:r>
      <w:r w:rsidR="00EE444D" w:rsidRPr="00EE444D">
        <w:t>także terminu, warunków realizacj</w:t>
      </w:r>
      <w:r w:rsidR="00EE444D">
        <w:t>i zamówienia</w:t>
      </w:r>
      <w:r w:rsidR="000745B4">
        <w:t xml:space="preserve">, </w:t>
      </w:r>
      <w:r w:rsidR="00EE444D">
        <w:t xml:space="preserve">okresu </w:t>
      </w:r>
      <w:r w:rsidR="003464B9">
        <w:t>wsparcia technicznego</w:t>
      </w:r>
      <w:r w:rsidR="004C71C5">
        <w:t>;</w:t>
      </w:r>
      <w:r w:rsidR="00EE444D" w:rsidRPr="00EE444D">
        <w:t xml:space="preserve">  </w:t>
      </w:r>
    </w:p>
    <w:p w14:paraId="5EF5C307" w14:textId="371F4C5B" w:rsidR="00EE444D" w:rsidRPr="00EE444D" w:rsidRDefault="00B32F08" w:rsidP="000745B4">
      <w:pPr>
        <w:pStyle w:val="Nagwek3"/>
        <w:ind w:left="851" w:hanging="284"/>
        <w:rPr>
          <w:rFonts w:eastAsia="Arial Unicode MS"/>
        </w:rPr>
      </w:pPr>
      <w:r>
        <w:rPr>
          <w:rFonts w:eastAsia="Arial Unicode MS"/>
        </w:rPr>
        <w:t>O</w:t>
      </w:r>
      <w:r w:rsidR="00081949">
        <w:rPr>
          <w:rFonts w:eastAsia="Arial Unicode MS"/>
        </w:rPr>
        <w:t xml:space="preserve">kres </w:t>
      </w:r>
      <w:r w:rsidR="003464B9">
        <w:rPr>
          <w:rFonts w:eastAsia="Arial Unicode MS"/>
        </w:rPr>
        <w:t>wsparcia technicznego</w:t>
      </w:r>
      <w:r w:rsidR="001F487A">
        <w:rPr>
          <w:rFonts w:eastAsia="Arial Unicode MS"/>
        </w:rPr>
        <w:t xml:space="preserve"> </w:t>
      </w:r>
      <w:r w:rsidR="008B0002">
        <w:rPr>
          <w:rFonts w:eastAsia="Arial Unicode MS"/>
        </w:rPr>
        <w:t>powin</w:t>
      </w:r>
      <w:r w:rsidR="00665F0F">
        <w:rPr>
          <w:rFonts w:eastAsia="Arial Unicode MS"/>
        </w:rPr>
        <w:t>ien</w:t>
      </w:r>
      <w:r w:rsidR="008B0002">
        <w:rPr>
          <w:rFonts w:eastAsia="Arial Unicode MS"/>
        </w:rPr>
        <w:t xml:space="preserve"> być podan</w:t>
      </w:r>
      <w:r w:rsidR="00665F0F">
        <w:rPr>
          <w:rFonts w:eastAsia="Arial Unicode MS"/>
        </w:rPr>
        <w:t>y</w:t>
      </w:r>
      <w:r w:rsidR="008B0002">
        <w:rPr>
          <w:rFonts w:eastAsia="Arial Unicode MS"/>
        </w:rPr>
        <w:t xml:space="preserve"> liczbowo i słownie. W</w:t>
      </w:r>
      <w:r w:rsidR="00EE444D">
        <w:rPr>
          <w:rFonts w:eastAsia="Arial Unicode MS"/>
        </w:rPr>
        <w:t>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5B6774EB" w14:textId="3F789544" w:rsidR="005061DF" w:rsidRPr="001B5940" w:rsidRDefault="00EE444D" w:rsidP="000745B4">
      <w:pPr>
        <w:pStyle w:val="Nagwek3"/>
        <w:ind w:left="851" w:hanging="284"/>
        <w:rPr>
          <w:rFonts w:eastAsia="Arial Unicode MS"/>
        </w:rPr>
      </w:pPr>
      <w:r w:rsidRPr="001B5940">
        <w:rPr>
          <w:rFonts w:eastAsia="Arial Unicode MS"/>
        </w:rPr>
        <w:t>Wykonawca winien skonkretyzować w formular</w:t>
      </w:r>
      <w:r w:rsidR="009B5DBA" w:rsidRPr="001B5940">
        <w:rPr>
          <w:rFonts w:eastAsia="Arial Unicode MS"/>
        </w:rPr>
        <w:t>zu oferty (załącznik nr 1A do S</w:t>
      </w:r>
      <w:r w:rsidR="008B0002" w:rsidRPr="001B5940">
        <w:rPr>
          <w:rFonts w:eastAsia="Arial Unicode MS"/>
        </w:rPr>
        <w:t xml:space="preserve">WZ) </w:t>
      </w:r>
      <w:r w:rsidR="001B5940" w:rsidRPr="001B5940">
        <w:rPr>
          <w:rFonts w:eastAsia="Arial Unicode MS"/>
          <w:lang w:bidi="pl-PL"/>
        </w:rPr>
        <w:t>platformę programistyczną, na podstawie której powstanie oferowana Strona  (</w:t>
      </w:r>
      <w:r w:rsidR="001B5940" w:rsidRPr="001B5940">
        <w:rPr>
          <w:rFonts w:eastAsia="Arial Unicode MS"/>
          <w:i/>
          <w:lang w:bidi="pl-PL"/>
        </w:rPr>
        <w:t>podać nazwę rozwiązania / systemu CMS oraz jego wersję)</w:t>
      </w:r>
      <w:r w:rsidR="00D6386D" w:rsidRPr="001B5940">
        <w:rPr>
          <w:rFonts w:eastAsia="Arial Unicode MS"/>
        </w:rPr>
        <w:t xml:space="preserve">. </w:t>
      </w:r>
    </w:p>
    <w:p w14:paraId="1D73CE36" w14:textId="58E68729" w:rsidR="00C540B8" w:rsidRDefault="00915A9C" w:rsidP="000745B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669EECC5" w:rsidR="00E23287" w:rsidRPr="00E23287" w:rsidRDefault="00E23287" w:rsidP="00432B95">
      <w:pPr>
        <w:pStyle w:val="Nagwek2"/>
        <w:keepNext w:val="0"/>
      </w:pPr>
      <w:r>
        <w:t>Wizja lokalna.</w:t>
      </w:r>
    </w:p>
    <w:p w14:paraId="4B7E9633" w14:textId="613CE811" w:rsidR="00CE7E76" w:rsidRPr="00CE7E76" w:rsidRDefault="00CE7E76" w:rsidP="00432B95">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5B5BA7">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432B95">
      <w:pPr>
        <w:pStyle w:val="Nagwek2"/>
        <w:keepNext w:val="0"/>
        <w:ind w:left="567" w:hanging="283"/>
      </w:pPr>
      <w:r w:rsidRPr="00A57F79">
        <w:t>Opi</w:t>
      </w:r>
      <w:r>
        <w:t>s sposobu obliczenia ceny.</w:t>
      </w:r>
    </w:p>
    <w:p w14:paraId="79586CF7" w14:textId="0C17505E" w:rsidR="00A57F79" w:rsidRPr="00A57F79" w:rsidRDefault="00A57F79" w:rsidP="00124A15">
      <w:pPr>
        <w:pStyle w:val="Nagwek3"/>
        <w:numPr>
          <w:ilvl w:val="0"/>
          <w:numId w:val="25"/>
        </w:numPr>
        <w:ind w:left="851" w:hanging="284"/>
      </w:pPr>
      <w:r>
        <w:t>C</w:t>
      </w:r>
      <w:r w:rsidRPr="00A57F79">
        <w:t>ena podana w ofercie winna zawierać wszelkie koszty poniesione w celu należytego i pełnego wykonania zamówienia, zgod</w:t>
      </w:r>
      <w:r w:rsidR="00066CCC">
        <w:t>nie z wymaganiami opisanymi w dokumentach zamówienia</w:t>
      </w:r>
      <w:r w:rsidR="005B5BA7">
        <w:t xml:space="preserve">, w szczególności: </w:t>
      </w:r>
      <w:r w:rsidR="000763E3" w:rsidRPr="006309FF">
        <w:t xml:space="preserve">całkowite wynagrodzenie należne Wykonawcy z tytułu realizacji umowy w okresie jej obowiązywania, w tym z tytułu </w:t>
      </w:r>
      <w:r w:rsidR="003464B9">
        <w:t>przekazania praw autorskich majątkowych</w:t>
      </w:r>
      <w:r w:rsidR="000763E3" w:rsidRPr="006309FF">
        <w:t xml:space="preserve">, jako usługi podstawowej, przeprowadzenia </w:t>
      </w:r>
      <w:r w:rsidR="003464B9">
        <w:t>instruktażu</w:t>
      </w:r>
      <w:r w:rsidR="000763E3" w:rsidRPr="006309FF">
        <w:t xml:space="preserve"> na zasadach wskazanych w umowie, a także pozostałych świadczeń określonych w umowie, mających charakter pomocniczy względem tej usługi podstawowej</w:t>
      </w:r>
      <w:r w:rsidR="00066CCC">
        <w:t>. C</w:t>
      </w:r>
      <w:r w:rsidRPr="00A57F79">
        <w:t>ena powinna również uwzględniać podatki, opłaty i</w:t>
      </w:r>
      <w:r w:rsidR="00066CCC">
        <w:t xml:space="preserve">  inne należności płatne </w:t>
      </w:r>
      <w:r w:rsidR="00066CCC">
        <w:lastRenderedPageBreak/>
        <w:t>przez w</w:t>
      </w:r>
      <w:r w:rsidRPr="00A57F79">
        <w:t>ykonawcę (w tym koszt ewentualnego cła) oraz wszelkie elementy ryzyka związane z realizacją zamówienia;</w:t>
      </w:r>
    </w:p>
    <w:p w14:paraId="50592B54" w14:textId="59028481" w:rsidR="00A57F79" w:rsidRPr="00E054BA" w:rsidRDefault="00473F6B" w:rsidP="00E93F00">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E93F00">
      <w:pPr>
        <w:pStyle w:val="Nagwek3"/>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E93F00">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E93F00">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E93F00">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E93F00">
      <w:pPr>
        <w:pStyle w:val="Nagwek3"/>
        <w:ind w:left="851" w:hanging="284"/>
      </w:pPr>
      <w:r>
        <w:t>C</w:t>
      </w:r>
      <w:r w:rsidR="00A57F79" w:rsidRPr="00E054BA">
        <w:t>ena oferty brutto powinna być podana liczbowo i słownie;</w:t>
      </w:r>
    </w:p>
    <w:p w14:paraId="7C5D0C1B" w14:textId="0C282918" w:rsidR="00A57F79" w:rsidRDefault="00473F6B" w:rsidP="00E93F00">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399C8ABF" w:rsidR="00CF4850" w:rsidRPr="00CF4850" w:rsidRDefault="00CF4850" w:rsidP="00432B95">
      <w:pPr>
        <w:pStyle w:val="Nagwek2"/>
        <w:keepNext w:val="0"/>
        <w:ind w:left="567" w:hanging="283"/>
      </w:pPr>
      <w:r>
        <w:t>Tajemnica przedsiębiorstwa.</w:t>
      </w:r>
    </w:p>
    <w:p w14:paraId="348E823F" w14:textId="789FB7E7" w:rsidR="007667C8" w:rsidRDefault="00CF4850" w:rsidP="00124A15">
      <w:pPr>
        <w:pStyle w:val="Nagwek3"/>
        <w:numPr>
          <w:ilvl w:val="0"/>
          <w:numId w:val="26"/>
        </w:numPr>
        <w:ind w:left="851" w:hanging="283"/>
      </w:pPr>
      <w: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E93F00">
      <w:pPr>
        <w:pStyle w:val="Nagwek3"/>
        <w:ind w:left="851" w:hanging="284"/>
      </w:pPr>
      <w:r>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w:t>
      </w:r>
      <w:r>
        <w:lastRenderedPageBreak/>
        <w:t>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E93F00">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432B95">
      <w:pPr>
        <w:pStyle w:val="Nagwek1"/>
        <w:keepNext w:val="0"/>
      </w:pPr>
      <w:bookmarkStart w:id="22" w:name="_Toc62396896"/>
      <w:r>
        <w:t>Sposób oraz termin składania ofert.</w:t>
      </w:r>
      <w:bookmarkEnd w:id="22"/>
    </w:p>
    <w:p w14:paraId="3FE1B093" w14:textId="7502386F" w:rsidR="0031115A" w:rsidRPr="00ED6871" w:rsidRDefault="0031115A" w:rsidP="00124A15">
      <w:pPr>
        <w:pStyle w:val="Nagwek2"/>
        <w:keepNext w:val="0"/>
        <w:numPr>
          <w:ilvl w:val="0"/>
          <w:numId w:val="27"/>
        </w:numPr>
        <w:ind w:left="567" w:hanging="283"/>
        <w:rPr>
          <w:rFonts w:eastAsia="Calibri"/>
        </w:rPr>
      </w:pPr>
      <w:r w:rsidRPr="00ED6871">
        <w:rPr>
          <w:rFonts w:eastAsia="Calibri"/>
        </w:rPr>
        <w:t>Termin złożenia oferty.</w:t>
      </w:r>
    </w:p>
    <w:p w14:paraId="713BF31B" w14:textId="6D02F0D9" w:rsidR="0031115A" w:rsidRDefault="0031115A" w:rsidP="00432B95">
      <w:pPr>
        <w:ind w:left="567" w:firstLine="0"/>
        <w:rPr>
          <w:lang w:eastAsia="x-none"/>
        </w:rPr>
      </w:pPr>
      <w:r>
        <w:rPr>
          <w:lang w:eastAsia="x-none"/>
        </w:rPr>
        <w:t xml:space="preserve">Ofertę wraz z wymaganymi dokumentami należy złożyć w nieprzekraczalnym terminie do dnia </w:t>
      </w:r>
      <w:r w:rsidR="00B2522D">
        <w:rPr>
          <w:lang w:eastAsia="x-none"/>
        </w:rPr>
        <w:t>12.12.2024 r.</w:t>
      </w:r>
      <w:r>
        <w:rPr>
          <w:lang w:eastAsia="x-none"/>
        </w:rPr>
        <w:t xml:space="preserve"> do godziny </w:t>
      </w:r>
      <w:r w:rsidR="00195B0B">
        <w:rPr>
          <w:lang w:eastAsia="x-none"/>
        </w:rPr>
        <w:t xml:space="preserve">10:00. </w:t>
      </w:r>
      <w:r>
        <w:rPr>
          <w:lang w:eastAsia="x-none"/>
        </w:rPr>
        <w:t xml:space="preserve">Oferty złożone po terminie będą podlegać odrzuceniu na podstawie przepisu art. 226 ust. 1 pkt 1 ustawy </w:t>
      </w:r>
      <w:proofErr w:type="spellStart"/>
      <w:r>
        <w:rPr>
          <w:lang w:eastAsia="x-none"/>
        </w:rPr>
        <w:t>Pzp</w:t>
      </w:r>
      <w:proofErr w:type="spellEnd"/>
      <w:r>
        <w:rPr>
          <w:lang w:eastAsia="x-none"/>
        </w:rPr>
        <w:t>.</w:t>
      </w:r>
    </w:p>
    <w:p w14:paraId="6B72825F" w14:textId="00874A8F" w:rsidR="00B173C4" w:rsidRPr="0031115A" w:rsidRDefault="00B173C4" w:rsidP="00432B95">
      <w:pPr>
        <w:pStyle w:val="Nagwek2"/>
        <w:keepNext w:val="0"/>
        <w:ind w:left="567" w:hanging="283"/>
        <w:rPr>
          <w:rFonts w:eastAsia="Calibri"/>
        </w:rPr>
      </w:pPr>
      <w:r>
        <w:rPr>
          <w:rFonts w:eastAsia="Calibri"/>
        </w:rPr>
        <w:t>Sposób złożenia oferty.</w:t>
      </w:r>
    </w:p>
    <w:p w14:paraId="0BEB3DAD" w14:textId="7E9DDAE1" w:rsidR="00B173C4" w:rsidRPr="00ED6871" w:rsidRDefault="00B173C4" w:rsidP="00124A15">
      <w:pPr>
        <w:pStyle w:val="Nagwek3"/>
        <w:numPr>
          <w:ilvl w:val="0"/>
          <w:numId w:val="28"/>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E93F00">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E93F00">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E93F00">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E93F00">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E93F00">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0465DDC8" w:rsidR="00F85C46" w:rsidRPr="00E054BA" w:rsidRDefault="00F85C46" w:rsidP="00432B95">
      <w:pPr>
        <w:pStyle w:val="Nagwek1"/>
        <w:keepNext w:val="0"/>
      </w:pPr>
      <w:bookmarkStart w:id="23" w:name="_Toc62396897"/>
      <w:r w:rsidRPr="00E054BA">
        <w:lastRenderedPageBreak/>
        <w:t>Termin i tryb otwarcia ofert.</w:t>
      </w:r>
      <w:bookmarkEnd w:id="23"/>
    </w:p>
    <w:p w14:paraId="7D3146F9" w14:textId="4946C3EC" w:rsidR="0003593D" w:rsidRPr="00ED6871" w:rsidRDefault="0003593D" w:rsidP="00124A15">
      <w:pPr>
        <w:pStyle w:val="Nagwek2"/>
        <w:keepNext w:val="0"/>
        <w:numPr>
          <w:ilvl w:val="0"/>
          <w:numId w:val="29"/>
        </w:numPr>
        <w:ind w:left="567" w:hanging="283"/>
        <w:rPr>
          <w:rFonts w:eastAsia="Calibri"/>
        </w:rPr>
      </w:pPr>
      <w:r w:rsidRPr="00ED6871">
        <w:rPr>
          <w:rFonts w:eastAsia="Calibri"/>
        </w:rPr>
        <w:t>Termin otwarcia ofert.</w:t>
      </w:r>
    </w:p>
    <w:p w14:paraId="667CC314" w14:textId="07D6CF74" w:rsidR="0003593D" w:rsidRPr="00ED6871" w:rsidRDefault="0003593D" w:rsidP="00124A15">
      <w:pPr>
        <w:pStyle w:val="Nagwek3"/>
        <w:numPr>
          <w:ilvl w:val="0"/>
          <w:numId w:val="30"/>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B2522D">
        <w:rPr>
          <w:rFonts w:eastAsia="Calibri"/>
        </w:rPr>
        <w:t>12.12.2024 r</w:t>
      </w:r>
      <w:r w:rsidR="009A7AB0" w:rsidRPr="00ED6871">
        <w:rPr>
          <w:rFonts w:eastAsia="Calibri"/>
        </w:rPr>
        <w:t xml:space="preserve"> o </w:t>
      </w:r>
      <w:r w:rsidR="009A7AB0" w:rsidRPr="00195B0B">
        <w:rPr>
          <w:rFonts w:eastAsia="Calibri"/>
        </w:rPr>
        <w:t xml:space="preserve">godz. </w:t>
      </w:r>
      <w:r w:rsidR="00195B0B" w:rsidRPr="00195B0B">
        <w:rPr>
          <w:rFonts w:eastAsia="Calibri"/>
        </w:rPr>
        <w:t>10:15</w:t>
      </w:r>
    </w:p>
    <w:p w14:paraId="31305ACC" w14:textId="6A4122A8" w:rsidR="009A7AB0" w:rsidRPr="009A7AB0" w:rsidRDefault="009A7AB0" w:rsidP="00E93F00">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E93F00">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432B95">
      <w:pPr>
        <w:pStyle w:val="Nagwek2"/>
        <w:keepNext w:val="0"/>
        <w:ind w:left="567" w:hanging="283"/>
        <w:rPr>
          <w:rFonts w:eastAsia="Calibri"/>
        </w:rPr>
      </w:pPr>
      <w:r>
        <w:rPr>
          <w:rFonts w:eastAsia="Calibri"/>
        </w:rPr>
        <w:t>Tryb otwarcia ofert.</w:t>
      </w:r>
    </w:p>
    <w:p w14:paraId="7BFF4CA4" w14:textId="63960BE4" w:rsidR="0003593D" w:rsidRPr="00ED6871" w:rsidRDefault="0003593D" w:rsidP="00124A15">
      <w:pPr>
        <w:pStyle w:val="Nagwek3"/>
        <w:numPr>
          <w:ilvl w:val="0"/>
          <w:numId w:val="31"/>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E93F00">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124A15">
      <w:pPr>
        <w:pStyle w:val="Nagwek4"/>
        <w:numPr>
          <w:ilvl w:val="0"/>
          <w:numId w:val="51"/>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432B95">
      <w:pPr>
        <w:pStyle w:val="Nagwek4"/>
        <w:ind w:left="1134" w:hanging="283"/>
        <w:rPr>
          <w:rFonts w:eastAsia="Calibri"/>
        </w:rPr>
      </w:pPr>
      <w:r>
        <w:rPr>
          <w:rFonts w:eastAsia="Calibri"/>
        </w:rPr>
        <w:t>cenach lub kosztach zawartych w ofertach.</w:t>
      </w:r>
    </w:p>
    <w:p w14:paraId="0FA0B0D8" w14:textId="730DF398" w:rsidR="0003593D" w:rsidRDefault="00B1250E" w:rsidP="00E93F00">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772BFD96" w:rsidR="0003593D" w:rsidRPr="0003593D" w:rsidRDefault="00B1250E" w:rsidP="00432B95">
      <w:pPr>
        <w:pStyle w:val="Nagwek1"/>
        <w:keepNext w:val="0"/>
      </w:pPr>
      <w:bookmarkStart w:id="24" w:name="_Toc62396898"/>
      <w:r>
        <w:t>Termin związania ofertą.</w:t>
      </w:r>
      <w:bookmarkEnd w:id="24"/>
      <w:r>
        <w:t xml:space="preserve"> </w:t>
      </w:r>
    </w:p>
    <w:p w14:paraId="2B839405" w14:textId="0FA7F6F1" w:rsidR="00D06776" w:rsidRDefault="00D06776" w:rsidP="00124A15">
      <w:pPr>
        <w:pStyle w:val="Nagwek2"/>
        <w:keepNext w:val="0"/>
        <w:numPr>
          <w:ilvl w:val="0"/>
          <w:numId w:val="32"/>
        </w:numPr>
        <w:ind w:left="567" w:hanging="283"/>
      </w:pPr>
      <w:r>
        <w:t>Określenie terminu związania ofertą.</w:t>
      </w:r>
    </w:p>
    <w:p w14:paraId="39B93014" w14:textId="0B4F9E0D" w:rsidR="00D06776" w:rsidRDefault="00D06776" w:rsidP="00432B95">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B2522D">
        <w:t>10.01.2025 r.</w:t>
      </w:r>
      <w:bookmarkStart w:id="25" w:name="_GoBack"/>
      <w:bookmarkEnd w:id="25"/>
    </w:p>
    <w:p w14:paraId="66737D5D" w14:textId="77777777" w:rsidR="0008634A" w:rsidRDefault="0008634A">
      <w:pPr>
        <w:rPr>
          <w:rFonts w:eastAsia="Times New Roman" w:cs="Times New Roman"/>
          <w:b/>
          <w:bCs/>
          <w:noProof/>
          <w:color w:val="222A35" w:themeColor="text2" w:themeShade="80"/>
          <w:szCs w:val="26"/>
          <w:lang w:eastAsia="x-none"/>
        </w:rPr>
      </w:pPr>
      <w:r>
        <w:br w:type="page"/>
      </w:r>
    </w:p>
    <w:p w14:paraId="2A2BB542" w14:textId="48D675D6" w:rsidR="00782008" w:rsidRDefault="00782008" w:rsidP="0008634A">
      <w:pPr>
        <w:pStyle w:val="Nagwek2"/>
        <w:keepNext w:val="0"/>
        <w:ind w:left="567" w:hanging="283"/>
      </w:pPr>
      <w:r>
        <w:lastRenderedPageBreak/>
        <w:t>Przedłużenie terminu związania ofertą.</w:t>
      </w:r>
    </w:p>
    <w:p w14:paraId="1DB40FB2" w14:textId="181247C2" w:rsidR="00782008" w:rsidRPr="00A52C27" w:rsidRDefault="00782008" w:rsidP="00124A15">
      <w:pPr>
        <w:pStyle w:val="Nagwek3"/>
        <w:numPr>
          <w:ilvl w:val="0"/>
          <w:numId w:val="33"/>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A52C27">
        <w:t>jednokrotnie do wykonawców o wyrażenie zgody na przedłużenie tego terminu o wskazywany przez nieg</w:t>
      </w:r>
      <w:r w:rsidR="00C12F23" w:rsidRPr="00A52C27">
        <w:t>o okres, nie dłuższy niż 3</w:t>
      </w:r>
      <w:r w:rsidRPr="00A52C27">
        <w:t>0 dni;</w:t>
      </w:r>
    </w:p>
    <w:p w14:paraId="490F7727" w14:textId="720D8704" w:rsidR="00782008" w:rsidRPr="00A52C27" w:rsidRDefault="00782008" w:rsidP="00E93F00">
      <w:pPr>
        <w:pStyle w:val="Nagwek3"/>
        <w:ind w:left="851" w:hanging="284"/>
      </w:pPr>
      <w:r w:rsidRPr="00A52C27">
        <w:t>Przedłużenie terminu związania ofertą, o którym mowa w pkt 1, wymaga złożenia przez wykonawcę pisemnego oświadczenia o wyrażeniu zgody na przedłużenie terminu związania ofertą;</w:t>
      </w:r>
    </w:p>
    <w:p w14:paraId="57CD7A9E" w14:textId="77777777" w:rsidR="00A52C27" w:rsidRPr="00A52C27" w:rsidRDefault="00A52C27" w:rsidP="00E93F00">
      <w:pPr>
        <w:pStyle w:val="Nagwek3"/>
        <w:ind w:left="851" w:hanging="284"/>
      </w:pPr>
      <w:r w:rsidRPr="00A52C27">
        <w:t xml:space="preserve">Przedłużenie terminu związania ofertą następuje wraz z przedłużeniem okresu ważności wadium albo, jeżeli nie jest to możliwe, z wniesieniem nowego wadium na przedłużony okres związania ofertą </w:t>
      </w:r>
    </w:p>
    <w:p w14:paraId="4DBDD770" w14:textId="554F21B8" w:rsidR="003636A2" w:rsidRPr="00A52C27" w:rsidRDefault="003636A2" w:rsidP="00E93F00">
      <w:pPr>
        <w:pStyle w:val="Nagwek3"/>
        <w:ind w:left="851" w:hanging="284"/>
      </w:pPr>
      <w:r w:rsidRPr="00A52C27">
        <w:t>Jeżeli termin związania ofertą upłynie przed wyborem najkorzystniejszej oferty, Zamawiający wezwie wykonawcę, którego oferta otrzymała najwyższą ocenę, do wyrażenia, w wyznaczonym przez Zamawiającego terminie, pisemnej zgody na wybór jego oferty.</w:t>
      </w:r>
    </w:p>
    <w:p w14:paraId="655C953F" w14:textId="5891FF78" w:rsidR="00F85C46" w:rsidRPr="00E054BA" w:rsidRDefault="00F85C46" w:rsidP="00432B95">
      <w:pPr>
        <w:pStyle w:val="Nagwek1"/>
        <w:keepNext w:val="0"/>
      </w:pPr>
      <w:bookmarkStart w:id="26"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6"/>
    </w:p>
    <w:p w14:paraId="60A11A2F" w14:textId="1EF2A4B7" w:rsidR="00F85C46" w:rsidRPr="00E054BA" w:rsidRDefault="00D00A2F" w:rsidP="00432B95">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189C259" w:rsidR="00F85C46" w:rsidRPr="00E054BA" w:rsidRDefault="003C094D" w:rsidP="00124A15">
      <w:pPr>
        <w:pStyle w:val="Nagwek3"/>
        <w:numPr>
          <w:ilvl w:val="0"/>
          <w:numId w:val="37"/>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432B9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432B9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432B9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432B9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432B9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340F032C" w:rsidR="003C3AC5" w:rsidRPr="00957C9F" w:rsidRDefault="003C3AC5" w:rsidP="00432B9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42A6C4EC" w14:textId="43A6CEBE" w:rsidR="003C3AC5" w:rsidRPr="00957C9F" w:rsidRDefault="001F487A" w:rsidP="00432B9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2DD6881" w14:textId="113C7A08" w:rsidR="003C3AC5" w:rsidRPr="00957C9F" w:rsidRDefault="001F487A" w:rsidP="00432B9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p>
        </w:tc>
      </w:tr>
      <w:tr w:rsidR="004C71C5" w:rsidRPr="00E054BA" w14:paraId="096FAF38" w14:textId="77777777" w:rsidTr="007347EC">
        <w:trPr>
          <w:trHeight w:val="452"/>
        </w:trPr>
        <w:tc>
          <w:tcPr>
            <w:tcW w:w="534" w:type="dxa"/>
            <w:shd w:val="clear" w:color="auto" w:fill="323E4F" w:themeFill="text2" w:themeFillShade="BF"/>
            <w:vAlign w:val="center"/>
          </w:tcPr>
          <w:p w14:paraId="48A7F21B" w14:textId="09449568" w:rsidR="004C71C5" w:rsidRPr="00791BE2" w:rsidRDefault="001F487A" w:rsidP="00432B9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r w:rsidR="004C71C5">
              <w:rPr>
                <w:rFonts w:cs="Arial"/>
                <w:color w:val="FFFFFF" w:themeColor="background1"/>
                <w:sz w:val="18"/>
                <w:szCs w:val="18"/>
                <w:lang w:eastAsia="pl-PL"/>
              </w:rPr>
              <w:t>)</w:t>
            </w:r>
          </w:p>
        </w:tc>
        <w:tc>
          <w:tcPr>
            <w:tcW w:w="4529" w:type="dxa"/>
            <w:shd w:val="clear" w:color="auto" w:fill="F2F2F2" w:themeFill="background1" w:themeFillShade="F2"/>
            <w:vAlign w:val="center"/>
          </w:tcPr>
          <w:p w14:paraId="6DFFC143" w14:textId="46D77F97" w:rsidR="004C71C5" w:rsidRDefault="00D80172" w:rsidP="00D80172">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Okres </w:t>
            </w:r>
            <w:r w:rsidR="003464B9">
              <w:rPr>
                <w:rFonts w:cs="Arial"/>
                <w:color w:val="222A35" w:themeColor="text2" w:themeShade="80"/>
                <w:szCs w:val="20"/>
                <w:lang w:eastAsia="pl-PL"/>
              </w:rPr>
              <w:t>wsparcia technicznego</w:t>
            </w:r>
          </w:p>
        </w:tc>
        <w:tc>
          <w:tcPr>
            <w:tcW w:w="1086" w:type="dxa"/>
            <w:shd w:val="clear" w:color="auto" w:fill="F2F2F2" w:themeFill="background1" w:themeFillShade="F2"/>
            <w:vAlign w:val="center"/>
          </w:tcPr>
          <w:p w14:paraId="07A614D0" w14:textId="4D8FDCA5" w:rsidR="004C71C5" w:rsidRDefault="003464B9" w:rsidP="00432B9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r w:rsidR="004C71C5">
              <w:rPr>
                <w:rFonts w:cs="Arial"/>
                <w:color w:val="222A35" w:themeColor="text2" w:themeShade="80"/>
                <w:szCs w:val="20"/>
                <w:lang w:eastAsia="pl-PL"/>
              </w:rPr>
              <w:t>%</w:t>
            </w:r>
          </w:p>
        </w:tc>
        <w:tc>
          <w:tcPr>
            <w:tcW w:w="1756" w:type="dxa"/>
            <w:shd w:val="clear" w:color="auto" w:fill="F2F2F2" w:themeFill="background1" w:themeFillShade="F2"/>
            <w:vAlign w:val="center"/>
          </w:tcPr>
          <w:p w14:paraId="09793194" w14:textId="5DBB4993" w:rsidR="004C71C5" w:rsidRDefault="003464B9" w:rsidP="00432B9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p>
        </w:tc>
      </w:tr>
    </w:tbl>
    <w:p w14:paraId="4699BFCA" w14:textId="444CE8BF" w:rsidR="00F85C46" w:rsidRDefault="00F85C46" w:rsidP="00432B95">
      <w:pPr>
        <w:ind w:left="567"/>
        <w:contextualSpacing/>
        <w:rPr>
          <w:rFonts w:cs="Arial"/>
          <w:color w:val="222A35" w:themeColor="text2" w:themeShade="80"/>
          <w:szCs w:val="20"/>
          <w:lang w:eastAsia="pl-PL"/>
        </w:rPr>
      </w:pPr>
    </w:p>
    <w:p w14:paraId="5589B90F" w14:textId="341C30D0" w:rsidR="00957C9F" w:rsidRDefault="00957C9F" w:rsidP="00432B95">
      <w:pPr>
        <w:ind w:left="567"/>
        <w:contextualSpacing/>
        <w:rPr>
          <w:rFonts w:cs="Arial"/>
          <w:color w:val="222A35" w:themeColor="text2" w:themeShade="80"/>
          <w:szCs w:val="20"/>
          <w:lang w:eastAsia="pl-PL"/>
        </w:rPr>
      </w:pPr>
    </w:p>
    <w:p w14:paraId="388973E7" w14:textId="77777777" w:rsidR="00957C9F" w:rsidRPr="00E054BA" w:rsidRDefault="00957C9F" w:rsidP="00432B95">
      <w:pPr>
        <w:ind w:left="567"/>
        <w:contextualSpacing/>
        <w:rPr>
          <w:rFonts w:cs="Arial"/>
          <w:color w:val="222A35" w:themeColor="text2" w:themeShade="80"/>
          <w:szCs w:val="20"/>
          <w:lang w:eastAsia="pl-PL"/>
        </w:rPr>
      </w:pPr>
    </w:p>
    <w:p w14:paraId="29F2E8A9" w14:textId="480E49C1" w:rsidR="00F85C46" w:rsidRPr="00E054BA" w:rsidRDefault="003C094D" w:rsidP="00124A15">
      <w:pPr>
        <w:pStyle w:val="Nagwek3"/>
        <w:numPr>
          <w:ilvl w:val="0"/>
          <w:numId w:val="34"/>
        </w:numPr>
        <w:spacing w:before="120"/>
        <w:ind w:left="851" w:hanging="284"/>
      </w:pPr>
      <w:r>
        <w:t>O</w:t>
      </w:r>
      <w:r w:rsidR="00F85C46" w:rsidRPr="00E054BA">
        <w:t>pis stosowanych kryteriów oraz sposób oceny ofert:</w:t>
      </w:r>
    </w:p>
    <w:p w14:paraId="66D45935" w14:textId="250B89BB" w:rsidR="00F85C46" w:rsidRPr="00E054BA" w:rsidRDefault="00F85C46" w:rsidP="00124A15">
      <w:pPr>
        <w:pStyle w:val="Nagwek4"/>
        <w:numPr>
          <w:ilvl w:val="0"/>
          <w:numId w:val="36"/>
        </w:numPr>
        <w:ind w:left="1134" w:hanging="284"/>
      </w:pPr>
      <w:r w:rsidRPr="00E054BA">
        <w:t>zasady przyznawania punktów w kryterium</w:t>
      </w:r>
      <w:r w:rsidRPr="00CE4834">
        <w:rPr>
          <w:b/>
        </w:rPr>
        <w:t xml:space="preserve"> „cena brutto”:</w:t>
      </w:r>
    </w:p>
    <w:p w14:paraId="7B6F40D5" w14:textId="66F89B4E" w:rsidR="00F85C46" w:rsidRPr="00CE4834" w:rsidRDefault="00F85C46" w:rsidP="00124A15">
      <w:pPr>
        <w:pStyle w:val="Akapitzlist"/>
        <w:numPr>
          <w:ilvl w:val="0"/>
          <w:numId w:val="35"/>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2306C6A" w:rsidR="00F85C46" w:rsidRPr="00CE4834" w:rsidRDefault="007347EC" w:rsidP="00432B95">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124A15">
      <w:pPr>
        <w:pStyle w:val="Akapitzlist"/>
        <w:numPr>
          <w:ilvl w:val="0"/>
          <w:numId w:val="35"/>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738C8780" w:rsidR="00F85C46" w:rsidRPr="00CE4834" w:rsidRDefault="00F85C46" w:rsidP="00124A15">
      <w:pPr>
        <w:pStyle w:val="Akapitzlist"/>
        <w:numPr>
          <w:ilvl w:val="0"/>
          <w:numId w:val="35"/>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1F487A">
        <w:rPr>
          <w:rFonts w:cs="Arial"/>
          <w:b/>
          <w:color w:val="000000" w:themeColor="text1"/>
          <w:szCs w:val="20"/>
          <w:lang w:eastAsia="pl-PL"/>
        </w:rPr>
        <w:t>60</w:t>
      </w:r>
      <w:r w:rsidRPr="00CE4834">
        <w:rPr>
          <w:rFonts w:cs="Arial"/>
          <w:b/>
          <w:color w:val="000000" w:themeColor="text1"/>
          <w:szCs w:val="20"/>
          <w:lang w:eastAsia="pl-PL"/>
        </w:rPr>
        <w:t xml:space="preserve"> pkt.</w:t>
      </w:r>
    </w:p>
    <w:p w14:paraId="2F441B4E" w14:textId="0D22A0AE" w:rsidR="00F85C46" w:rsidRPr="00CE4834" w:rsidRDefault="00F85C46" w:rsidP="00432B95">
      <w:pPr>
        <w:pStyle w:val="Nagwek4"/>
        <w:ind w:left="1134" w:hanging="284"/>
        <w:rPr>
          <w:color w:val="000000" w:themeColor="text1"/>
        </w:rPr>
      </w:pPr>
      <w:r w:rsidRPr="00CE4834">
        <w:rPr>
          <w:color w:val="000000" w:themeColor="text1"/>
        </w:rPr>
        <w:t xml:space="preserve">zasady przyznawania punktów w kryterium </w:t>
      </w:r>
      <w:r w:rsidRPr="00CE4834">
        <w:rPr>
          <w:b/>
          <w:color w:val="000000" w:themeColor="text1"/>
        </w:rPr>
        <w:t>„</w:t>
      </w:r>
      <w:r w:rsidR="00A638B1">
        <w:rPr>
          <w:b/>
          <w:color w:val="000000" w:themeColor="text1"/>
          <w:lang w:val="pl-PL"/>
        </w:rPr>
        <w:t>o</w:t>
      </w:r>
      <w:r w:rsidR="00A638B1" w:rsidRPr="00A638B1">
        <w:rPr>
          <w:b/>
          <w:color w:val="000000" w:themeColor="text1"/>
          <w:lang w:val="pl-PL"/>
        </w:rPr>
        <w:t xml:space="preserve">kres </w:t>
      </w:r>
      <w:r w:rsidR="003464B9" w:rsidRPr="003464B9">
        <w:rPr>
          <w:b/>
          <w:color w:val="000000" w:themeColor="text1"/>
          <w:lang w:val="pl-PL"/>
        </w:rPr>
        <w:t>wsparcia technicznego</w:t>
      </w:r>
      <w:r w:rsidRPr="00CE4834">
        <w:rPr>
          <w:b/>
          <w:color w:val="000000" w:themeColor="text1"/>
        </w:rPr>
        <w:t>”:</w:t>
      </w:r>
    </w:p>
    <w:p w14:paraId="3DBF5F00" w14:textId="28DE250B" w:rsidR="00E14392" w:rsidRPr="001D3C75" w:rsidRDefault="00E14392" w:rsidP="00E14392">
      <w:pPr>
        <w:pStyle w:val="Akapitzlist"/>
        <w:ind w:left="1134" w:firstLine="0"/>
        <w:rPr>
          <w:rFonts w:cs="Arial"/>
          <w:szCs w:val="20"/>
        </w:rPr>
      </w:pPr>
      <w:r w:rsidRPr="00E67266">
        <w:rPr>
          <w:rFonts w:cs="Arial"/>
          <w:szCs w:val="20"/>
        </w:rPr>
        <w:lastRenderedPageBreak/>
        <w:t xml:space="preserve">Zgodnie z warunkami SWZ, minimalny wymagany okres </w:t>
      </w:r>
      <w:r w:rsidR="003464B9">
        <w:rPr>
          <w:rFonts w:cs="Arial"/>
          <w:color w:val="222A35" w:themeColor="text2" w:themeShade="80"/>
          <w:szCs w:val="20"/>
          <w:lang w:eastAsia="pl-PL"/>
        </w:rPr>
        <w:t>wsparcia technicznego</w:t>
      </w:r>
      <w:r w:rsidR="003464B9" w:rsidRPr="00E67266">
        <w:rPr>
          <w:rFonts w:cs="Arial"/>
          <w:szCs w:val="20"/>
        </w:rPr>
        <w:t xml:space="preserve"> </w:t>
      </w:r>
      <w:r w:rsidRPr="00E67266">
        <w:rPr>
          <w:rFonts w:cs="Arial"/>
          <w:szCs w:val="20"/>
        </w:rPr>
        <w:t>wynosi</w:t>
      </w:r>
      <w:r w:rsidRPr="00C11CC4">
        <w:rPr>
          <w:rFonts w:cs="Arial"/>
          <w:szCs w:val="20"/>
        </w:rPr>
        <w:t xml:space="preserve">: </w:t>
      </w:r>
      <w:r w:rsidR="00CD2E21">
        <w:rPr>
          <w:rFonts w:cs="Arial"/>
          <w:szCs w:val="20"/>
        </w:rPr>
        <w:t>24</w:t>
      </w:r>
      <w:r w:rsidRPr="00C11CC4">
        <w:rPr>
          <w:rFonts w:cs="Arial"/>
          <w:szCs w:val="20"/>
        </w:rPr>
        <w:t xml:space="preserve"> </w:t>
      </w:r>
      <w:r w:rsidR="00CD2E21" w:rsidRPr="00C11CC4">
        <w:rPr>
          <w:rFonts w:cs="Arial"/>
          <w:szCs w:val="20"/>
        </w:rPr>
        <w:t>miesi</w:t>
      </w:r>
      <w:r w:rsidR="00CD2E21">
        <w:rPr>
          <w:rFonts w:cs="Arial"/>
          <w:szCs w:val="20"/>
        </w:rPr>
        <w:t>ące</w:t>
      </w:r>
      <w:r w:rsidRPr="00C11CC4">
        <w:rPr>
          <w:rFonts w:cs="Arial"/>
          <w:szCs w:val="20"/>
        </w:rPr>
        <w:t>. Punkty za kryterium „</w:t>
      </w:r>
      <w:r w:rsidRPr="00C11CC4">
        <w:rPr>
          <w:noProof/>
          <w:szCs w:val="20"/>
        </w:rPr>
        <w:t xml:space="preserve">okres </w:t>
      </w:r>
      <w:r w:rsidR="003464B9">
        <w:rPr>
          <w:rFonts w:cs="Arial"/>
          <w:color w:val="222A35" w:themeColor="text2" w:themeShade="80"/>
          <w:szCs w:val="20"/>
          <w:lang w:eastAsia="pl-PL"/>
        </w:rPr>
        <w:t>wsparcia technicznego</w:t>
      </w:r>
      <w:r w:rsidRPr="00C11CC4">
        <w:rPr>
          <w:rFonts w:cs="Arial"/>
          <w:szCs w:val="20"/>
        </w:rPr>
        <w:t>” zostaną przyznane</w:t>
      </w:r>
      <w:r>
        <w:rPr>
          <w:rFonts w:cs="Arial"/>
          <w:szCs w:val="20"/>
        </w:rPr>
        <w:t xml:space="preserve"> w </w:t>
      </w:r>
      <w:r w:rsidRPr="001D3C75">
        <w:rPr>
          <w:rFonts w:cs="Arial"/>
          <w:szCs w:val="20"/>
        </w:rPr>
        <w:t>następujący sposób:</w:t>
      </w:r>
    </w:p>
    <w:p w14:paraId="71AC4755" w14:textId="161BB5C2" w:rsidR="00E14392" w:rsidRPr="001D3C75" w:rsidRDefault="00E14392" w:rsidP="00E14392">
      <w:pPr>
        <w:pStyle w:val="Tekstpodstawowywcity2"/>
        <w:widowControl w:val="0"/>
        <w:spacing w:line="360" w:lineRule="auto"/>
        <w:ind w:left="1418"/>
        <w:rPr>
          <w:rFonts w:ascii="Bahnschrift" w:hAnsi="Bahnschrift" w:cs="Arial"/>
          <w:szCs w:val="20"/>
          <w:lang w:val="pl-PL" w:eastAsia="pl-PL"/>
        </w:rPr>
      </w:pPr>
      <w:r w:rsidRPr="001D3C75">
        <w:rPr>
          <w:rFonts w:ascii="Bahnschrift" w:hAnsi="Bahnschrift" w:cs="Arial"/>
          <w:szCs w:val="20"/>
          <w:lang w:val="pl-PL"/>
        </w:rPr>
        <w:t>-</w:t>
      </w:r>
      <w:r w:rsidRPr="001D3C75">
        <w:rPr>
          <w:rFonts w:ascii="Bahnschrift" w:hAnsi="Bahnschrift" w:cs="Arial"/>
          <w:szCs w:val="20"/>
          <w:lang w:val="pl-PL"/>
        </w:rPr>
        <w:tab/>
        <w:t xml:space="preserve">ocena </w:t>
      </w:r>
      <w:r w:rsidRPr="001D3C75">
        <w:rPr>
          <w:rFonts w:ascii="Bahnschrift" w:hAnsi="Bahnschrift" w:cs="Arial"/>
          <w:szCs w:val="20"/>
          <w:lang w:eastAsia="pl-PL"/>
        </w:rPr>
        <w:t xml:space="preserve">dla tego kryterium będzie obliczana na podstawie złożonego przez Wykonawcę oświadczenia  w formularzu oferty </w:t>
      </w:r>
      <w:r w:rsidRPr="001F487A">
        <w:rPr>
          <w:rFonts w:ascii="Bahnschrift" w:hAnsi="Bahnschrift" w:cs="Arial"/>
          <w:szCs w:val="20"/>
          <w:lang w:eastAsia="pl-PL"/>
        </w:rPr>
        <w:t xml:space="preserve">(pkt. </w:t>
      </w:r>
      <w:r w:rsidR="001F487A" w:rsidRPr="001F487A">
        <w:rPr>
          <w:rFonts w:ascii="Bahnschrift" w:hAnsi="Bahnschrift" w:cs="Arial"/>
          <w:szCs w:val="20"/>
          <w:lang w:val="pl-PL" w:eastAsia="pl-PL"/>
        </w:rPr>
        <w:t xml:space="preserve">3 ppkt.2) </w:t>
      </w:r>
      <w:r w:rsidRPr="001F487A">
        <w:rPr>
          <w:rFonts w:ascii="Bahnschrift" w:hAnsi="Bahnschrift" w:cs="Arial"/>
          <w:szCs w:val="20"/>
          <w:lang w:eastAsia="pl-PL"/>
        </w:rPr>
        <w:t>załącznika nr 1A do SWZ).</w:t>
      </w:r>
    </w:p>
    <w:p w14:paraId="79397AE4" w14:textId="42799A76" w:rsidR="00E14392" w:rsidRPr="001D3C75" w:rsidRDefault="00E14392" w:rsidP="00E14392">
      <w:pPr>
        <w:ind w:left="1418"/>
        <w:contextualSpacing/>
        <w:rPr>
          <w:rFonts w:cs="Arial"/>
          <w:szCs w:val="20"/>
          <w:lang w:eastAsia="pl-PL"/>
        </w:rPr>
      </w:pPr>
      <w:r w:rsidRPr="001D3C75">
        <w:rPr>
          <w:rFonts w:cs="Arial"/>
          <w:szCs w:val="20"/>
        </w:rPr>
        <w:t>-</w:t>
      </w:r>
      <w:r w:rsidRPr="001D3C75">
        <w:rPr>
          <w:rFonts w:cs="Arial"/>
          <w:szCs w:val="20"/>
        </w:rPr>
        <w:tab/>
      </w:r>
      <w:r w:rsidRPr="001D3C75">
        <w:rPr>
          <w:rFonts w:cs="Arial"/>
          <w:szCs w:val="20"/>
          <w:lang w:eastAsia="pl-PL"/>
        </w:rPr>
        <w:t xml:space="preserve">jeżeli Wykonawca zaoferuje </w:t>
      </w:r>
      <w:r w:rsidRPr="001D3C75">
        <w:rPr>
          <w:noProof/>
          <w:szCs w:val="20"/>
        </w:rPr>
        <w:t xml:space="preserve">okres </w:t>
      </w:r>
      <w:r w:rsidR="003464B9">
        <w:rPr>
          <w:rFonts w:cs="Arial"/>
          <w:color w:val="222A35" w:themeColor="text2" w:themeShade="80"/>
          <w:szCs w:val="20"/>
          <w:lang w:eastAsia="pl-PL"/>
        </w:rPr>
        <w:t>wsparcia technicznego</w:t>
      </w:r>
      <w:r w:rsidRPr="001D3C75">
        <w:rPr>
          <w:rFonts w:cs="Arial"/>
          <w:szCs w:val="20"/>
          <w:lang w:eastAsia="pl-PL"/>
        </w:rPr>
        <w:t>:</w:t>
      </w:r>
    </w:p>
    <w:p w14:paraId="2D2C7623" w14:textId="11B19549" w:rsidR="00E14392" w:rsidRPr="001D3C75" w:rsidRDefault="00E14392" w:rsidP="00E14392">
      <w:pPr>
        <w:ind w:left="1701" w:hanging="285"/>
        <w:contextualSpacing/>
        <w:rPr>
          <w:rFonts w:cs="Arial"/>
          <w:szCs w:val="20"/>
          <w:lang w:val="pl" w:eastAsia="en-GB"/>
        </w:rPr>
      </w:pPr>
      <w:r w:rsidRPr="001D3C75">
        <w:rPr>
          <w:rFonts w:cs="Arial"/>
          <w:szCs w:val="20"/>
          <w:lang w:eastAsia="pl-PL"/>
        </w:rPr>
        <w:t xml:space="preserve">-- </w:t>
      </w:r>
      <w:r w:rsidRPr="001D3C75">
        <w:rPr>
          <w:rFonts w:cs="Arial"/>
          <w:szCs w:val="20"/>
        </w:rPr>
        <w:t>dłuższy o</w:t>
      </w:r>
      <w:r w:rsidRPr="001D3C75">
        <w:rPr>
          <w:rFonts w:cs="Arial"/>
          <w:b/>
          <w:szCs w:val="20"/>
        </w:rPr>
        <w:t xml:space="preserve"> </w:t>
      </w:r>
      <w:r w:rsidR="00CE512C">
        <w:rPr>
          <w:rFonts w:cs="Arial"/>
          <w:szCs w:val="20"/>
        </w:rPr>
        <w:t>12</w:t>
      </w:r>
      <w:r w:rsidRPr="001D3C75">
        <w:rPr>
          <w:rFonts w:cs="Arial"/>
          <w:szCs w:val="20"/>
        </w:rPr>
        <w:t xml:space="preserve"> m-</w:t>
      </w:r>
      <w:proofErr w:type="spellStart"/>
      <w:r w:rsidRPr="001D3C75">
        <w:rPr>
          <w:rFonts w:cs="Arial"/>
          <w:szCs w:val="20"/>
        </w:rPr>
        <w:t>cy</w:t>
      </w:r>
      <w:proofErr w:type="spellEnd"/>
      <w:r w:rsidRPr="001D3C75">
        <w:rPr>
          <w:rFonts w:cs="Arial"/>
          <w:szCs w:val="20"/>
        </w:rPr>
        <w:t xml:space="preserve"> lub więcej</w:t>
      </w:r>
      <w:r w:rsidRPr="001D3C75">
        <w:rPr>
          <w:rFonts w:cs="Arial"/>
          <w:b/>
          <w:szCs w:val="20"/>
        </w:rPr>
        <w:t xml:space="preserve"> </w:t>
      </w:r>
      <w:r w:rsidRPr="001D3C75">
        <w:rPr>
          <w:rFonts w:cs="Arial"/>
          <w:szCs w:val="20"/>
        </w:rPr>
        <w:t xml:space="preserve">od wymaganego okresu </w:t>
      </w:r>
      <w:r w:rsidR="003464B9">
        <w:rPr>
          <w:rFonts w:cs="Arial"/>
          <w:color w:val="222A35" w:themeColor="text2" w:themeShade="80"/>
          <w:szCs w:val="20"/>
          <w:lang w:eastAsia="pl-PL"/>
        </w:rPr>
        <w:t xml:space="preserve">wsparcia </w:t>
      </w:r>
      <w:r w:rsidRPr="001D3C75">
        <w:rPr>
          <w:rFonts w:cs="Arial"/>
          <w:szCs w:val="20"/>
        </w:rPr>
        <w:t xml:space="preserve">(tj. </w:t>
      </w:r>
      <w:r w:rsidR="00CD2E21">
        <w:rPr>
          <w:rStyle w:val="FontStyle20"/>
          <w:rFonts w:ascii="Bahnschrift" w:hAnsi="Bahnschrift"/>
          <w:sz w:val="20"/>
          <w:szCs w:val="20"/>
        </w:rPr>
        <w:t>3</w:t>
      </w:r>
      <w:r w:rsidR="00CE512C">
        <w:rPr>
          <w:rStyle w:val="FontStyle20"/>
          <w:rFonts w:ascii="Bahnschrift" w:hAnsi="Bahnschrift"/>
          <w:sz w:val="20"/>
          <w:szCs w:val="20"/>
        </w:rPr>
        <w:t>6</w:t>
      </w:r>
      <w:r w:rsidRPr="00C11CC4">
        <w:rPr>
          <w:rStyle w:val="FontStyle20"/>
          <w:rFonts w:ascii="Bahnschrift" w:hAnsi="Bahnschrift"/>
          <w:sz w:val="20"/>
          <w:szCs w:val="20"/>
        </w:rPr>
        <w:t xml:space="preserve"> miesi</w:t>
      </w:r>
      <w:r w:rsidR="003464B9">
        <w:rPr>
          <w:rStyle w:val="FontStyle20"/>
          <w:rFonts w:ascii="Bahnschrift" w:hAnsi="Bahnschrift"/>
          <w:sz w:val="20"/>
          <w:szCs w:val="20"/>
        </w:rPr>
        <w:t>ęcy</w:t>
      </w:r>
      <w:r w:rsidRPr="00C11CC4">
        <w:rPr>
          <w:rFonts w:cs="Arial"/>
          <w:szCs w:val="20"/>
        </w:rPr>
        <w:t xml:space="preserve"> lub więcej)</w:t>
      </w:r>
      <w:r>
        <w:rPr>
          <w:rFonts w:cs="Arial"/>
          <w:szCs w:val="20"/>
        </w:rPr>
        <w:t xml:space="preserve"> -</w:t>
      </w:r>
      <w:r w:rsidRPr="001D3C75">
        <w:rPr>
          <w:rFonts w:cs="Arial"/>
          <w:szCs w:val="20"/>
          <w:lang w:eastAsia="pl-PL"/>
        </w:rPr>
        <w:t xml:space="preserve"> </w:t>
      </w:r>
      <w:r w:rsidRPr="001D3C75">
        <w:rPr>
          <w:rFonts w:cs="Arial"/>
          <w:szCs w:val="20"/>
          <w:lang w:val="pl" w:eastAsia="en-GB"/>
        </w:rPr>
        <w:t xml:space="preserve">Zamawiający przyzna </w:t>
      </w:r>
      <w:r w:rsidR="003464B9">
        <w:rPr>
          <w:rFonts w:cs="Arial"/>
          <w:szCs w:val="20"/>
          <w:lang w:val="pl" w:eastAsia="en-GB"/>
        </w:rPr>
        <w:t>20</w:t>
      </w:r>
      <w:r w:rsidRPr="001D3C75">
        <w:rPr>
          <w:rFonts w:cs="Arial"/>
          <w:szCs w:val="20"/>
          <w:lang w:val="pl" w:eastAsia="en-GB"/>
        </w:rPr>
        <w:t xml:space="preserve"> punktów,</w:t>
      </w:r>
      <w:r w:rsidR="00D916F1">
        <w:rPr>
          <w:rFonts w:cs="Arial"/>
          <w:szCs w:val="20"/>
          <w:lang w:val="pl" w:eastAsia="en-GB"/>
        </w:rPr>
        <w:t xml:space="preserve"> </w:t>
      </w:r>
    </w:p>
    <w:p w14:paraId="1DBCF98E" w14:textId="35DBD4DF" w:rsidR="00E14392" w:rsidRPr="001D3C75" w:rsidRDefault="00E14392" w:rsidP="00E14392">
      <w:pPr>
        <w:ind w:left="1701" w:hanging="285"/>
        <w:contextualSpacing/>
        <w:rPr>
          <w:rFonts w:cs="Arial"/>
          <w:szCs w:val="20"/>
          <w:lang w:val="pl" w:eastAsia="en-GB"/>
        </w:rPr>
      </w:pPr>
      <w:r w:rsidRPr="001D3C75">
        <w:rPr>
          <w:rFonts w:cs="Arial"/>
          <w:szCs w:val="20"/>
          <w:lang w:eastAsia="pl-PL"/>
        </w:rPr>
        <w:t xml:space="preserve">-- </w:t>
      </w:r>
      <w:r w:rsidRPr="001D3C75">
        <w:rPr>
          <w:rFonts w:cs="Arial"/>
          <w:szCs w:val="20"/>
        </w:rPr>
        <w:t>dłuższy o</w:t>
      </w:r>
      <w:r w:rsidRPr="001D3C75">
        <w:rPr>
          <w:rFonts w:cs="Arial"/>
          <w:b/>
          <w:szCs w:val="20"/>
        </w:rPr>
        <w:t xml:space="preserve"> </w:t>
      </w:r>
      <w:r w:rsidR="00CE512C">
        <w:rPr>
          <w:rFonts w:cs="Arial"/>
          <w:szCs w:val="20"/>
        </w:rPr>
        <w:t>24</w:t>
      </w:r>
      <w:r w:rsidRPr="001D3C75">
        <w:rPr>
          <w:rFonts w:cs="Arial"/>
          <w:szCs w:val="20"/>
        </w:rPr>
        <w:t xml:space="preserve"> m-c</w:t>
      </w:r>
      <w:r w:rsidR="00CE512C">
        <w:rPr>
          <w:rFonts w:cs="Arial"/>
          <w:szCs w:val="20"/>
        </w:rPr>
        <w:t>e</w:t>
      </w:r>
      <w:r w:rsidRPr="001D3C75">
        <w:rPr>
          <w:rFonts w:cs="Arial"/>
          <w:szCs w:val="20"/>
        </w:rPr>
        <w:t xml:space="preserve"> lub więcej</w:t>
      </w:r>
      <w:r w:rsidRPr="001D3C75">
        <w:rPr>
          <w:rFonts w:cs="Arial"/>
          <w:b/>
          <w:szCs w:val="20"/>
        </w:rPr>
        <w:t xml:space="preserve"> </w:t>
      </w:r>
      <w:r w:rsidRPr="001D3C75">
        <w:rPr>
          <w:rFonts w:cs="Arial"/>
          <w:szCs w:val="20"/>
        </w:rPr>
        <w:t xml:space="preserve">od wymaganego okresu </w:t>
      </w:r>
      <w:r w:rsidR="003464B9">
        <w:rPr>
          <w:rFonts w:cs="Arial"/>
          <w:color w:val="222A35" w:themeColor="text2" w:themeShade="80"/>
          <w:szCs w:val="20"/>
          <w:lang w:eastAsia="pl-PL"/>
        </w:rPr>
        <w:t xml:space="preserve">wsparcia </w:t>
      </w:r>
      <w:r w:rsidRPr="001D3C75">
        <w:rPr>
          <w:rFonts w:cs="Arial"/>
          <w:szCs w:val="20"/>
        </w:rPr>
        <w:t>(tj</w:t>
      </w:r>
      <w:r w:rsidRPr="00C11CC4">
        <w:rPr>
          <w:rFonts w:cs="Arial"/>
          <w:szCs w:val="20"/>
        </w:rPr>
        <w:t xml:space="preserve">. </w:t>
      </w:r>
      <w:r w:rsidR="00CE512C">
        <w:rPr>
          <w:rStyle w:val="FontStyle20"/>
          <w:rFonts w:ascii="Bahnschrift" w:hAnsi="Bahnschrift"/>
          <w:sz w:val="20"/>
          <w:szCs w:val="20"/>
        </w:rPr>
        <w:t>48</w:t>
      </w:r>
      <w:r w:rsidRPr="00C11CC4">
        <w:rPr>
          <w:rStyle w:val="FontStyle20"/>
          <w:rFonts w:ascii="Bahnschrift" w:hAnsi="Bahnschrift"/>
          <w:sz w:val="20"/>
          <w:szCs w:val="20"/>
        </w:rPr>
        <w:t xml:space="preserve"> </w:t>
      </w:r>
      <w:r w:rsidR="00CD2E21" w:rsidRPr="00C11CC4">
        <w:rPr>
          <w:rStyle w:val="FontStyle20"/>
          <w:rFonts w:ascii="Bahnschrift" w:hAnsi="Bahnschrift"/>
          <w:sz w:val="20"/>
          <w:szCs w:val="20"/>
        </w:rPr>
        <w:t>miesi</w:t>
      </w:r>
      <w:r w:rsidR="00CD2E21">
        <w:rPr>
          <w:rStyle w:val="FontStyle20"/>
          <w:rFonts w:ascii="Bahnschrift" w:hAnsi="Bahnschrift"/>
          <w:sz w:val="20"/>
          <w:szCs w:val="20"/>
        </w:rPr>
        <w:t>ęcy</w:t>
      </w:r>
      <w:r w:rsidR="00CD2E21" w:rsidRPr="00C11CC4">
        <w:rPr>
          <w:rFonts w:cs="Arial"/>
          <w:szCs w:val="20"/>
        </w:rPr>
        <w:t xml:space="preserve"> </w:t>
      </w:r>
      <w:r w:rsidRPr="00C11CC4">
        <w:rPr>
          <w:rFonts w:cs="Arial"/>
          <w:szCs w:val="20"/>
        </w:rPr>
        <w:t>lub więcej) -</w:t>
      </w:r>
      <w:r w:rsidRPr="00C11CC4">
        <w:rPr>
          <w:rFonts w:cs="Arial"/>
          <w:szCs w:val="20"/>
          <w:lang w:eastAsia="pl-PL"/>
        </w:rPr>
        <w:t xml:space="preserve"> </w:t>
      </w:r>
      <w:r w:rsidRPr="00C11CC4">
        <w:rPr>
          <w:rFonts w:cs="Arial"/>
          <w:szCs w:val="20"/>
          <w:lang w:val="pl" w:eastAsia="en-GB"/>
        </w:rPr>
        <w:t xml:space="preserve">Zamawiający przyzna </w:t>
      </w:r>
      <w:r w:rsidR="003464B9">
        <w:rPr>
          <w:rFonts w:cs="Arial"/>
          <w:szCs w:val="20"/>
          <w:lang w:val="pl" w:eastAsia="en-GB"/>
        </w:rPr>
        <w:t>40</w:t>
      </w:r>
      <w:r w:rsidRPr="00C11CC4">
        <w:rPr>
          <w:rFonts w:cs="Arial"/>
          <w:szCs w:val="20"/>
          <w:lang w:val="pl" w:eastAsia="en-GB"/>
        </w:rPr>
        <w:t xml:space="preserve"> punktów,</w:t>
      </w:r>
    </w:p>
    <w:p w14:paraId="6E73848F" w14:textId="7B124D3D" w:rsidR="00E14392" w:rsidRPr="001D3C75" w:rsidRDefault="00BF43DB" w:rsidP="00E14392">
      <w:pPr>
        <w:ind w:left="1701" w:hanging="285"/>
        <w:contextualSpacing/>
        <w:rPr>
          <w:rFonts w:cs="Arial"/>
          <w:szCs w:val="20"/>
          <w:lang w:val="pl" w:eastAsia="en-GB"/>
        </w:rPr>
      </w:pPr>
      <w:r w:rsidRPr="001D3C75">
        <w:rPr>
          <w:rFonts w:cs="Arial"/>
          <w:szCs w:val="20"/>
          <w:lang w:eastAsia="pl-PL"/>
        </w:rPr>
        <w:t>--</w:t>
      </w:r>
      <w:r w:rsidR="003464B9">
        <w:rPr>
          <w:rFonts w:cs="Arial"/>
          <w:szCs w:val="20"/>
          <w:lang w:eastAsia="pl-PL"/>
        </w:rPr>
        <w:t xml:space="preserve"> </w:t>
      </w:r>
      <w:r w:rsidR="00E14392" w:rsidRPr="001D3C75">
        <w:rPr>
          <w:rFonts w:cs="Arial"/>
          <w:szCs w:val="20"/>
        </w:rPr>
        <w:t xml:space="preserve">minimalny wymagany okres </w:t>
      </w:r>
      <w:r w:rsidR="003464B9">
        <w:rPr>
          <w:rFonts w:cs="Arial"/>
          <w:color w:val="222A35" w:themeColor="text2" w:themeShade="80"/>
          <w:szCs w:val="20"/>
          <w:lang w:eastAsia="pl-PL"/>
        </w:rPr>
        <w:t xml:space="preserve">wsparcia </w:t>
      </w:r>
      <w:r w:rsidR="00E14392" w:rsidRPr="00C11CC4">
        <w:rPr>
          <w:rFonts w:cs="Arial"/>
          <w:szCs w:val="20"/>
        </w:rPr>
        <w:t xml:space="preserve">(tj. </w:t>
      </w:r>
      <w:r w:rsidR="00CD2E21">
        <w:rPr>
          <w:rFonts w:cs="Arial"/>
          <w:szCs w:val="20"/>
        </w:rPr>
        <w:t>24</w:t>
      </w:r>
      <w:r w:rsidR="00E14392" w:rsidRPr="00C11CC4">
        <w:rPr>
          <w:rFonts w:cs="Arial"/>
          <w:szCs w:val="20"/>
        </w:rPr>
        <w:t xml:space="preserve"> miesi</w:t>
      </w:r>
      <w:r w:rsidR="00CD2E21">
        <w:rPr>
          <w:rFonts w:cs="Arial"/>
          <w:szCs w:val="20"/>
        </w:rPr>
        <w:t>ące</w:t>
      </w:r>
      <w:r w:rsidR="00E14392" w:rsidRPr="00C11CC4">
        <w:rPr>
          <w:rFonts w:cs="Arial"/>
          <w:szCs w:val="20"/>
        </w:rPr>
        <w:t>)</w:t>
      </w:r>
      <w:r w:rsidR="00761087">
        <w:rPr>
          <w:rFonts w:cs="Arial"/>
          <w:szCs w:val="20"/>
        </w:rPr>
        <w:t xml:space="preserve"> </w:t>
      </w:r>
      <w:r w:rsidR="00E14392">
        <w:rPr>
          <w:rFonts w:cs="Arial"/>
          <w:szCs w:val="20"/>
        </w:rPr>
        <w:t>-</w:t>
      </w:r>
      <w:r w:rsidR="00E14392" w:rsidRPr="001D3C75">
        <w:rPr>
          <w:rFonts w:cs="Arial"/>
          <w:szCs w:val="20"/>
          <w:lang w:eastAsia="pl-PL"/>
        </w:rPr>
        <w:t xml:space="preserve"> </w:t>
      </w:r>
      <w:r w:rsidR="00E14392" w:rsidRPr="001D3C75">
        <w:rPr>
          <w:rFonts w:cs="Arial"/>
          <w:szCs w:val="20"/>
          <w:lang w:val="pl" w:eastAsia="en-GB"/>
        </w:rPr>
        <w:t xml:space="preserve">Zamawiający przyzna </w:t>
      </w:r>
      <w:r w:rsidR="00E14392">
        <w:rPr>
          <w:rFonts w:cs="Arial"/>
          <w:szCs w:val="20"/>
          <w:lang w:val="pl" w:eastAsia="en-GB"/>
        </w:rPr>
        <w:t>0</w:t>
      </w:r>
      <w:r w:rsidR="00E14392" w:rsidRPr="001D3C75">
        <w:rPr>
          <w:rFonts w:cs="Arial"/>
          <w:szCs w:val="20"/>
          <w:lang w:val="pl" w:eastAsia="en-GB"/>
        </w:rPr>
        <w:t xml:space="preserve"> punktów</w:t>
      </w:r>
      <w:r w:rsidR="00E14392">
        <w:rPr>
          <w:rFonts w:cs="Arial"/>
          <w:szCs w:val="20"/>
          <w:lang w:val="pl" w:eastAsia="en-GB"/>
        </w:rPr>
        <w:t>;</w:t>
      </w:r>
    </w:p>
    <w:p w14:paraId="60B14142" w14:textId="56266A71" w:rsidR="00E14392" w:rsidRPr="001D3C75" w:rsidRDefault="00E14392" w:rsidP="00E14392">
      <w:pPr>
        <w:pStyle w:val="Tekstpodstawowywcity2"/>
        <w:widowControl w:val="0"/>
        <w:spacing w:line="360" w:lineRule="auto"/>
        <w:ind w:left="1418"/>
        <w:rPr>
          <w:rFonts w:ascii="Bahnschrift" w:hAnsi="Bahnschrift" w:cs="Arial"/>
          <w:szCs w:val="20"/>
          <w:lang w:val="pl-PL" w:eastAsia="pl-PL"/>
        </w:rPr>
      </w:pPr>
      <w:r w:rsidRPr="001D3C75">
        <w:rPr>
          <w:rFonts w:ascii="Bahnschrift" w:hAnsi="Bahnschrift" w:cs="Arial"/>
          <w:szCs w:val="20"/>
          <w:lang w:eastAsia="pl-PL"/>
        </w:rPr>
        <w:t>-</w:t>
      </w:r>
      <w:r w:rsidRPr="001D3C75">
        <w:rPr>
          <w:rFonts w:ascii="Bahnschrift" w:hAnsi="Bahnschrift" w:cs="Arial"/>
          <w:szCs w:val="20"/>
          <w:lang w:eastAsia="pl-PL"/>
        </w:rPr>
        <w:tab/>
      </w:r>
      <w:r w:rsidRPr="001D3C75">
        <w:rPr>
          <w:rFonts w:ascii="Bahnschrift" w:hAnsi="Bahnschrift" w:cs="Arial"/>
          <w:b/>
          <w:szCs w:val="20"/>
        </w:rPr>
        <w:t xml:space="preserve">brak oświadczenia dot. </w:t>
      </w:r>
      <w:r w:rsidRPr="001D3C75">
        <w:rPr>
          <w:rFonts w:ascii="Bahnschrift" w:hAnsi="Bahnschrift" w:cs="Arial"/>
          <w:b/>
          <w:bCs/>
          <w:iCs/>
          <w:szCs w:val="20"/>
          <w:lang w:val="pl-PL"/>
        </w:rPr>
        <w:t>okres</w:t>
      </w:r>
      <w:r>
        <w:rPr>
          <w:rFonts w:ascii="Bahnschrift" w:hAnsi="Bahnschrift" w:cs="Arial"/>
          <w:b/>
          <w:bCs/>
          <w:iCs/>
          <w:szCs w:val="20"/>
          <w:lang w:val="pl-PL"/>
        </w:rPr>
        <w:t>u</w:t>
      </w:r>
      <w:r w:rsidRPr="001D3C75">
        <w:rPr>
          <w:rFonts w:ascii="Bahnschrift" w:hAnsi="Bahnschrift" w:cs="Arial"/>
          <w:b/>
          <w:bCs/>
          <w:iCs/>
          <w:szCs w:val="20"/>
          <w:lang w:val="pl-PL"/>
        </w:rPr>
        <w:t xml:space="preserve"> </w:t>
      </w:r>
      <w:r w:rsidR="003464B9" w:rsidRPr="003464B9">
        <w:rPr>
          <w:rFonts w:ascii="Bahnschrift" w:hAnsi="Bahnschrift" w:cs="Arial"/>
          <w:b/>
          <w:bCs/>
          <w:iCs/>
          <w:szCs w:val="20"/>
          <w:lang w:val="pl-PL"/>
        </w:rPr>
        <w:t xml:space="preserve">wsparcia </w:t>
      </w:r>
      <w:r w:rsidR="003464B9">
        <w:rPr>
          <w:rFonts w:ascii="Bahnschrift" w:hAnsi="Bahnschrift" w:cs="Arial"/>
          <w:b/>
          <w:bCs/>
          <w:iCs/>
          <w:szCs w:val="20"/>
          <w:lang w:val="pl-PL"/>
        </w:rPr>
        <w:t>technicznego</w:t>
      </w:r>
      <w:r w:rsidR="00710497">
        <w:rPr>
          <w:rFonts w:ascii="Bahnschrift" w:hAnsi="Bahnschrift" w:cs="Arial"/>
          <w:b/>
          <w:bCs/>
          <w:iCs/>
          <w:szCs w:val="20"/>
          <w:lang w:val="pl-PL"/>
        </w:rPr>
        <w:t xml:space="preserve"> </w:t>
      </w:r>
      <w:r w:rsidR="00E64C36">
        <w:rPr>
          <w:rFonts w:ascii="Bahnschrift" w:hAnsi="Bahnschrift" w:cs="Arial"/>
          <w:b/>
          <w:bCs/>
          <w:iCs/>
          <w:szCs w:val="20"/>
          <w:lang w:val="pl-PL"/>
        </w:rPr>
        <w:t>l</w:t>
      </w:r>
      <w:r w:rsidR="00710497" w:rsidRPr="00710497">
        <w:rPr>
          <w:rFonts w:ascii="Bahnschrift" w:hAnsi="Bahnschrift" w:cs="Arial"/>
          <w:b/>
          <w:bCs/>
          <w:iCs/>
          <w:szCs w:val="20"/>
          <w:lang w:val="pl-PL"/>
        </w:rPr>
        <w:t>ub krótszy niż wymagany minimalny</w:t>
      </w:r>
      <w:r w:rsidR="00710497">
        <w:rPr>
          <w:rFonts w:ascii="Bahnschrift" w:hAnsi="Bahnschrift" w:cs="Arial"/>
          <w:b/>
          <w:bCs/>
          <w:iCs/>
          <w:szCs w:val="20"/>
          <w:lang w:val="pl-PL"/>
        </w:rPr>
        <w:t xml:space="preserve"> okres wsparcia</w:t>
      </w:r>
      <w:r w:rsidR="003464B9">
        <w:rPr>
          <w:rFonts w:ascii="Bahnschrift" w:hAnsi="Bahnschrift" w:cs="Arial"/>
          <w:b/>
          <w:bCs/>
          <w:iCs/>
          <w:szCs w:val="20"/>
          <w:lang w:val="pl-PL"/>
        </w:rPr>
        <w:t xml:space="preserve"> </w:t>
      </w:r>
      <w:r w:rsidRPr="001D3C75">
        <w:rPr>
          <w:rFonts w:ascii="Bahnschrift" w:hAnsi="Bahnschrift" w:cs="Arial"/>
          <w:szCs w:val="20"/>
        </w:rPr>
        <w:t xml:space="preserve">– </w:t>
      </w:r>
      <w:r w:rsidRPr="001D3C75">
        <w:rPr>
          <w:rFonts w:ascii="Bahnschrift" w:hAnsi="Bahnschrift" w:cs="Arial"/>
          <w:b/>
          <w:szCs w:val="20"/>
        </w:rPr>
        <w:t>oferta zostanie odrzucona</w:t>
      </w:r>
      <w:r w:rsidRPr="001D3C75">
        <w:rPr>
          <w:rFonts w:ascii="Bahnschrift" w:hAnsi="Bahnschrift" w:cs="Arial"/>
          <w:szCs w:val="20"/>
          <w:lang w:eastAsia="pl-PL"/>
        </w:rPr>
        <w:t xml:space="preserve">, </w:t>
      </w:r>
      <w:r w:rsidRPr="001D3C75">
        <w:rPr>
          <w:rFonts w:ascii="Bahnschrift" w:hAnsi="Bahnschrift" w:cs="Arial"/>
          <w:szCs w:val="20"/>
          <w:lang w:val="pl-PL" w:eastAsia="pl-PL"/>
        </w:rPr>
        <w:t xml:space="preserve">jako niezgodna z warunkami zamówienia na podstawie art. 226 ust. 1 pkt 5 ustawy </w:t>
      </w:r>
      <w:proofErr w:type="spellStart"/>
      <w:r w:rsidRPr="001D3C75">
        <w:rPr>
          <w:rFonts w:ascii="Bahnschrift" w:hAnsi="Bahnschrift" w:cs="Arial"/>
          <w:szCs w:val="20"/>
          <w:lang w:val="pl-PL" w:eastAsia="pl-PL"/>
        </w:rPr>
        <w:t>Pzp</w:t>
      </w:r>
      <w:proofErr w:type="spellEnd"/>
      <w:r w:rsidRPr="001D3C75">
        <w:rPr>
          <w:rFonts w:ascii="Bahnschrift" w:hAnsi="Bahnschrift" w:cs="Arial"/>
          <w:szCs w:val="20"/>
          <w:lang w:val="pl-PL" w:eastAsia="pl-PL"/>
        </w:rPr>
        <w:t>.</w:t>
      </w:r>
    </w:p>
    <w:p w14:paraId="0B215C9E" w14:textId="35727F9E" w:rsidR="00E14392" w:rsidRPr="006F6A5E" w:rsidRDefault="00E14392" w:rsidP="00E14392">
      <w:pPr>
        <w:ind w:left="1418"/>
        <w:contextualSpacing/>
        <w:rPr>
          <w:rFonts w:cs="Arial"/>
          <w:b/>
          <w:color w:val="000000" w:themeColor="text1"/>
          <w:szCs w:val="20"/>
          <w:lang w:eastAsia="pl-PL"/>
        </w:rPr>
      </w:pPr>
      <w:r w:rsidRPr="001D3C75">
        <w:rPr>
          <w:rFonts w:cs="Arial"/>
          <w:szCs w:val="20"/>
          <w:lang w:eastAsia="pl-PL"/>
        </w:rPr>
        <w:t>-</w:t>
      </w:r>
      <w:r>
        <w:rPr>
          <w:rFonts w:cs="Arial"/>
          <w:szCs w:val="20"/>
          <w:lang w:eastAsia="pl-PL"/>
        </w:rPr>
        <w:t xml:space="preserve">  </w:t>
      </w:r>
      <w:r w:rsidRPr="001D3C75">
        <w:rPr>
          <w:noProof/>
          <w:szCs w:val="20"/>
        </w:rPr>
        <w:t xml:space="preserve">okres </w:t>
      </w:r>
      <w:r w:rsidR="003464B9" w:rsidRPr="003464B9">
        <w:rPr>
          <w:noProof/>
          <w:szCs w:val="20"/>
        </w:rPr>
        <w:t xml:space="preserve">wsparcia </w:t>
      </w:r>
      <w:r w:rsidRPr="001D3C75">
        <w:rPr>
          <w:rFonts w:cs="Arial"/>
          <w:color w:val="000000" w:themeColor="text1"/>
          <w:szCs w:val="20"/>
          <w:lang w:eastAsia="pl-PL"/>
        </w:rPr>
        <w:t>należy podać liczbowo i słow</w:t>
      </w:r>
      <w:r>
        <w:rPr>
          <w:rFonts w:cs="Arial"/>
          <w:color w:val="000000" w:themeColor="text1"/>
          <w:szCs w:val="20"/>
          <w:lang w:eastAsia="pl-PL"/>
        </w:rPr>
        <w:t>nie (w przypadku rozbieżności w </w:t>
      </w:r>
      <w:r w:rsidRPr="001D3C75">
        <w:rPr>
          <w:rFonts w:cs="Arial"/>
          <w:color w:val="000000" w:themeColor="text1"/>
          <w:szCs w:val="20"/>
          <w:lang w:eastAsia="pl-PL"/>
        </w:rPr>
        <w:t xml:space="preserve">zakresie </w:t>
      </w:r>
      <w:r w:rsidRPr="001D3C75">
        <w:rPr>
          <w:noProof/>
          <w:szCs w:val="20"/>
        </w:rPr>
        <w:t>okres</w:t>
      </w:r>
      <w:r>
        <w:rPr>
          <w:noProof/>
          <w:szCs w:val="20"/>
        </w:rPr>
        <w:t>u</w:t>
      </w:r>
      <w:r w:rsidRPr="001D3C75">
        <w:rPr>
          <w:noProof/>
          <w:szCs w:val="20"/>
        </w:rPr>
        <w:t xml:space="preserve"> </w:t>
      </w:r>
      <w:r w:rsidR="003464B9" w:rsidRPr="003464B9">
        <w:rPr>
          <w:noProof/>
          <w:szCs w:val="20"/>
        </w:rPr>
        <w:t xml:space="preserve">wsparcia </w:t>
      </w:r>
      <w:r w:rsidRPr="001D3C75">
        <w:rPr>
          <w:rFonts w:cs="Arial"/>
          <w:color w:val="000000" w:themeColor="text1"/>
          <w:szCs w:val="20"/>
          <w:lang w:eastAsia="pl-PL"/>
        </w:rPr>
        <w:t>podane</w:t>
      </w:r>
      <w:r>
        <w:rPr>
          <w:rFonts w:cs="Arial"/>
          <w:color w:val="000000" w:themeColor="text1"/>
          <w:szCs w:val="20"/>
          <w:lang w:eastAsia="pl-PL"/>
        </w:rPr>
        <w:t>go</w:t>
      </w:r>
      <w:r w:rsidRPr="001D3C75">
        <w:rPr>
          <w:rFonts w:cs="Arial"/>
          <w:color w:val="000000" w:themeColor="text1"/>
          <w:szCs w:val="20"/>
          <w:lang w:eastAsia="pl-PL"/>
        </w:rPr>
        <w:t xml:space="preserve"> liczbowo i słownie, Zamawiający za obowiązując</w:t>
      </w:r>
      <w:r>
        <w:rPr>
          <w:rFonts w:cs="Arial"/>
          <w:color w:val="000000" w:themeColor="text1"/>
          <w:szCs w:val="20"/>
          <w:lang w:eastAsia="pl-PL"/>
        </w:rPr>
        <w:t>y</w:t>
      </w:r>
      <w:r w:rsidRPr="001D3C75">
        <w:rPr>
          <w:rFonts w:cs="Arial"/>
          <w:color w:val="000000" w:themeColor="text1"/>
          <w:szCs w:val="20"/>
          <w:lang w:eastAsia="pl-PL"/>
        </w:rPr>
        <w:t xml:space="preserve"> uzna </w:t>
      </w:r>
      <w:r>
        <w:rPr>
          <w:rFonts w:eastAsia="Times New Roman" w:cs="Times New Roman"/>
          <w:bCs/>
          <w:iCs/>
          <w:color w:val="000000" w:themeColor="text1"/>
          <w:szCs w:val="20"/>
          <w:lang w:eastAsia="x-none"/>
        </w:rPr>
        <w:t xml:space="preserve">okres </w:t>
      </w:r>
      <w:r w:rsidR="003464B9" w:rsidRPr="003464B9">
        <w:rPr>
          <w:rFonts w:eastAsia="Times New Roman" w:cs="Times New Roman"/>
          <w:bCs/>
          <w:iCs/>
          <w:color w:val="000000" w:themeColor="text1"/>
          <w:szCs w:val="20"/>
          <w:lang w:eastAsia="x-none"/>
        </w:rPr>
        <w:t xml:space="preserve">wsparcia </w:t>
      </w:r>
      <w:r w:rsidRPr="008F0138">
        <w:rPr>
          <w:rFonts w:cs="Arial"/>
          <w:color w:val="000000" w:themeColor="text1"/>
          <w:szCs w:val="20"/>
          <w:lang w:eastAsia="pl-PL"/>
        </w:rPr>
        <w:t>podan</w:t>
      </w:r>
      <w:r>
        <w:rPr>
          <w:rFonts w:cs="Arial"/>
          <w:color w:val="000000" w:themeColor="text1"/>
          <w:szCs w:val="20"/>
          <w:lang w:eastAsia="pl-PL"/>
        </w:rPr>
        <w:t>y</w:t>
      </w:r>
      <w:r w:rsidRPr="008F0138">
        <w:rPr>
          <w:rFonts w:cs="Arial"/>
          <w:color w:val="000000" w:themeColor="text1"/>
          <w:szCs w:val="20"/>
          <w:lang w:eastAsia="pl-PL"/>
        </w:rPr>
        <w:t xml:space="preserve"> słownie</w:t>
      </w:r>
      <w:r>
        <w:rPr>
          <w:rFonts w:cs="Arial"/>
          <w:color w:val="000000" w:themeColor="text1"/>
          <w:szCs w:val="20"/>
          <w:lang w:eastAsia="pl-PL"/>
        </w:rPr>
        <w:t>,</w:t>
      </w:r>
    </w:p>
    <w:p w14:paraId="19EAD27F" w14:textId="236AD014" w:rsidR="00E14392" w:rsidRPr="00991C05" w:rsidRDefault="00E14392" w:rsidP="00E14392">
      <w:pPr>
        <w:ind w:left="1418"/>
        <w:contextualSpacing/>
        <w:rPr>
          <w:rFonts w:cs="Arial"/>
          <w:b/>
          <w:color w:val="000000" w:themeColor="text1"/>
          <w:szCs w:val="20"/>
          <w:lang w:eastAsia="pl-PL"/>
        </w:rPr>
      </w:pPr>
      <w:r w:rsidRPr="001D3C75">
        <w:rPr>
          <w:rFonts w:cs="Arial"/>
          <w:szCs w:val="20"/>
          <w:lang w:eastAsia="pl-PL"/>
        </w:rPr>
        <w:t>-</w:t>
      </w:r>
      <w:r>
        <w:rPr>
          <w:rFonts w:cs="Arial"/>
          <w:szCs w:val="20"/>
          <w:lang w:eastAsia="pl-PL"/>
        </w:rPr>
        <w:t xml:space="preserve">   </w:t>
      </w:r>
      <w:r w:rsidRPr="00991C05">
        <w:rPr>
          <w:rFonts w:cs="Arial"/>
          <w:color w:val="000000" w:themeColor="text1"/>
          <w:szCs w:val="20"/>
          <w:lang w:eastAsia="pl-PL"/>
        </w:rPr>
        <w:t xml:space="preserve">Zamawiający w ramach tego kryterium przyzna maksymalnie </w:t>
      </w:r>
      <w:r w:rsidR="003464B9">
        <w:rPr>
          <w:rFonts w:cs="Arial"/>
          <w:b/>
          <w:color w:val="000000" w:themeColor="text1"/>
          <w:szCs w:val="20"/>
          <w:lang w:eastAsia="pl-PL"/>
        </w:rPr>
        <w:t>40</w:t>
      </w:r>
      <w:r w:rsidRPr="00991C05">
        <w:rPr>
          <w:rFonts w:cs="Arial"/>
          <w:b/>
          <w:color w:val="000000" w:themeColor="text1"/>
          <w:szCs w:val="20"/>
          <w:lang w:eastAsia="pl-PL"/>
        </w:rPr>
        <w:t xml:space="preserve"> pkt.</w:t>
      </w:r>
    </w:p>
    <w:p w14:paraId="329AAE53" w14:textId="2A97C8ED" w:rsidR="00F85C46" w:rsidRPr="00E054BA" w:rsidRDefault="000A37EA" w:rsidP="00DC07BF">
      <w:pPr>
        <w:pStyle w:val="Nagwek3"/>
        <w:ind w:left="851" w:hanging="284"/>
      </w:pPr>
      <w:r>
        <w:t>O</w:t>
      </w:r>
      <w:r w:rsidR="00F85C46" w:rsidRPr="00E054BA">
        <w:t xml:space="preserve">cena końcowa wyliczona zostanie po zsumowaniu punktów uzyskanych za ocenę kryterium: cena brutto </w:t>
      </w:r>
      <w:r w:rsidR="00F85C46" w:rsidRPr="006903FA">
        <w:t xml:space="preserve">+ </w:t>
      </w:r>
      <w:r w:rsidR="006D69B4" w:rsidRPr="001D3C75">
        <w:rPr>
          <w:noProof/>
          <w:szCs w:val="20"/>
        </w:rPr>
        <w:t xml:space="preserve">okres </w:t>
      </w:r>
      <w:r w:rsidR="003464B9">
        <w:rPr>
          <w:rFonts w:cs="Arial"/>
          <w:color w:val="222A35" w:themeColor="text2" w:themeShade="80"/>
          <w:szCs w:val="20"/>
          <w:lang w:eastAsia="pl-PL"/>
        </w:rPr>
        <w:t>wsparcia technicznego</w:t>
      </w:r>
      <w:r>
        <w:t>;</w:t>
      </w:r>
    </w:p>
    <w:p w14:paraId="731E762C" w14:textId="6064B48C" w:rsidR="00F85C46" w:rsidRPr="00E054BA" w:rsidRDefault="000A37EA" w:rsidP="00DC07BF">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7190BF1C" w:rsidR="00F85C46" w:rsidRPr="000A37EA" w:rsidRDefault="000A37EA" w:rsidP="00DC07BF">
      <w:pPr>
        <w:pStyle w:val="Nagwek3"/>
        <w:ind w:left="851" w:hanging="284"/>
      </w:pPr>
      <w:r w:rsidRPr="000A37EA">
        <w:t>Z</w:t>
      </w:r>
      <w:r w:rsidR="00F85C46" w:rsidRPr="000A37EA">
        <w:t>a ofertę najkorzystniejszą postępowania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DC07BF">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DC07BF">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DC07BF">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1C03F3F5" w:rsidR="00F85C46" w:rsidRPr="00E054BA" w:rsidRDefault="00F85C46" w:rsidP="00124A15">
      <w:pPr>
        <w:pStyle w:val="Nagwek2"/>
        <w:keepNext w:val="0"/>
        <w:numPr>
          <w:ilvl w:val="0"/>
          <w:numId w:val="38"/>
        </w:numPr>
        <w:ind w:left="567" w:hanging="283"/>
      </w:pPr>
      <w:r w:rsidRPr="00E054BA">
        <w:t>Zawiadomienie o wyborze najkorzystniejszej oferty.</w:t>
      </w:r>
    </w:p>
    <w:p w14:paraId="37CCE3CB" w14:textId="03E8EE44" w:rsidR="003636A2" w:rsidRPr="003636A2" w:rsidRDefault="003636A2" w:rsidP="00124A15">
      <w:pPr>
        <w:pStyle w:val="Nagwek3"/>
        <w:numPr>
          <w:ilvl w:val="0"/>
          <w:numId w:val="39"/>
        </w:numPr>
        <w:ind w:left="851" w:hanging="284"/>
      </w:pPr>
      <w:r w:rsidRPr="003636A2">
        <w:lastRenderedPageBreak/>
        <w:t>Niezwłocznie po wyborze najkorzystniejszej oferty zamawiający informuje równocześnie wyk</w:t>
      </w:r>
      <w:r>
        <w:t>onawców, którzy złożyli oferty o:</w:t>
      </w:r>
    </w:p>
    <w:p w14:paraId="6B51CC72" w14:textId="004E9D38" w:rsidR="003636A2" w:rsidRPr="003636A2" w:rsidRDefault="003636A2" w:rsidP="00124A15">
      <w:pPr>
        <w:pStyle w:val="Nagwek4"/>
        <w:numPr>
          <w:ilvl w:val="0"/>
          <w:numId w:val="52"/>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432B95">
      <w:pPr>
        <w:pStyle w:val="Nagwek4"/>
        <w:ind w:left="1134" w:hanging="284"/>
      </w:pPr>
      <w:r w:rsidRPr="003636A2">
        <w:t xml:space="preserve">wykonawcach, których oferty zostały odrzucone </w:t>
      </w:r>
    </w:p>
    <w:p w14:paraId="1C0C9412" w14:textId="2559A6A5" w:rsidR="003636A2" w:rsidRDefault="003636A2" w:rsidP="00432B95">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DC07BF">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764F6D6B" w:rsidR="00F85C46" w:rsidRPr="00E054BA" w:rsidRDefault="00F85C46" w:rsidP="00432B95">
      <w:pPr>
        <w:pStyle w:val="Nagwek1"/>
        <w:keepNext w:val="0"/>
      </w:pPr>
      <w:bookmarkStart w:id="27"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7"/>
      <w:r w:rsidRPr="00E054BA">
        <w:t xml:space="preserve"> </w:t>
      </w:r>
    </w:p>
    <w:p w14:paraId="694895E2" w14:textId="3A5A6690" w:rsidR="00ED6871" w:rsidRDefault="00ED6871" w:rsidP="00124A15">
      <w:pPr>
        <w:pStyle w:val="Nagwek2"/>
        <w:keepNext w:val="0"/>
        <w:numPr>
          <w:ilvl w:val="0"/>
          <w:numId w:val="40"/>
        </w:numPr>
        <w:ind w:left="567" w:hanging="283"/>
      </w:pPr>
      <w:r>
        <w:t>Formalności niezbędne przed zawarciem umowy.</w:t>
      </w:r>
    </w:p>
    <w:p w14:paraId="2365E6A8" w14:textId="4004BEFD" w:rsidR="00F85C46" w:rsidRPr="00ED6871" w:rsidRDefault="00ED6871" w:rsidP="00124A15">
      <w:pPr>
        <w:pStyle w:val="Nagwek3"/>
        <w:numPr>
          <w:ilvl w:val="0"/>
          <w:numId w:val="41"/>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124A15">
      <w:pPr>
        <w:pStyle w:val="Nagwek3"/>
        <w:numPr>
          <w:ilvl w:val="0"/>
          <w:numId w:val="41"/>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DC07BF">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061D0AFA" w:rsidR="00F85C46" w:rsidRDefault="00F85C46" w:rsidP="00DC07BF">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E4420">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DC07BF">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DC07BF">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096C208E" w:rsidR="003925AC" w:rsidRPr="003925AC" w:rsidRDefault="003925AC" w:rsidP="00432B95">
      <w:pPr>
        <w:pStyle w:val="Nagwek2"/>
        <w:keepNext w:val="0"/>
        <w:ind w:left="567" w:hanging="283"/>
      </w:pPr>
      <w:r>
        <w:lastRenderedPageBreak/>
        <w:t xml:space="preserve">Zabezpieczenie należytego wykonania umowy. </w:t>
      </w:r>
    </w:p>
    <w:p w14:paraId="73D463A7" w14:textId="77777777" w:rsidR="00F85C46" w:rsidRPr="00ED6871" w:rsidRDefault="00F85C46" w:rsidP="00432B95">
      <w:pPr>
        <w:pStyle w:val="Nagwek3"/>
        <w:numPr>
          <w:ilvl w:val="0"/>
          <w:numId w:val="0"/>
        </w:numPr>
        <w:ind w:left="567"/>
        <w:rPr>
          <w:rFonts w:cs="Arial"/>
        </w:rPr>
      </w:pPr>
      <w:r w:rsidRPr="00ED6871">
        <w:rPr>
          <w:rFonts w:cs="Arial"/>
        </w:rPr>
        <w:t>Zamawiający nie wymaga wniesienia zabezpieczenia należytego wykonania umowy.</w:t>
      </w:r>
    </w:p>
    <w:p w14:paraId="384B0ABA" w14:textId="25A65A0D" w:rsidR="00F85C46" w:rsidRPr="00E054BA" w:rsidRDefault="00F85C46" w:rsidP="00432B95">
      <w:pPr>
        <w:pStyle w:val="Nagwek1"/>
        <w:keepNext w:val="0"/>
      </w:pPr>
      <w:bookmarkStart w:id="28" w:name="_Toc62396901"/>
      <w:r w:rsidRPr="00E054BA">
        <w:t>Pouczenie o środkach o</w:t>
      </w:r>
      <w:r w:rsidR="00FE10A7">
        <w:t>chrony prawnej przysługujących w</w:t>
      </w:r>
      <w:r w:rsidRPr="00E054BA">
        <w:t>ykonawcy</w:t>
      </w:r>
      <w:r w:rsidR="00C32198">
        <w:t>.</w:t>
      </w:r>
      <w:bookmarkEnd w:id="28"/>
    </w:p>
    <w:p w14:paraId="3BC5A71B" w14:textId="6B0D4612" w:rsidR="003E05AE" w:rsidRDefault="003E05AE" w:rsidP="00124A15">
      <w:pPr>
        <w:pStyle w:val="Nagwek2"/>
        <w:keepNext w:val="0"/>
        <w:numPr>
          <w:ilvl w:val="0"/>
          <w:numId w:val="42"/>
        </w:numPr>
        <w:ind w:left="567" w:hanging="283"/>
      </w:pPr>
      <w:r>
        <w:t>Środki ochrony prawnej.</w:t>
      </w:r>
    </w:p>
    <w:p w14:paraId="14B0310D" w14:textId="7450ABCA" w:rsidR="00F85C46" w:rsidRPr="00E054BA" w:rsidRDefault="00F85C46" w:rsidP="00124A15">
      <w:pPr>
        <w:pStyle w:val="Nagwek3"/>
        <w:numPr>
          <w:ilvl w:val="0"/>
          <w:numId w:val="43"/>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DC07BF">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432B95">
      <w:pPr>
        <w:pStyle w:val="Nagwek2"/>
        <w:keepNext w:val="0"/>
        <w:ind w:left="567" w:hanging="283"/>
      </w:pPr>
      <w:r>
        <w:t>Odwołanie.</w:t>
      </w:r>
    </w:p>
    <w:p w14:paraId="25ED8D92" w14:textId="53F4FF8B" w:rsidR="00EE14B3" w:rsidRPr="00EE14B3" w:rsidRDefault="00EE14B3" w:rsidP="00124A15">
      <w:pPr>
        <w:pStyle w:val="Nagwek3"/>
        <w:numPr>
          <w:ilvl w:val="0"/>
          <w:numId w:val="44"/>
        </w:numPr>
        <w:ind w:left="851" w:hanging="284"/>
      </w:pPr>
      <w:r w:rsidRPr="00EE14B3">
        <w:t xml:space="preserve">Odwołanie przysługuje na: </w:t>
      </w:r>
    </w:p>
    <w:p w14:paraId="255CCF77" w14:textId="6DB32A9F" w:rsidR="00EE14B3" w:rsidRPr="00EE14B3" w:rsidRDefault="00EE14B3" w:rsidP="00124A15">
      <w:pPr>
        <w:pStyle w:val="Nagwek4"/>
        <w:numPr>
          <w:ilvl w:val="0"/>
          <w:numId w:val="53"/>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432B95">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DC07BF">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DC07BF">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DC07BF">
      <w:pPr>
        <w:pStyle w:val="Nagwek3"/>
        <w:ind w:left="851" w:hanging="284"/>
        <w:rPr>
          <w:szCs w:val="20"/>
        </w:rPr>
      </w:pPr>
      <w:r>
        <w:rPr>
          <w:szCs w:val="20"/>
        </w:rPr>
        <w:t>Odwołanie wnosi się w terminie:</w:t>
      </w:r>
    </w:p>
    <w:p w14:paraId="04487506" w14:textId="38DA19EB" w:rsidR="00EE14B3" w:rsidRDefault="004F19BB" w:rsidP="00124A15">
      <w:pPr>
        <w:pStyle w:val="Nagwek4"/>
        <w:numPr>
          <w:ilvl w:val="0"/>
          <w:numId w:val="54"/>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32B95">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32B95">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432B95">
      <w:pPr>
        <w:pStyle w:val="Nagwek2"/>
        <w:keepNext w:val="0"/>
        <w:ind w:left="567" w:hanging="283"/>
      </w:pPr>
      <w:r>
        <w:t xml:space="preserve">Skarga. </w:t>
      </w:r>
    </w:p>
    <w:p w14:paraId="6E3F5B06" w14:textId="62D5019F" w:rsidR="00EE14B3" w:rsidRDefault="00BF753A" w:rsidP="00124A15">
      <w:pPr>
        <w:pStyle w:val="Nagwek3"/>
        <w:numPr>
          <w:ilvl w:val="0"/>
          <w:numId w:val="45"/>
        </w:numPr>
        <w:ind w:left="851" w:hanging="283"/>
      </w:pPr>
      <w:r>
        <w:lastRenderedPageBreak/>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DC07BF">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DE5F22">
      <w:pPr>
        <w:pStyle w:val="Nagwek1"/>
        <w:keepNext w:val="0"/>
        <w:spacing w:before="360"/>
        <w:ind w:left="425" w:hanging="425"/>
      </w:pPr>
      <w:bookmarkStart w:id="29" w:name="_Toc62396902"/>
      <w:r w:rsidRPr="00E054BA">
        <w:t>Informacje dodatkowe.</w:t>
      </w:r>
      <w:bookmarkEnd w:id="29"/>
    </w:p>
    <w:p w14:paraId="5B19376B" w14:textId="59623ABD" w:rsidR="00F85C46" w:rsidRPr="00743CB0" w:rsidRDefault="00FE10A7" w:rsidP="00124A15">
      <w:pPr>
        <w:pStyle w:val="Nagwek2"/>
        <w:keepNext w:val="0"/>
        <w:numPr>
          <w:ilvl w:val="0"/>
          <w:numId w:val="46"/>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432B95">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4943ADD" w:rsidR="00743CB0" w:rsidRDefault="00F85C46" w:rsidP="00432B95">
      <w:pPr>
        <w:pStyle w:val="Nagwek2"/>
        <w:keepNext w:val="0"/>
        <w:ind w:left="567" w:hanging="283"/>
        <w:rPr>
          <w:rFonts w:eastAsia="Calibri"/>
        </w:rPr>
      </w:pPr>
      <w:r w:rsidRPr="00E054BA">
        <w:rPr>
          <w:rFonts w:eastAsia="Calibri"/>
        </w:rPr>
        <w:t xml:space="preserve">Aukcja elektroniczna. </w:t>
      </w:r>
    </w:p>
    <w:p w14:paraId="705C29F4" w14:textId="7FD49725" w:rsidR="00F85C46" w:rsidRPr="00BD1DFF" w:rsidRDefault="00F85C46" w:rsidP="00432B95">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1FBEB988" w:rsidR="00BD1DFF" w:rsidRDefault="00F85C46" w:rsidP="00432B95">
      <w:pPr>
        <w:pStyle w:val="Nagwek2"/>
        <w:keepNext w:val="0"/>
        <w:ind w:left="567" w:hanging="283"/>
      </w:pPr>
      <w:r w:rsidRPr="00E054BA">
        <w:t xml:space="preserve">Katalogi elektroniczne. </w:t>
      </w:r>
    </w:p>
    <w:p w14:paraId="2DFF55F2" w14:textId="4AB53F43" w:rsidR="00F85C46" w:rsidRPr="00E054BA" w:rsidRDefault="00F85C46" w:rsidP="00432B95">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432B95">
      <w:pPr>
        <w:pStyle w:val="Nagwek2"/>
        <w:keepNext w:val="0"/>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124A15">
      <w:pPr>
        <w:pStyle w:val="Nagwek3"/>
        <w:numPr>
          <w:ilvl w:val="0"/>
          <w:numId w:val="55"/>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DC07BF">
      <w:pPr>
        <w:pStyle w:val="Nagwek3"/>
        <w:ind w:left="851" w:hanging="284"/>
      </w:pPr>
      <w:r w:rsidRPr="00D052E5">
        <w:t>Zamawiający ni</w:t>
      </w:r>
      <w:r w:rsidR="00BD1DFF" w:rsidRPr="00D052E5">
        <w:t>e przewiduje zwrotu kosztów udziału w postępowaniu.</w:t>
      </w:r>
    </w:p>
    <w:p w14:paraId="47F26A1E" w14:textId="76A526BD" w:rsidR="00F85C46" w:rsidRPr="00E054BA" w:rsidRDefault="00F85C46" w:rsidP="00432B95">
      <w:pPr>
        <w:pStyle w:val="Nagwek2"/>
        <w:keepNext w:val="0"/>
        <w:ind w:left="567" w:hanging="283"/>
      </w:pPr>
      <w:r w:rsidRPr="00E054BA">
        <w:t>Ochrona danych osobowych.</w:t>
      </w:r>
    </w:p>
    <w:p w14:paraId="39DDDF9C" w14:textId="2A10ABBC" w:rsidR="00F85C46" w:rsidRPr="00E054BA" w:rsidRDefault="00F85C46" w:rsidP="00124A15">
      <w:pPr>
        <w:pStyle w:val="Nagwek3"/>
        <w:numPr>
          <w:ilvl w:val="0"/>
          <w:numId w:val="47"/>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432B95">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124A15">
      <w:pPr>
        <w:pStyle w:val="Nagwek4"/>
        <w:numPr>
          <w:ilvl w:val="0"/>
          <w:numId w:val="56"/>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E93F00">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E93F00">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432B95">
      <w:pPr>
        <w:pStyle w:val="Nagwek4"/>
        <w:ind w:left="1134" w:hanging="283"/>
      </w:pPr>
      <w:r w:rsidRPr="00D052E5">
        <w:rPr>
          <w:b/>
        </w:rPr>
        <w:lastRenderedPageBreak/>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E93F00">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E93F00">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280CFD85" w14:textId="7D6FD67D" w:rsidR="00F85C46" w:rsidRPr="00BA4B90" w:rsidRDefault="00F85C46" w:rsidP="00283AD0">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4F3D01">
        <w:rPr>
          <w:b/>
        </w:rPr>
        <w:t xml:space="preserve">DZP.382.4. </w:t>
      </w:r>
      <w:r w:rsidR="00CC7418">
        <w:rPr>
          <w:b/>
          <w:lang w:val="pl-PL"/>
        </w:rPr>
        <w:t>26</w:t>
      </w:r>
      <w:r w:rsidR="004F3D01">
        <w:rPr>
          <w:b/>
        </w:rPr>
        <w:t>.2024</w:t>
      </w:r>
      <w:r w:rsidRPr="00BA4B90">
        <w:rPr>
          <w:b/>
        </w:rPr>
        <w:t>,</w:t>
      </w:r>
      <w:r w:rsidRPr="00BA4B90">
        <w:t xml:space="preserve"> o nazwie </w:t>
      </w:r>
      <w:r w:rsidR="00CD2E21" w:rsidRPr="00CD2E21">
        <w:rPr>
          <w:b/>
          <w:lang w:val="pl-PL"/>
        </w:rPr>
        <w:t>Wykonanie i wdrożenie nowej wersji portalu internetowego "Przystanek Nauka"</w:t>
      </w:r>
      <w:r w:rsidR="001D6A9B" w:rsidRPr="001D6A9B">
        <w:rPr>
          <w:b/>
          <w:lang w:val="pl-PL"/>
        </w:rPr>
        <w:t xml:space="preserve"> </w:t>
      </w:r>
      <w:r w:rsidRPr="00BA4B90">
        <w:t>prowadzonym w tr</w:t>
      </w:r>
      <w:r w:rsidR="004F19BB">
        <w:t>ybie podstawowym bez negocjacji</w:t>
      </w:r>
      <w:r w:rsidR="00BA4B90">
        <w:t>;</w:t>
      </w:r>
    </w:p>
    <w:p w14:paraId="15669FC6" w14:textId="4C6C31BB" w:rsidR="00F85C46" w:rsidRPr="00BA4B90" w:rsidRDefault="00F85C46" w:rsidP="00432B95">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1D0C3B36" w14:textId="4CD46EFB" w:rsidR="00F85C46" w:rsidRPr="007F153F" w:rsidRDefault="00F85C46" w:rsidP="00432B95">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61008C" w:rsidRPr="007F153F">
        <w:t>2</w:t>
      </w:r>
      <w:r w:rsidR="004203A7">
        <w:rPr>
          <w:lang w:val="pl-PL"/>
        </w:rPr>
        <w:t>02</w:t>
      </w:r>
      <w:r w:rsidR="003464B9">
        <w:rPr>
          <w:lang w:val="pl-PL"/>
        </w:rPr>
        <w:t>4</w:t>
      </w:r>
      <w:r w:rsidR="0061008C" w:rsidRPr="007F153F">
        <w:t xml:space="preserve"> r. poz. </w:t>
      </w:r>
      <w:r w:rsidR="003464B9">
        <w:rPr>
          <w:lang w:val="pl-PL"/>
        </w:rPr>
        <w:t>1320</w:t>
      </w:r>
      <w:r w:rsidR="0061008C" w:rsidRPr="007F153F">
        <w:t>)</w:t>
      </w:r>
      <w:r w:rsidR="007F153F" w:rsidRPr="007F153F">
        <w:t>, a także w oparciu o przepis art. 6 ustawy z dnia 6 września 2001 r. o dostępie do informacji publicznej (Dz. U. z 202</w:t>
      </w:r>
      <w:r w:rsidR="0060710F">
        <w:rPr>
          <w:lang w:val="pl-PL"/>
        </w:rPr>
        <w:t>2</w:t>
      </w:r>
      <w:r w:rsidR="007F153F" w:rsidRPr="007F153F">
        <w:t xml:space="preserve"> r. poz. </w:t>
      </w:r>
      <w:r w:rsidR="0060710F">
        <w:rPr>
          <w:lang w:val="pl-PL"/>
        </w:rPr>
        <w:t>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432B95">
      <w:pPr>
        <w:pStyle w:val="Nagwek4"/>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w:t>
      </w:r>
      <w:proofErr w:type="spellStart"/>
      <w:r w:rsidRPr="0061008C">
        <w:t>Pzp</w:t>
      </w:r>
      <w:proofErr w:type="spellEnd"/>
      <w:r w:rsidRPr="0061008C">
        <w:t>,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432B95">
      <w:pPr>
        <w:pStyle w:val="Nagwek4"/>
        <w:ind w:left="1134" w:hanging="283"/>
      </w:pPr>
      <w:r w:rsidRPr="0061008C">
        <w:t>Uprawnienia związane z przetwarzaniem danych osobowych.</w:t>
      </w:r>
    </w:p>
    <w:p w14:paraId="61AEDABF" w14:textId="77777777" w:rsidR="00F85C46" w:rsidRPr="0061008C" w:rsidRDefault="00F85C46" w:rsidP="00E93F00">
      <w:pPr>
        <w:numPr>
          <w:ilvl w:val="2"/>
          <w:numId w:val="6"/>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0C0AB4BF" w14:textId="3E3040DC" w:rsidR="00F85C46" w:rsidRPr="007F153F" w:rsidRDefault="0061008C" w:rsidP="00432B95">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432B95">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432B95">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 xml:space="preserve">zakresie niezgodnym z ustawą </w:t>
      </w:r>
      <w:proofErr w:type="spellStart"/>
      <w:r w:rsidR="00F85C46" w:rsidRPr="007F153F">
        <w:rPr>
          <w:rFonts w:cs="Arial"/>
          <w:szCs w:val="20"/>
          <w:lang w:eastAsia="ar-SA"/>
        </w:rPr>
        <w:t>Pzp</w:t>
      </w:r>
      <w:proofErr w:type="spellEnd"/>
      <w:r w:rsidR="00F85C46" w:rsidRPr="007F153F">
        <w:rPr>
          <w:rFonts w:cs="Arial"/>
          <w:szCs w:val="20"/>
          <w:lang w:eastAsia="ar-SA"/>
        </w:rPr>
        <w:t xml:space="preserve">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432B95">
      <w:pPr>
        <w:spacing w:before="40" w:after="40"/>
        <w:ind w:left="1701" w:hanging="425"/>
        <w:contextualSpacing/>
        <w:rPr>
          <w:rFonts w:cs="Arial"/>
          <w:szCs w:val="20"/>
          <w:lang w:eastAsia="ar-SA"/>
        </w:rPr>
      </w:pPr>
      <w:r>
        <w:rPr>
          <w:rFonts w:cs="Arial"/>
          <w:szCs w:val="20"/>
          <w:lang w:eastAsia="ar-SA"/>
        </w:rPr>
        <w:lastRenderedPageBreak/>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0FDDCE59" w:rsidR="00F85C46" w:rsidRPr="0061008C" w:rsidRDefault="005D4855" w:rsidP="00432B95">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 xml:space="preserve">W przypadku gdy wniesienie żądania dotyczącego prawa, o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432B95">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E93F00">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432B95">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432B95">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1806AA21" w:rsidR="00F85C46" w:rsidRDefault="00CC1292" w:rsidP="00432B95">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4F9C9863" w14:textId="21469B55" w:rsidR="006903FA" w:rsidRPr="006C0314" w:rsidRDefault="006903FA" w:rsidP="006903FA">
      <w:pPr>
        <w:pStyle w:val="Nagwek3"/>
        <w:numPr>
          <w:ilvl w:val="0"/>
          <w:numId w:val="12"/>
        </w:numPr>
        <w:tabs>
          <w:tab w:val="left" w:pos="142"/>
        </w:tabs>
        <w:spacing w:before="40" w:after="40"/>
        <w:ind w:left="851" w:hanging="284"/>
        <w:rPr>
          <w:rFonts w:cs="Arial"/>
          <w:b/>
          <w:szCs w:val="20"/>
          <w:lang w:eastAsia="ar-SA"/>
        </w:rPr>
      </w:pPr>
      <w:r w:rsidRPr="006C0314">
        <w:rPr>
          <w:rFonts w:cs="Arial"/>
          <w:b/>
          <w:szCs w:val="20"/>
          <w:lang w:eastAsia="ar-SA"/>
        </w:rPr>
        <w:t>Obowiązki informacyjne wykonawcy wynikające z RODO.</w:t>
      </w:r>
    </w:p>
    <w:p w14:paraId="458EED46" w14:textId="77777777" w:rsidR="006903FA" w:rsidRPr="006C0314" w:rsidRDefault="006903FA" w:rsidP="006903FA">
      <w:pPr>
        <w:tabs>
          <w:tab w:val="left" w:pos="142"/>
        </w:tabs>
        <w:spacing w:before="40" w:after="40"/>
        <w:ind w:firstLine="0"/>
        <w:contextualSpacing/>
        <w:rPr>
          <w:rFonts w:cs="Arial"/>
          <w:szCs w:val="20"/>
          <w:lang w:eastAsia="ar-SA"/>
        </w:rPr>
      </w:pPr>
      <w:r w:rsidRPr="006C0314">
        <w:rPr>
          <w:rFonts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 art. 13 RODO nie będzie miał zastosowania, gdy i w zakresie, w jakim osoba fizyczna, której dane dotyczą, dysponuje już tymi informacjami (art. 13 ust. 4 RODO).</w:t>
      </w:r>
    </w:p>
    <w:p w14:paraId="17317212" w14:textId="77777777" w:rsidR="006903FA" w:rsidRDefault="006903FA" w:rsidP="006903FA">
      <w:pPr>
        <w:tabs>
          <w:tab w:val="left" w:pos="142"/>
        </w:tabs>
        <w:spacing w:before="40" w:after="40"/>
        <w:ind w:firstLine="0"/>
        <w:contextualSpacing/>
        <w:rPr>
          <w:rFonts w:cs="Arial"/>
          <w:b/>
          <w:szCs w:val="20"/>
          <w:lang w:eastAsia="ar-SA"/>
        </w:rPr>
      </w:pPr>
      <w:r w:rsidRPr="006C0314">
        <w:rPr>
          <w:rFonts w:cs="Arial"/>
          <w:szCs w:val="20"/>
          <w:lang w:eastAsia="ar-SA"/>
        </w:rPr>
        <w:t xml:space="preserve">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w:t>
      </w:r>
      <w:r w:rsidRPr="006C0314">
        <w:rPr>
          <w:rFonts w:cs="Arial"/>
          <w:szCs w:val="20"/>
          <w:lang w:eastAsia="ar-SA"/>
        </w:rPr>
        <w:lastRenderedPageBreak/>
        <w:t xml:space="preserve">art. 13 lub art. 14 RODO. </w:t>
      </w:r>
      <w:r w:rsidRPr="006C0314">
        <w:rPr>
          <w:rFonts w:cs="Arial"/>
          <w:b/>
          <w:szCs w:val="20"/>
          <w:lang w:eastAsia="ar-SA"/>
        </w:rPr>
        <w:t>Wzór stosownego oświadczenia został przewidziany w formularzu oferty stanowiącego załącznik nr 1A do SWZ</w:t>
      </w:r>
      <w:r>
        <w:rPr>
          <w:rFonts w:cs="Arial"/>
          <w:b/>
          <w:szCs w:val="20"/>
          <w:lang w:eastAsia="ar-SA"/>
        </w:rPr>
        <w:t>.</w:t>
      </w:r>
    </w:p>
    <w:sectPr w:rsidR="006903FA" w:rsidSect="00E95145">
      <w:headerReference w:type="default" r:id="rId34"/>
      <w:footerReference w:type="default" r:id="rId35"/>
      <w:pgSz w:w="11906" w:h="16838" w:code="9"/>
      <w:pgMar w:top="1843" w:right="1134" w:bottom="1559" w:left="1134" w:header="0" w:footer="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DAF81" w14:textId="77777777" w:rsidR="0046562B" w:rsidRDefault="0046562B" w:rsidP="005D63CD">
      <w:pPr>
        <w:spacing w:line="240" w:lineRule="auto"/>
      </w:pPr>
      <w:r>
        <w:separator/>
      </w:r>
    </w:p>
  </w:endnote>
  <w:endnote w:type="continuationSeparator" w:id="0">
    <w:p w14:paraId="3A7D1AD1" w14:textId="77777777" w:rsidR="0046562B" w:rsidRDefault="0046562B" w:rsidP="005D63CD">
      <w:pPr>
        <w:spacing w:line="240" w:lineRule="auto"/>
      </w:pPr>
      <w:r>
        <w:continuationSeparator/>
      </w:r>
    </w:p>
  </w:endnote>
  <w:endnote w:type="continuationNotice" w:id="1">
    <w:p w14:paraId="2B973ECB" w14:textId="77777777" w:rsidR="0046562B" w:rsidRDefault="004656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3EC83" w14:textId="77777777" w:rsidR="0046562B" w:rsidRPr="00602A59" w:rsidRDefault="0046562B" w:rsidP="00E95145">
    <w:pPr>
      <w:pStyle w:val="Stopka"/>
      <w:spacing w:line="276" w:lineRule="auto"/>
      <w:ind w:left="0" w:firstLine="0"/>
      <w:rPr>
        <w:color w:val="002D59"/>
        <w:sz w:val="16"/>
        <w:szCs w:val="16"/>
      </w:rPr>
    </w:pPr>
    <w:r w:rsidRPr="00602A59">
      <w:rPr>
        <w:color w:val="002D59"/>
        <w:sz w:val="16"/>
        <w:szCs w:val="16"/>
      </w:rPr>
      <w:t>Uniwersytet Śląski w Katowicach</w:t>
    </w:r>
  </w:p>
  <w:p w14:paraId="0C654A9D" w14:textId="77777777" w:rsidR="0046562B" w:rsidRPr="00602A59" w:rsidRDefault="0046562B" w:rsidP="00E95145">
    <w:pPr>
      <w:pStyle w:val="Stopka"/>
      <w:spacing w:line="276" w:lineRule="auto"/>
      <w:ind w:left="0" w:firstLine="0"/>
      <w:rPr>
        <w:color w:val="002D59"/>
        <w:sz w:val="16"/>
        <w:szCs w:val="16"/>
      </w:rPr>
    </w:pPr>
    <w:r w:rsidRPr="00602A59">
      <w:rPr>
        <w:color w:val="002D59"/>
        <w:sz w:val="16"/>
        <w:szCs w:val="16"/>
      </w:rPr>
      <w:t>Dział Zamówień Publicznych</w:t>
    </w:r>
  </w:p>
  <w:p w14:paraId="24EC279A" w14:textId="77777777" w:rsidR="0046562B" w:rsidRPr="00602A59" w:rsidRDefault="0046562B" w:rsidP="00E95145">
    <w:pPr>
      <w:pStyle w:val="Stopka"/>
      <w:spacing w:line="276" w:lineRule="auto"/>
      <w:ind w:left="0" w:firstLine="0"/>
      <w:rPr>
        <w:color w:val="002D59"/>
        <w:sz w:val="16"/>
        <w:szCs w:val="16"/>
      </w:rPr>
    </w:pPr>
    <w:r w:rsidRPr="00602A59">
      <w:rPr>
        <w:color w:val="002D59"/>
        <w:sz w:val="16"/>
        <w:szCs w:val="16"/>
      </w:rPr>
      <w:t>ul. Bankowa 12, 40-007 Katowice</w:t>
    </w:r>
  </w:p>
  <w:p w14:paraId="12B80C20" w14:textId="77777777" w:rsidR="0046562B" w:rsidRPr="00602A59" w:rsidRDefault="0046562B" w:rsidP="00E95145">
    <w:pPr>
      <w:pStyle w:val="Stopka"/>
      <w:tabs>
        <w:tab w:val="clear" w:pos="4536"/>
        <w:tab w:val="clear" w:pos="9072"/>
        <w:tab w:val="left" w:pos="3630"/>
      </w:tabs>
      <w:spacing w:line="276" w:lineRule="auto"/>
      <w:ind w:left="0" w:firstLine="0"/>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39B5DE8C" w14:textId="77777777" w:rsidR="0046562B" w:rsidRPr="00BD28E5" w:rsidRDefault="0046562B" w:rsidP="00E95145">
    <w:pPr>
      <w:pStyle w:val="Stopka"/>
      <w:ind w:left="0" w:firstLine="0"/>
    </w:pPr>
    <w:r w:rsidRPr="00602A59">
      <w:rPr>
        <w:color w:val="002D59"/>
        <w:sz w:val="16"/>
        <w:szCs w:val="16"/>
      </w:rPr>
      <w:t>www.</w:t>
    </w:r>
    <w:r w:rsidRPr="00602A59">
      <w:rPr>
        <w:b/>
        <w:bCs/>
        <w:color w:val="002D59"/>
        <w:sz w:val="16"/>
        <w:szCs w:val="16"/>
      </w:rPr>
      <w:t>us.</w:t>
    </w:r>
    <w:r w:rsidRPr="00602A59">
      <w:rPr>
        <w:color w:val="002D59"/>
        <w:sz w:val="16"/>
        <w:szCs w:val="16"/>
      </w:rPr>
      <w:t>edu.pl</w:t>
    </w:r>
  </w:p>
  <w:p w14:paraId="5E9D45A6" w14:textId="77777777" w:rsidR="0046562B" w:rsidRDefault="004656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AF7C6" w14:textId="77777777" w:rsidR="0046562B" w:rsidRDefault="0046562B" w:rsidP="005D63CD">
      <w:pPr>
        <w:spacing w:line="240" w:lineRule="auto"/>
      </w:pPr>
      <w:r>
        <w:separator/>
      </w:r>
    </w:p>
  </w:footnote>
  <w:footnote w:type="continuationSeparator" w:id="0">
    <w:p w14:paraId="51AB50B7" w14:textId="77777777" w:rsidR="0046562B" w:rsidRDefault="0046562B" w:rsidP="005D63CD">
      <w:pPr>
        <w:spacing w:line="240" w:lineRule="auto"/>
      </w:pPr>
      <w:r>
        <w:continuationSeparator/>
      </w:r>
    </w:p>
  </w:footnote>
  <w:footnote w:type="continuationNotice" w:id="1">
    <w:p w14:paraId="785BA302" w14:textId="77777777" w:rsidR="0046562B" w:rsidRDefault="0046562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1579F" w14:textId="5DC78442" w:rsidR="0046562B" w:rsidRDefault="00B2522D" w:rsidP="00D01E45">
    <w:pPr>
      <w:pStyle w:val="Nagwek"/>
    </w:pPr>
    <w:bookmarkStart w:id="30" w:name="_Hlk110416385"/>
    <w:bookmarkStart w:id="31" w:name="_Hlk110416386"/>
    <w:bookmarkStart w:id="32" w:name="_Hlk110416603"/>
    <w:bookmarkStart w:id="33" w:name="_Hlk110416604"/>
    <w:bookmarkStart w:id="34" w:name="_Hlk110416654"/>
    <w:bookmarkStart w:id="35" w:name="_Hlk110416655"/>
    <w:bookmarkStart w:id="36" w:name="_Hlk110416697"/>
    <w:bookmarkStart w:id="37" w:name="_Hlk110416698"/>
    <w:bookmarkStart w:id="38" w:name="_Hlk110416793"/>
    <w:bookmarkStart w:id="39" w:name="_Hlk110416794"/>
    <w:bookmarkStart w:id="40" w:name="_Hlk110416895"/>
    <w:bookmarkStart w:id="41" w:name="_Hlk110416896"/>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14339" type="#_x0000_t75" alt="Logo Uniwersytetu Śląskiego w Katowicach, logo Europejskiego Miasta Nauki Katowice 2024" style="position:absolute;left:0;text-align:left;margin-left:0;margin-top:0;width:595.25pt;height:841.6pt;z-index:-251658752;mso-wrap-edited:f;mso-width-percent:0;mso-height-percent:0;mso-position-horizontal:absolute;mso-position-horizontal-relative:page;mso-position-vertical:absolute;mso-position-vertical-relative:page;mso-width-percent:0;mso-height-percent:0" o:allowincell="f">
          <v:imagedata r:id="rId1" o:title="A4_papier_firmowy_PL_EMNK"/>
          <w10:wrap anchorx="page" anchory="page"/>
        </v:shape>
      </w:pict>
    </w:r>
  </w:p>
  <w:bookmarkEnd w:id="30"/>
  <w:bookmarkEnd w:id="31"/>
  <w:bookmarkEnd w:id="32"/>
  <w:bookmarkEnd w:id="33"/>
  <w:bookmarkEnd w:id="34"/>
  <w:bookmarkEnd w:id="35"/>
  <w:bookmarkEnd w:id="36"/>
  <w:bookmarkEnd w:id="37"/>
  <w:bookmarkEnd w:id="38"/>
  <w:bookmarkEnd w:id="39"/>
  <w:bookmarkEnd w:id="40"/>
  <w:bookmarkEnd w:id="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22E8"/>
    <w:multiLevelType w:val="hybridMultilevel"/>
    <w:tmpl w:val="CABE7652"/>
    <w:lvl w:ilvl="0" w:tplc="EB8E2E94">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5007BBE"/>
    <w:multiLevelType w:val="hybridMultilevel"/>
    <w:tmpl w:val="257415C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E2B60"/>
    <w:multiLevelType w:val="hybridMultilevel"/>
    <w:tmpl w:val="53E84B0C"/>
    <w:lvl w:ilvl="0" w:tplc="04150001">
      <w:start w:val="1"/>
      <w:numFmt w:val="bullet"/>
      <w:lvlText w:val=""/>
      <w:lvlJc w:val="left"/>
      <w:pPr>
        <w:ind w:left="1620" w:hanging="360"/>
      </w:pPr>
      <w:rPr>
        <w:rFonts w:ascii="Symbol" w:hAnsi="Symbo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 w15:restartNumberingAfterBreak="0">
    <w:nsid w:val="0E2254A1"/>
    <w:multiLevelType w:val="hybridMultilevel"/>
    <w:tmpl w:val="D3947A36"/>
    <w:lvl w:ilvl="0" w:tplc="C6FA2224">
      <w:start w:val="65535"/>
      <w:numFmt w:val="bullet"/>
      <w:lvlText w:val="-"/>
      <w:lvlJc w:val="left"/>
      <w:pPr>
        <w:ind w:left="1854" w:hanging="360"/>
      </w:pPr>
      <w:rPr>
        <w:rFonts w:ascii="Arial" w:hAnsi="Arial" w:cs="Arial" w:hint="default"/>
      </w:rPr>
    </w:lvl>
    <w:lvl w:ilvl="1" w:tplc="C6FA2224">
      <w:start w:val="65535"/>
      <w:numFmt w:val="bullet"/>
      <w:lvlText w:val="-"/>
      <w:lvlJc w:val="left"/>
      <w:pPr>
        <w:ind w:left="2574" w:hanging="360"/>
      </w:pPr>
      <w:rPr>
        <w:rFonts w:ascii="Arial" w:hAnsi="Arial" w:cs="Arial"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17EA0F40"/>
    <w:multiLevelType w:val="hybridMultilevel"/>
    <w:tmpl w:val="4932957E"/>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88A0E65"/>
    <w:multiLevelType w:val="hybridMultilevel"/>
    <w:tmpl w:val="6242EF9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2BD54A41"/>
    <w:multiLevelType w:val="hybridMultilevel"/>
    <w:tmpl w:val="D688C260"/>
    <w:lvl w:ilvl="0" w:tplc="78000EFC">
      <w:start w:val="1"/>
      <w:numFmt w:val="decimal"/>
      <w:pStyle w:val="Nagwek2"/>
      <w:lvlText w:val="%1."/>
      <w:lvlJc w:val="left"/>
      <w:pPr>
        <w:ind w:left="502"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C7E0D74"/>
    <w:multiLevelType w:val="hybridMultilevel"/>
    <w:tmpl w:val="810AEC3E"/>
    <w:lvl w:ilvl="0" w:tplc="04150017">
      <w:start w:val="1"/>
      <w:numFmt w:val="lowerLetter"/>
      <w:lvlText w:val="%1)"/>
      <w:lvlJc w:val="left"/>
      <w:pPr>
        <w:ind w:left="360" w:hanging="360"/>
      </w:pPr>
      <w:rPr>
        <w:rFonts w:hint="default"/>
        <w:b w:val="0"/>
        <w:i w:val="0"/>
        <w:sz w:val="20"/>
        <w:szCs w:val="20"/>
      </w:rPr>
    </w:lvl>
    <w:lvl w:ilvl="1" w:tplc="5F2472A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D0A16D2"/>
    <w:multiLevelType w:val="singleLevel"/>
    <w:tmpl w:val="0415000F"/>
    <w:lvl w:ilvl="0">
      <w:start w:val="1"/>
      <w:numFmt w:val="decimal"/>
      <w:lvlText w:val="%1."/>
      <w:lvlJc w:val="left"/>
      <w:pPr>
        <w:ind w:left="720" w:hanging="360"/>
      </w:pPr>
    </w:lvl>
  </w:abstractNum>
  <w:abstractNum w:abstractNumId="11"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386C3CE0"/>
    <w:multiLevelType w:val="hybridMultilevel"/>
    <w:tmpl w:val="2F7613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605E7B"/>
    <w:multiLevelType w:val="hybridMultilevel"/>
    <w:tmpl w:val="D15C2C0C"/>
    <w:lvl w:ilvl="0" w:tplc="EB8E2E94">
      <w:start w:val="1"/>
      <w:numFmt w:val="bullet"/>
      <w:lvlText w:val=""/>
      <w:lvlJc w:val="left"/>
      <w:pPr>
        <w:ind w:left="1854" w:hanging="360"/>
      </w:pPr>
      <w:rPr>
        <w:rFonts w:ascii="Symbol" w:hAnsi="Symbol" w:hint="default"/>
      </w:rPr>
    </w:lvl>
    <w:lvl w:ilvl="1" w:tplc="2B720AEE">
      <w:start w:val="1"/>
      <w:numFmt w:val="bullet"/>
      <w:lvlText w:val=""/>
      <w:lvlJc w:val="left"/>
      <w:pPr>
        <w:ind w:left="2574" w:hanging="360"/>
      </w:pPr>
      <w:rPr>
        <w:rFonts w:ascii="Symbol" w:hAnsi="Symbol"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E7F50DA"/>
    <w:multiLevelType w:val="hybridMultilevel"/>
    <w:tmpl w:val="966C398C"/>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4E097904"/>
    <w:multiLevelType w:val="hybridMultilevel"/>
    <w:tmpl w:val="CC103B9A"/>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844F83"/>
    <w:multiLevelType w:val="multilevel"/>
    <w:tmpl w:val="E4B0C806"/>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926965"/>
    <w:multiLevelType w:val="hybridMultilevel"/>
    <w:tmpl w:val="257415C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6FB6BE3"/>
    <w:multiLevelType w:val="multilevel"/>
    <w:tmpl w:val="892C03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D510D0D"/>
    <w:multiLevelType w:val="hybridMultilevel"/>
    <w:tmpl w:val="2272DBFA"/>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10"/>
  </w:num>
  <w:num w:numId="3">
    <w:abstractNumId w:val="11"/>
  </w:num>
  <w:num w:numId="4">
    <w:abstractNumId w:val="18"/>
  </w:num>
  <w:num w:numId="5">
    <w:abstractNumId w:val="17"/>
  </w:num>
  <w:num w:numId="6">
    <w:abstractNumId w:val="25"/>
  </w:num>
  <w:num w:numId="7">
    <w:abstractNumId w:val="8"/>
  </w:num>
  <w:num w:numId="8">
    <w:abstractNumId w:val="8"/>
    <w:lvlOverride w:ilvl="0">
      <w:startOverride w:val="1"/>
    </w:lvlOverride>
  </w:num>
  <w:num w:numId="9">
    <w:abstractNumId w:val="21"/>
  </w:num>
  <w:num w:numId="10">
    <w:abstractNumId w:val="6"/>
  </w:num>
  <w:num w:numId="11">
    <w:abstractNumId w:val="20"/>
  </w:num>
  <w:num w:numId="12">
    <w:abstractNumId w:val="6"/>
    <w:lvlOverride w:ilvl="0">
      <w:startOverride w:val="1"/>
    </w:lvlOverride>
  </w:num>
  <w:num w:numId="13">
    <w:abstractNumId w:val="8"/>
    <w:lvlOverride w:ilvl="0">
      <w:startOverride w:val="1"/>
    </w:lvlOverride>
  </w:num>
  <w:num w:numId="14">
    <w:abstractNumId w:val="6"/>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6"/>
    <w:lvlOverride w:ilvl="0">
      <w:startOverride w:val="2"/>
    </w:lvlOverride>
  </w:num>
  <w:num w:numId="18">
    <w:abstractNumId w:val="6"/>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6"/>
    <w:lvlOverride w:ilvl="0">
      <w:startOverride w:val="1"/>
    </w:lvlOverride>
  </w:num>
  <w:num w:numId="22">
    <w:abstractNumId w:val="8"/>
    <w:lvlOverride w:ilvl="0">
      <w:startOverride w:val="1"/>
    </w:lvlOverride>
  </w:num>
  <w:num w:numId="23">
    <w:abstractNumId w:val="6"/>
    <w:lvlOverride w:ilvl="0">
      <w:startOverride w:val="1"/>
    </w:lvlOverride>
  </w:num>
  <w:num w:numId="24">
    <w:abstractNumId w:val="20"/>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8"/>
    <w:lvlOverride w:ilvl="0">
      <w:startOverride w:val="1"/>
    </w:lvlOverride>
  </w:num>
  <w:num w:numId="28">
    <w:abstractNumId w:val="6"/>
    <w:lvlOverride w:ilvl="0">
      <w:startOverride w:val="1"/>
    </w:lvlOverride>
  </w:num>
  <w:num w:numId="29">
    <w:abstractNumId w:val="8"/>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8"/>
    <w:lvlOverride w:ilvl="0">
      <w:startOverride w:val="1"/>
    </w:lvlOverride>
  </w:num>
  <w:num w:numId="33">
    <w:abstractNumId w:val="6"/>
    <w:lvlOverride w:ilvl="0">
      <w:startOverride w:val="1"/>
    </w:lvlOverride>
  </w:num>
  <w:num w:numId="34">
    <w:abstractNumId w:val="6"/>
    <w:lvlOverride w:ilvl="0">
      <w:startOverride w:val="2"/>
    </w:lvlOverride>
  </w:num>
  <w:num w:numId="35">
    <w:abstractNumId w:val="7"/>
  </w:num>
  <w:num w:numId="36">
    <w:abstractNumId w:val="20"/>
    <w:lvlOverride w:ilvl="0">
      <w:startOverride w:val="1"/>
    </w:lvlOverride>
  </w:num>
  <w:num w:numId="37">
    <w:abstractNumId w:val="6"/>
    <w:lvlOverride w:ilvl="0">
      <w:startOverride w:val="1"/>
    </w:lvlOverride>
  </w:num>
  <w:num w:numId="38">
    <w:abstractNumId w:val="8"/>
    <w:lvlOverride w:ilvl="0">
      <w:startOverride w:val="2"/>
    </w:lvlOverride>
  </w:num>
  <w:num w:numId="39">
    <w:abstractNumId w:val="6"/>
    <w:lvlOverride w:ilvl="0">
      <w:startOverride w:val="1"/>
    </w:lvlOverride>
  </w:num>
  <w:num w:numId="40">
    <w:abstractNumId w:val="8"/>
    <w:lvlOverride w:ilvl="0">
      <w:startOverride w:val="1"/>
    </w:lvlOverride>
  </w:num>
  <w:num w:numId="41">
    <w:abstractNumId w:val="6"/>
    <w:lvlOverride w:ilvl="0">
      <w:startOverride w:val="1"/>
    </w:lvlOverride>
  </w:num>
  <w:num w:numId="42">
    <w:abstractNumId w:val="8"/>
    <w:lvlOverride w:ilvl="0">
      <w:startOverride w:val="1"/>
    </w:lvlOverride>
  </w:num>
  <w:num w:numId="43">
    <w:abstractNumId w:val="6"/>
    <w:lvlOverride w:ilvl="0">
      <w:startOverride w:val="1"/>
    </w:lvlOverride>
  </w:num>
  <w:num w:numId="44">
    <w:abstractNumId w:val="6"/>
    <w:lvlOverride w:ilvl="0">
      <w:startOverride w:val="1"/>
    </w:lvlOverride>
  </w:num>
  <w:num w:numId="45">
    <w:abstractNumId w:val="6"/>
    <w:lvlOverride w:ilvl="0">
      <w:startOverride w:val="1"/>
    </w:lvlOverride>
  </w:num>
  <w:num w:numId="46">
    <w:abstractNumId w:val="8"/>
    <w:lvlOverride w:ilvl="0">
      <w:startOverride w:val="1"/>
    </w:lvlOverride>
  </w:num>
  <w:num w:numId="47">
    <w:abstractNumId w:val="6"/>
    <w:lvlOverride w:ilvl="0">
      <w:startOverride w:val="1"/>
    </w:lvlOverride>
  </w:num>
  <w:num w:numId="48">
    <w:abstractNumId w:val="6"/>
    <w:lvlOverride w:ilvl="0">
      <w:startOverride w:val="1"/>
    </w:lvlOverride>
  </w:num>
  <w:num w:numId="49">
    <w:abstractNumId w:val="15"/>
  </w:num>
  <w:num w:numId="50">
    <w:abstractNumId w:val="6"/>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6"/>
    <w:lvlOverride w:ilvl="0">
      <w:startOverride w:val="1"/>
    </w:lvlOverride>
  </w:num>
  <w:num w:numId="56">
    <w:abstractNumId w:val="20"/>
    <w:lvlOverride w:ilvl="0">
      <w:startOverride w:val="1"/>
    </w:lvlOverride>
  </w:num>
  <w:num w:numId="57">
    <w:abstractNumId w:val="6"/>
    <w:lvlOverride w:ilvl="0">
      <w:startOverride w:val="1"/>
    </w:lvlOverride>
  </w:num>
  <w:num w:numId="58">
    <w:abstractNumId w:val="3"/>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num>
  <w:num w:numId="62">
    <w:abstractNumId w:val="12"/>
  </w:num>
  <w:num w:numId="6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num>
  <w:num w:numId="65">
    <w:abstractNumId w:val="6"/>
    <w:lvlOverride w:ilvl="0">
      <w:startOverride w:val="1"/>
    </w:lvlOverride>
  </w:num>
  <w:num w:numId="66">
    <w:abstractNumId w:val="6"/>
    <w:lvlOverride w:ilvl="0">
      <w:startOverride w:val="1"/>
    </w:lvlOverride>
  </w:num>
  <w:num w:numId="67">
    <w:abstractNumId w:val="6"/>
    <w:lvlOverride w:ilvl="0">
      <w:startOverride w:val="1"/>
    </w:lvlOverride>
  </w:num>
  <w:num w:numId="68">
    <w:abstractNumId w:val="6"/>
    <w:lvlOverride w:ilvl="0">
      <w:startOverride w:val="1"/>
    </w:lvlOverride>
  </w:num>
  <w:num w:numId="69">
    <w:abstractNumId w:val="6"/>
    <w:lvlOverride w:ilvl="0">
      <w:startOverride w:val="1"/>
    </w:lvlOverride>
  </w:num>
  <w:num w:numId="70">
    <w:abstractNumId w:val="26"/>
  </w:num>
  <w:num w:numId="71">
    <w:abstractNumId w:val="22"/>
  </w:num>
  <w:num w:numId="72">
    <w:abstractNumId w:val="23"/>
  </w:num>
  <w:num w:numId="73">
    <w:abstractNumId w:val="1"/>
  </w:num>
  <w:num w:numId="74">
    <w:abstractNumId w:val="2"/>
  </w:num>
  <w:num w:numId="75">
    <w:abstractNumId w:val="19"/>
  </w:num>
  <w:num w:numId="76">
    <w:abstractNumId w:val="9"/>
  </w:num>
  <w:num w:numId="77">
    <w:abstractNumId w:val="8"/>
    <w:lvlOverride w:ilvl="0">
      <w:startOverride w:val="1"/>
    </w:lvlOverride>
  </w:num>
  <w:num w:numId="78">
    <w:abstractNumId w:val="6"/>
    <w:lvlOverride w:ilvl="0">
      <w:startOverride w:val="1"/>
    </w:lvlOverride>
  </w:num>
  <w:num w:numId="79">
    <w:abstractNumId w:val="4"/>
  </w:num>
  <w:num w:numId="80">
    <w:abstractNumId w:val="13"/>
  </w:num>
  <w:num w:numId="81">
    <w:abstractNumId w:val="24"/>
  </w:num>
  <w:num w:numId="82">
    <w:abstractNumId w:val="20"/>
    <w:lvlOverride w:ilvl="0">
      <w:startOverride w:val="1"/>
    </w:lvlOverride>
  </w:num>
  <w:num w:numId="83">
    <w:abstractNumId w:val="6"/>
    <w:lvlOverride w:ilvl="0">
      <w:startOverride w:val="1"/>
    </w:lvlOverride>
  </w:num>
  <w:num w:numId="84">
    <w:abstractNumId w:val="1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40"/>
    <o:shapelayout v:ext="edit">
      <o:idmap v:ext="edit" data="14"/>
    </o:shapelayout>
  </w:hdrShapeDefaults>
  <w:footnotePr>
    <w:footnote w:id="-1"/>
    <w:footnote w:id="0"/>
    <w:footnote w:id="1"/>
  </w:footnotePr>
  <w:endnotePr>
    <w:endnote w:id="-1"/>
    <w:endnote w:id="0"/>
    <w:endnote w:id="1"/>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D80"/>
    <w:rsid w:val="00002F1C"/>
    <w:rsid w:val="00004E96"/>
    <w:rsid w:val="0001285D"/>
    <w:rsid w:val="00012A76"/>
    <w:rsid w:val="00014A25"/>
    <w:rsid w:val="00015985"/>
    <w:rsid w:val="00017990"/>
    <w:rsid w:val="00021C6F"/>
    <w:rsid w:val="00023CE7"/>
    <w:rsid w:val="000321FC"/>
    <w:rsid w:val="00034894"/>
    <w:rsid w:val="0003593D"/>
    <w:rsid w:val="000418CC"/>
    <w:rsid w:val="000479C6"/>
    <w:rsid w:val="000518A0"/>
    <w:rsid w:val="00052289"/>
    <w:rsid w:val="000610F6"/>
    <w:rsid w:val="00062715"/>
    <w:rsid w:val="000649CD"/>
    <w:rsid w:val="00065E6E"/>
    <w:rsid w:val="00066CCC"/>
    <w:rsid w:val="00070C25"/>
    <w:rsid w:val="00070F25"/>
    <w:rsid w:val="000729DF"/>
    <w:rsid w:val="000745B4"/>
    <w:rsid w:val="000763E3"/>
    <w:rsid w:val="00080C23"/>
    <w:rsid w:val="00081949"/>
    <w:rsid w:val="00083060"/>
    <w:rsid w:val="000836B7"/>
    <w:rsid w:val="0008634A"/>
    <w:rsid w:val="000A2883"/>
    <w:rsid w:val="000A37EA"/>
    <w:rsid w:val="000A3D64"/>
    <w:rsid w:val="000A5BCB"/>
    <w:rsid w:val="000B0AAE"/>
    <w:rsid w:val="000C4B47"/>
    <w:rsid w:val="000C5ABC"/>
    <w:rsid w:val="000D1F37"/>
    <w:rsid w:val="000E4CD6"/>
    <w:rsid w:val="000E587B"/>
    <w:rsid w:val="000F60D0"/>
    <w:rsid w:val="00100217"/>
    <w:rsid w:val="00103256"/>
    <w:rsid w:val="00110217"/>
    <w:rsid w:val="001119A0"/>
    <w:rsid w:val="00111FD4"/>
    <w:rsid w:val="00113823"/>
    <w:rsid w:val="00120996"/>
    <w:rsid w:val="00124A15"/>
    <w:rsid w:val="00125460"/>
    <w:rsid w:val="00125FCF"/>
    <w:rsid w:val="00132DCD"/>
    <w:rsid w:val="001347B6"/>
    <w:rsid w:val="001463E7"/>
    <w:rsid w:val="00147280"/>
    <w:rsid w:val="001509D7"/>
    <w:rsid w:val="00155256"/>
    <w:rsid w:val="001561D1"/>
    <w:rsid w:val="001567CC"/>
    <w:rsid w:val="0017021E"/>
    <w:rsid w:val="00170642"/>
    <w:rsid w:val="001814C5"/>
    <w:rsid w:val="001863EA"/>
    <w:rsid w:val="001902EC"/>
    <w:rsid w:val="00195B0B"/>
    <w:rsid w:val="00195C5C"/>
    <w:rsid w:val="00197885"/>
    <w:rsid w:val="00197CBB"/>
    <w:rsid w:val="001A0C84"/>
    <w:rsid w:val="001A1DB9"/>
    <w:rsid w:val="001A32D7"/>
    <w:rsid w:val="001B1AC0"/>
    <w:rsid w:val="001B5940"/>
    <w:rsid w:val="001B6A6B"/>
    <w:rsid w:val="001C280E"/>
    <w:rsid w:val="001C43D0"/>
    <w:rsid w:val="001C5BF5"/>
    <w:rsid w:val="001D05CD"/>
    <w:rsid w:val="001D6A9B"/>
    <w:rsid w:val="001E0A1D"/>
    <w:rsid w:val="001E75E7"/>
    <w:rsid w:val="001F487A"/>
    <w:rsid w:val="001F5366"/>
    <w:rsid w:val="00200A27"/>
    <w:rsid w:val="0020120E"/>
    <w:rsid w:val="00203B5C"/>
    <w:rsid w:val="00203D55"/>
    <w:rsid w:val="00206BF5"/>
    <w:rsid w:val="00206E09"/>
    <w:rsid w:val="00214C04"/>
    <w:rsid w:val="00221638"/>
    <w:rsid w:val="00226310"/>
    <w:rsid w:val="00230DE9"/>
    <w:rsid w:val="002318AB"/>
    <w:rsid w:val="00234837"/>
    <w:rsid w:val="002379F1"/>
    <w:rsid w:val="00241D9C"/>
    <w:rsid w:val="00244022"/>
    <w:rsid w:val="00250A42"/>
    <w:rsid w:val="002516FB"/>
    <w:rsid w:val="002674C0"/>
    <w:rsid w:val="00272E3F"/>
    <w:rsid w:val="00273803"/>
    <w:rsid w:val="00273DD9"/>
    <w:rsid w:val="002767DF"/>
    <w:rsid w:val="00283AD0"/>
    <w:rsid w:val="002862F0"/>
    <w:rsid w:val="00290CF4"/>
    <w:rsid w:val="00297EB3"/>
    <w:rsid w:val="002A3574"/>
    <w:rsid w:val="002A50F6"/>
    <w:rsid w:val="002B20B0"/>
    <w:rsid w:val="002B3B39"/>
    <w:rsid w:val="002B5872"/>
    <w:rsid w:val="002B6782"/>
    <w:rsid w:val="002C5936"/>
    <w:rsid w:val="002D273D"/>
    <w:rsid w:val="002D2F12"/>
    <w:rsid w:val="002D64F0"/>
    <w:rsid w:val="002E4CF0"/>
    <w:rsid w:val="002E4D53"/>
    <w:rsid w:val="002F5524"/>
    <w:rsid w:val="002F56CF"/>
    <w:rsid w:val="00301EA8"/>
    <w:rsid w:val="00305D5C"/>
    <w:rsid w:val="0031115A"/>
    <w:rsid w:val="00314338"/>
    <w:rsid w:val="003144B0"/>
    <w:rsid w:val="00317F1D"/>
    <w:rsid w:val="003216E3"/>
    <w:rsid w:val="00321B53"/>
    <w:rsid w:val="003224D3"/>
    <w:rsid w:val="00325C11"/>
    <w:rsid w:val="003322E2"/>
    <w:rsid w:val="003327C2"/>
    <w:rsid w:val="00340FB0"/>
    <w:rsid w:val="003439DD"/>
    <w:rsid w:val="00343E5A"/>
    <w:rsid w:val="003464B9"/>
    <w:rsid w:val="00354EEE"/>
    <w:rsid w:val="00357D01"/>
    <w:rsid w:val="003636A2"/>
    <w:rsid w:val="00364DC0"/>
    <w:rsid w:val="0037783F"/>
    <w:rsid w:val="00382315"/>
    <w:rsid w:val="00384DA3"/>
    <w:rsid w:val="003851AE"/>
    <w:rsid w:val="00385E23"/>
    <w:rsid w:val="003925AC"/>
    <w:rsid w:val="003A663E"/>
    <w:rsid w:val="003B3416"/>
    <w:rsid w:val="003C094D"/>
    <w:rsid w:val="003C3AC5"/>
    <w:rsid w:val="003C461B"/>
    <w:rsid w:val="003C6D2D"/>
    <w:rsid w:val="003C6FE1"/>
    <w:rsid w:val="003E05AE"/>
    <w:rsid w:val="003E1DB0"/>
    <w:rsid w:val="003E3BDD"/>
    <w:rsid w:val="003E647B"/>
    <w:rsid w:val="003F0AA5"/>
    <w:rsid w:val="003F2C51"/>
    <w:rsid w:val="003F308F"/>
    <w:rsid w:val="003F61EF"/>
    <w:rsid w:val="00404C44"/>
    <w:rsid w:val="00410DFD"/>
    <w:rsid w:val="00416D5A"/>
    <w:rsid w:val="00417B44"/>
    <w:rsid w:val="004203A7"/>
    <w:rsid w:val="00430D9E"/>
    <w:rsid w:val="0043134E"/>
    <w:rsid w:val="00432B95"/>
    <w:rsid w:val="00436F8D"/>
    <w:rsid w:val="00443AE6"/>
    <w:rsid w:val="004452FE"/>
    <w:rsid w:val="004516FA"/>
    <w:rsid w:val="00455B33"/>
    <w:rsid w:val="00457D79"/>
    <w:rsid w:val="00461700"/>
    <w:rsid w:val="0046562B"/>
    <w:rsid w:val="00467882"/>
    <w:rsid w:val="00471B27"/>
    <w:rsid w:val="00473D30"/>
    <w:rsid w:val="00473F6B"/>
    <w:rsid w:val="00475AAC"/>
    <w:rsid w:val="00477FA3"/>
    <w:rsid w:val="004837D8"/>
    <w:rsid w:val="00487A5E"/>
    <w:rsid w:val="00490CBC"/>
    <w:rsid w:val="0049570C"/>
    <w:rsid w:val="004960E1"/>
    <w:rsid w:val="004A2BDB"/>
    <w:rsid w:val="004B3854"/>
    <w:rsid w:val="004B4CE9"/>
    <w:rsid w:val="004B7101"/>
    <w:rsid w:val="004C0E1D"/>
    <w:rsid w:val="004C1B2D"/>
    <w:rsid w:val="004C28D5"/>
    <w:rsid w:val="004C4112"/>
    <w:rsid w:val="004C6B89"/>
    <w:rsid w:val="004C71C5"/>
    <w:rsid w:val="004D22E3"/>
    <w:rsid w:val="004D2D43"/>
    <w:rsid w:val="004D5E78"/>
    <w:rsid w:val="004E0BD8"/>
    <w:rsid w:val="004E2A7B"/>
    <w:rsid w:val="004F088D"/>
    <w:rsid w:val="004F19BB"/>
    <w:rsid w:val="004F280C"/>
    <w:rsid w:val="004F3D01"/>
    <w:rsid w:val="005061DF"/>
    <w:rsid w:val="005149DB"/>
    <w:rsid w:val="00515101"/>
    <w:rsid w:val="00516D7E"/>
    <w:rsid w:val="00530CAA"/>
    <w:rsid w:val="00543F66"/>
    <w:rsid w:val="0055317F"/>
    <w:rsid w:val="00553D74"/>
    <w:rsid w:val="00557CB8"/>
    <w:rsid w:val="005625C2"/>
    <w:rsid w:val="00584E90"/>
    <w:rsid w:val="00586657"/>
    <w:rsid w:val="00593C25"/>
    <w:rsid w:val="005968E9"/>
    <w:rsid w:val="005A19CF"/>
    <w:rsid w:val="005A269D"/>
    <w:rsid w:val="005B34FE"/>
    <w:rsid w:val="005B5871"/>
    <w:rsid w:val="005B5BA7"/>
    <w:rsid w:val="005B5BF4"/>
    <w:rsid w:val="005C6DF8"/>
    <w:rsid w:val="005D2930"/>
    <w:rsid w:val="005D39C5"/>
    <w:rsid w:val="005D4825"/>
    <w:rsid w:val="005D4855"/>
    <w:rsid w:val="005D63CD"/>
    <w:rsid w:val="005D7EA1"/>
    <w:rsid w:val="005E0FE6"/>
    <w:rsid w:val="005E7B56"/>
    <w:rsid w:val="005F0C33"/>
    <w:rsid w:val="005F2A5F"/>
    <w:rsid w:val="005F4F70"/>
    <w:rsid w:val="00602A59"/>
    <w:rsid w:val="0060710F"/>
    <w:rsid w:val="0061008C"/>
    <w:rsid w:val="00610A45"/>
    <w:rsid w:val="00614792"/>
    <w:rsid w:val="0061721E"/>
    <w:rsid w:val="00621A35"/>
    <w:rsid w:val="00621EAA"/>
    <w:rsid w:val="006277AA"/>
    <w:rsid w:val="00635695"/>
    <w:rsid w:val="006364F5"/>
    <w:rsid w:val="006378CF"/>
    <w:rsid w:val="00642C54"/>
    <w:rsid w:val="00660EB4"/>
    <w:rsid w:val="0066172A"/>
    <w:rsid w:val="00661DC9"/>
    <w:rsid w:val="00663BB1"/>
    <w:rsid w:val="00663D66"/>
    <w:rsid w:val="00665F0F"/>
    <w:rsid w:val="006675AE"/>
    <w:rsid w:val="006727FE"/>
    <w:rsid w:val="00672F1B"/>
    <w:rsid w:val="00673F0B"/>
    <w:rsid w:val="00683D48"/>
    <w:rsid w:val="00686B74"/>
    <w:rsid w:val="00687243"/>
    <w:rsid w:val="00687DFC"/>
    <w:rsid w:val="006903FA"/>
    <w:rsid w:val="00696973"/>
    <w:rsid w:val="006973C7"/>
    <w:rsid w:val="006A1250"/>
    <w:rsid w:val="006A2CEB"/>
    <w:rsid w:val="006A5F11"/>
    <w:rsid w:val="006A784F"/>
    <w:rsid w:val="006B0821"/>
    <w:rsid w:val="006B318B"/>
    <w:rsid w:val="006C251D"/>
    <w:rsid w:val="006C5845"/>
    <w:rsid w:val="006D3219"/>
    <w:rsid w:val="006D4E1B"/>
    <w:rsid w:val="006D6009"/>
    <w:rsid w:val="006D609B"/>
    <w:rsid w:val="006D69B4"/>
    <w:rsid w:val="006E049E"/>
    <w:rsid w:val="006E2700"/>
    <w:rsid w:val="006E33C4"/>
    <w:rsid w:val="006E5BE6"/>
    <w:rsid w:val="006F19AB"/>
    <w:rsid w:val="006F2450"/>
    <w:rsid w:val="0070662F"/>
    <w:rsid w:val="00710497"/>
    <w:rsid w:val="0071379B"/>
    <w:rsid w:val="00715211"/>
    <w:rsid w:val="007206AE"/>
    <w:rsid w:val="007213C6"/>
    <w:rsid w:val="00722392"/>
    <w:rsid w:val="00733EB6"/>
    <w:rsid w:val="007347EC"/>
    <w:rsid w:val="00741AC3"/>
    <w:rsid w:val="00743CB0"/>
    <w:rsid w:val="00747C84"/>
    <w:rsid w:val="00753946"/>
    <w:rsid w:val="00761087"/>
    <w:rsid w:val="00763158"/>
    <w:rsid w:val="00765CD8"/>
    <w:rsid w:val="007667C8"/>
    <w:rsid w:val="007736C6"/>
    <w:rsid w:val="00774987"/>
    <w:rsid w:val="00780FB6"/>
    <w:rsid w:val="00781509"/>
    <w:rsid w:val="00781B28"/>
    <w:rsid w:val="00782008"/>
    <w:rsid w:val="00791BE2"/>
    <w:rsid w:val="0079207F"/>
    <w:rsid w:val="00794699"/>
    <w:rsid w:val="00794879"/>
    <w:rsid w:val="007A06EE"/>
    <w:rsid w:val="007A3EF9"/>
    <w:rsid w:val="007B1224"/>
    <w:rsid w:val="007B551E"/>
    <w:rsid w:val="007B66D6"/>
    <w:rsid w:val="007B7E57"/>
    <w:rsid w:val="007C4CB1"/>
    <w:rsid w:val="007C52C3"/>
    <w:rsid w:val="007C7952"/>
    <w:rsid w:val="007D67F0"/>
    <w:rsid w:val="007D7F55"/>
    <w:rsid w:val="007E1600"/>
    <w:rsid w:val="007E1EB6"/>
    <w:rsid w:val="007F153F"/>
    <w:rsid w:val="007F1CC6"/>
    <w:rsid w:val="007F728E"/>
    <w:rsid w:val="00801A5D"/>
    <w:rsid w:val="0080582A"/>
    <w:rsid w:val="00815FE8"/>
    <w:rsid w:val="0082259F"/>
    <w:rsid w:val="008267E1"/>
    <w:rsid w:val="008278FB"/>
    <w:rsid w:val="008325FA"/>
    <w:rsid w:val="00833629"/>
    <w:rsid w:val="00840C7A"/>
    <w:rsid w:val="00842750"/>
    <w:rsid w:val="008429FC"/>
    <w:rsid w:val="00845B0F"/>
    <w:rsid w:val="008470BF"/>
    <w:rsid w:val="008515D5"/>
    <w:rsid w:val="008614DC"/>
    <w:rsid w:val="00876189"/>
    <w:rsid w:val="00877825"/>
    <w:rsid w:val="00884A25"/>
    <w:rsid w:val="00886073"/>
    <w:rsid w:val="00891B36"/>
    <w:rsid w:val="00891C1C"/>
    <w:rsid w:val="00896AA9"/>
    <w:rsid w:val="008974DB"/>
    <w:rsid w:val="008A431F"/>
    <w:rsid w:val="008A72DD"/>
    <w:rsid w:val="008B0002"/>
    <w:rsid w:val="008B5EAF"/>
    <w:rsid w:val="008C0FA1"/>
    <w:rsid w:val="008C3D7F"/>
    <w:rsid w:val="008C561F"/>
    <w:rsid w:val="008D171A"/>
    <w:rsid w:val="008D5BF0"/>
    <w:rsid w:val="008D5E0B"/>
    <w:rsid w:val="008D6FBC"/>
    <w:rsid w:val="008E2981"/>
    <w:rsid w:val="008E4420"/>
    <w:rsid w:val="008E7BEC"/>
    <w:rsid w:val="008F1477"/>
    <w:rsid w:val="008F2B8E"/>
    <w:rsid w:val="00903638"/>
    <w:rsid w:val="00907E2D"/>
    <w:rsid w:val="00912E09"/>
    <w:rsid w:val="009146A7"/>
    <w:rsid w:val="009159B0"/>
    <w:rsid w:val="00915A9C"/>
    <w:rsid w:val="0091618D"/>
    <w:rsid w:val="009161D6"/>
    <w:rsid w:val="00923402"/>
    <w:rsid w:val="00925CE2"/>
    <w:rsid w:val="00926E22"/>
    <w:rsid w:val="00930B8C"/>
    <w:rsid w:val="0093436C"/>
    <w:rsid w:val="00953442"/>
    <w:rsid w:val="00956290"/>
    <w:rsid w:val="00957171"/>
    <w:rsid w:val="00957C9F"/>
    <w:rsid w:val="00961D5D"/>
    <w:rsid w:val="00966254"/>
    <w:rsid w:val="00972BC3"/>
    <w:rsid w:val="0098442D"/>
    <w:rsid w:val="009844D9"/>
    <w:rsid w:val="00985869"/>
    <w:rsid w:val="00990E43"/>
    <w:rsid w:val="0099161D"/>
    <w:rsid w:val="00996376"/>
    <w:rsid w:val="009A1C4B"/>
    <w:rsid w:val="009A2706"/>
    <w:rsid w:val="009A3127"/>
    <w:rsid w:val="009A7484"/>
    <w:rsid w:val="009A7AB0"/>
    <w:rsid w:val="009B4095"/>
    <w:rsid w:val="009B5DBA"/>
    <w:rsid w:val="009B64C5"/>
    <w:rsid w:val="009B6DB8"/>
    <w:rsid w:val="009C40E6"/>
    <w:rsid w:val="009D33A0"/>
    <w:rsid w:val="009D3C28"/>
    <w:rsid w:val="009D7BC2"/>
    <w:rsid w:val="009E4BCB"/>
    <w:rsid w:val="009E68C1"/>
    <w:rsid w:val="009F1A4A"/>
    <w:rsid w:val="009F21F0"/>
    <w:rsid w:val="009F5C6B"/>
    <w:rsid w:val="009F6A1C"/>
    <w:rsid w:val="00A0368D"/>
    <w:rsid w:val="00A2561E"/>
    <w:rsid w:val="00A41E20"/>
    <w:rsid w:val="00A52C27"/>
    <w:rsid w:val="00A54F00"/>
    <w:rsid w:val="00A54F1C"/>
    <w:rsid w:val="00A57F79"/>
    <w:rsid w:val="00A57FC2"/>
    <w:rsid w:val="00A62353"/>
    <w:rsid w:val="00A62983"/>
    <w:rsid w:val="00A62DD6"/>
    <w:rsid w:val="00A638B1"/>
    <w:rsid w:val="00A63A3E"/>
    <w:rsid w:val="00A8536A"/>
    <w:rsid w:val="00A859E4"/>
    <w:rsid w:val="00A867B7"/>
    <w:rsid w:val="00A953DB"/>
    <w:rsid w:val="00AA08C1"/>
    <w:rsid w:val="00AA2AC6"/>
    <w:rsid w:val="00AB6BBC"/>
    <w:rsid w:val="00AC0B26"/>
    <w:rsid w:val="00AC7863"/>
    <w:rsid w:val="00AD1DEF"/>
    <w:rsid w:val="00AD26DB"/>
    <w:rsid w:val="00AD308D"/>
    <w:rsid w:val="00AD7B52"/>
    <w:rsid w:val="00AE0D46"/>
    <w:rsid w:val="00AE0FC0"/>
    <w:rsid w:val="00AE5393"/>
    <w:rsid w:val="00AF09ED"/>
    <w:rsid w:val="00AF6E83"/>
    <w:rsid w:val="00AF756E"/>
    <w:rsid w:val="00AF7FE4"/>
    <w:rsid w:val="00B00FFE"/>
    <w:rsid w:val="00B01AF8"/>
    <w:rsid w:val="00B1250E"/>
    <w:rsid w:val="00B15A1F"/>
    <w:rsid w:val="00B16EC9"/>
    <w:rsid w:val="00B173C4"/>
    <w:rsid w:val="00B21686"/>
    <w:rsid w:val="00B241D6"/>
    <w:rsid w:val="00B2522D"/>
    <w:rsid w:val="00B262D1"/>
    <w:rsid w:val="00B3055B"/>
    <w:rsid w:val="00B32F08"/>
    <w:rsid w:val="00B3356E"/>
    <w:rsid w:val="00B35F93"/>
    <w:rsid w:val="00B36687"/>
    <w:rsid w:val="00B376D2"/>
    <w:rsid w:val="00B4569B"/>
    <w:rsid w:val="00B57718"/>
    <w:rsid w:val="00B57845"/>
    <w:rsid w:val="00B61F3A"/>
    <w:rsid w:val="00B66BD4"/>
    <w:rsid w:val="00B73B67"/>
    <w:rsid w:val="00B7608D"/>
    <w:rsid w:val="00B76598"/>
    <w:rsid w:val="00B85F4B"/>
    <w:rsid w:val="00B9217A"/>
    <w:rsid w:val="00B945EF"/>
    <w:rsid w:val="00BA4B90"/>
    <w:rsid w:val="00BA4C2B"/>
    <w:rsid w:val="00BA4FE0"/>
    <w:rsid w:val="00BA7E0B"/>
    <w:rsid w:val="00BB33A4"/>
    <w:rsid w:val="00BB50C1"/>
    <w:rsid w:val="00BC2C0F"/>
    <w:rsid w:val="00BD1DFF"/>
    <w:rsid w:val="00BE07E2"/>
    <w:rsid w:val="00BE7EB1"/>
    <w:rsid w:val="00BF120E"/>
    <w:rsid w:val="00BF34BD"/>
    <w:rsid w:val="00BF43DB"/>
    <w:rsid w:val="00BF4BB9"/>
    <w:rsid w:val="00BF6C37"/>
    <w:rsid w:val="00BF716F"/>
    <w:rsid w:val="00BF753A"/>
    <w:rsid w:val="00C035AE"/>
    <w:rsid w:val="00C06BAC"/>
    <w:rsid w:val="00C12F23"/>
    <w:rsid w:val="00C14A8D"/>
    <w:rsid w:val="00C1545E"/>
    <w:rsid w:val="00C241C3"/>
    <w:rsid w:val="00C243F8"/>
    <w:rsid w:val="00C25340"/>
    <w:rsid w:val="00C26361"/>
    <w:rsid w:val="00C32198"/>
    <w:rsid w:val="00C325E2"/>
    <w:rsid w:val="00C35ECC"/>
    <w:rsid w:val="00C42A4D"/>
    <w:rsid w:val="00C540B8"/>
    <w:rsid w:val="00C6398C"/>
    <w:rsid w:val="00C7019D"/>
    <w:rsid w:val="00C72ACD"/>
    <w:rsid w:val="00C7553B"/>
    <w:rsid w:val="00C76434"/>
    <w:rsid w:val="00C80205"/>
    <w:rsid w:val="00C80397"/>
    <w:rsid w:val="00C812CA"/>
    <w:rsid w:val="00C8603B"/>
    <w:rsid w:val="00C873A4"/>
    <w:rsid w:val="00C91AA9"/>
    <w:rsid w:val="00C93082"/>
    <w:rsid w:val="00C97EB3"/>
    <w:rsid w:val="00CA3460"/>
    <w:rsid w:val="00CC1292"/>
    <w:rsid w:val="00CC7321"/>
    <w:rsid w:val="00CC7418"/>
    <w:rsid w:val="00CD1C73"/>
    <w:rsid w:val="00CD2E21"/>
    <w:rsid w:val="00CD4E3C"/>
    <w:rsid w:val="00CD5AEB"/>
    <w:rsid w:val="00CD6350"/>
    <w:rsid w:val="00CE4834"/>
    <w:rsid w:val="00CE512C"/>
    <w:rsid w:val="00CE519E"/>
    <w:rsid w:val="00CE7E76"/>
    <w:rsid w:val="00CF19E5"/>
    <w:rsid w:val="00CF4850"/>
    <w:rsid w:val="00CF6A08"/>
    <w:rsid w:val="00D0074D"/>
    <w:rsid w:val="00D00A2F"/>
    <w:rsid w:val="00D00D00"/>
    <w:rsid w:val="00D014C3"/>
    <w:rsid w:val="00D01E45"/>
    <w:rsid w:val="00D04029"/>
    <w:rsid w:val="00D052E5"/>
    <w:rsid w:val="00D05F0F"/>
    <w:rsid w:val="00D06776"/>
    <w:rsid w:val="00D23569"/>
    <w:rsid w:val="00D265FF"/>
    <w:rsid w:val="00D310A4"/>
    <w:rsid w:val="00D31A33"/>
    <w:rsid w:val="00D52789"/>
    <w:rsid w:val="00D54C1C"/>
    <w:rsid w:val="00D61394"/>
    <w:rsid w:val="00D623DA"/>
    <w:rsid w:val="00D6386D"/>
    <w:rsid w:val="00D65CB7"/>
    <w:rsid w:val="00D7283E"/>
    <w:rsid w:val="00D749C0"/>
    <w:rsid w:val="00D77D1A"/>
    <w:rsid w:val="00D80172"/>
    <w:rsid w:val="00D83EC3"/>
    <w:rsid w:val="00D916F1"/>
    <w:rsid w:val="00D9319B"/>
    <w:rsid w:val="00D93E0B"/>
    <w:rsid w:val="00D963CD"/>
    <w:rsid w:val="00D96E07"/>
    <w:rsid w:val="00DA216F"/>
    <w:rsid w:val="00DA74F9"/>
    <w:rsid w:val="00DB261B"/>
    <w:rsid w:val="00DB655D"/>
    <w:rsid w:val="00DC07BF"/>
    <w:rsid w:val="00DC2D61"/>
    <w:rsid w:val="00DC36DF"/>
    <w:rsid w:val="00DD4546"/>
    <w:rsid w:val="00DE1639"/>
    <w:rsid w:val="00DE5F22"/>
    <w:rsid w:val="00DE720A"/>
    <w:rsid w:val="00E02054"/>
    <w:rsid w:val="00E054BA"/>
    <w:rsid w:val="00E14392"/>
    <w:rsid w:val="00E1454C"/>
    <w:rsid w:val="00E1641F"/>
    <w:rsid w:val="00E23287"/>
    <w:rsid w:val="00E25C1E"/>
    <w:rsid w:val="00E34B9F"/>
    <w:rsid w:val="00E40EC4"/>
    <w:rsid w:val="00E43E5F"/>
    <w:rsid w:val="00E47936"/>
    <w:rsid w:val="00E50E74"/>
    <w:rsid w:val="00E52E6F"/>
    <w:rsid w:val="00E57DC0"/>
    <w:rsid w:val="00E60D50"/>
    <w:rsid w:val="00E645F3"/>
    <w:rsid w:val="00E64C36"/>
    <w:rsid w:val="00E65319"/>
    <w:rsid w:val="00E654E3"/>
    <w:rsid w:val="00E7107F"/>
    <w:rsid w:val="00E7441E"/>
    <w:rsid w:val="00E818A5"/>
    <w:rsid w:val="00E81D74"/>
    <w:rsid w:val="00E91836"/>
    <w:rsid w:val="00E92181"/>
    <w:rsid w:val="00E93D14"/>
    <w:rsid w:val="00E93F00"/>
    <w:rsid w:val="00E95145"/>
    <w:rsid w:val="00E95261"/>
    <w:rsid w:val="00EA3288"/>
    <w:rsid w:val="00EA4FE5"/>
    <w:rsid w:val="00EA5094"/>
    <w:rsid w:val="00ED5508"/>
    <w:rsid w:val="00ED57DE"/>
    <w:rsid w:val="00ED6871"/>
    <w:rsid w:val="00EE14B3"/>
    <w:rsid w:val="00EE380D"/>
    <w:rsid w:val="00EE444D"/>
    <w:rsid w:val="00EE6932"/>
    <w:rsid w:val="00EF1CE9"/>
    <w:rsid w:val="00F01E4E"/>
    <w:rsid w:val="00F0343C"/>
    <w:rsid w:val="00F05695"/>
    <w:rsid w:val="00F1351F"/>
    <w:rsid w:val="00F16680"/>
    <w:rsid w:val="00F17680"/>
    <w:rsid w:val="00F20C86"/>
    <w:rsid w:val="00F23144"/>
    <w:rsid w:val="00F26A09"/>
    <w:rsid w:val="00F41A36"/>
    <w:rsid w:val="00F43774"/>
    <w:rsid w:val="00F54060"/>
    <w:rsid w:val="00F56AF1"/>
    <w:rsid w:val="00F659AD"/>
    <w:rsid w:val="00F65A36"/>
    <w:rsid w:val="00F74455"/>
    <w:rsid w:val="00F814E5"/>
    <w:rsid w:val="00F81CA1"/>
    <w:rsid w:val="00F82455"/>
    <w:rsid w:val="00F8247C"/>
    <w:rsid w:val="00F84EF3"/>
    <w:rsid w:val="00F85C46"/>
    <w:rsid w:val="00F94A87"/>
    <w:rsid w:val="00F95986"/>
    <w:rsid w:val="00F96B4C"/>
    <w:rsid w:val="00F9784B"/>
    <w:rsid w:val="00FB0199"/>
    <w:rsid w:val="00FB1D1B"/>
    <w:rsid w:val="00FB3F58"/>
    <w:rsid w:val="00FC3A95"/>
    <w:rsid w:val="00FD74D0"/>
    <w:rsid w:val="00FE10A7"/>
    <w:rsid w:val="00FE2B3F"/>
    <w:rsid w:val="00FE7B95"/>
    <w:rsid w:val="00FF053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4A34DC32"/>
  <w15:docId w15:val="{FC051163-4093-425E-9398-811BB679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10"/>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1"/>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660EB4"/>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ierozpoznanawzmianka">
    <w:name w:val="Unresolved Mention"/>
    <w:basedOn w:val="Domylnaczcionkaakapitu"/>
    <w:uiPriority w:val="99"/>
    <w:semiHidden/>
    <w:unhideWhenUsed/>
    <w:rsid w:val="009A74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425911">
      <w:bodyDiv w:val="1"/>
      <w:marLeft w:val="0"/>
      <w:marRight w:val="0"/>
      <w:marTop w:val="0"/>
      <w:marBottom w:val="0"/>
      <w:divBdr>
        <w:top w:val="none" w:sz="0" w:space="0" w:color="auto"/>
        <w:left w:val="none" w:sz="0" w:space="0" w:color="auto"/>
        <w:bottom w:val="none" w:sz="0" w:space="0" w:color="auto"/>
        <w:right w:val="none" w:sz="0" w:space="0" w:color="auto"/>
      </w:divBdr>
    </w:div>
    <w:div w:id="353188660">
      <w:bodyDiv w:val="1"/>
      <w:marLeft w:val="0"/>
      <w:marRight w:val="0"/>
      <w:marTop w:val="0"/>
      <w:marBottom w:val="0"/>
      <w:divBdr>
        <w:top w:val="none" w:sz="0" w:space="0" w:color="auto"/>
        <w:left w:val="none" w:sz="0" w:space="0" w:color="auto"/>
        <w:bottom w:val="none" w:sz="0" w:space="0" w:color="auto"/>
        <w:right w:val="none" w:sz="0" w:space="0" w:color="auto"/>
      </w:divBdr>
    </w:div>
    <w:div w:id="406921726">
      <w:bodyDiv w:val="1"/>
      <w:marLeft w:val="0"/>
      <w:marRight w:val="0"/>
      <w:marTop w:val="0"/>
      <w:marBottom w:val="0"/>
      <w:divBdr>
        <w:top w:val="none" w:sz="0" w:space="0" w:color="auto"/>
        <w:left w:val="none" w:sz="0" w:space="0" w:color="auto"/>
        <w:bottom w:val="none" w:sz="0" w:space="0" w:color="auto"/>
        <w:right w:val="none" w:sz="0" w:space="0" w:color="auto"/>
      </w:divBdr>
    </w:div>
    <w:div w:id="499850298">
      <w:bodyDiv w:val="1"/>
      <w:marLeft w:val="0"/>
      <w:marRight w:val="0"/>
      <w:marTop w:val="0"/>
      <w:marBottom w:val="0"/>
      <w:divBdr>
        <w:top w:val="none" w:sz="0" w:space="0" w:color="auto"/>
        <w:left w:val="none" w:sz="0" w:space="0" w:color="auto"/>
        <w:bottom w:val="none" w:sz="0" w:space="0" w:color="auto"/>
        <w:right w:val="none" w:sz="0" w:space="0" w:color="auto"/>
      </w:divBdr>
    </w:div>
    <w:div w:id="542407358">
      <w:bodyDiv w:val="1"/>
      <w:marLeft w:val="0"/>
      <w:marRight w:val="0"/>
      <w:marTop w:val="0"/>
      <w:marBottom w:val="0"/>
      <w:divBdr>
        <w:top w:val="none" w:sz="0" w:space="0" w:color="auto"/>
        <w:left w:val="none" w:sz="0" w:space="0" w:color="auto"/>
        <w:bottom w:val="none" w:sz="0" w:space="0" w:color="auto"/>
        <w:right w:val="none" w:sz="0" w:space="0" w:color="auto"/>
      </w:divBdr>
    </w:div>
    <w:div w:id="859011319">
      <w:bodyDiv w:val="1"/>
      <w:marLeft w:val="0"/>
      <w:marRight w:val="0"/>
      <w:marTop w:val="0"/>
      <w:marBottom w:val="0"/>
      <w:divBdr>
        <w:top w:val="none" w:sz="0" w:space="0" w:color="auto"/>
        <w:left w:val="none" w:sz="0" w:space="0" w:color="auto"/>
        <w:bottom w:val="none" w:sz="0" w:space="0" w:color="auto"/>
        <w:right w:val="none" w:sz="0" w:space="0" w:color="auto"/>
      </w:divBdr>
    </w:div>
    <w:div w:id="1007639396">
      <w:bodyDiv w:val="1"/>
      <w:marLeft w:val="0"/>
      <w:marRight w:val="0"/>
      <w:marTop w:val="0"/>
      <w:marBottom w:val="0"/>
      <w:divBdr>
        <w:top w:val="none" w:sz="0" w:space="0" w:color="auto"/>
        <w:left w:val="none" w:sz="0" w:space="0" w:color="auto"/>
        <w:bottom w:val="none" w:sz="0" w:space="0" w:color="auto"/>
        <w:right w:val="none" w:sz="0" w:space="0" w:color="auto"/>
      </w:divBdr>
    </w:div>
    <w:div w:id="1280650405">
      <w:bodyDiv w:val="1"/>
      <w:marLeft w:val="0"/>
      <w:marRight w:val="0"/>
      <w:marTop w:val="0"/>
      <w:marBottom w:val="0"/>
      <w:divBdr>
        <w:top w:val="none" w:sz="0" w:space="0" w:color="auto"/>
        <w:left w:val="none" w:sz="0" w:space="0" w:color="auto"/>
        <w:bottom w:val="none" w:sz="0" w:space="0" w:color="auto"/>
        <w:right w:val="none" w:sz="0" w:space="0" w:color="auto"/>
      </w:divBdr>
    </w:div>
    <w:div w:id="1401440060">
      <w:bodyDiv w:val="1"/>
      <w:marLeft w:val="0"/>
      <w:marRight w:val="0"/>
      <w:marTop w:val="0"/>
      <w:marBottom w:val="0"/>
      <w:divBdr>
        <w:top w:val="none" w:sz="0" w:space="0" w:color="auto"/>
        <w:left w:val="none" w:sz="0" w:space="0" w:color="auto"/>
        <w:bottom w:val="none" w:sz="0" w:space="0" w:color="auto"/>
        <w:right w:val="none" w:sz="0" w:space="0" w:color="auto"/>
      </w:divBdr>
    </w:div>
    <w:div w:id="1417703325">
      <w:bodyDiv w:val="1"/>
      <w:marLeft w:val="0"/>
      <w:marRight w:val="0"/>
      <w:marTop w:val="0"/>
      <w:marBottom w:val="0"/>
      <w:divBdr>
        <w:top w:val="none" w:sz="0" w:space="0" w:color="auto"/>
        <w:left w:val="none" w:sz="0" w:space="0" w:color="auto"/>
        <w:bottom w:val="none" w:sz="0" w:space="0" w:color="auto"/>
        <w:right w:val="none" w:sz="0" w:space="0" w:color="auto"/>
      </w:divBdr>
    </w:div>
    <w:div w:id="1694762004">
      <w:bodyDiv w:val="1"/>
      <w:marLeft w:val="0"/>
      <w:marRight w:val="0"/>
      <w:marTop w:val="0"/>
      <w:marBottom w:val="0"/>
      <w:divBdr>
        <w:top w:val="none" w:sz="0" w:space="0" w:color="auto"/>
        <w:left w:val="none" w:sz="0" w:space="0" w:color="auto"/>
        <w:bottom w:val="none" w:sz="0" w:space="0" w:color="auto"/>
        <w:right w:val="none" w:sz="0" w:space="0" w:color="auto"/>
      </w:divBdr>
    </w:div>
    <w:div w:id="172544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91E6E-789D-4509-8903-69875521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6954</TotalTime>
  <Pages>29</Pages>
  <Words>9983</Words>
  <Characters>59900</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225</cp:revision>
  <cp:lastPrinted>2021-02-22T07:55:00Z</cp:lastPrinted>
  <dcterms:created xsi:type="dcterms:W3CDTF">2020-01-24T10:28:00Z</dcterms:created>
  <dcterms:modified xsi:type="dcterms:W3CDTF">2024-12-03T13:41:00Z</dcterms:modified>
</cp:coreProperties>
</file>