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4FBEB6B4" w:rsidR="00B41E8C" w:rsidRPr="00CC2822" w:rsidRDefault="00B41E8C" w:rsidP="00CC2822">
      <w:pPr>
        <w:spacing w:line="360" w:lineRule="auto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  <w:u w:val="single"/>
        </w:rPr>
        <w:t>Znak sprawy</w:t>
      </w:r>
      <w:r w:rsidRPr="00CC2822">
        <w:rPr>
          <w:rFonts w:asciiTheme="minorHAnsi" w:hAnsiTheme="minorHAnsi" w:cstheme="minorHAnsi"/>
          <w:b/>
        </w:rPr>
        <w:t xml:space="preserve">: </w:t>
      </w:r>
      <w:r w:rsidR="00585567">
        <w:rPr>
          <w:rFonts w:asciiTheme="minorHAnsi" w:hAnsiTheme="minorHAnsi" w:cstheme="minorHAnsi"/>
          <w:b/>
        </w:rPr>
        <w:t>RZP.271.</w:t>
      </w:r>
      <w:r w:rsidR="00A37C7D">
        <w:rPr>
          <w:rFonts w:asciiTheme="minorHAnsi" w:hAnsiTheme="minorHAnsi" w:cstheme="minorHAnsi"/>
          <w:b/>
        </w:rPr>
        <w:t>41</w:t>
      </w:r>
      <w:r w:rsidR="00F252FE" w:rsidRPr="00CC2822">
        <w:rPr>
          <w:rFonts w:asciiTheme="minorHAnsi" w:hAnsiTheme="minorHAnsi" w:cstheme="minorHAnsi"/>
          <w:b/>
        </w:rPr>
        <w:t>.20</w:t>
      </w:r>
      <w:r w:rsidR="00333E76" w:rsidRPr="00CC2822">
        <w:rPr>
          <w:rFonts w:asciiTheme="minorHAnsi" w:hAnsiTheme="minorHAnsi" w:cstheme="minorHAnsi"/>
          <w:b/>
        </w:rPr>
        <w:t>2</w:t>
      </w:r>
      <w:r w:rsidR="002947FB">
        <w:rPr>
          <w:rFonts w:asciiTheme="minorHAnsi" w:hAnsiTheme="minorHAnsi" w:cstheme="minorHAnsi"/>
          <w:b/>
        </w:rPr>
        <w:t>1.ZP3</w:t>
      </w:r>
    </w:p>
    <w:p w14:paraId="668B57F4" w14:textId="044989F1" w:rsidR="00B41E8C" w:rsidRDefault="00027F74" w:rsidP="00CC2822">
      <w:pPr>
        <w:spacing w:line="360" w:lineRule="auto"/>
        <w:jc w:val="right"/>
        <w:rPr>
          <w:rFonts w:asciiTheme="minorHAnsi" w:hAnsiTheme="minorHAnsi" w:cstheme="minorHAnsi"/>
        </w:rPr>
      </w:pPr>
      <w:r w:rsidRPr="00CC2822">
        <w:rPr>
          <w:rFonts w:asciiTheme="minorHAnsi" w:hAnsiTheme="minorHAnsi" w:cstheme="minorHAnsi"/>
        </w:rPr>
        <w:t xml:space="preserve">Białe Błota, dnia </w:t>
      </w:r>
      <w:r w:rsidR="00D51C3C">
        <w:rPr>
          <w:rFonts w:asciiTheme="minorHAnsi" w:hAnsiTheme="minorHAnsi" w:cstheme="minorHAnsi"/>
        </w:rPr>
        <w:t>21.</w:t>
      </w:r>
      <w:r w:rsidR="00F70E82">
        <w:rPr>
          <w:rFonts w:asciiTheme="minorHAnsi" w:hAnsiTheme="minorHAnsi" w:cstheme="minorHAnsi"/>
        </w:rPr>
        <w:t>06</w:t>
      </w:r>
      <w:r w:rsidR="0044059D" w:rsidRPr="00CC2822">
        <w:rPr>
          <w:rFonts w:asciiTheme="minorHAnsi" w:hAnsiTheme="minorHAnsi" w:cstheme="minorHAnsi"/>
        </w:rPr>
        <w:t>.2021</w:t>
      </w:r>
      <w:r w:rsidR="00333E76" w:rsidRPr="00CC2822">
        <w:rPr>
          <w:rFonts w:asciiTheme="minorHAnsi" w:hAnsiTheme="minorHAnsi" w:cstheme="minorHAnsi"/>
        </w:rPr>
        <w:t xml:space="preserve"> </w:t>
      </w:r>
      <w:r w:rsidRPr="00CC2822">
        <w:rPr>
          <w:rFonts w:asciiTheme="minorHAnsi" w:hAnsiTheme="minorHAnsi" w:cstheme="minorHAnsi"/>
        </w:rPr>
        <w:t>r</w:t>
      </w:r>
      <w:r w:rsidR="009B7766" w:rsidRPr="00CC2822">
        <w:rPr>
          <w:rFonts w:asciiTheme="minorHAnsi" w:hAnsiTheme="minorHAnsi" w:cstheme="minorHAnsi"/>
        </w:rPr>
        <w:t>.</w:t>
      </w:r>
    </w:p>
    <w:p w14:paraId="28258E8A" w14:textId="41D7BBD3" w:rsidR="00F70E82" w:rsidRDefault="00F70E82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0C4D7714" w14:textId="77777777" w:rsidR="00A40395" w:rsidRPr="00CC2822" w:rsidRDefault="00A40395" w:rsidP="00CC2822">
      <w:pPr>
        <w:spacing w:line="360" w:lineRule="auto"/>
        <w:jc w:val="right"/>
        <w:rPr>
          <w:rFonts w:asciiTheme="minorHAnsi" w:hAnsiTheme="minorHAnsi" w:cstheme="minorHAnsi"/>
        </w:rPr>
      </w:pPr>
    </w:p>
    <w:p w14:paraId="2915E969" w14:textId="77777777" w:rsidR="00B41E8C" w:rsidRPr="00CC2822" w:rsidRDefault="00B41E8C" w:rsidP="00CC282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2822">
        <w:rPr>
          <w:rFonts w:asciiTheme="minorHAnsi" w:hAnsiTheme="minorHAnsi" w:cstheme="minorHAnsi"/>
          <w:b/>
        </w:rPr>
        <w:t>ZAPYTANIE OFERTOWE</w:t>
      </w:r>
    </w:p>
    <w:p w14:paraId="74F214FF" w14:textId="59C4A000" w:rsidR="00E4035A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„</w:t>
      </w:r>
      <w:r w:rsidR="00A37C7D">
        <w:rPr>
          <w:rFonts w:asciiTheme="minorHAnsi" w:hAnsiTheme="minorHAnsi" w:cstheme="minorHAnsi"/>
          <w:b/>
        </w:rPr>
        <w:t>Wykonanie Gminnej Ewidencji Zabytków i Gminnego Programu Opieki nad Zabytkami dla Gminy Białe Błota na lata 2021-2024</w:t>
      </w:r>
      <w:r w:rsidR="00C05CD1">
        <w:rPr>
          <w:rFonts w:asciiTheme="minorHAnsi" w:hAnsiTheme="minorHAnsi" w:cstheme="minorHAnsi"/>
          <w:b/>
          <w:spacing w:val="-6"/>
        </w:rPr>
        <w:t>”</w:t>
      </w:r>
    </w:p>
    <w:p w14:paraId="7480E9AD" w14:textId="40FC749E" w:rsidR="00F252FE" w:rsidRPr="00CC2822" w:rsidRDefault="00F252FE" w:rsidP="00CC2822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Dotyczy postępowania o udzielenie zamówienia publicznego o wartości </w:t>
      </w:r>
      <w:r w:rsidR="0044059D" w:rsidRPr="00CC2822">
        <w:rPr>
          <w:rFonts w:asciiTheme="minorHAnsi" w:hAnsiTheme="minorHAnsi" w:cstheme="minorHAnsi"/>
          <w:spacing w:val="-6"/>
        </w:rPr>
        <w:t>szacunkowej nieprzekraczającej kwoty 130 000 zł</w:t>
      </w:r>
      <w:r w:rsidR="00B77711" w:rsidRPr="00CC2822">
        <w:rPr>
          <w:rFonts w:asciiTheme="minorHAnsi" w:hAnsiTheme="minorHAnsi" w:cstheme="minorHAnsi"/>
          <w:spacing w:val="-6"/>
        </w:rPr>
        <w:t xml:space="preserve"> </w:t>
      </w:r>
    </w:p>
    <w:p w14:paraId="4EE7608A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7F41AFA5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 xml:space="preserve">Gmina Białe Błota </w:t>
      </w:r>
    </w:p>
    <w:p w14:paraId="15FC4474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</w:rPr>
      </w:pPr>
      <w:r w:rsidRPr="00CC2822">
        <w:rPr>
          <w:rFonts w:asciiTheme="minorHAnsi" w:hAnsiTheme="minorHAnsi" w:cstheme="minorHAnsi"/>
          <w:sz w:val="24"/>
          <w:szCs w:val="24"/>
        </w:rPr>
        <w:t>Adres: ul. Szubińska 7; 86-005 Białe Błota</w:t>
      </w:r>
    </w:p>
    <w:p w14:paraId="09DAE532" w14:textId="1C819291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CC2822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 : 52 311 17 00</w:t>
      </w:r>
    </w:p>
    <w:p w14:paraId="2D97547B" w14:textId="77777777" w:rsidR="0044059D" w:rsidRPr="00CC2822" w:rsidRDefault="0044059D" w:rsidP="00CC2822">
      <w:pPr>
        <w:pStyle w:val="Teksttreci20"/>
        <w:shd w:val="clear" w:color="auto" w:fill="auto"/>
        <w:spacing w:before="0" w:after="0" w:line="360" w:lineRule="auto"/>
        <w:ind w:left="284" w:right="70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CC2822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Pr="00CC2822">
          <w:rPr>
            <w:rStyle w:val="Hipercze"/>
            <w:rFonts w:asciiTheme="minorHAnsi" w:hAnsiTheme="minorHAnsi" w:cstheme="minorHAnsi"/>
            <w:sz w:val="24"/>
            <w:szCs w:val="24"/>
            <w:lang w:val="en-US" w:bidi="en-US"/>
          </w:rPr>
          <w:t>inwestycje@bialeblota.eu</w:t>
        </w:r>
      </w:hyperlink>
    </w:p>
    <w:p w14:paraId="601F16B3" w14:textId="2190B7B2" w:rsidR="00480419" w:rsidRPr="00CC2822" w:rsidRDefault="0044059D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</w:rPr>
        <w:t xml:space="preserve">adres strony internetowej </w:t>
      </w:r>
      <w:hyperlink r:id="rId9" w:history="1">
        <w:r w:rsidRPr="00CC2822">
          <w:rPr>
            <w:rStyle w:val="Hipercze"/>
            <w:rFonts w:asciiTheme="minorHAnsi" w:hAnsiTheme="minorHAnsi" w:cstheme="minorHAnsi"/>
          </w:rPr>
          <w:t>www.bip.bialeblota.pl</w:t>
        </w:r>
      </w:hyperlink>
    </w:p>
    <w:p w14:paraId="31A07A01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3E40DC61" w:rsidR="00480419" w:rsidRPr="00CC2822" w:rsidRDefault="001A0994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RZP</w:t>
      </w:r>
      <w:r w:rsidR="00480419" w:rsidRPr="00CC2822"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>271.</w:t>
      </w:r>
      <w:r w:rsidR="00A37C7D">
        <w:rPr>
          <w:rFonts w:asciiTheme="minorHAnsi" w:hAnsiTheme="minorHAnsi" w:cstheme="minorHAnsi"/>
          <w:b/>
          <w:spacing w:val="-6"/>
        </w:rPr>
        <w:t>41</w:t>
      </w:r>
      <w:r w:rsidRPr="00CC2822">
        <w:rPr>
          <w:rFonts w:asciiTheme="minorHAnsi" w:hAnsiTheme="minorHAnsi" w:cstheme="minorHAnsi"/>
          <w:b/>
          <w:spacing w:val="-6"/>
        </w:rPr>
        <w:t>.</w:t>
      </w:r>
      <w:r w:rsidR="00480419" w:rsidRPr="00CC2822">
        <w:rPr>
          <w:rFonts w:asciiTheme="minorHAnsi" w:hAnsiTheme="minorHAnsi" w:cstheme="minorHAnsi"/>
          <w:b/>
          <w:spacing w:val="-6"/>
        </w:rPr>
        <w:t>20</w:t>
      </w:r>
      <w:r w:rsidR="00333E76" w:rsidRPr="00CC2822">
        <w:rPr>
          <w:rFonts w:asciiTheme="minorHAnsi" w:hAnsiTheme="minorHAnsi" w:cstheme="minorHAnsi"/>
          <w:b/>
          <w:spacing w:val="-6"/>
        </w:rPr>
        <w:t>2</w:t>
      </w:r>
      <w:r w:rsidR="002947FB">
        <w:rPr>
          <w:rFonts w:asciiTheme="minorHAnsi" w:hAnsiTheme="minorHAnsi" w:cstheme="minorHAnsi"/>
          <w:b/>
          <w:spacing w:val="-6"/>
        </w:rPr>
        <w:t>1.ZP3</w:t>
      </w:r>
    </w:p>
    <w:p w14:paraId="0BCA3039" w14:textId="77777777" w:rsidR="00480419" w:rsidRPr="00CC2822" w:rsidRDefault="00480419" w:rsidP="00CC2822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57273BD1" w14:textId="4A128074" w:rsidR="00333E76" w:rsidRPr="00CC2822" w:rsidRDefault="00333E76" w:rsidP="00CC2822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z Zarządzeniem nr </w:t>
      </w:r>
      <w:r w:rsidR="0044059D" w:rsidRPr="00CC2822">
        <w:rPr>
          <w:rFonts w:asciiTheme="minorHAnsi" w:hAnsiTheme="minorHAnsi" w:cstheme="minorHAnsi"/>
          <w:spacing w:val="-6"/>
        </w:rPr>
        <w:t>95/2020</w:t>
      </w:r>
      <w:r w:rsidRPr="00CC2822">
        <w:rPr>
          <w:rFonts w:asciiTheme="minorHAnsi" w:hAnsiTheme="minorHAnsi" w:cstheme="minorHAnsi"/>
          <w:spacing w:val="-6"/>
        </w:rPr>
        <w:t xml:space="preserve"> Wójta Gminy Białe Błota z dnia </w:t>
      </w:r>
      <w:r w:rsidR="0044059D" w:rsidRPr="00CC2822">
        <w:rPr>
          <w:rFonts w:asciiTheme="minorHAnsi" w:hAnsiTheme="minorHAnsi" w:cstheme="minorHAnsi"/>
          <w:spacing w:val="-6"/>
        </w:rPr>
        <w:t>08.12.2020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r. w sprawie </w:t>
      </w:r>
      <w:r w:rsidR="0044059D" w:rsidRPr="00CC2822">
        <w:rPr>
          <w:rFonts w:asciiTheme="minorHAnsi" w:hAnsiTheme="minorHAnsi" w:cstheme="minorHAnsi"/>
          <w:b/>
        </w:rPr>
        <w:t>Regulaminu udzielania zamówień publicznych o wartości szacunkowej nieprzekraczającej kwoty 130 000 zł</w:t>
      </w:r>
      <w:r w:rsidRPr="00CC2822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400DD5AC" w:rsidR="00ED2FE3" w:rsidRPr="00CC2822" w:rsidRDefault="00ED2FE3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>Przedmiotem zamówienia jest:</w:t>
      </w:r>
      <w:r w:rsidR="00C05CD1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b/>
          <w:i/>
          <w:spacing w:val="-6"/>
        </w:rPr>
        <w:t>„</w:t>
      </w:r>
      <w:r w:rsidR="00A37C7D">
        <w:rPr>
          <w:rFonts w:asciiTheme="minorHAnsi" w:hAnsiTheme="minorHAnsi" w:cstheme="minorHAnsi"/>
          <w:b/>
        </w:rPr>
        <w:t>Wykonanie Gminnej Ewidencji Zabytków i Gminnego Programu Opieki nad Zabytkami dla Gminy Białe Błota na lata 2021-2024</w:t>
      </w:r>
      <w:r w:rsidRPr="00CC2822">
        <w:rPr>
          <w:rFonts w:asciiTheme="minorHAnsi" w:hAnsiTheme="minorHAnsi" w:cstheme="minorHAnsi"/>
          <w:b/>
          <w:i/>
          <w:spacing w:val="-6"/>
        </w:rPr>
        <w:t>”.</w:t>
      </w:r>
      <w:r w:rsidRPr="00CC2822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EA12F3F" w:rsidR="00D34619" w:rsidRPr="00CC2822" w:rsidRDefault="00B311FF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CC2822">
        <w:rPr>
          <w:rFonts w:asciiTheme="minorHAnsi" w:hAnsiTheme="minorHAnsi" w:cstheme="minorHAnsi"/>
          <w:spacing w:val="-6"/>
        </w:rPr>
        <w:t xml:space="preserve">szczególności </w:t>
      </w:r>
      <w:r w:rsidR="0044059D" w:rsidRPr="00CC2822">
        <w:rPr>
          <w:rFonts w:asciiTheme="minorHAnsi" w:hAnsiTheme="minorHAnsi" w:cstheme="minorHAnsi"/>
          <w:spacing w:val="-6"/>
        </w:rPr>
        <w:t xml:space="preserve">ustawie z dnia </w:t>
      </w:r>
      <w:r w:rsidR="001115E7" w:rsidRPr="00CC2822">
        <w:rPr>
          <w:rFonts w:asciiTheme="minorHAnsi" w:hAnsiTheme="minorHAnsi" w:cstheme="minorHAnsi"/>
          <w:spacing w:val="-6"/>
        </w:rPr>
        <w:t>23 </w:t>
      </w:r>
      <w:r w:rsidRPr="00CC2822">
        <w:rPr>
          <w:rFonts w:asciiTheme="minorHAnsi" w:hAnsiTheme="minorHAnsi" w:cstheme="minorHAnsi"/>
          <w:spacing w:val="-6"/>
        </w:rPr>
        <w:t>kwietnia 1964</w:t>
      </w:r>
      <w:r w:rsidR="00014A5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r. Kodeks cywilny.</w:t>
      </w:r>
    </w:p>
    <w:p w14:paraId="4CDA8367" w14:textId="1AA6404D" w:rsidR="005D14C7" w:rsidRPr="00A40395" w:rsidRDefault="00D34619" w:rsidP="00A40395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</w:rPr>
        <w:lastRenderedPageBreak/>
        <w:t xml:space="preserve">Szczegółowo przedmiot zamówienia opisany został w </w:t>
      </w:r>
      <w:r w:rsidR="00A54826" w:rsidRPr="00CC2822">
        <w:rPr>
          <w:rFonts w:asciiTheme="minorHAnsi" w:hAnsiTheme="minorHAnsi" w:cstheme="minorHAnsi"/>
        </w:rPr>
        <w:t>projekcie umowy</w:t>
      </w:r>
      <w:r w:rsidR="006348D9" w:rsidRPr="00CC2822">
        <w:rPr>
          <w:rFonts w:asciiTheme="minorHAnsi" w:hAnsiTheme="minorHAnsi" w:cstheme="minorHAnsi"/>
        </w:rPr>
        <w:t xml:space="preserve"> </w:t>
      </w:r>
      <w:r w:rsidR="001A06EE" w:rsidRPr="00CC2822">
        <w:rPr>
          <w:rFonts w:asciiTheme="minorHAnsi" w:hAnsiTheme="minorHAnsi" w:cstheme="minorHAnsi"/>
        </w:rPr>
        <w:t xml:space="preserve">oraz </w:t>
      </w:r>
      <w:r w:rsidR="006348D9" w:rsidRPr="00CC2822">
        <w:rPr>
          <w:rFonts w:asciiTheme="minorHAnsi" w:hAnsiTheme="minorHAnsi" w:cstheme="minorHAnsi"/>
        </w:rPr>
        <w:t>opisie przedmiotu zamówienia stanowiącymi</w:t>
      </w:r>
      <w:r w:rsidR="00A54826" w:rsidRPr="00CC2822">
        <w:rPr>
          <w:rFonts w:asciiTheme="minorHAnsi" w:hAnsiTheme="minorHAnsi" w:cstheme="minorHAnsi"/>
        </w:rPr>
        <w:t xml:space="preserve"> załącznik</w:t>
      </w:r>
      <w:r w:rsidR="006348D9" w:rsidRPr="00CC2822">
        <w:rPr>
          <w:rFonts w:asciiTheme="minorHAnsi" w:hAnsiTheme="minorHAnsi" w:cstheme="minorHAnsi"/>
        </w:rPr>
        <w:t>i</w:t>
      </w:r>
      <w:r w:rsidRPr="00CC2822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4BE11990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 w:rsidRPr="00CC2822">
        <w:rPr>
          <w:rFonts w:asciiTheme="minorHAnsi" w:hAnsiTheme="minorHAnsi" w:cstheme="minorHAnsi"/>
          <w:spacing w:val="-6"/>
        </w:rPr>
        <w:t xml:space="preserve">Składanie wniosków o wyjaśnienie treści zapytania ofertowego odbywa się </w:t>
      </w:r>
      <w:r w:rsidR="0024102F" w:rsidRPr="00CC2822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CC2822">
        <w:rPr>
          <w:rFonts w:asciiTheme="minorHAnsi" w:hAnsiTheme="minorHAnsi" w:cstheme="minorHAnsi"/>
          <w:spacing w:val="-6"/>
        </w:rPr>
        <w:t>na adres:</w:t>
      </w:r>
      <w:r w:rsidR="005D14EF" w:rsidRPr="00CC2822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B510B6" w:rsidRPr="00551B3E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CC2822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 w:rsidRPr="00CC2822">
        <w:rPr>
          <w:rFonts w:asciiTheme="minorHAnsi" w:hAnsiTheme="minorHAnsi" w:cstheme="minorHAnsi"/>
          <w:spacing w:val="-6"/>
        </w:rPr>
        <w:t xml:space="preserve"> </w:t>
      </w:r>
    </w:p>
    <w:p w14:paraId="0D36FC28" w14:textId="77777777" w:rsidR="0044059D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CC2822">
        <w:rPr>
          <w:rFonts w:asciiTheme="minorHAnsi" w:hAnsiTheme="minorHAnsi" w:cstheme="minorHAnsi"/>
          <w:spacing w:val="-6"/>
        </w:rPr>
        <w:t>o nie później niż do końca dnia,</w:t>
      </w:r>
      <w:r w:rsidRPr="00CC2822">
        <w:rPr>
          <w:rFonts w:asciiTheme="minorHAnsi" w:hAnsiTheme="minorHAnsi" w:cstheme="minorHAnsi"/>
          <w:spacing w:val="-6"/>
        </w:rPr>
        <w:t xml:space="preserve"> </w:t>
      </w:r>
      <w:r w:rsidR="0061449B" w:rsidRPr="00CC2822">
        <w:rPr>
          <w:rFonts w:asciiTheme="minorHAnsi" w:hAnsiTheme="minorHAnsi" w:cstheme="minorHAnsi"/>
          <w:spacing w:val="-6"/>
        </w:rPr>
        <w:t>w</w:t>
      </w:r>
      <w:r w:rsidRPr="00CC2822">
        <w:rPr>
          <w:rFonts w:asciiTheme="minorHAnsi" w:hAnsiTheme="minorHAnsi" w:cstheme="minorHAnsi"/>
          <w:spacing w:val="-6"/>
        </w:rPr>
        <w:t xml:space="preserve"> którym upływa połowa wyznaczonego terminu składania ofert. </w:t>
      </w:r>
    </w:p>
    <w:p w14:paraId="3CB702F7" w14:textId="50B37F5D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</w:t>
      </w:r>
      <w:r w:rsidR="00B510B6">
        <w:rPr>
          <w:rFonts w:asciiTheme="minorHAnsi" w:hAnsiTheme="minorHAnsi" w:cstheme="minorHAnsi"/>
          <w:spacing w:val="-6"/>
        </w:rPr>
        <w:t>. 5.2</w:t>
      </w:r>
      <w:r w:rsidRPr="00CC2822">
        <w:rPr>
          <w:rFonts w:asciiTheme="minorHAnsi" w:hAnsiTheme="minorHAnsi" w:cstheme="minorHAnsi"/>
          <w:spacing w:val="-6"/>
        </w:rPr>
        <w:t xml:space="preserve">. lub dotyczy udzielonych wyjaśnień, Zamawiający może udzielić wyjaśnień albo pozostawić wniosek bez rozpoznania. </w:t>
      </w:r>
    </w:p>
    <w:p w14:paraId="53F98A45" w14:textId="4B396B91" w:rsidR="0040516B" w:rsidRPr="00CC2822" w:rsidRDefault="004051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CC2822">
        <w:rPr>
          <w:rFonts w:asciiTheme="minorHAnsi" w:hAnsiTheme="minorHAnsi" w:cstheme="minorHAnsi"/>
          <w:spacing w:val="-6"/>
        </w:rPr>
        <w:t>jący przekaże Wykonawcom</w:t>
      </w:r>
      <w:r w:rsidR="0024102F" w:rsidRPr="00CC2822">
        <w:rPr>
          <w:rFonts w:asciiTheme="minorHAnsi" w:hAnsiTheme="minorHAnsi" w:cstheme="minorHAnsi"/>
          <w:spacing w:val="-6"/>
        </w:rPr>
        <w:t xml:space="preserve">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273A54A1" w14:textId="77777777" w:rsidR="00EE6BE9" w:rsidRPr="00CC2822" w:rsidRDefault="00EE6BE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CC2822">
        <w:rPr>
          <w:rFonts w:asciiTheme="minorHAnsi" w:hAnsiTheme="minorHAnsi" w:cstheme="minorHAnsi"/>
          <w:spacing w:val="-6"/>
        </w:rPr>
        <w:t>,</w:t>
      </w:r>
      <w:r w:rsidRPr="00CC2822">
        <w:rPr>
          <w:rFonts w:asciiTheme="minorHAnsi" w:hAnsiTheme="minorHAnsi" w:cstheme="minorHAnsi"/>
          <w:spacing w:val="-6"/>
        </w:rPr>
        <w:t xml:space="preserve"> a treścią u</w:t>
      </w:r>
      <w:r w:rsidR="0061449B" w:rsidRPr="00CC2822">
        <w:rPr>
          <w:rFonts w:asciiTheme="minorHAnsi" w:hAnsiTheme="minorHAnsi" w:cstheme="minorHAnsi"/>
          <w:spacing w:val="-6"/>
        </w:rPr>
        <w:t>dzielonych wyjaśnień lub zmian, j</w:t>
      </w:r>
      <w:r w:rsidR="00C15FEB" w:rsidRPr="00CC2822">
        <w:rPr>
          <w:rFonts w:asciiTheme="minorHAnsi" w:hAnsiTheme="minorHAnsi" w:cstheme="minorHAnsi"/>
          <w:spacing w:val="-6"/>
        </w:rPr>
        <w:t>ako obowiązującą</w:t>
      </w:r>
      <w:r w:rsidRPr="00CC2822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612F86F6" w:rsidR="00EE6BE9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7D407083" w14:textId="5537285B" w:rsidR="006F126B" w:rsidRPr="00CC2822" w:rsidRDefault="006F126B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CC2822">
        <w:rPr>
          <w:rFonts w:asciiTheme="minorHAnsi" w:hAnsiTheme="minorHAnsi" w:cstheme="minorHAnsi"/>
        </w:rPr>
        <w:t>na stronie dedykowanej platformy zakupowej</w:t>
      </w:r>
      <w:r w:rsidRPr="00CC2822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CC2822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1D320BDA" w14:textId="76FD9439" w:rsidR="00AD60D4" w:rsidRDefault="00C70550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CC2822">
        <w:rPr>
          <w:rFonts w:asciiTheme="minorHAnsi" w:hAnsiTheme="minorHAnsi" w:cstheme="minorHAnsi"/>
          <w:b/>
          <w:spacing w:val="-6"/>
        </w:rPr>
        <w:t xml:space="preserve">w </w:t>
      </w:r>
      <w:r w:rsidR="00DC71BD">
        <w:rPr>
          <w:rFonts w:asciiTheme="minorHAnsi" w:hAnsiTheme="minorHAnsi" w:cstheme="minorHAnsi"/>
          <w:b/>
          <w:spacing w:val="-6"/>
        </w:rPr>
        <w:t>terminie</w:t>
      </w:r>
      <w:r w:rsidR="00B510B6">
        <w:rPr>
          <w:rFonts w:asciiTheme="minorHAnsi" w:hAnsiTheme="minorHAnsi" w:cstheme="minorHAnsi"/>
          <w:b/>
          <w:spacing w:val="-6"/>
        </w:rPr>
        <w:t xml:space="preserve"> do </w:t>
      </w:r>
      <w:r w:rsidR="00DC71BD">
        <w:rPr>
          <w:rFonts w:asciiTheme="minorHAnsi" w:hAnsiTheme="minorHAnsi" w:cstheme="minorHAnsi"/>
          <w:b/>
          <w:spacing w:val="-6"/>
        </w:rPr>
        <w:t xml:space="preserve"> </w:t>
      </w:r>
      <w:r w:rsidR="00F70E82">
        <w:rPr>
          <w:rFonts w:asciiTheme="minorHAnsi" w:hAnsiTheme="minorHAnsi" w:cstheme="minorHAnsi"/>
          <w:b/>
          <w:spacing w:val="-6"/>
          <w:u w:val="single"/>
        </w:rPr>
        <w:t>1</w:t>
      </w:r>
      <w:r w:rsidR="00FC5AD6">
        <w:rPr>
          <w:rFonts w:asciiTheme="minorHAnsi" w:hAnsiTheme="minorHAnsi" w:cstheme="minorHAnsi"/>
          <w:b/>
          <w:spacing w:val="-6"/>
          <w:u w:val="single"/>
        </w:rPr>
        <w:t>5</w:t>
      </w:r>
      <w:r w:rsidR="00F70E82">
        <w:rPr>
          <w:rFonts w:asciiTheme="minorHAnsi" w:hAnsiTheme="minorHAnsi" w:cstheme="minorHAnsi"/>
          <w:b/>
          <w:spacing w:val="-6"/>
          <w:u w:val="single"/>
        </w:rPr>
        <w:t xml:space="preserve"> listopada </w:t>
      </w:r>
      <w:r w:rsidR="00B510B6" w:rsidRPr="00B510B6">
        <w:rPr>
          <w:rFonts w:asciiTheme="minorHAnsi" w:hAnsiTheme="minorHAnsi" w:cstheme="minorHAnsi"/>
          <w:b/>
          <w:spacing w:val="-6"/>
          <w:u w:val="single"/>
        </w:rPr>
        <w:t>2021r.</w:t>
      </w:r>
      <w:r w:rsidR="00B510B6">
        <w:rPr>
          <w:rFonts w:asciiTheme="minorHAnsi" w:hAnsiTheme="minorHAnsi" w:cstheme="minorHAnsi"/>
          <w:b/>
          <w:spacing w:val="-6"/>
        </w:rPr>
        <w:t xml:space="preserve"> </w:t>
      </w:r>
      <w:r w:rsidR="00DC71BD">
        <w:rPr>
          <w:rFonts w:asciiTheme="minorHAnsi" w:hAnsiTheme="minorHAnsi" w:cstheme="minorHAnsi"/>
          <w:b/>
          <w:spacing w:val="-6"/>
        </w:rPr>
        <w:t>od daty podpisania umowy.</w:t>
      </w:r>
      <w:r w:rsidR="00C15FEB"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792C4F22" w14:textId="77777777" w:rsidR="00A40395" w:rsidRPr="00CC2822" w:rsidRDefault="00A40395" w:rsidP="00DA0D5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6F036BDE" w14:textId="42BC05FD" w:rsidR="008147E7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WARUNKI UDZIAŁU W POSTĘPOWANIU</w:t>
      </w:r>
    </w:p>
    <w:p w14:paraId="423E95B9" w14:textId="3D7A5A6F" w:rsidR="002F619B" w:rsidRPr="00DC1BC6" w:rsidRDefault="002F619B" w:rsidP="002F619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DC1BC6">
        <w:rPr>
          <w:rFonts w:asciiTheme="minorHAnsi" w:hAnsiTheme="minorHAnsi" w:cstheme="minorHAnsi"/>
          <w:b/>
          <w:spacing w:val="-6"/>
        </w:rPr>
        <w:t xml:space="preserve"> </w:t>
      </w:r>
      <w:r w:rsidRPr="00DC1BC6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108 ust. 1 ustawy </w:t>
      </w:r>
      <w:proofErr w:type="spellStart"/>
      <w:r w:rsidRPr="00DC1BC6">
        <w:rPr>
          <w:rFonts w:asciiTheme="minorHAnsi" w:hAnsiTheme="minorHAnsi" w:cstheme="minorHAnsi"/>
          <w:spacing w:val="-6"/>
        </w:rPr>
        <w:t>Pzp</w:t>
      </w:r>
      <w:proofErr w:type="spellEnd"/>
      <w:r w:rsidRPr="00DC1BC6">
        <w:rPr>
          <w:rFonts w:asciiTheme="minorHAnsi" w:hAnsiTheme="minorHAnsi" w:cstheme="minorHAnsi"/>
          <w:spacing w:val="-6"/>
        </w:rPr>
        <w:t>.</w:t>
      </w:r>
    </w:p>
    <w:p w14:paraId="6F415C19" w14:textId="3017086E" w:rsidR="002F619B" w:rsidRPr="00DC1BC6" w:rsidRDefault="002F619B" w:rsidP="002F619B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DC1BC6">
        <w:rPr>
          <w:rFonts w:asciiTheme="minorHAnsi" w:hAnsiTheme="minorHAnsi" w:cstheme="minorHAnsi"/>
          <w:b/>
          <w:spacing w:val="-6"/>
        </w:rPr>
        <w:t xml:space="preserve"> </w:t>
      </w:r>
      <w:r w:rsidRPr="00DC1BC6">
        <w:rPr>
          <w:rFonts w:asciiTheme="minorHAnsi" w:hAnsiTheme="minorHAnsi" w:cstheme="minorHAnsi"/>
          <w:spacing w:val="-6"/>
        </w:rPr>
        <w:t xml:space="preserve">O udziale zamówienia mogą ubiegać się Wykonawcy, którzy nie podlegają wykluczeniu na podstawie art. 109 ust 1 pkt. 7 i 8 ustawy </w:t>
      </w:r>
      <w:proofErr w:type="spellStart"/>
      <w:r w:rsidRPr="00DC1BC6">
        <w:rPr>
          <w:rFonts w:asciiTheme="minorHAnsi" w:hAnsiTheme="minorHAnsi" w:cstheme="minorHAnsi"/>
          <w:spacing w:val="-6"/>
        </w:rPr>
        <w:t>Pzp</w:t>
      </w:r>
      <w:proofErr w:type="spellEnd"/>
      <w:r w:rsidRPr="00DC1BC6">
        <w:rPr>
          <w:rFonts w:asciiTheme="minorHAnsi" w:hAnsiTheme="minorHAnsi" w:cstheme="minorHAnsi"/>
          <w:spacing w:val="-6"/>
        </w:rPr>
        <w:t>.</w:t>
      </w:r>
    </w:p>
    <w:p w14:paraId="6994230A" w14:textId="77777777" w:rsidR="002F619B" w:rsidRPr="00DC1BC6" w:rsidRDefault="002F619B" w:rsidP="002F619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C1BC6">
        <w:rPr>
          <w:rFonts w:asciiTheme="minorHAnsi" w:hAnsiTheme="minorHAnsi" w:cstheme="minorHAnsi"/>
        </w:rPr>
        <w:t>7.3 O udziale zamówienia mogą ubiegać się Wykonawcy, którzy spełniają niżej wymienione warunki udziału w postępowaniu, dotyczące:</w:t>
      </w:r>
    </w:p>
    <w:p w14:paraId="73976243" w14:textId="07FCA650" w:rsidR="002F619B" w:rsidRPr="00DC1BC6" w:rsidRDefault="006A5970" w:rsidP="006A5970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  <w:u w:val="single"/>
        </w:rPr>
      </w:pPr>
      <w:r w:rsidRPr="00DC1BC6">
        <w:rPr>
          <w:rFonts w:asciiTheme="minorHAnsi" w:hAnsiTheme="minorHAnsi" w:cstheme="minorHAnsi"/>
          <w:b/>
          <w:bCs/>
          <w:color w:val="000000"/>
          <w:u w:val="single"/>
        </w:rPr>
        <w:t>D</w:t>
      </w:r>
      <w:r w:rsidR="002F619B" w:rsidRPr="00DC1BC6">
        <w:rPr>
          <w:rFonts w:asciiTheme="minorHAnsi" w:hAnsiTheme="minorHAnsi" w:cstheme="minorHAnsi"/>
          <w:b/>
          <w:bCs/>
          <w:color w:val="000000"/>
          <w:u w:val="single"/>
        </w:rPr>
        <w:t>oświadczenie</w:t>
      </w:r>
    </w:p>
    <w:p w14:paraId="7459E8D5" w14:textId="25B528D3" w:rsidR="00726F98" w:rsidRPr="00DC1BC6" w:rsidRDefault="002F619B" w:rsidP="006A5970">
      <w:pPr>
        <w:pStyle w:val="NormalnyWeb"/>
        <w:spacing w:before="6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DC1BC6">
        <w:rPr>
          <w:rFonts w:asciiTheme="minorHAnsi" w:hAnsiTheme="minorHAnsi" w:cstheme="minorHAnsi"/>
        </w:rPr>
        <w:t>Wykonawca zobowiązany jest wykazać się</w:t>
      </w:r>
      <w:r w:rsidR="006A5970" w:rsidRPr="00DC1BC6">
        <w:rPr>
          <w:rFonts w:asciiTheme="minorHAnsi" w:hAnsiTheme="minorHAnsi" w:cstheme="minorHAnsi"/>
        </w:rPr>
        <w:t xml:space="preserve"> dowodem wykonania</w:t>
      </w:r>
      <w:r w:rsidRPr="00DC1BC6">
        <w:rPr>
          <w:rFonts w:asciiTheme="minorHAnsi" w:hAnsiTheme="minorHAnsi" w:cstheme="minorHAnsi"/>
        </w:rPr>
        <w:t xml:space="preserve"> w okresie ostatnich 3 lat przed upływem terminu składania ofert, a jeżeli okres prowadzenia działalności jest krótszy - w tym okresie, </w:t>
      </w:r>
      <w:r w:rsidR="004100FD" w:rsidRPr="00DC1BC6">
        <w:rPr>
          <w:rFonts w:asciiTheme="minorHAnsi" w:hAnsiTheme="minorHAnsi" w:cstheme="minorHAnsi"/>
          <w:u w:val="single"/>
        </w:rPr>
        <w:t>co najmniej 1 usługi polegającej na opracowaniu Gminnej Ewidencji Zabytków i Gminnego Programu Opieki nad Zabytkami.</w:t>
      </w:r>
    </w:p>
    <w:p w14:paraId="31A20C4F" w14:textId="3846F973" w:rsidR="00B42725" w:rsidRPr="00DC1BC6" w:rsidRDefault="002C4720" w:rsidP="00CC2822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DC1BC6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F965D0" w:rsidRPr="00DC1BC6">
        <w:rPr>
          <w:rFonts w:asciiTheme="minorHAnsi" w:hAnsiTheme="minorHAnsi" w:cstheme="minorHAnsi"/>
          <w:b/>
          <w:spacing w:val="-6"/>
        </w:rPr>
        <w:t xml:space="preserve">AWCA    </w:t>
      </w:r>
      <w:r w:rsidRPr="00DC1BC6">
        <w:rPr>
          <w:rFonts w:asciiTheme="minorHAnsi" w:hAnsiTheme="minorHAnsi" w:cstheme="minorHAnsi"/>
          <w:b/>
          <w:spacing w:val="-6"/>
        </w:rPr>
        <w:t>W CELU POTWIERDZENIA SPEŁNIENIA WARUNKÓW UDZIA</w:t>
      </w:r>
      <w:r w:rsidR="00001E54" w:rsidRPr="00DC1BC6">
        <w:rPr>
          <w:rFonts w:asciiTheme="minorHAnsi" w:hAnsiTheme="minorHAnsi" w:cstheme="minorHAnsi"/>
          <w:b/>
          <w:spacing w:val="-6"/>
        </w:rPr>
        <w:t>Ł</w:t>
      </w:r>
      <w:r w:rsidRPr="00DC1BC6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5BF4F08C" w:rsidR="008147E7" w:rsidRPr="00CC2822" w:rsidRDefault="003B7EF9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DC1BC6">
        <w:rPr>
          <w:rFonts w:asciiTheme="minorHAnsi" w:hAnsiTheme="minorHAnsi" w:cstheme="minorHAnsi"/>
          <w:spacing w:val="-6"/>
        </w:rPr>
        <w:t xml:space="preserve"> Do oferty Wykonawca zobowiązany jest dołączyć aktualne</w:t>
      </w:r>
      <w:r w:rsidRPr="00CC2822">
        <w:rPr>
          <w:rFonts w:asciiTheme="minorHAnsi" w:hAnsiTheme="minorHAnsi" w:cstheme="minorHAnsi"/>
          <w:spacing w:val="-6"/>
        </w:rPr>
        <w:t xml:space="preserve"> na dz</w:t>
      </w:r>
      <w:r w:rsidR="00A40395">
        <w:rPr>
          <w:rFonts w:asciiTheme="minorHAnsi" w:hAnsiTheme="minorHAnsi" w:cstheme="minorHAnsi"/>
          <w:spacing w:val="-6"/>
        </w:rPr>
        <w:t>ień składania ofert oświadczenia</w:t>
      </w:r>
      <w:r w:rsidRPr="00CC2822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CC2822" w:rsidRDefault="003B7EF9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6DD9D48D" w14:textId="47615122" w:rsidR="00FF4D80" w:rsidRPr="00FF4D80" w:rsidRDefault="00A40395" w:rsidP="00FF4D8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Oświadczenia, o których</w:t>
      </w:r>
      <w:r w:rsidR="003B7EF9" w:rsidRPr="00CC2822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CC2822">
        <w:rPr>
          <w:rFonts w:asciiTheme="minorHAnsi" w:hAnsiTheme="minorHAnsi" w:cstheme="minorHAnsi"/>
          <w:spacing w:val="-6"/>
        </w:rPr>
        <w:t>wraz z ofertą (</w:t>
      </w:r>
      <w:r w:rsidR="003B7EF9" w:rsidRPr="00CC2822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CC2822">
        <w:rPr>
          <w:rFonts w:asciiTheme="minorHAnsi" w:hAnsiTheme="minorHAnsi" w:cstheme="minorHAnsi"/>
          <w:spacing w:val="-6"/>
        </w:rPr>
        <w:t>z treścią</w:t>
      </w:r>
      <w:r w:rsidR="003B7EF9" w:rsidRPr="00CC2822">
        <w:rPr>
          <w:rFonts w:asciiTheme="minorHAnsi" w:hAnsiTheme="minorHAnsi" w:cstheme="minorHAnsi"/>
          <w:spacing w:val="-6"/>
        </w:rPr>
        <w:t xml:space="preserve"> </w:t>
      </w:r>
      <w:r w:rsidR="0012530D" w:rsidRPr="00CC2822">
        <w:rPr>
          <w:rFonts w:asciiTheme="minorHAnsi" w:hAnsiTheme="minorHAnsi" w:cstheme="minorHAnsi"/>
          <w:spacing w:val="-6"/>
        </w:rPr>
        <w:t>Formularza 3.1. i 3.2</w:t>
      </w:r>
      <w:r w:rsidR="003B7EF9" w:rsidRPr="00CC2822">
        <w:rPr>
          <w:rFonts w:asciiTheme="minorHAnsi" w:hAnsiTheme="minorHAnsi" w:cstheme="minorHAnsi"/>
          <w:spacing w:val="-6"/>
        </w:rPr>
        <w:t>.</w:t>
      </w:r>
      <w:r w:rsidR="0012530D" w:rsidRPr="00CC2822">
        <w:rPr>
          <w:rFonts w:asciiTheme="minorHAnsi" w:hAnsiTheme="minorHAnsi" w:cstheme="minorHAnsi"/>
          <w:spacing w:val="-6"/>
        </w:rPr>
        <w:t>).</w:t>
      </w:r>
    </w:p>
    <w:p w14:paraId="237D018B" w14:textId="77777777" w:rsidR="00FF4D80" w:rsidRDefault="00FF4D80" w:rsidP="00FF4D80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Do </w:t>
      </w:r>
      <w:r w:rsidRPr="00FF4D80">
        <w:rPr>
          <w:rFonts w:asciiTheme="minorHAnsi" w:hAnsiTheme="minorHAnsi" w:cstheme="minorHAnsi"/>
          <w:spacing w:val="-6"/>
        </w:rPr>
        <w:t xml:space="preserve">oferty Wykonawca zobowiązany jest załączyć: </w:t>
      </w:r>
    </w:p>
    <w:p w14:paraId="3FCB64C2" w14:textId="5DC6822E" w:rsidR="00FF4D80" w:rsidRPr="00FF4D80" w:rsidRDefault="00FF4D80" w:rsidP="00FF4D80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FF4D80">
        <w:rPr>
          <w:rFonts w:asciiTheme="minorHAnsi" w:hAnsiTheme="minorHAnsi" w:cstheme="minorHAnsi"/>
          <w:b/>
          <w:bCs/>
          <w:lang w:eastAsia="en-US"/>
        </w:rPr>
        <w:t>wykaz usług</w:t>
      </w:r>
      <w:r w:rsidRPr="00FF4D80">
        <w:rPr>
          <w:rFonts w:asciiTheme="minorHAnsi" w:hAnsiTheme="minorHAnsi" w:cstheme="minorHAnsi"/>
          <w:lang w:eastAsia="en-US"/>
        </w:rPr>
        <w:t xml:space="preserve"> wykonanych nie wcześniej niż w okresie ostatnich 3 lat, przed upływem terminu składania ofert, a jeżeli okres prowadzenia działalności jest krótszy - w tym okresie, wraz z podaniem ich rodzaju, wartości, daty, miejsca wykonania i podmiotów, na rzecz których zostały wykonane, </w:t>
      </w:r>
      <w:r w:rsidRPr="00FF4D80">
        <w:rPr>
          <w:rFonts w:asciiTheme="minorHAnsi" w:hAnsiTheme="minorHAnsi" w:cstheme="minorHAnsi"/>
          <w:i/>
          <w:iCs/>
          <w:lang w:eastAsia="en-US"/>
        </w:rPr>
        <w:t>(sporządzony</w:t>
      </w:r>
      <w:r w:rsidRPr="00FF4D80">
        <w:rPr>
          <w:rFonts w:asciiTheme="minorHAnsi" w:hAnsiTheme="minorHAnsi" w:cstheme="minorHAnsi"/>
          <w:lang w:eastAsia="en-US"/>
        </w:rPr>
        <w:t xml:space="preserve"> </w:t>
      </w:r>
      <w:r w:rsidRPr="00FF4D80">
        <w:rPr>
          <w:rFonts w:asciiTheme="minorHAnsi" w:hAnsiTheme="minorHAnsi" w:cstheme="minorHAnsi"/>
          <w:i/>
          <w:iCs/>
          <w:lang w:eastAsia="en-US"/>
        </w:rPr>
        <w:t xml:space="preserve">według wzoru Zamawiającego) </w:t>
      </w:r>
      <w:r w:rsidRPr="00FF4D80">
        <w:rPr>
          <w:rFonts w:asciiTheme="minorHAnsi" w:hAnsiTheme="minorHAnsi" w:cstheme="minorHAnsi"/>
          <w:b/>
          <w:bCs/>
          <w:lang w:eastAsia="en-US"/>
        </w:rPr>
        <w:t>z załączeniem</w:t>
      </w:r>
      <w:r w:rsidRPr="00FF4D80">
        <w:rPr>
          <w:rFonts w:asciiTheme="minorHAnsi" w:hAnsiTheme="minorHAnsi" w:cstheme="minorHAnsi"/>
          <w:lang w:eastAsia="en-US"/>
        </w:rPr>
        <w:t xml:space="preserve"> </w:t>
      </w:r>
      <w:r w:rsidRPr="00FF4D80">
        <w:rPr>
          <w:rFonts w:asciiTheme="minorHAnsi" w:hAnsiTheme="minorHAnsi" w:cstheme="minorHAnsi"/>
          <w:b/>
          <w:bCs/>
          <w:lang w:eastAsia="en-US"/>
        </w:rPr>
        <w:t xml:space="preserve">dowodów </w:t>
      </w:r>
      <w:r w:rsidRPr="00FF4D80">
        <w:rPr>
          <w:rFonts w:asciiTheme="minorHAnsi" w:hAnsiTheme="minorHAnsi" w:cstheme="minorHAnsi"/>
          <w:lang w:eastAsia="en-US"/>
        </w:rPr>
        <w:t>określających czy te usługi zostały wykonane należycie, przy czym dowodami, o których mowa, są referencje bądź inne dokumenty wystawione przez podmiot, na rzecz którego usługi były wykonywane, a jeżeli z uzasadnionej przyczyny o obiektywnym charakterze wykonawca nie jest wstanie uzyskać tych dokumentów – inne dokumenty</w:t>
      </w:r>
      <w:r>
        <w:rPr>
          <w:rFonts w:asciiTheme="minorHAnsi" w:hAnsiTheme="minorHAnsi" w:cstheme="minorHAnsi"/>
          <w:lang w:eastAsia="en-US"/>
        </w:rPr>
        <w:t>.</w:t>
      </w:r>
    </w:p>
    <w:p w14:paraId="0695D3CE" w14:textId="0DB0FB61" w:rsidR="001F2B30" w:rsidRPr="00CC2822" w:rsidRDefault="00FF4D80" w:rsidP="00CC282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1F2B30" w:rsidRPr="00CC2822">
        <w:rPr>
          <w:rFonts w:asciiTheme="minorHAnsi" w:hAnsiTheme="minorHAnsi" w:cstheme="minorHAnsi"/>
          <w:spacing w:val="-6"/>
        </w:rPr>
        <w:t xml:space="preserve">Jeżeli </w:t>
      </w:r>
      <w:r w:rsidR="001F2B30" w:rsidRPr="00CC2822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CC2822">
        <w:rPr>
          <w:rFonts w:asciiTheme="minorHAnsi" w:hAnsiTheme="minorHAnsi" w:cstheme="minorHAnsi"/>
        </w:rPr>
        <w:t xml:space="preserve">do Wykonawcy lub </w:t>
      </w:r>
      <w:r w:rsidR="001F2B30" w:rsidRPr="00CC2822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CC2822" w:rsidRDefault="007D4DD6" w:rsidP="00B510B6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21E50499" w14:textId="7D0AB237" w:rsidR="00952DA2" w:rsidRPr="00CC2822" w:rsidRDefault="00952DA2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Ofertę stanowi wypełniony i podpisany </w:t>
      </w:r>
      <w:r w:rsidRPr="00CC2822">
        <w:rPr>
          <w:rFonts w:asciiTheme="minorHAnsi" w:hAnsiTheme="minorHAnsi" w:cstheme="minorHAnsi"/>
          <w:b/>
          <w:bCs/>
          <w:lang w:eastAsia="pl-PL"/>
        </w:rPr>
        <w:t>Formularz Ofertowy</w:t>
      </w:r>
      <w:r w:rsidRPr="00CC2822">
        <w:rPr>
          <w:rFonts w:asciiTheme="minorHAnsi" w:hAnsiTheme="minorHAnsi" w:cstheme="minorHAnsi"/>
          <w:lang w:eastAsia="pl-PL"/>
        </w:rPr>
        <w:t xml:space="preserve">, stanowiący załącznik </w:t>
      </w:r>
      <w:r w:rsidR="00CC2822" w:rsidRPr="00CC2822">
        <w:rPr>
          <w:rFonts w:asciiTheme="minorHAnsi" w:hAnsiTheme="minorHAnsi" w:cstheme="minorHAnsi"/>
          <w:lang w:eastAsia="pl-PL"/>
        </w:rPr>
        <w:t>nr 2</w:t>
      </w:r>
      <w:r w:rsidRPr="00CC2822">
        <w:rPr>
          <w:rFonts w:asciiTheme="minorHAnsi" w:hAnsiTheme="minorHAnsi" w:cstheme="minorHAnsi"/>
          <w:lang w:eastAsia="pl-PL"/>
        </w:rPr>
        <w:t xml:space="preserve"> do zapytania ofertowego. Nie złożenie wymaganych załączników, będzie skutkowało </w:t>
      </w:r>
      <w:r w:rsidRPr="00CC2822">
        <w:rPr>
          <w:rFonts w:asciiTheme="minorHAnsi" w:hAnsiTheme="minorHAnsi" w:cstheme="minorHAnsi"/>
          <w:u w:val="single"/>
          <w:lang w:eastAsia="pl-PL"/>
        </w:rPr>
        <w:t>odrzuceniem oferty.</w:t>
      </w:r>
    </w:p>
    <w:p w14:paraId="667D1174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67136F1F" w14:textId="679A6DDC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</w:t>
      </w:r>
      <w:r w:rsidR="002E037F" w:rsidRPr="00CC2822">
        <w:rPr>
          <w:rFonts w:asciiTheme="minorHAnsi" w:hAnsiTheme="minorHAnsi" w:cstheme="minorHAnsi"/>
          <w:shd w:val="clear" w:color="auto" w:fill="FFFFFF"/>
        </w:rPr>
        <w:t>m, podpisany formularz ofertowy oraz</w:t>
      </w:r>
      <w:r w:rsidRPr="00CC2822">
        <w:rPr>
          <w:rFonts w:asciiTheme="minorHAnsi" w:hAnsiTheme="minorHAnsi" w:cstheme="minorHAnsi"/>
          <w:shd w:val="clear" w:color="auto" w:fill="FFFFFF"/>
        </w:rPr>
        <w:t xml:space="preserve"> dokumenty należy zeskanować i dołączyć do oferty lub </w:t>
      </w:r>
      <w:r w:rsidR="00F965D0" w:rsidRPr="00CC2822">
        <w:rPr>
          <w:rFonts w:asciiTheme="minorHAnsi" w:hAnsiTheme="minorHAnsi" w:cstheme="minorHAnsi"/>
          <w:shd w:val="clear" w:color="auto" w:fill="FFFFFF"/>
        </w:rPr>
        <w:t xml:space="preserve">opatrzyć </w:t>
      </w:r>
      <w:r w:rsidR="00F965D0">
        <w:rPr>
          <w:rFonts w:asciiTheme="minorHAnsi" w:hAnsiTheme="minorHAnsi" w:cstheme="minorHAnsi"/>
          <w:shd w:val="clear" w:color="auto" w:fill="FFFFFF"/>
        </w:rPr>
        <w:t xml:space="preserve">kwalifikowanym podpisem elektronicznym, podpisem zaufanym lub </w:t>
      </w:r>
      <w:r w:rsidR="001A4CA1">
        <w:rPr>
          <w:rFonts w:asciiTheme="minorHAnsi" w:hAnsiTheme="minorHAnsi" w:cstheme="minorHAnsi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shd w:val="clear" w:color="auto" w:fill="FFFFFF"/>
        </w:rPr>
        <w:t>.</w:t>
      </w:r>
    </w:p>
    <w:p w14:paraId="6F9AEC40" w14:textId="77777777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256633FC" w14:textId="378962F4" w:rsidR="007D4DD6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C2822">
        <w:rPr>
          <w:rFonts w:asciiTheme="minorHAnsi" w:hAnsiTheme="minorHAnsi" w:cstheme="minorHAnsi"/>
          <w:lang w:eastAsia="pl-PL"/>
        </w:rPr>
        <w:t>ych</w:t>
      </w:r>
      <w:proofErr w:type="spellEnd"/>
      <w:r w:rsidRPr="00CC2822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</w:t>
      </w:r>
      <w:r w:rsidR="009C0360">
        <w:rPr>
          <w:rFonts w:asciiTheme="minorHAnsi" w:hAnsiTheme="minorHAnsi" w:cstheme="minorHAnsi"/>
          <w:lang w:eastAsia="pl-PL"/>
        </w:rPr>
        <w:t>,</w:t>
      </w:r>
      <w:r w:rsidRPr="00CC2822">
        <w:rPr>
          <w:rFonts w:asciiTheme="minorHAnsi" w:hAnsiTheme="minorHAnsi" w:cstheme="minorHAnsi"/>
          <w:lang w:eastAsia="pl-PL"/>
        </w:rPr>
        <w:t xml:space="preserve"> dokumenty wchodzące w skład oferty muszą być podpisane przez wszystkie te osoby.</w:t>
      </w:r>
    </w:p>
    <w:p w14:paraId="249F0E61" w14:textId="2F9D2351" w:rsidR="00952DA2" w:rsidRPr="00CC2822" w:rsidRDefault="007D4DD6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</w:t>
      </w:r>
      <w:r w:rsidR="00CC2822">
        <w:rPr>
          <w:rFonts w:asciiTheme="minorHAnsi" w:hAnsiTheme="minorHAnsi" w:cstheme="minorHAnsi"/>
          <w:lang w:eastAsia="pl-PL"/>
        </w:rPr>
        <w:br/>
      </w:r>
      <w:r w:rsidRPr="00CC2822">
        <w:rPr>
          <w:rFonts w:asciiTheme="minorHAnsi" w:hAnsiTheme="minorHAnsi" w:cstheme="minorHAnsi"/>
          <w:lang w:eastAsia="pl-PL"/>
        </w:rPr>
        <w:t>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E527D5C" w14:textId="6C8C8C8E" w:rsidR="00A636A3" w:rsidRPr="00CC2822" w:rsidRDefault="00A636A3" w:rsidP="00CC2822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lastRenderedPageBreak/>
        <w:t xml:space="preserve">zakupowej lub opatrzone </w:t>
      </w:r>
      <w:r w:rsidR="00F70E82" w:rsidRPr="00CC2822">
        <w:rPr>
          <w:rFonts w:asciiTheme="minorHAnsi" w:hAnsiTheme="minorHAnsi" w:cstheme="minorHAnsi"/>
          <w:u w:val="single"/>
          <w:shd w:val="clear" w:color="auto" w:fill="FFFFFF"/>
        </w:rPr>
        <w:t>kwalifikowanym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 xml:space="preserve">, podpisem zaufanym lub </w:t>
      </w:r>
      <w:r w:rsidR="00F70E82">
        <w:rPr>
          <w:rFonts w:asciiTheme="minorHAnsi" w:hAnsiTheme="minorHAnsi" w:cstheme="minorHAnsi"/>
          <w:u w:val="single"/>
          <w:shd w:val="clear" w:color="auto" w:fill="FFFFFF"/>
        </w:rPr>
        <w:t xml:space="preserve">elektronicznym </w:t>
      </w:r>
      <w:r w:rsidR="00F965D0">
        <w:rPr>
          <w:rFonts w:asciiTheme="minorHAnsi" w:hAnsiTheme="minorHAnsi" w:cstheme="minorHAnsi"/>
          <w:u w:val="single"/>
          <w:shd w:val="clear" w:color="auto" w:fill="FFFFFF"/>
        </w:rPr>
        <w:t>podpisem osobistym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604C72BB" w:rsidR="00AD3B32" w:rsidRPr="00135124" w:rsidRDefault="007D4DD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lang w:eastAsia="pl-PL"/>
        </w:rPr>
      </w:pPr>
      <w:r w:rsidRPr="00CC2822">
        <w:rPr>
          <w:rFonts w:asciiTheme="minorHAnsi" w:hAnsiTheme="minorHAnsi" w:cstheme="minorHAnsi"/>
          <w:lang w:eastAsia="pl-PL"/>
        </w:rPr>
        <w:t>Ofertę należy złożyć przez platformę zakupową w nieprzekraczalnym terminie do dnia</w:t>
      </w:r>
      <w:r w:rsidR="00F21CDA">
        <w:rPr>
          <w:rFonts w:asciiTheme="minorHAnsi" w:hAnsiTheme="minorHAnsi" w:cstheme="minorHAnsi"/>
          <w:b/>
          <w:lang w:eastAsia="pl-PL"/>
        </w:rPr>
        <w:t xml:space="preserve">  </w:t>
      </w:r>
      <w:r w:rsidR="00D51C3C">
        <w:rPr>
          <w:rFonts w:asciiTheme="minorHAnsi" w:hAnsiTheme="minorHAnsi" w:cstheme="minorHAnsi"/>
          <w:b/>
          <w:lang w:eastAsia="pl-PL"/>
        </w:rPr>
        <w:t>29.</w:t>
      </w:r>
      <w:bookmarkStart w:id="0" w:name="_GoBack"/>
      <w:bookmarkEnd w:id="0"/>
      <w:r w:rsidR="00F70E82">
        <w:rPr>
          <w:rFonts w:asciiTheme="minorHAnsi" w:hAnsiTheme="minorHAnsi" w:cstheme="minorHAnsi"/>
          <w:b/>
          <w:lang w:eastAsia="pl-PL"/>
        </w:rPr>
        <w:t>06</w:t>
      </w:r>
      <w:r w:rsidR="002E037F" w:rsidRPr="001714E2">
        <w:rPr>
          <w:rFonts w:asciiTheme="minorHAnsi" w:hAnsiTheme="minorHAnsi" w:cstheme="minorHAnsi"/>
          <w:b/>
          <w:lang w:eastAsia="pl-PL"/>
        </w:rPr>
        <w:t>.2021</w:t>
      </w:r>
      <w:r w:rsidRPr="00135124">
        <w:rPr>
          <w:rFonts w:asciiTheme="minorHAnsi" w:hAnsiTheme="minorHAnsi" w:cstheme="minorHAnsi"/>
          <w:lang w:eastAsia="pl-PL"/>
        </w:rPr>
        <w:t xml:space="preserve"> </w:t>
      </w:r>
      <w:r w:rsidRPr="001714E2">
        <w:rPr>
          <w:rFonts w:asciiTheme="minorHAnsi" w:hAnsiTheme="minorHAnsi" w:cstheme="minorHAnsi"/>
          <w:b/>
          <w:lang w:eastAsia="pl-PL"/>
        </w:rPr>
        <w:t>roku, do godziny 10:00.</w:t>
      </w:r>
      <w:r w:rsidR="00AD3B32" w:rsidRPr="00135124">
        <w:rPr>
          <w:rFonts w:asciiTheme="minorHAnsi" w:hAnsiTheme="minorHAnsi" w:cstheme="minorHAnsi"/>
          <w:lang w:eastAsia="pl-PL"/>
        </w:rPr>
        <w:t xml:space="preserve"> </w:t>
      </w:r>
    </w:p>
    <w:p w14:paraId="7687FAF2" w14:textId="77777777" w:rsidR="00AD3B32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Z zawart</w:t>
      </w:r>
      <w:r w:rsidR="00AD3B32" w:rsidRPr="00CC2822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CC2822" w:rsidRDefault="00AD3B3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CC2822">
        <w:rPr>
          <w:rFonts w:asciiTheme="minorHAnsi" w:hAnsiTheme="minorHAnsi" w:cstheme="minorHAnsi"/>
          <w:spacing w:val="-6"/>
        </w:rPr>
        <w:t>wie terminu do ich składania, z </w:t>
      </w:r>
      <w:r w:rsidRPr="00CC2822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B561006" w14:textId="77777777" w:rsidR="00AD3B32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CC2822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>OPIS SPOSOBU OBLICZENIA CENY</w:t>
      </w:r>
    </w:p>
    <w:p w14:paraId="77CA5200" w14:textId="77777777" w:rsidR="009D47E6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rozumiana jest jako całkowite wynagrodzeni</w:t>
      </w:r>
      <w:r w:rsidR="0012530D" w:rsidRPr="00CC2822">
        <w:rPr>
          <w:rFonts w:asciiTheme="minorHAnsi" w:hAnsiTheme="minorHAnsi" w:cstheme="minorHAnsi"/>
          <w:spacing w:val="-6"/>
        </w:rPr>
        <w:t>e Wykonawcy brutto, określona w </w:t>
      </w:r>
      <w:r w:rsidRPr="00CC2822">
        <w:rPr>
          <w:rFonts w:asciiTheme="minorHAnsi" w:hAnsiTheme="minorHAnsi" w:cstheme="minorHAnsi"/>
          <w:spacing w:val="-6"/>
        </w:rPr>
        <w:t xml:space="preserve">formularzu ofertowym. </w:t>
      </w:r>
    </w:p>
    <w:p w14:paraId="518B6EE6" w14:textId="54C7D46E" w:rsidR="00BE3605" w:rsidRPr="0096224F" w:rsidRDefault="00BE3605" w:rsidP="00BE3605">
      <w:pPr>
        <w:pStyle w:val="Teksttreci20"/>
        <w:shd w:val="clear" w:color="auto" w:fill="auto"/>
        <w:tabs>
          <w:tab w:val="left" w:pos="851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</w:rPr>
      </w:pPr>
      <w:r w:rsidRPr="0096224F">
        <w:rPr>
          <w:rFonts w:asciiTheme="minorHAnsi" w:hAnsiTheme="minorHAnsi" w:cstheme="minorHAnsi"/>
          <w:color w:val="002060"/>
          <w:sz w:val="24"/>
        </w:rPr>
        <w:t xml:space="preserve">Cena oferty zostanie obliczona w oparciu o </w:t>
      </w:r>
      <w:r>
        <w:rPr>
          <w:rFonts w:asciiTheme="minorHAnsi" w:hAnsiTheme="minorHAnsi" w:cstheme="minorHAnsi"/>
          <w:color w:val="002060"/>
          <w:sz w:val="24"/>
        </w:rPr>
        <w:t>formularz cenowy zamieszczony w formie tabeli we wzorze formularza oferty</w:t>
      </w:r>
      <w:r w:rsidR="004F55B4">
        <w:rPr>
          <w:rFonts w:asciiTheme="minorHAnsi" w:hAnsiTheme="minorHAnsi" w:cstheme="minorHAnsi"/>
          <w:color w:val="002060"/>
          <w:sz w:val="24"/>
        </w:rPr>
        <w:t>, pkt 3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 Cena oferty jest ceną brutto, czyli zawiera VAT (nie dotyczy wykonawców zagranicznych, którzy nie są płatnikami VAT w Polsce) oraz inne podatki i daniny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publiczne, </w:t>
      </w:r>
      <w:r w:rsidRPr="0096224F">
        <w:rPr>
          <w:rFonts w:asciiTheme="minorHAnsi" w:hAnsiTheme="minorHAnsi" w:cstheme="minorHAnsi"/>
          <w:b/>
          <w:color w:val="002060"/>
          <w:sz w:val="24"/>
        </w:rPr>
        <w:t>wyrażoną w PLN</w:t>
      </w:r>
      <w:r w:rsidRPr="0096224F">
        <w:rPr>
          <w:rFonts w:asciiTheme="minorHAnsi" w:hAnsiTheme="minorHAnsi" w:cstheme="minorHAnsi"/>
          <w:color w:val="002060"/>
          <w:sz w:val="24"/>
        </w:rPr>
        <w:t xml:space="preserve"> (nowych złotych polskich) </w:t>
      </w:r>
      <w:r>
        <w:rPr>
          <w:rFonts w:asciiTheme="minorHAnsi" w:hAnsiTheme="minorHAnsi" w:cstheme="minorHAnsi"/>
          <w:color w:val="002060"/>
          <w:sz w:val="24"/>
        </w:rPr>
        <w:br/>
      </w:r>
      <w:r w:rsidRPr="0096224F">
        <w:rPr>
          <w:rFonts w:asciiTheme="minorHAnsi" w:hAnsiTheme="minorHAnsi" w:cstheme="minorHAnsi"/>
          <w:b/>
          <w:color w:val="002060"/>
          <w:sz w:val="24"/>
        </w:rPr>
        <w:t>z dokładnością do dwóch miejsc po przecinku</w:t>
      </w:r>
      <w:r w:rsidRPr="0096224F">
        <w:rPr>
          <w:rFonts w:asciiTheme="minorHAnsi" w:hAnsiTheme="minorHAnsi" w:cstheme="minorHAnsi"/>
          <w:sz w:val="24"/>
        </w:rPr>
        <w:t>.</w:t>
      </w:r>
    </w:p>
    <w:p w14:paraId="6D2A56AD" w14:textId="02F1DC7A" w:rsidR="00BE3605" w:rsidRPr="0096224F" w:rsidRDefault="00BE3605" w:rsidP="00BE3605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>Formularz cenowy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 xml:space="preserve">, o którym mowa powyżej należy wypełnić ściśle według kolejności pozycji wyszczególnionych w tym formularzu. Wykonawca określi ceny jednostkowe netto dla wszystkich pozycji wymienionych w </w:t>
      </w:r>
      <w:r>
        <w:rPr>
          <w:rFonts w:asciiTheme="minorHAnsi" w:hAnsiTheme="minorHAnsi" w:cstheme="minorHAnsi"/>
          <w:color w:val="002060"/>
          <w:sz w:val="24"/>
          <w:szCs w:val="24"/>
        </w:rPr>
        <w:t>formularzu cenowym</w:t>
      </w:r>
      <w:r w:rsidRPr="0096224F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7E6AAE35" w14:textId="45953552" w:rsidR="00BE3605" w:rsidRPr="00CC2822" w:rsidRDefault="00BE3605" w:rsidP="00BE3605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BE3605">
        <w:rPr>
          <w:rFonts w:asciiTheme="minorHAnsi" w:hAnsiTheme="minorHAnsi" w:cstheme="minorHAnsi"/>
          <w:color w:val="002060"/>
        </w:rPr>
        <w:t xml:space="preserve">Wykonawca obliczając cenę oferty musi uwzględnić wszystkie pozycje opisane </w:t>
      </w:r>
      <w:r>
        <w:rPr>
          <w:rFonts w:asciiTheme="minorHAnsi" w:hAnsiTheme="minorHAnsi" w:cstheme="minorHAnsi"/>
          <w:color w:val="002060"/>
        </w:rPr>
        <w:br/>
      </w:r>
      <w:r w:rsidRPr="00BE3605">
        <w:rPr>
          <w:rFonts w:asciiTheme="minorHAnsi" w:hAnsiTheme="minorHAnsi" w:cstheme="minorHAnsi"/>
          <w:color w:val="002060"/>
        </w:rPr>
        <w:t>w formularzu cenowym. Wykonawca</w:t>
      </w:r>
      <w:r w:rsidRPr="0096224F">
        <w:rPr>
          <w:rFonts w:asciiTheme="minorHAnsi" w:hAnsiTheme="minorHAnsi" w:cstheme="minorHAnsi"/>
          <w:color w:val="002060"/>
        </w:rPr>
        <w:t xml:space="preserve"> nie może samodzielnie wprowadzać żadnych zmian do </w:t>
      </w:r>
      <w:r>
        <w:rPr>
          <w:rFonts w:asciiTheme="minorHAnsi" w:hAnsiTheme="minorHAnsi" w:cstheme="minorHAnsi"/>
          <w:color w:val="002060"/>
        </w:rPr>
        <w:t>formularza cenowego</w:t>
      </w:r>
      <w:r w:rsidRPr="0096224F">
        <w:rPr>
          <w:rFonts w:asciiTheme="minorHAnsi" w:hAnsiTheme="minorHAnsi" w:cstheme="minorHAnsi"/>
          <w:color w:val="002060"/>
        </w:rPr>
        <w:t>, w szczególności w zakresie opisu kolumn i wierszy</w:t>
      </w:r>
      <w:r>
        <w:rPr>
          <w:rFonts w:asciiTheme="minorHAnsi" w:hAnsiTheme="minorHAnsi" w:cstheme="minorHAnsi"/>
          <w:color w:val="002060"/>
        </w:rPr>
        <w:t>.</w:t>
      </w:r>
    </w:p>
    <w:p w14:paraId="27B8C6D5" w14:textId="3A609E8A" w:rsidR="00525106" w:rsidRPr="00CC2822" w:rsidRDefault="00525106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oferty powinna obejmować całkowity koszt wyk</w:t>
      </w:r>
      <w:r w:rsidR="0012530D" w:rsidRPr="00CC2822">
        <w:rPr>
          <w:rFonts w:asciiTheme="minorHAnsi" w:hAnsiTheme="minorHAnsi" w:cstheme="minorHAnsi"/>
          <w:spacing w:val="-6"/>
        </w:rPr>
        <w:t>onania przedmiotu zamówienia, w </w:t>
      </w:r>
      <w:r w:rsidRPr="00CC2822">
        <w:rPr>
          <w:rFonts w:asciiTheme="minorHAnsi" w:hAnsiTheme="minorHAnsi" w:cstheme="minorHAnsi"/>
          <w:spacing w:val="-6"/>
        </w:rPr>
        <w:t xml:space="preserve">tym wszelkie </w:t>
      </w:r>
      <w:r w:rsidR="00012F2A" w:rsidRPr="00CC2822">
        <w:rPr>
          <w:rFonts w:asciiTheme="minorHAnsi" w:hAnsiTheme="minorHAnsi" w:cstheme="minorHAnsi"/>
          <w:spacing w:val="-6"/>
        </w:rPr>
        <w:t xml:space="preserve">koszty towarzyszące wykonaniu zamówienia, o których mowa w opisie przedmiotu zamówienia oraz projekcie umowy. Cena brutto będzie podlegała ocenie </w:t>
      </w:r>
      <w:r w:rsidR="00CC2822">
        <w:rPr>
          <w:rFonts w:asciiTheme="minorHAnsi" w:hAnsiTheme="minorHAnsi" w:cstheme="minorHAnsi"/>
          <w:spacing w:val="-6"/>
        </w:rPr>
        <w:br/>
      </w:r>
      <w:r w:rsidR="00012F2A"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76B0A487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Cena musi być wyrażona w złotych polskich (PLN) z uwzględnieniem obwiązującego podatku VA</w:t>
      </w:r>
      <w:r w:rsidR="00FC5B25" w:rsidRPr="00CC2822">
        <w:rPr>
          <w:rFonts w:asciiTheme="minorHAnsi" w:hAnsiTheme="minorHAnsi" w:cstheme="minorHAnsi"/>
          <w:spacing w:val="-6"/>
        </w:rPr>
        <w:t>T</w:t>
      </w:r>
      <w:r w:rsidRPr="00CC2822">
        <w:rPr>
          <w:rFonts w:asciiTheme="minorHAnsi" w:hAnsiTheme="minorHAnsi" w:cstheme="minorHAnsi"/>
          <w:spacing w:val="-6"/>
        </w:rPr>
        <w:t xml:space="preserve">, z dokładnością do dwóch miejsc po przecinku. </w:t>
      </w:r>
    </w:p>
    <w:p w14:paraId="71A4D65C" w14:textId="77777777" w:rsidR="00012F2A" w:rsidRPr="00CC2822" w:rsidRDefault="00012F2A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lastRenderedPageBreak/>
        <w:t xml:space="preserve">Prawidłowe ustalenie podatku VAT, zgodnie z obowiązującymi przepisami podatkowymi, należy do obowiązków Wykonawcy. </w:t>
      </w:r>
    </w:p>
    <w:p w14:paraId="72FF1261" w14:textId="7E681B7D" w:rsidR="00DB750A" w:rsidRPr="00055307" w:rsidRDefault="00012F2A" w:rsidP="00055307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 w:rsidR="00CC2822"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u Zamawiającego obowiązku podatkowego zgodnie z przepisami o podatku od</w:t>
      </w:r>
      <w:r w:rsidR="0012530D" w:rsidRPr="00CC2822">
        <w:rPr>
          <w:rFonts w:asciiTheme="minorHAnsi" w:hAnsiTheme="minorHAnsi" w:cstheme="minorHAnsi"/>
          <w:spacing w:val="-6"/>
        </w:rPr>
        <w:t xml:space="preserve"> towarów </w:t>
      </w:r>
      <w:r w:rsidR="00CC2822">
        <w:rPr>
          <w:rFonts w:asciiTheme="minorHAnsi" w:hAnsiTheme="minorHAnsi" w:cstheme="minorHAnsi"/>
          <w:spacing w:val="-6"/>
        </w:rPr>
        <w:br/>
      </w:r>
      <w:r w:rsidR="0012530D" w:rsidRPr="00CC2822">
        <w:rPr>
          <w:rFonts w:asciiTheme="minorHAnsi" w:hAnsiTheme="minorHAnsi" w:cstheme="minorHAnsi"/>
          <w:spacing w:val="-6"/>
        </w:rPr>
        <w:t>i usług, Zamawiający w </w:t>
      </w:r>
      <w:r w:rsidRPr="00CC2822">
        <w:rPr>
          <w:rFonts w:asciiTheme="minorHAnsi" w:hAnsiTheme="minorHAnsi" w:cstheme="minorHAnsi"/>
          <w:spacing w:val="-6"/>
        </w:rPr>
        <w:t>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</w:t>
      </w:r>
      <w:r w:rsidR="002A6C88" w:rsidRPr="00CC2822"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>(rodzaj) towaru i usługi, których dostawa lub świadczenie będzie prowadzić do jego powstania oraz ws</w:t>
      </w:r>
      <w:r w:rsidR="00EB55F8" w:rsidRPr="00CC2822">
        <w:rPr>
          <w:rFonts w:asciiTheme="minorHAnsi" w:hAnsiTheme="minorHAnsi" w:cstheme="minorHAnsi"/>
          <w:spacing w:val="-6"/>
        </w:rPr>
        <w:t xml:space="preserve">kazując ich wartość bez kwoty </w:t>
      </w:r>
      <w:r w:rsidRPr="00CC2822">
        <w:rPr>
          <w:rFonts w:asciiTheme="minorHAnsi" w:hAnsiTheme="minorHAnsi" w:cstheme="minorHAnsi"/>
          <w:spacing w:val="-6"/>
        </w:rPr>
        <w:t xml:space="preserve">podatku.  </w:t>
      </w:r>
    </w:p>
    <w:p w14:paraId="2F7075B1" w14:textId="77777777" w:rsidR="00D410A4" w:rsidRPr="00CC2822" w:rsidRDefault="00D410A4" w:rsidP="00D410A4">
      <w:pPr>
        <w:pStyle w:val="Lista"/>
        <w:numPr>
          <w:ilvl w:val="0"/>
          <w:numId w:val="2"/>
        </w:numPr>
        <w:spacing w:after="0" w:line="360" w:lineRule="auto"/>
        <w:ind w:left="709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085FCAD1" w14:textId="77777777" w:rsidR="00D410A4" w:rsidRPr="00CC2822" w:rsidRDefault="00D410A4" w:rsidP="00D410A4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DF45A4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0238A2BA" w14:textId="77777777" w:rsidR="00D410A4" w:rsidRPr="00CC2822" w:rsidRDefault="00D410A4" w:rsidP="00D410A4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51C764E1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975E521" w14:textId="628DC223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 w:rsidR="009B68F2"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AE40837" w14:textId="77777777" w:rsidR="00D410A4" w:rsidRPr="00CC2822" w:rsidRDefault="00D410A4" w:rsidP="00D410A4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10A4" w:rsidRPr="00CC2822" w14:paraId="453ABF2A" w14:textId="77777777" w:rsidTr="00092A89">
        <w:trPr>
          <w:trHeight w:val="559"/>
        </w:trPr>
        <w:tc>
          <w:tcPr>
            <w:tcW w:w="850" w:type="dxa"/>
            <w:vAlign w:val="center"/>
          </w:tcPr>
          <w:p w14:paraId="491C0F08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547972DB" w14:textId="77777777" w:rsidR="00D410A4" w:rsidRPr="00CC2822" w:rsidRDefault="00D410A4" w:rsidP="00092A8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2382A4D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4FBBB7A5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6F810F74" w14:textId="77777777" w:rsidR="00D410A4" w:rsidRPr="00CC2822" w:rsidRDefault="00D410A4" w:rsidP="00092A8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79C488FE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87735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C91D457" w14:textId="77777777" w:rsidR="00D410A4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18BEE43" w14:textId="77777777" w:rsidR="00D410A4" w:rsidRPr="00CC2822" w:rsidRDefault="00D410A4" w:rsidP="00D410A4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30406652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31A2136F" w14:textId="77777777" w:rsidR="00D410A4" w:rsidRPr="00CC2822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08A0814" w14:textId="06085B67" w:rsidR="00EB55F8" w:rsidRPr="00D410A4" w:rsidRDefault="00D410A4" w:rsidP="00D410A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47F43F74" w14:textId="77777777" w:rsidR="002C4720" w:rsidRPr="00CC2822" w:rsidRDefault="002C4720" w:rsidP="00CC2822">
      <w:pPr>
        <w:pStyle w:val="List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  <w:spacing w:val="-6"/>
        </w:rPr>
        <w:lastRenderedPageBreak/>
        <w:t>POSTANOWIENIA KOŃCOWE</w:t>
      </w:r>
    </w:p>
    <w:p w14:paraId="00331E4F" w14:textId="77777777" w:rsidR="004903AE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CC2822">
        <w:rPr>
          <w:rFonts w:asciiTheme="minorHAnsi" w:hAnsiTheme="minorHAnsi" w:cstheme="minorHAnsi"/>
          <w:webHidden/>
          <w:spacing w:val="-6"/>
        </w:rPr>
        <w:t>, stanowiący</w:t>
      </w:r>
      <w:r w:rsidRPr="00CC2822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CC2822" w:rsidRDefault="00091842" w:rsidP="00CC282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5BAC7B13" w:rsidR="0044253C" w:rsidRDefault="0044253C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Wzór formularza ofertowego</w:t>
      </w:r>
      <w:r w:rsidR="00581AEF">
        <w:rPr>
          <w:rFonts w:asciiTheme="minorHAnsi" w:hAnsiTheme="minorHAnsi" w:cstheme="minorHAnsi"/>
          <w:webHidden/>
          <w:spacing w:val="-6"/>
        </w:rPr>
        <w:t xml:space="preserve"> oraz</w:t>
      </w:r>
      <w:r w:rsidR="00091842" w:rsidRPr="00CC2822">
        <w:rPr>
          <w:rFonts w:asciiTheme="minorHAnsi" w:hAnsiTheme="minorHAnsi" w:cstheme="minorHAnsi"/>
          <w:webHidden/>
          <w:spacing w:val="-6"/>
        </w:rPr>
        <w:t xml:space="preserve"> wzory wymaganych oświadczeń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02FA675D" w14:textId="7AF39613" w:rsidR="00581AEF" w:rsidRPr="00CC2822" w:rsidRDefault="00581AEF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>Wzór wykazu wykonanych usług</w:t>
      </w:r>
      <w:r w:rsidR="00055307">
        <w:rPr>
          <w:rFonts w:asciiTheme="minorHAnsi" w:hAnsiTheme="minorHAnsi" w:cstheme="minorHAnsi"/>
          <w:webHidden/>
          <w:spacing w:val="-6"/>
        </w:rPr>
        <w:t>;</w:t>
      </w:r>
    </w:p>
    <w:p w14:paraId="0A410861" w14:textId="37A197D5" w:rsidR="00A1345A" w:rsidRPr="00CC2822" w:rsidRDefault="00091842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Projekt umowy</w:t>
      </w:r>
      <w:r w:rsidR="00CE66CF">
        <w:rPr>
          <w:rFonts w:asciiTheme="minorHAnsi" w:hAnsiTheme="minorHAnsi" w:cstheme="minorHAnsi"/>
          <w:webHidden/>
          <w:spacing w:val="-6"/>
        </w:rPr>
        <w:t>;</w:t>
      </w:r>
    </w:p>
    <w:p w14:paraId="7BEB2409" w14:textId="79A93766" w:rsidR="00014A58" w:rsidRPr="00CC2822" w:rsidRDefault="00014A58" w:rsidP="00CC2822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Opis przedmiotu zamówienia</w:t>
      </w:r>
      <w:r w:rsidR="00CE66CF">
        <w:rPr>
          <w:rFonts w:asciiTheme="minorHAnsi" w:hAnsiTheme="minorHAnsi" w:cstheme="minorHAnsi"/>
          <w:webHidden/>
          <w:spacing w:val="-6"/>
        </w:rPr>
        <w:t>.</w:t>
      </w:r>
    </w:p>
    <w:p w14:paraId="61292E28" w14:textId="12DE038C" w:rsidR="00A40395" w:rsidRDefault="00091842" w:rsidP="00A40395">
      <w:pPr>
        <w:pStyle w:val="Lista"/>
        <w:numPr>
          <w:ilvl w:val="1"/>
          <w:numId w:val="2"/>
        </w:numPr>
        <w:spacing w:after="0" w:line="360" w:lineRule="auto"/>
        <w:ind w:left="567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>Osoba prowadząca sprawę:</w:t>
      </w:r>
      <w:r w:rsidR="00F40B08"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merytorycznym </w:t>
      </w:r>
      <w:r w:rsidR="001A4CA1">
        <w:rPr>
          <w:rFonts w:asciiTheme="minorHAnsi" w:hAnsiTheme="minorHAnsi" w:cstheme="minorHAnsi"/>
          <w:webHidden/>
          <w:spacing w:val="-6"/>
        </w:rPr>
        <w:t>Monika Kobus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 </w:t>
      </w:r>
      <w:r w:rsidR="008D3B87" w:rsidRPr="00CE66CF">
        <w:rPr>
          <w:rFonts w:asciiTheme="minorHAnsi" w:hAnsiTheme="minorHAnsi" w:cstheme="minorHAnsi"/>
          <w:webHidden/>
          <w:spacing w:val="-6"/>
        </w:rPr>
        <w:t xml:space="preserve"> 52</w:t>
      </w:r>
      <w:r w:rsidR="002E037F" w:rsidRPr="00CE66CF">
        <w:rPr>
          <w:rFonts w:asciiTheme="minorHAnsi" w:hAnsiTheme="minorHAnsi" w:cstheme="minorHAnsi"/>
          <w:webHidden/>
          <w:spacing w:val="-6"/>
        </w:rPr>
        <w:t xml:space="preserve"> 311 17 </w:t>
      </w:r>
      <w:r w:rsidR="001A4CA1">
        <w:rPr>
          <w:rFonts w:asciiTheme="minorHAnsi" w:hAnsiTheme="minorHAnsi" w:cstheme="minorHAnsi"/>
          <w:webHidden/>
          <w:spacing w:val="-6"/>
        </w:rPr>
        <w:t>50</w:t>
      </w:r>
      <w:r w:rsidR="00F40B08" w:rsidRPr="00CE66CF">
        <w:rPr>
          <w:rFonts w:asciiTheme="minorHAnsi" w:hAnsiTheme="minorHAnsi" w:cstheme="minorHAnsi"/>
          <w:webHidden/>
          <w:spacing w:val="-6"/>
        </w:rPr>
        <w:t>,</w:t>
      </w:r>
      <w:r w:rsidRPr="00CC2822">
        <w:rPr>
          <w:rFonts w:asciiTheme="minorHAnsi" w:hAnsiTheme="minorHAnsi" w:cstheme="minorHAnsi"/>
          <w:webHidden/>
          <w:spacing w:val="-6"/>
        </w:rPr>
        <w:t xml:space="preserve"> </w:t>
      </w:r>
      <w:r w:rsidR="00567567" w:rsidRPr="00CC2822">
        <w:rPr>
          <w:rFonts w:asciiTheme="minorHAnsi" w:hAnsiTheme="minorHAnsi" w:cstheme="minorHAnsi"/>
          <w:webHidden/>
          <w:spacing w:val="-6"/>
        </w:rPr>
        <w:br/>
      </w:r>
      <w:r w:rsidR="008D3B87" w:rsidRPr="00CC2822">
        <w:rPr>
          <w:rFonts w:asciiTheme="minorHAnsi" w:hAnsiTheme="minorHAnsi" w:cstheme="minorHAnsi"/>
          <w:webHidden/>
          <w:spacing w:val="-6"/>
        </w:rPr>
        <w:t xml:space="preserve">w zakresie procedury o udzielenie zamówienia publicznego </w:t>
      </w:r>
      <w:r w:rsidR="009B284C">
        <w:rPr>
          <w:rFonts w:asciiTheme="minorHAnsi" w:hAnsiTheme="minorHAnsi" w:cstheme="minorHAnsi"/>
          <w:webHidden/>
          <w:spacing w:val="-6"/>
        </w:rPr>
        <w:t>Joanna Kwiatkowska</w:t>
      </w:r>
      <w:r w:rsidRPr="00CC2822">
        <w:rPr>
          <w:rFonts w:asciiTheme="minorHAnsi" w:hAnsiTheme="minorHAnsi" w:cstheme="minorHAnsi"/>
          <w:webHidden/>
          <w:spacing w:val="-6"/>
        </w:rPr>
        <w:t xml:space="preserve">, </w:t>
      </w:r>
      <w:r w:rsidR="009B284C">
        <w:rPr>
          <w:rFonts w:asciiTheme="minorHAnsi" w:hAnsiTheme="minorHAnsi" w:cstheme="minorHAnsi"/>
          <w:webHidden/>
          <w:spacing w:val="-6"/>
        </w:rPr>
        <w:t xml:space="preserve">                </w:t>
      </w:r>
      <w:r w:rsidRPr="00CC2822">
        <w:rPr>
          <w:rFonts w:asciiTheme="minorHAnsi" w:hAnsiTheme="minorHAnsi" w:cstheme="minorHAnsi"/>
          <w:webHidden/>
          <w:spacing w:val="-6"/>
        </w:rPr>
        <w:t>tel. 52</w:t>
      </w:r>
      <w:r w:rsidR="002E037F" w:rsidRPr="00CC2822">
        <w:rPr>
          <w:rFonts w:asciiTheme="minorHAnsi" w:hAnsiTheme="minorHAnsi" w:cstheme="minorHAnsi"/>
          <w:webHidden/>
          <w:spacing w:val="-6"/>
        </w:rPr>
        <w:t> 311 17</w:t>
      </w:r>
      <w:r w:rsidRPr="00CC2822">
        <w:rPr>
          <w:rFonts w:asciiTheme="minorHAnsi" w:hAnsiTheme="minorHAnsi" w:cstheme="minorHAnsi"/>
          <w:webHidden/>
          <w:spacing w:val="-6"/>
        </w:rPr>
        <w:t xml:space="preserve"> 6</w:t>
      </w:r>
      <w:r w:rsidR="00CE66CF">
        <w:rPr>
          <w:rFonts w:asciiTheme="minorHAnsi" w:hAnsiTheme="minorHAnsi" w:cstheme="minorHAnsi"/>
          <w:webHidden/>
          <w:spacing w:val="-6"/>
        </w:rPr>
        <w:t>2</w:t>
      </w:r>
      <w:r w:rsidR="009D3B89" w:rsidRPr="00CC2822">
        <w:rPr>
          <w:rFonts w:asciiTheme="minorHAnsi" w:hAnsiTheme="minorHAnsi" w:cstheme="minorHAnsi"/>
          <w:webHidden/>
          <w:spacing w:val="-6"/>
        </w:rPr>
        <w:t>.</w:t>
      </w:r>
    </w:p>
    <w:p w14:paraId="6A3ADE0F" w14:textId="3E710A13" w:rsidR="00A40395" w:rsidRDefault="00A40395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19C580B" w14:textId="35EA4902" w:rsidR="00DB750A" w:rsidRDefault="00DB750A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77FF8F3D" w14:textId="10B3E0C3" w:rsidR="00DB750A" w:rsidRDefault="00DB750A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4E8A538" w14:textId="3C17108A" w:rsidR="00055307" w:rsidRDefault="00055307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169D88F2" w14:textId="77777777" w:rsidR="00581AEF" w:rsidRDefault="00581AEF" w:rsidP="00A40395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3411C0AC" w14:textId="05A030E5" w:rsidR="009D47E6" w:rsidRPr="00DB750A" w:rsidRDefault="009D47E6" w:rsidP="00CC2822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DB750A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DB750A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DB750A">
        <w:rPr>
          <w:rFonts w:asciiTheme="minorHAnsi" w:hAnsiTheme="minorHAnsi" w:cstheme="minorHAnsi"/>
          <w:i/>
        </w:rPr>
        <w:t>Projekt umowy</w:t>
      </w:r>
      <w:r w:rsidR="000E7E13" w:rsidRPr="00DB750A">
        <w:rPr>
          <w:rFonts w:asciiTheme="minorHAnsi" w:hAnsiTheme="minorHAnsi" w:cstheme="minorHAnsi"/>
          <w:i/>
        </w:rPr>
        <w:t xml:space="preserve"> z załącznikami,</w:t>
      </w:r>
    </w:p>
    <w:p w14:paraId="6D976418" w14:textId="47A31ED2" w:rsidR="009D47E6" w:rsidRPr="00DB750A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DB750A">
        <w:rPr>
          <w:rFonts w:asciiTheme="minorHAnsi" w:hAnsiTheme="minorHAnsi" w:cstheme="minorHAnsi"/>
          <w:i/>
        </w:rPr>
        <w:t>Formularz ofertowy</w:t>
      </w:r>
      <w:r w:rsidR="00055307">
        <w:rPr>
          <w:rFonts w:asciiTheme="minorHAnsi" w:hAnsiTheme="minorHAnsi" w:cstheme="minorHAnsi"/>
          <w:i/>
        </w:rPr>
        <w:t>,</w:t>
      </w:r>
    </w:p>
    <w:p w14:paraId="63E7D804" w14:textId="57E230EF" w:rsidR="009D47E6" w:rsidRDefault="009D47E6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 w:rsidRPr="00DB750A">
        <w:rPr>
          <w:rFonts w:asciiTheme="minorHAnsi" w:hAnsiTheme="minorHAnsi" w:cstheme="minorHAnsi"/>
          <w:i/>
        </w:rPr>
        <w:t>Wzory oświadczeń (formularze 3.1. i 3.2.)</w:t>
      </w:r>
      <w:r w:rsidR="00055307">
        <w:rPr>
          <w:rFonts w:asciiTheme="minorHAnsi" w:hAnsiTheme="minorHAnsi" w:cstheme="minorHAnsi"/>
          <w:i/>
        </w:rPr>
        <w:t>,</w:t>
      </w:r>
    </w:p>
    <w:p w14:paraId="5E084DAB" w14:textId="1B7C2814" w:rsidR="00581AEF" w:rsidRPr="00DB750A" w:rsidRDefault="00581AEF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Wzór wykazu wykonanych usług (załącznik nr 4)</w:t>
      </w:r>
      <w:r w:rsidR="00055307">
        <w:rPr>
          <w:rFonts w:asciiTheme="minorHAnsi" w:hAnsiTheme="minorHAnsi" w:cstheme="minorHAnsi"/>
          <w:i/>
        </w:rPr>
        <w:t>,</w:t>
      </w:r>
    </w:p>
    <w:p w14:paraId="7B34F76B" w14:textId="051A4649" w:rsidR="009B7766" w:rsidRPr="00DB750A" w:rsidRDefault="00F62012" w:rsidP="00CC2822">
      <w:pPr>
        <w:pStyle w:val="Akapitzlist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i/>
          <w:webHidden/>
        </w:rPr>
      </w:pPr>
      <w:r w:rsidRPr="00DB750A">
        <w:rPr>
          <w:rFonts w:asciiTheme="minorHAnsi" w:hAnsiTheme="minorHAnsi" w:cstheme="minorHAnsi"/>
          <w:i/>
        </w:rPr>
        <w:t>Opis przedmiotu zamówienia</w:t>
      </w:r>
      <w:r w:rsidR="00055307">
        <w:rPr>
          <w:rFonts w:asciiTheme="minorHAnsi" w:hAnsiTheme="minorHAnsi" w:cstheme="minorHAnsi"/>
          <w:i/>
        </w:rPr>
        <w:t>.</w:t>
      </w:r>
    </w:p>
    <w:sectPr w:rsidR="009B7766" w:rsidRPr="00DB750A" w:rsidSect="00CC2822">
      <w:headerReference w:type="default" r:id="rId12"/>
      <w:footnotePr>
        <w:pos w:val="beneathText"/>
      </w:footnotePr>
      <w:pgSz w:w="11905" w:h="16837"/>
      <w:pgMar w:top="226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0A"/>
    <w:multiLevelType w:val="multilevel"/>
    <w:tmpl w:val="8CB8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290DED"/>
    <w:multiLevelType w:val="hybridMultilevel"/>
    <w:tmpl w:val="323E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E892F13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0" w15:restartNumberingAfterBreak="0">
    <w:nsid w:val="55EA29B6"/>
    <w:multiLevelType w:val="hybridMultilevel"/>
    <w:tmpl w:val="AC54B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67C154D"/>
    <w:multiLevelType w:val="hybridMultilevel"/>
    <w:tmpl w:val="A64E7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307095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4" w15:restartNumberingAfterBreak="0">
    <w:nsid w:val="68AA20DC"/>
    <w:multiLevelType w:val="multilevel"/>
    <w:tmpl w:val="8D4892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i w:val="0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758373CE"/>
    <w:multiLevelType w:val="hybridMultilevel"/>
    <w:tmpl w:val="078E0EAA"/>
    <w:lvl w:ilvl="0" w:tplc="1C36CA64">
      <w:start w:val="3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9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2800"/>
    <w:rsid w:val="00036618"/>
    <w:rsid w:val="00036DB7"/>
    <w:rsid w:val="00040DC0"/>
    <w:rsid w:val="0005073E"/>
    <w:rsid w:val="00051E69"/>
    <w:rsid w:val="00055307"/>
    <w:rsid w:val="00055616"/>
    <w:rsid w:val="0006166F"/>
    <w:rsid w:val="00072912"/>
    <w:rsid w:val="00072C3E"/>
    <w:rsid w:val="000742F4"/>
    <w:rsid w:val="00077EC8"/>
    <w:rsid w:val="00090578"/>
    <w:rsid w:val="00091842"/>
    <w:rsid w:val="00094E7A"/>
    <w:rsid w:val="000A3C7A"/>
    <w:rsid w:val="000A72C1"/>
    <w:rsid w:val="000B3419"/>
    <w:rsid w:val="000B4CA9"/>
    <w:rsid w:val="000C5EDA"/>
    <w:rsid w:val="000E7E13"/>
    <w:rsid w:val="000F07A0"/>
    <w:rsid w:val="00110815"/>
    <w:rsid w:val="001115E7"/>
    <w:rsid w:val="00116607"/>
    <w:rsid w:val="0012426E"/>
    <w:rsid w:val="0012530D"/>
    <w:rsid w:val="0012549C"/>
    <w:rsid w:val="00135124"/>
    <w:rsid w:val="001455E8"/>
    <w:rsid w:val="001464CE"/>
    <w:rsid w:val="0015364B"/>
    <w:rsid w:val="0015398A"/>
    <w:rsid w:val="001543D9"/>
    <w:rsid w:val="00154E97"/>
    <w:rsid w:val="00157AA9"/>
    <w:rsid w:val="001714E2"/>
    <w:rsid w:val="00181F09"/>
    <w:rsid w:val="00193062"/>
    <w:rsid w:val="001A06EE"/>
    <w:rsid w:val="001A0994"/>
    <w:rsid w:val="001A4CA1"/>
    <w:rsid w:val="001A7EC0"/>
    <w:rsid w:val="001B42BD"/>
    <w:rsid w:val="001C58A9"/>
    <w:rsid w:val="001D4000"/>
    <w:rsid w:val="001D5B2E"/>
    <w:rsid w:val="001E25DA"/>
    <w:rsid w:val="001E6BE0"/>
    <w:rsid w:val="001F22C7"/>
    <w:rsid w:val="001F282E"/>
    <w:rsid w:val="001F2B30"/>
    <w:rsid w:val="001F34CC"/>
    <w:rsid w:val="00200AE2"/>
    <w:rsid w:val="002022AE"/>
    <w:rsid w:val="00213519"/>
    <w:rsid w:val="00216381"/>
    <w:rsid w:val="0022173C"/>
    <w:rsid w:val="002253EE"/>
    <w:rsid w:val="00240155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947FB"/>
    <w:rsid w:val="002A32CF"/>
    <w:rsid w:val="002A4F8F"/>
    <w:rsid w:val="002A69F8"/>
    <w:rsid w:val="002A6C88"/>
    <w:rsid w:val="002B00E0"/>
    <w:rsid w:val="002B576F"/>
    <w:rsid w:val="002B71EC"/>
    <w:rsid w:val="002C1436"/>
    <w:rsid w:val="002C4720"/>
    <w:rsid w:val="002D1721"/>
    <w:rsid w:val="002D516A"/>
    <w:rsid w:val="002D5CA8"/>
    <w:rsid w:val="002E037F"/>
    <w:rsid w:val="002E36B5"/>
    <w:rsid w:val="002E3ADB"/>
    <w:rsid w:val="002F1365"/>
    <w:rsid w:val="002F4793"/>
    <w:rsid w:val="002F619B"/>
    <w:rsid w:val="0030296E"/>
    <w:rsid w:val="0032476D"/>
    <w:rsid w:val="00333E76"/>
    <w:rsid w:val="00340499"/>
    <w:rsid w:val="00351707"/>
    <w:rsid w:val="00353476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53"/>
    <w:rsid w:val="003F1D14"/>
    <w:rsid w:val="003F7839"/>
    <w:rsid w:val="00401566"/>
    <w:rsid w:val="00404832"/>
    <w:rsid w:val="0040516B"/>
    <w:rsid w:val="004076F3"/>
    <w:rsid w:val="004100FD"/>
    <w:rsid w:val="0041165F"/>
    <w:rsid w:val="00426928"/>
    <w:rsid w:val="004344DC"/>
    <w:rsid w:val="0044059D"/>
    <w:rsid w:val="004423C0"/>
    <w:rsid w:val="0044253C"/>
    <w:rsid w:val="00442A7D"/>
    <w:rsid w:val="00457C0A"/>
    <w:rsid w:val="00462AE3"/>
    <w:rsid w:val="00466C6E"/>
    <w:rsid w:val="00476FBA"/>
    <w:rsid w:val="00480419"/>
    <w:rsid w:val="004903AE"/>
    <w:rsid w:val="00493239"/>
    <w:rsid w:val="004A18BB"/>
    <w:rsid w:val="004A1F28"/>
    <w:rsid w:val="004B130F"/>
    <w:rsid w:val="004B16F4"/>
    <w:rsid w:val="004C7487"/>
    <w:rsid w:val="004E3765"/>
    <w:rsid w:val="004E7C45"/>
    <w:rsid w:val="004F55B4"/>
    <w:rsid w:val="00503901"/>
    <w:rsid w:val="00506264"/>
    <w:rsid w:val="00520E07"/>
    <w:rsid w:val="00522B96"/>
    <w:rsid w:val="00525106"/>
    <w:rsid w:val="00527C3D"/>
    <w:rsid w:val="0055300A"/>
    <w:rsid w:val="0056261C"/>
    <w:rsid w:val="00567567"/>
    <w:rsid w:val="00581AEF"/>
    <w:rsid w:val="00585567"/>
    <w:rsid w:val="00586657"/>
    <w:rsid w:val="005901A5"/>
    <w:rsid w:val="00595F0E"/>
    <w:rsid w:val="005968E6"/>
    <w:rsid w:val="005B100D"/>
    <w:rsid w:val="005B38AA"/>
    <w:rsid w:val="005C352C"/>
    <w:rsid w:val="005C6EA9"/>
    <w:rsid w:val="005C7BB8"/>
    <w:rsid w:val="005C7FE5"/>
    <w:rsid w:val="005D14C7"/>
    <w:rsid w:val="005D14EF"/>
    <w:rsid w:val="005E03AE"/>
    <w:rsid w:val="005F1591"/>
    <w:rsid w:val="006126DF"/>
    <w:rsid w:val="0061449B"/>
    <w:rsid w:val="00617B92"/>
    <w:rsid w:val="00617EEA"/>
    <w:rsid w:val="006348D9"/>
    <w:rsid w:val="006414F3"/>
    <w:rsid w:val="00647CF7"/>
    <w:rsid w:val="00667D15"/>
    <w:rsid w:val="00674DE7"/>
    <w:rsid w:val="00684DEC"/>
    <w:rsid w:val="00687938"/>
    <w:rsid w:val="00690C97"/>
    <w:rsid w:val="0069513B"/>
    <w:rsid w:val="006A1B16"/>
    <w:rsid w:val="006A5970"/>
    <w:rsid w:val="006B3E89"/>
    <w:rsid w:val="006B55C2"/>
    <w:rsid w:val="006E3590"/>
    <w:rsid w:val="006E3ABC"/>
    <w:rsid w:val="006E67B8"/>
    <w:rsid w:val="006F126B"/>
    <w:rsid w:val="006F5ABC"/>
    <w:rsid w:val="006F6AA5"/>
    <w:rsid w:val="00713D0C"/>
    <w:rsid w:val="007172E6"/>
    <w:rsid w:val="00726F98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191F"/>
    <w:rsid w:val="00791E26"/>
    <w:rsid w:val="00794154"/>
    <w:rsid w:val="00795BD6"/>
    <w:rsid w:val="007A150D"/>
    <w:rsid w:val="007B0176"/>
    <w:rsid w:val="007B3971"/>
    <w:rsid w:val="007C3A70"/>
    <w:rsid w:val="007C6FB2"/>
    <w:rsid w:val="007D1AA0"/>
    <w:rsid w:val="007D4DD6"/>
    <w:rsid w:val="007D5B48"/>
    <w:rsid w:val="007F7EE6"/>
    <w:rsid w:val="008032FE"/>
    <w:rsid w:val="008037E2"/>
    <w:rsid w:val="00803F75"/>
    <w:rsid w:val="008147E7"/>
    <w:rsid w:val="00817519"/>
    <w:rsid w:val="008259A3"/>
    <w:rsid w:val="00833576"/>
    <w:rsid w:val="00841EFA"/>
    <w:rsid w:val="008449FA"/>
    <w:rsid w:val="00844E64"/>
    <w:rsid w:val="00861CEF"/>
    <w:rsid w:val="0088477A"/>
    <w:rsid w:val="00885D4B"/>
    <w:rsid w:val="0089304F"/>
    <w:rsid w:val="00895DFE"/>
    <w:rsid w:val="008A5AFF"/>
    <w:rsid w:val="008A60F2"/>
    <w:rsid w:val="008B43CB"/>
    <w:rsid w:val="008D3B87"/>
    <w:rsid w:val="008D76C7"/>
    <w:rsid w:val="008E6D60"/>
    <w:rsid w:val="008E77A1"/>
    <w:rsid w:val="008F0103"/>
    <w:rsid w:val="008F2BF1"/>
    <w:rsid w:val="008F2DE1"/>
    <w:rsid w:val="008F5904"/>
    <w:rsid w:val="00917D48"/>
    <w:rsid w:val="00922E6F"/>
    <w:rsid w:val="0093277A"/>
    <w:rsid w:val="00936479"/>
    <w:rsid w:val="00942A5E"/>
    <w:rsid w:val="00942BC0"/>
    <w:rsid w:val="00943D1B"/>
    <w:rsid w:val="009456BD"/>
    <w:rsid w:val="0094587C"/>
    <w:rsid w:val="00947EA0"/>
    <w:rsid w:val="0095186D"/>
    <w:rsid w:val="00952DA2"/>
    <w:rsid w:val="00953BAE"/>
    <w:rsid w:val="00956AF2"/>
    <w:rsid w:val="00960BE8"/>
    <w:rsid w:val="00963FA1"/>
    <w:rsid w:val="00970417"/>
    <w:rsid w:val="00970C65"/>
    <w:rsid w:val="00974C0A"/>
    <w:rsid w:val="009819AD"/>
    <w:rsid w:val="00990EE6"/>
    <w:rsid w:val="00996499"/>
    <w:rsid w:val="009A04E7"/>
    <w:rsid w:val="009A6F31"/>
    <w:rsid w:val="009B284C"/>
    <w:rsid w:val="009B3321"/>
    <w:rsid w:val="009B68F2"/>
    <w:rsid w:val="009B76B9"/>
    <w:rsid w:val="009B7766"/>
    <w:rsid w:val="009C0360"/>
    <w:rsid w:val="009D0DCA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0EC4"/>
    <w:rsid w:val="00A2377D"/>
    <w:rsid w:val="00A37C7D"/>
    <w:rsid w:val="00A40395"/>
    <w:rsid w:val="00A54826"/>
    <w:rsid w:val="00A5483B"/>
    <w:rsid w:val="00A5580C"/>
    <w:rsid w:val="00A613E6"/>
    <w:rsid w:val="00A636A3"/>
    <w:rsid w:val="00A70BC8"/>
    <w:rsid w:val="00A775E3"/>
    <w:rsid w:val="00A8752D"/>
    <w:rsid w:val="00A90652"/>
    <w:rsid w:val="00A9683A"/>
    <w:rsid w:val="00A978BA"/>
    <w:rsid w:val="00AA7740"/>
    <w:rsid w:val="00AB5971"/>
    <w:rsid w:val="00AC4C5A"/>
    <w:rsid w:val="00AD14D5"/>
    <w:rsid w:val="00AD3B32"/>
    <w:rsid w:val="00AD60D4"/>
    <w:rsid w:val="00AE6905"/>
    <w:rsid w:val="00AF50FC"/>
    <w:rsid w:val="00AF63C0"/>
    <w:rsid w:val="00B01D43"/>
    <w:rsid w:val="00B213D6"/>
    <w:rsid w:val="00B25C89"/>
    <w:rsid w:val="00B25E79"/>
    <w:rsid w:val="00B311FF"/>
    <w:rsid w:val="00B401F9"/>
    <w:rsid w:val="00B41E8C"/>
    <w:rsid w:val="00B42725"/>
    <w:rsid w:val="00B510B6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01DF"/>
    <w:rsid w:val="00BB412D"/>
    <w:rsid w:val="00BE194A"/>
    <w:rsid w:val="00BE1996"/>
    <w:rsid w:val="00BE3605"/>
    <w:rsid w:val="00BF332D"/>
    <w:rsid w:val="00C03ABF"/>
    <w:rsid w:val="00C05CD1"/>
    <w:rsid w:val="00C060F3"/>
    <w:rsid w:val="00C075AD"/>
    <w:rsid w:val="00C15270"/>
    <w:rsid w:val="00C15FEB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A2451"/>
    <w:rsid w:val="00CC2822"/>
    <w:rsid w:val="00CC44A6"/>
    <w:rsid w:val="00CC4BC2"/>
    <w:rsid w:val="00CE54AE"/>
    <w:rsid w:val="00CE66CF"/>
    <w:rsid w:val="00CF13A5"/>
    <w:rsid w:val="00CF2328"/>
    <w:rsid w:val="00D00040"/>
    <w:rsid w:val="00D055F2"/>
    <w:rsid w:val="00D2104A"/>
    <w:rsid w:val="00D22974"/>
    <w:rsid w:val="00D34619"/>
    <w:rsid w:val="00D410A4"/>
    <w:rsid w:val="00D51C3C"/>
    <w:rsid w:val="00D520D5"/>
    <w:rsid w:val="00D705DB"/>
    <w:rsid w:val="00D73369"/>
    <w:rsid w:val="00D8252F"/>
    <w:rsid w:val="00D9136C"/>
    <w:rsid w:val="00D947F4"/>
    <w:rsid w:val="00DA0D5F"/>
    <w:rsid w:val="00DA2961"/>
    <w:rsid w:val="00DB6374"/>
    <w:rsid w:val="00DB750A"/>
    <w:rsid w:val="00DC1BC6"/>
    <w:rsid w:val="00DC71BD"/>
    <w:rsid w:val="00DD1CD2"/>
    <w:rsid w:val="00DD282A"/>
    <w:rsid w:val="00DE4BCF"/>
    <w:rsid w:val="00DE77E5"/>
    <w:rsid w:val="00E02B5A"/>
    <w:rsid w:val="00E07235"/>
    <w:rsid w:val="00E237EA"/>
    <w:rsid w:val="00E3047C"/>
    <w:rsid w:val="00E3781D"/>
    <w:rsid w:val="00E4035A"/>
    <w:rsid w:val="00E45FA1"/>
    <w:rsid w:val="00E66AAE"/>
    <w:rsid w:val="00E71660"/>
    <w:rsid w:val="00E80045"/>
    <w:rsid w:val="00E85EBB"/>
    <w:rsid w:val="00E908CC"/>
    <w:rsid w:val="00E911E1"/>
    <w:rsid w:val="00E96B13"/>
    <w:rsid w:val="00EB55F8"/>
    <w:rsid w:val="00EB5B73"/>
    <w:rsid w:val="00EB69EA"/>
    <w:rsid w:val="00EC3F6B"/>
    <w:rsid w:val="00ED2FE3"/>
    <w:rsid w:val="00EE1050"/>
    <w:rsid w:val="00EE1F02"/>
    <w:rsid w:val="00EE6BE9"/>
    <w:rsid w:val="00EF6C42"/>
    <w:rsid w:val="00EF7E18"/>
    <w:rsid w:val="00F0560F"/>
    <w:rsid w:val="00F122E2"/>
    <w:rsid w:val="00F16052"/>
    <w:rsid w:val="00F17D25"/>
    <w:rsid w:val="00F20674"/>
    <w:rsid w:val="00F21CDA"/>
    <w:rsid w:val="00F22298"/>
    <w:rsid w:val="00F252FE"/>
    <w:rsid w:val="00F3113C"/>
    <w:rsid w:val="00F332CB"/>
    <w:rsid w:val="00F373A4"/>
    <w:rsid w:val="00F40B08"/>
    <w:rsid w:val="00F4323A"/>
    <w:rsid w:val="00F50BDA"/>
    <w:rsid w:val="00F55A60"/>
    <w:rsid w:val="00F60DA7"/>
    <w:rsid w:val="00F62012"/>
    <w:rsid w:val="00F6230A"/>
    <w:rsid w:val="00F6492D"/>
    <w:rsid w:val="00F70E82"/>
    <w:rsid w:val="00F733CE"/>
    <w:rsid w:val="00F76658"/>
    <w:rsid w:val="00F776D0"/>
    <w:rsid w:val="00F8664D"/>
    <w:rsid w:val="00F91FD3"/>
    <w:rsid w:val="00F965D0"/>
    <w:rsid w:val="00FB2B3F"/>
    <w:rsid w:val="00FB4383"/>
    <w:rsid w:val="00FC001D"/>
    <w:rsid w:val="00FC035D"/>
    <w:rsid w:val="00FC5AD6"/>
    <w:rsid w:val="00FC5B25"/>
    <w:rsid w:val="00FD5E99"/>
    <w:rsid w:val="00FE2DCD"/>
    <w:rsid w:val="00FE42E3"/>
    <w:rsid w:val="00FE478C"/>
    <w:rsid w:val="00FF43A7"/>
    <w:rsid w:val="00FF4D80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44059D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59D"/>
    <w:pPr>
      <w:widowControl w:val="0"/>
      <w:shd w:val="clear" w:color="auto" w:fill="FFFFFF"/>
      <w:suppressAutoHyphens w:val="0"/>
      <w:spacing w:after="520"/>
      <w:jc w:val="center"/>
    </w:pPr>
    <w:rPr>
      <w:rFonts w:ascii="Verdana" w:eastAsia="Verdana" w:hAnsi="Verdana" w:cs="Verdana"/>
      <w:b/>
      <w:bCs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F619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EED2-CA18-458B-9499-B133597A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1788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12</cp:revision>
  <cp:lastPrinted>2020-01-31T07:58:00Z</cp:lastPrinted>
  <dcterms:created xsi:type="dcterms:W3CDTF">2021-06-09T12:24:00Z</dcterms:created>
  <dcterms:modified xsi:type="dcterms:W3CDTF">2021-06-21T12:12:00Z</dcterms:modified>
</cp:coreProperties>
</file>