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138DB" w14:textId="77777777" w:rsidR="00B92ABA" w:rsidRPr="00B92ABA" w:rsidRDefault="00B92ABA" w:rsidP="00716898">
      <w:pPr>
        <w:suppressAutoHyphens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92ABA">
        <w:rPr>
          <w:rFonts w:ascii="Arial" w:eastAsia="Times New Roman" w:hAnsi="Arial" w:cs="Arial"/>
          <w:b/>
          <w:sz w:val="24"/>
          <w:szCs w:val="24"/>
          <w:lang w:eastAsia="zh-CN"/>
        </w:rPr>
        <w:t>Opis przedmiotu zamówienia</w:t>
      </w:r>
    </w:p>
    <w:p w14:paraId="38EEFB02" w14:textId="07F2F140" w:rsidR="00B92ABA" w:rsidRPr="00716898" w:rsidRDefault="00B92ABA" w:rsidP="00716898">
      <w:pPr>
        <w:suppressAutoHyphens/>
        <w:spacing w:after="120" w:line="360" w:lineRule="auto"/>
        <w:rPr>
          <w:rFonts w:ascii="Arial" w:hAnsi="Arial" w:cs="Arial"/>
          <w:sz w:val="24"/>
          <w:szCs w:val="24"/>
        </w:rPr>
      </w:pPr>
      <w:r w:rsidRPr="0071689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Nazwa zamówienia: </w:t>
      </w:r>
      <w:r w:rsidRPr="00716898">
        <w:rPr>
          <w:rFonts w:ascii="Arial" w:hAnsi="Arial" w:cs="Arial"/>
          <w:sz w:val="24"/>
          <w:szCs w:val="24"/>
        </w:rPr>
        <w:t>„</w:t>
      </w:r>
      <w:r w:rsidR="005C2574" w:rsidRPr="005C2574">
        <w:rPr>
          <w:rFonts w:ascii="Arial" w:hAnsi="Arial" w:cs="Arial"/>
          <w:b/>
          <w:sz w:val="24"/>
          <w:szCs w:val="24"/>
        </w:rPr>
        <w:t>Wykonanie ekspertyzy dendrologicznej z badaniem w koronie drzew wraz z wykazem niezbędnych zabiegów pielęgnacyjnych</w:t>
      </w:r>
      <w:r w:rsidRPr="00716898">
        <w:rPr>
          <w:rFonts w:ascii="Arial" w:hAnsi="Arial" w:cs="Arial"/>
          <w:sz w:val="24"/>
          <w:szCs w:val="24"/>
        </w:rPr>
        <w:t>”</w:t>
      </w:r>
      <w:r w:rsidR="00DA6C8C" w:rsidRPr="00716898">
        <w:rPr>
          <w:rFonts w:ascii="Arial" w:hAnsi="Arial" w:cs="Arial"/>
          <w:sz w:val="24"/>
          <w:szCs w:val="24"/>
        </w:rPr>
        <w:t>.</w:t>
      </w:r>
    </w:p>
    <w:p w14:paraId="43204036" w14:textId="77777777" w:rsidR="00DA6C8C" w:rsidRPr="00716898" w:rsidRDefault="00DA6C8C" w:rsidP="00716898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716898">
        <w:rPr>
          <w:rFonts w:ascii="Arial" w:eastAsia="Times New Roman" w:hAnsi="Arial" w:cs="Arial"/>
          <w:sz w:val="24"/>
          <w:szCs w:val="24"/>
          <w:lang w:eastAsia="zh-CN"/>
        </w:rPr>
        <w:t xml:space="preserve">Przedmiot zamówienia obejmuje ekspertyzę dendrologiczną drzew – pomników przyrody (tj. 136 drzew) wskazanych w Załączniku nr 2 do umowy wraz z wykazem niezbędnych zabiegów pielęgnacyjnych. </w:t>
      </w:r>
    </w:p>
    <w:p w14:paraId="474C3235" w14:textId="77777777" w:rsidR="00DA6C8C" w:rsidRPr="00716898" w:rsidRDefault="00DA6C8C" w:rsidP="00716898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716898">
        <w:rPr>
          <w:rFonts w:ascii="Arial" w:eastAsia="Times New Roman" w:hAnsi="Arial" w:cs="Arial"/>
          <w:sz w:val="24"/>
          <w:szCs w:val="24"/>
          <w:lang w:eastAsia="zh-CN"/>
        </w:rPr>
        <w:t>W ramach ekspertyzy należy wykonać:</w:t>
      </w:r>
    </w:p>
    <w:p w14:paraId="512EE5E2" w14:textId="77777777" w:rsidR="00DA6C8C" w:rsidRPr="00716898" w:rsidRDefault="00DA6C8C" w:rsidP="00716898">
      <w:pPr>
        <w:pStyle w:val="Akapitzlist"/>
        <w:numPr>
          <w:ilvl w:val="0"/>
          <w:numId w:val="2"/>
        </w:numPr>
        <w:suppressAutoHyphens/>
        <w:spacing w:after="120"/>
        <w:ind w:left="426" w:hanging="426"/>
        <w:rPr>
          <w:rFonts w:ascii="Arial" w:eastAsia="Times New Roman" w:hAnsi="Arial" w:cs="Arial"/>
          <w:szCs w:val="24"/>
          <w:lang w:eastAsia="zh-CN"/>
        </w:rPr>
      </w:pPr>
      <w:r w:rsidRPr="00716898">
        <w:rPr>
          <w:rFonts w:ascii="Arial" w:eastAsia="Times New Roman" w:hAnsi="Arial" w:cs="Arial"/>
          <w:szCs w:val="24"/>
          <w:lang w:eastAsia="zh-CN"/>
        </w:rPr>
        <w:t>pomiary dendrometryczne (obwody na wysokości 5 cm i 130 cm od poziomu gruntu, pierśnica, szerokość rzutu korony, wysokość, położenie i typ rozgałęzień);</w:t>
      </w:r>
    </w:p>
    <w:p w14:paraId="0F35E5A6" w14:textId="77777777" w:rsidR="00DA6C8C" w:rsidRPr="00716898" w:rsidRDefault="00DA6C8C" w:rsidP="00716898">
      <w:pPr>
        <w:pStyle w:val="Akapitzlist"/>
        <w:numPr>
          <w:ilvl w:val="0"/>
          <w:numId w:val="2"/>
        </w:numPr>
        <w:suppressAutoHyphens/>
        <w:spacing w:after="120"/>
        <w:ind w:left="426" w:hanging="426"/>
        <w:rPr>
          <w:rFonts w:ascii="Arial" w:eastAsia="Times New Roman" w:hAnsi="Arial" w:cs="Arial"/>
          <w:szCs w:val="24"/>
          <w:lang w:eastAsia="zh-CN"/>
        </w:rPr>
      </w:pPr>
      <w:r w:rsidRPr="00716898">
        <w:rPr>
          <w:rFonts w:ascii="Arial" w:eastAsia="Times New Roman" w:hAnsi="Arial" w:cs="Arial"/>
          <w:szCs w:val="24"/>
          <w:lang w:eastAsia="zh-CN"/>
        </w:rPr>
        <w:t xml:space="preserve">ocenę stanu fitosanitarnego pod względem bezpieczeństwa dla ludzi i mienia </w:t>
      </w:r>
      <w:r w:rsidR="00716898">
        <w:rPr>
          <w:rFonts w:ascii="Arial" w:eastAsia="Times New Roman" w:hAnsi="Arial" w:cs="Arial"/>
          <w:szCs w:val="24"/>
          <w:lang w:eastAsia="zh-CN"/>
        </w:rPr>
        <w:br/>
      </w:r>
      <w:r w:rsidRPr="00716898">
        <w:rPr>
          <w:rFonts w:ascii="Arial" w:eastAsia="Times New Roman" w:hAnsi="Arial" w:cs="Arial"/>
          <w:szCs w:val="24"/>
          <w:lang w:eastAsia="zh-CN"/>
        </w:rPr>
        <w:t>z wykorzystaniem metody VTA;</w:t>
      </w:r>
    </w:p>
    <w:p w14:paraId="21B7BCEA" w14:textId="77777777" w:rsidR="00DA6C8C" w:rsidRPr="00716898" w:rsidRDefault="00DA6C8C" w:rsidP="00716898">
      <w:pPr>
        <w:pStyle w:val="Akapitzlist"/>
        <w:numPr>
          <w:ilvl w:val="0"/>
          <w:numId w:val="2"/>
        </w:numPr>
        <w:suppressAutoHyphens/>
        <w:spacing w:after="120"/>
        <w:ind w:left="426" w:hanging="426"/>
        <w:rPr>
          <w:rFonts w:ascii="Arial" w:eastAsia="Times New Roman" w:hAnsi="Arial" w:cs="Arial"/>
          <w:szCs w:val="24"/>
          <w:lang w:eastAsia="zh-CN"/>
        </w:rPr>
      </w:pPr>
      <w:r w:rsidRPr="00716898">
        <w:rPr>
          <w:rFonts w:ascii="Arial" w:eastAsia="Times New Roman" w:hAnsi="Arial" w:cs="Arial"/>
          <w:szCs w:val="24"/>
          <w:lang w:eastAsia="zh-CN"/>
        </w:rPr>
        <w:t>występowanie</w:t>
      </w:r>
      <w:bookmarkStart w:id="0" w:name="_GoBack"/>
      <w:bookmarkEnd w:id="0"/>
      <w:r w:rsidRPr="00716898">
        <w:rPr>
          <w:rFonts w:ascii="Arial" w:eastAsia="Times New Roman" w:hAnsi="Arial" w:cs="Arial"/>
          <w:szCs w:val="24"/>
          <w:lang w:eastAsia="zh-CN"/>
        </w:rPr>
        <w:t xml:space="preserve"> dziupli, gniazd itp.;</w:t>
      </w:r>
    </w:p>
    <w:p w14:paraId="20D72BE9" w14:textId="77777777" w:rsidR="00DA6C8C" w:rsidRPr="00716898" w:rsidRDefault="00DA6C8C" w:rsidP="00716898">
      <w:pPr>
        <w:pStyle w:val="Akapitzlist"/>
        <w:numPr>
          <w:ilvl w:val="0"/>
          <w:numId w:val="2"/>
        </w:numPr>
        <w:suppressAutoHyphens/>
        <w:spacing w:after="120"/>
        <w:ind w:left="426" w:hanging="426"/>
        <w:rPr>
          <w:rFonts w:ascii="Arial" w:eastAsia="Times New Roman" w:hAnsi="Arial" w:cs="Arial"/>
          <w:szCs w:val="24"/>
          <w:lang w:eastAsia="zh-CN"/>
        </w:rPr>
      </w:pPr>
      <w:r w:rsidRPr="00716898">
        <w:rPr>
          <w:rFonts w:ascii="Arial" w:eastAsia="Times New Roman" w:hAnsi="Arial" w:cs="Arial"/>
          <w:szCs w:val="24"/>
          <w:lang w:eastAsia="zh-CN"/>
        </w:rPr>
        <w:t>zakwalifikowanie do zabiegów pielęgnacyjnych, usunięcia lub zalecenia koniecznych badań dodatkowych (tomograf, próba obciążeniowa);</w:t>
      </w:r>
    </w:p>
    <w:p w14:paraId="79BC4762" w14:textId="77777777" w:rsidR="00DA6C8C" w:rsidRPr="00716898" w:rsidRDefault="00DA6C8C" w:rsidP="00716898">
      <w:pPr>
        <w:pStyle w:val="Akapitzlist"/>
        <w:numPr>
          <w:ilvl w:val="0"/>
          <w:numId w:val="2"/>
        </w:numPr>
        <w:suppressAutoHyphens/>
        <w:spacing w:after="120"/>
        <w:ind w:left="426" w:hanging="426"/>
        <w:rPr>
          <w:rFonts w:ascii="Arial" w:eastAsia="Times New Roman" w:hAnsi="Arial" w:cs="Arial"/>
          <w:szCs w:val="24"/>
          <w:lang w:eastAsia="zh-CN"/>
        </w:rPr>
      </w:pPr>
      <w:r w:rsidRPr="00716898">
        <w:rPr>
          <w:rFonts w:ascii="Arial" w:eastAsia="Times New Roman" w:hAnsi="Arial" w:cs="Arial"/>
          <w:szCs w:val="24"/>
          <w:lang w:eastAsia="zh-CN"/>
        </w:rPr>
        <w:t>zmapowanie (oznaczenie lokalizacji opisywanego drzewa przy pomocy systemu GPS i obrębu, arkuszu oraz nr dz. ew.);</w:t>
      </w:r>
    </w:p>
    <w:p w14:paraId="470B6E37" w14:textId="77777777" w:rsidR="00DA6C8C" w:rsidRPr="00716898" w:rsidRDefault="00DA6C8C" w:rsidP="00716898">
      <w:pPr>
        <w:pStyle w:val="Akapitzlist"/>
        <w:numPr>
          <w:ilvl w:val="0"/>
          <w:numId w:val="2"/>
        </w:numPr>
        <w:suppressAutoHyphens/>
        <w:spacing w:after="120"/>
        <w:ind w:left="426" w:hanging="426"/>
        <w:rPr>
          <w:rFonts w:ascii="Arial" w:eastAsia="Times New Roman" w:hAnsi="Arial" w:cs="Arial"/>
          <w:szCs w:val="24"/>
          <w:lang w:eastAsia="zh-CN"/>
        </w:rPr>
      </w:pPr>
      <w:r w:rsidRPr="00716898">
        <w:rPr>
          <w:rFonts w:ascii="Arial" w:eastAsia="Times New Roman" w:hAnsi="Arial" w:cs="Arial"/>
          <w:szCs w:val="24"/>
          <w:lang w:eastAsia="zh-CN"/>
        </w:rPr>
        <w:t>dokumentację fotograficzną (format .jpg, rozdzielczość nie mniejsza niż 300 dpi).</w:t>
      </w:r>
    </w:p>
    <w:p w14:paraId="1C901850" w14:textId="77777777" w:rsidR="00DA6C8C" w:rsidRPr="00DA6C8C" w:rsidRDefault="00DA6C8C" w:rsidP="00716898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DA6C8C">
        <w:rPr>
          <w:rFonts w:ascii="Arial" w:eastAsia="Times New Roman" w:hAnsi="Arial" w:cs="Arial"/>
          <w:sz w:val="24"/>
          <w:szCs w:val="24"/>
          <w:lang w:eastAsia="zh-CN"/>
        </w:rPr>
        <w:t xml:space="preserve">Ekspertyza powinna zostać dostarczona w formie drukowanej (2 kopie) i w formie cyfrowej (na nośniku danych typu pendrive lub płyta CD/DVD). Tekst zapisany </w:t>
      </w:r>
      <w:r w:rsidR="00716898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DA6C8C">
        <w:rPr>
          <w:rFonts w:ascii="Arial" w:eastAsia="Times New Roman" w:hAnsi="Arial" w:cs="Arial"/>
          <w:sz w:val="24"/>
          <w:szCs w:val="24"/>
          <w:lang w:eastAsia="zh-CN"/>
        </w:rPr>
        <w:t xml:space="preserve">w formacie .docx oraz w formacie .pdf, tabela inwentaryzacyjna w formacie .xlsx, </w:t>
      </w:r>
      <w:r w:rsidR="00716898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DA6C8C">
        <w:rPr>
          <w:rFonts w:ascii="Arial" w:eastAsia="Times New Roman" w:hAnsi="Arial" w:cs="Arial"/>
          <w:sz w:val="24"/>
          <w:szCs w:val="24"/>
          <w:lang w:eastAsia="zh-CN"/>
        </w:rPr>
        <w:t>z czynną możliwością edycji oraz w formacie .pdf, mapy w formacie .jpg lub .pdf. Opracowania należy złożyć w siedzibie Zamawiającego.</w:t>
      </w:r>
    </w:p>
    <w:p w14:paraId="5F0170DB" w14:textId="77777777" w:rsidR="00D173C4" w:rsidRPr="00DA6C8C" w:rsidRDefault="00DA6C8C" w:rsidP="00716898">
      <w:pPr>
        <w:suppressAutoHyphens/>
        <w:spacing w:after="120" w:line="360" w:lineRule="auto"/>
        <w:rPr>
          <w:rFonts w:ascii="Arial" w:hAnsi="Arial" w:cs="Arial"/>
          <w:szCs w:val="24"/>
        </w:rPr>
      </w:pPr>
      <w:r w:rsidRPr="00DA6C8C">
        <w:rPr>
          <w:rFonts w:ascii="Arial" w:eastAsia="Times New Roman" w:hAnsi="Arial" w:cs="Arial"/>
          <w:sz w:val="24"/>
          <w:szCs w:val="24"/>
          <w:lang w:eastAsia="zh-CN"/>
        </w:rPr>
        <w:t>Przeprowadzenie ekspertyzy nie może pogorszyć obecnego stanu drzew.</w:t>
      </w:r>
    </w:p>
    <w:sectPr w:rsidR="00D173C4" w:rsidRPr="00DA6C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26DDA" w14:textId="77777777" w:rsidR="00260B6F" w:rsidRDefault="00260B6F" w:rsidP="00B92ABA">
      <w:pPr>
        <w:spacing w:after="0" w:line="240" w:lineRule="auto"/>
      </w:pPr>
      <w:r>
        <w:separator/>
      </w:r>
    </w:p>
  </w:endnote>
  <w:endnote w:type="continuationSeparator" w:id="0">
    <w:p w14:paraId="036D6B42" w14:textId="77777777" w:rsidR="00260B6F" w:rsidRDefault="00260B6F" w:rsidP="00B9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4E14A" w14:textId="77777777" w:rsidR="00260B6F" w:rsidRDefault="00260B6F" w:rsidP="00B92ABA">
      <w:pPr>
        <w:spacing w:after="0" w:line="240" w:lineRule="auto"/>
      </w:pPr>
      <w:r>
        <w:separator/>
      </w:r>
    </w:p>
  </w:footnote>
  <w:footnote w:type="continuationSeparator" w:id="0">
    <w:p w14:paraId="38F6B4B1" w14:textId="77777777" w:rsidR="00260B6F" w:rsidRDefault="00260B6F" w:rsidP="00B9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D6A7B" w14:textId="77777777" w:rsidR="00B92ABA" w:rsidRPr="00B92ABA" w:rsidRDefault="00B92ABA">
    <w:pPr>
      <w:pStyle w:val="Nagwek"/>
      <w:rPr>
        <w:rFonts w:ascii="Arial" w:hAnsi="Arial" w:cs="Arial"/>
        <w:sz w:val="24"/>
        <w:szCs w:val="24"/>
      </w:rPr>
    </w:pPr>
    <w:r w:rsidRPr="00B92ABA">
      <w:rPr>
        <w:rFonts w:ascii="Arial" w:hAnsi="Arial" w:cs="Arial"/>
        <w:sz w:val="24"/>
        <w:szCs w:val="24"/>
      </w:rPr>
      <w:t>Załącznik nr 1 do umowy nr …</w:t>
    </w:r>
    <w:r w:rsidR="00DA6C8C">
      <w:rPr>
        <w:rFonts w:ascii="Arial" w:hAnsi="Arial" w:cs="Arial"/>
        <w:sz w:val="24"/>
        <w:szCs w:val="24"/>
      </w:rPr>
      <w:t xml:space="preserve"> z dn.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921ED"/>
    <w:multiLevelType w:val="hybridMultilevel"/>
    <w:tmpl w:val="71040A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E56D1"/>
    <w:multiLevelType w:val="hybridMultilevel"/>
    <w:tmpl w:val="8C2AAEB6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BA"/>
    <w:rsid w:val="001C12C8"/>
    <w:rsid w:val="00260B6F"/>
    <w:rsid w:val="002C676C"/>
    <w:rsid w:val="0056194F"/>
    <w:rsid w:val="005C2574"/>
    <w:rsid w:val="00716898"/>
    <w:rsid w:val="008537F3"/>
    <w:rsid w:val="008D5D75"/>
    <w:rsid w:val="00A97BEB"/>
    <w:rsid w:val="00B92ABA"/>
    <w:rsid w:val="00BF40B1"/>
    <w:rsid w:val="00C23B94"/>
    <w:rsid w:val="00D173C4"/>
    <w:rsid w:val="00DA6C8C"/>
    <w:rsid w:val="00EB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788C"/>
  <w15:chartTrackingRefBased/>
  <w15:docId w15:val="{2D94D4C2-E020-4C3F-B600-9860FCA0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A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2ABA"/>
    <w:pPr>
      <w:spacing w:after="0" w:line="360" w:lineRule="auto"/>
      <w:ind w:left="720"/>
      <w:contextualSpacing/>
      <w:jc w:val="both"/>
    </w:pPr>
    <w:rPr>
      <w:rFonts w:ascii="Georgia" w:hAnsi="Georgia"/>
      <w:sz w:val="24"/>
    </w:rPr>
  </w:style>
  <w:style w:type="paragraph" w:styleId="Nagwek">
    <w:name w:val="header"/>
    <w:basedOn w:val="Normalny"/>
    <w:link w:val="NagwekZnak"/>
    <w:uiPriority w:val="99"/>
    <w:unhideWhenUsed/>
    <w:rsid w:val="00B9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ABA"/>
  </w:style>
  <w:style w:type="paragraph" w:styleId="Stopka">
    <w:name w:val="footer"/>
    <w:basedOn w:val="Normalny"/>
    <w:link w:val="StopkaZnak"/>
    <w:uiPriority w:val="99"/>
    <w:unhideWhenUsed/>
    <w:rsid w:val="00B9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ABA"/>
  </w:style>
  <w:style w:type="character" w:styleId="Odwoaniedokomentarza">
    <w:name w:val="annotation reference"/>
    <w:basedOn w:val="Domylnaczcionkaakapitu"/>
    <w:uiPriority w:val="99"/>
    <w:semiHidden/>
    <w:unhideWhenUsed/>
    <w:rsid w:val="00EB52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52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52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2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2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Zielińska</dc:creator>
  <cp:keywords/>
  <dc:description/>
  <cp:lastModifiedBy>Małgorzata Zielińska</cp:lastModifiedBy>
  <cp:revision>11</cp:revision>
  <dcterms:created xsi:type="dcterms:W3CDTF">2024-05-21T06:51:00Z</dcterms:created>
  <dcterms:modified xsi:type="dcterms:W3CDTF">2024-06-11T07:43:00Z</dcterms:modified>
</cp:coreProperties>
</file>