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(Dz. U. </w:t>
            </w:r>
            <w:proofErr w:type="gramStart"/>
            <w:r w:rsidR="00746D5A">
              <w:rPr>
                <w:rFonts w:ascii="Arial" w:hAnsi="Arial" w:cs="Arial"/>
                <w:sz w:val="20"/>
                <w:szCs w:val="20"/>
              </w:rPr>
              <w:t>z</w:t>
            </w:r>
            <w:proofErr w:type="gramEnd"/>
            <w:r w:rsidR="00746D5A">
              <w:rPr>
                <w:rFonts w:ascii="Arial" w:hAnsi="Arial" w:cs="Arial"/>
                <w:sz w:val="20"/>
                <w:szCs w:val="20"/>
              </w:rPr>
              <w:t xml:space="preserve">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4C753B0" w:rsidR="00456AF7" w:rsidRPr="00E50FFA" w:rsidRDefault="00E50FFA" w:rsidP="00952E4E">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952E4E">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D7BCF">
              <w:rPr>
                <w:rFonts w:ascii="Arial" w:hAnsi="Arial" w:cs="Arial"/>
                <w:b/>
                <w:sz w:val="28"/>
                <w:szCs w:val="28"/>
              </w:rPr>
              <w:t>wanych przez ZGM w rejonie ADM-1</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6B98B0BB" w:rsidR="00456AF7" w:rsidRDefault="00456AF7" w:rsidP="00456AF7">
            <w:pPr>
              <w:numPr>
                <w:ilvl w:val="0"/>
                <w:numId w:val="14"/>
              </w:numPr>
              <w:spacing w:after="0" w:line="240" w:lineRule="auto"/>
              <w:jc w:val="left"/>
              <w:rPr>
                <w:rFonts w:cs="Arial"/>
              </w:rPr>
            </w:pPr>
            <w:r>
              <w:rPr>
                <w:rFonts w:cs="Arial"/>
              </w:rPr>
              <w:t>Główny Księgowy</w:t>
            </w:r>
            <w:r w:rsidR="00E813DE">
              <w:rPr>
                <w:rFonts w:cs="Arial"/>
              </w:rPr>
              <w:t>:</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5ABAC41D" w:rsidR="00E50FFA" w:rsidRDefault="00E50FFA" w:rsidP="00E50FFA">
                  <w:pPr>
                    <w:pStyle w:val="Bezodstpw"/>
                    <w:rPr>
                      <w:color w:val="5B9BD5" w:themeColor="accent1"/>
                      <w:sz w:val="28"/>
                      <w:szCs w:val="28"/>
                    </w:rPr>
                  </w:pPr>
                  <w:r>
                    <w:rPr>
                      <w:color w:val="5B9BD5" w:themeColor="accent1"/>
                      <w:sz w:val="28"/>
                      <w:szCs w:val="28"/>
                    </w:rPr>
                    <w:t>2021-</w:t>
                  </w:r>
                  <w:r w:rsidR="00E91713">
                    <w:rPr>
                      <w:color w:val="5B9BD5" w:themeColor="accent1"/>
                      <w:sz w:val="28"/>
                      <w:szCs w:val="28"/>
                    </w:rPr>
                    <w:t>1</w:t>
                  </w:r>
                  <w:r w:rsidR="00A036CC">
                    <w:rPr>
                      <w:color w:val="5B9BD5" w:themeColor="accent1"/>
                      <w:sz w:val="28"/>
                      <w:szCs w:val="28"/>
                    </w:rPr>
                    <w:t>2</w:t>
                  </w:r>
                  <w:r w:rsidR="00CE34D2">
                    <w:rPr>
                      <w:color w:val="5B9BD5" w:themeColor="accent1"/>
                      <w:sz w:val="28"/>
                      <w:szCs w:val="28"/>
                    </w:rPr>
                    <w:t>-</w:t>
                  </w:r>
                  <w:r w:rsidR="00C90CC8">
                    <w:rPr>
                      <w:color w:val="5B9BD5" w:themeColor="accent1"/>
                      <w:sz w:val="28"/>
                      <w:szCs w:val="28"/>
                    </w:rPr>
                    <w:t>22</w:t>
                  </w:r>
                  <w:r w:rsidR="00CE34D2">
                    <w:rPr>
                      <w:color w:val="5B9BD5" w:themeColor="accent1"/>
                      <w:sz w:val="28"/>
                      <w:szCs w:val="28"/>
                    </w:rPr>
                    <w:t xml:space="preserve"> </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1045C15D" w:rsidR="00456AF7" w:rsidRPr="00456AF7" w:rsidRDefault="00456AF7" w:rsidP="00E813DE">
            <w:pPr>
              <w:numPr>
                <w:ilvl w:val="0"/>
                <w:numId w:val="14"/>
              </w:numPr>
              <w:spacing w:after="0" w:line="360" w:lineRule="auto"/>
              <w:jc w:val="left"/>
              <w:rPr>
                <w:rFonts w:cs="Arial"/>
              </w:rPr>
            </w:pPr>
            <w:r>
              <w:rPr>
                <w:rFonts w:cs="Arial"/>
              </w:rPr>
              <w:t xml:space="preserve">Radca </w:t>
            </w:r>
            <w:proofErr w:type="gramStart"/>
            <w:r>
              <w:rPr>
                <w:rFonts w:cs="Arial"/>
              </w:rPr>
              <w:t xml:space="preserve">Prawny </w:t>
            </w:r>
            <w:r w:rsidR="00E813DE">
              <w:rPr>
                <w:rFonts w:cs="Arial"/>
              </w:rPr>
              <w:t>:</w:t>
            </w:r>
            <w:proofErr w:type="gramEnd"/>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BB6F10">
          <w:rPr>
            <w:noProof/>
            <w:webHidden/>
          </w:rPr>
          <w:t>2</w:t>
        </w:r>
        <w:r w:rsidR="00824CF2">
          <w:rPr>
            <w:noProof/>
            <w:webHidden/>
          </w:rPr>
          <w:fldChar w:fldCharType="end"/>
        </w:r>
      </w:hyperlink>
    </w:p>
    <w:p w14:paraId="0E082803" w14:textId="77777777" w:rsidR="00824CF2" w:rsidRDefault="00C90CC8"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BB6F10">
          <w:rPr>
            <w:noProof/>
            <w:webHidden/>
          </w:rPr>
          <w:t>3</w:t>
        </w:r>
        <w:r w:rsidR="00824CF2">
          <w:rPr>
            <w:noProof/>
            <w:webHidden/>
          </w:rPr>
          <w:fldChar w:fldCharType="end"/>
        </w:r>
      </w:hyperlink>
    </w:p>
    <w:p w14:paraId="69F3A93E" w14:textId="77777777" w:rsidR="00824CF2" w:rsidRDefault="00C90CC8"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BB6F10">
          <w:rPr>
            <w:noProof/>
            <w:webHidden/>
          </w:rPr>
          <w:t>7</w:t>
        </w:r>
        <w:r w:rsidR="00824CF2">
          <w:rPr>
            <w:noProof/>
            <w:webHidden/>
          </w:rPr>
          <w:fldChar w:fldCharType="end"/>
        </w:r>
      </w:hyperlink>
    </w:p>
    <w:p w14:paraId="43B0AB88" w14:textId="77777777" w:rsidR="00824CF2" w:rsidRDefault="00C90CC8"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BB6F10">
          <w:rPr>
            <w:noProof/>
            <w:webHidden/>
          </w:rPr>
          <w:t>7</w:t>
        </w:r>
        <w:r w:rsidR="00824CF2">
          <w:rPr>
            <w:noProof/>
            <w:webHidden/>
          </w:rPr>
          <w:fldChar w:fldCharType="end"/>
        </w:r>
      </w:hyperlink>
    </w:p>
    <w:p w14:paraId="6BB14B7B" w14:textId="77777777" w:rsidR="00824CF2" w:rsidRDefault="00C90CC8"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BB6F10">
          <w:rPr>
            <w:noProof/>
            <w:webHidden/>
          </w:rPr>
          <w:t>7</w:t>
        </w:r>
        <w:r w:rsidR="00824CF2">
          <w:rPr>
            <w:noProof/>
            <w:webHidden/>
          </w:rPr>
          <w:fldChar w:fldCharType="end"/>
        </w:r>
      </w:hyperlink>
    </w:p>
    <w:p w14:paraId="0BA9AE0A" w14:textId="77777777" w:rsidR="00824CF2" w:rsidRDefault="00C90CC8"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BB6F10">
          <w:rPr>
            <w:noProof/>
            <w:webHidden/>
          </w:rPr>
          <w:t>9</w:t>
        </w:r>
        <w:r w:rsidR="00824CF2">
          <w:rPr>
            <w:noProof/>
            <w:webHidden/>
          </w:rPr>
          <w:fldChar w:fldCharType="end"/>
        </w:r>
      </w:hyperlink>
    </w:p>
    <w:p w14:paraId="07866EF5" w14:textId="77777777" w:rsidR="00824CF2" w:rsidRDefault="00C90CC8"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BB6F10">
          <w:rPr>
            <w:noProof/>
            <w:webHidden/>
          </w:rPr>
          <w:t>10</w:t>
        </w:r>
        <w:r w:rsidR="00824CF2">
          <w:rPr>
            <w:noProof/>
            <w:webHidden/>
          </w:rPr>
          <w:fldChar w:fldCharType="end"/>
        </w:r>
      </w:hyperlink>
    </w:p>
    <w:p w14:paraId="4B5B5EC2" w14:textId="77777777" w:rsidR="00824CF2" w:rsidRDefault="00C90CC8"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BB6F10">
          <w:rPr>
            <w:noProof/>
            <w:webHidden/>
          </w:rPr>
          <w:t>17</w:t>
        </w:r>
        <w:r w:rsidR="00824CF2">
          <w:rPr>
            <w:noProof/>
            <w:webHidden/>
          </w:rPr>
          <w:fldChar w:fldCharType="end"/>
        </w:r>
      </w:hyperlink>
    </w:p>
    <w:p w14:paraId="0B4F0355" w14:textId="77777777" w:rsidR="00824CF2" w:rsidRDefault="00C90CC8"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BB6F10">
          <w:rPr>
            <w:noProof/>
            <w:webHidden/>
          </w:rPr>
          <w:t>20</w:t>
        </w:r>
        <w:r w:rsidR="00824CF2">
          <w:rPr>
            <w:noProof/>
            <w:webHidden/>
          </w:rPr>
          <w:fldChar w:fldCharType="end"/>
        </w:r>
      </w:hyperlink>
    </w:p>
    <w:p w14:paraId="713F98F6" w14:textId="77777777" w:rsidR="00824CF2" w:rsidRDefault="00C90CC8"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BB6F10">
          <w:rPr>
            <w:noProof/>
            <w:webHidden/>
          </w:rPr>
          <w:t>21</w:t>
        </w:r>
        <w:r w:rsidR="00824CF2">
          <w:rPr>
            <w:noProof/>
            <w:webHidden/>
          </w:rPr>
          <w:fldChar w:fldCharType="end"/>
        </w:r>
      </w:hyperlink>
    </w:p>
    <w:p w14:paraId="2FDC0157" w14:textId="77777777" w:rsidR="00824CF2" w:rsidRDefault="00C90CC8"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BB6F10">
          <w:rPr>
            <w:noProof/>
            <w:webHidden/>
          </w:rPr>
          <w:t>22</w:t>
        </w:r>
        <w:r w:rsidR="00824CF2">
          <w:rPr>
            <w:noProof/>
            <w:webHidden/>
          </w:rPr>
          <w:fldChar w:fldCharType="end"/>
        </w:r>
      </w:hyperlink>
    </w:p>
    <w:p w14:paraId="262C36B5" w14:textId="77777777" w:rsidR="00824CF2" w:rsidRDefault="00C90CC8"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BB6F10">
          <w:rPr>
            <w:noProof/>
            <w:webHidden/>
          </w:rPr>
          <w:t>23</w:t>
        </w:r>
        <w:r w:rsidR="00824CF2">
          <w:rPr>
            <w:noProof/>
            <w:webHidden/>
          </w:rPr>
          <w:fldChar w:fldCharType="end"/>
        </w:r>
      </w:hyperlink>
    </w:p>
    <w:p w14:paraId="093B77E7" w14:textId="77777777" w:rsidR="00824CF2" w:rsidRDefault="00C90CC8"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BB6F10">
          <w:rPr>
            <w:noProof/>
            <w:webHidden/>
          </w:rPr>
          <w:t>24</w:t>
        </w:r>
        <w:r w:rsidR="00824CF2">
          <w:rPr>
            <w:noProof/>
            <w:webHidden/>
          </w:rPr>
          <w:fldChar w:fldCharType="end"/>
        </w:r>
      </w:hyperlink>
    </w:p>
    <w:p w14:paraId="49738A98" w14:textId="77777777" w:rsidR="00824CF2" w:rsidRDefault="00C90CC8"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BB6F10">
          <w:rPr>
            <w:noProof/>
            <w:webHidden/>
          </w:rPr>
          <w:t>25</w:t>
        </w:r>
        <w:r w:rsidR="00824CF2">
          <w:rPr>
            <w:noProof/>
            <w:webHidden/>
          </w:rPr>
          <w:fldChar w:fldCharType="end"/>
        </w:r>
      </w:hyperlink>
    </w:p>
    <w:p w14:paraId="7098D377" w14:textId="77777777" w:rsidR="00824CF2" w:rsidRDefault="00C90CC8"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BB6F10">
          <w:rPr>
            <w:noProof/>
            <w:webHidden/>
          </w:rPr>
          <w:t>25</w:t>
        </w:r>
        <w:r w:rsidR="00824CF2">
          <w:rPr>
            <w:noProof/>
            <w:webHidden/>
          </w:rPr>
          <w:fldChar w:fldCharType="end"/>
        </w:r>
      </w:hyperlink>
    </w:p>
    <w:p w14:paraId="31F56BCD" w14:textId="77777777" w:rsidR="00824CF2" w:rsidRDefault="00C90CC8"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BB6F10">
          <w:rPr>
            <w:noProof/>
            <w:webHidden/>
          </w:rPr>
          <w:t>26</w:t>
        </w:r>
        <w:r w:rsidR="00824CF2">
          <w:rPr>
            <w:noProof/>
            <w:webHidden/>
          </w:rPr>
          <w:fldChar w:fldCharType="end"/>
        </w:r>
      </w:hyperlink>
    </w:p>
    <w:p w14:paraId="2F355CC8" w14:textId="77777777" w:rsidR="00824CF2" w:rsidRDefault="00C90CC8"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BB6F10">
          <w:rPr>
            <w:noProof/>
            <w:webHidden/>
          </w:rPr>
          <w:t>26</w:t>
        </w:r>
        <w:r w:rsidR="00824CF2">
          <w:rPr>
            <w:noProof/>
            <w:webHidden/>
          </w:rPr>
          <w:fldChar w:fldCharType="end"/>
        </w:r>
      </w:hyperlink>
    </w:p>
    <w:p w14:paraId="2D353F2C" w14:textId="77777777" w:rsidR="00824CF2" w:rsidRDefault="00C90CC8"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BB6F10">
          <w:rPr>
            <w:noProof/>
            <w:webHidden/>
          </w:rPr>
          <w:t>27</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w:t>
      </w:r>
      <w:proofErr w:type="gramStart"/>
      <w:r w:rsidR="00026E90" w:rsidRPr="00026E90">
        <w:rPr>
          <w:rStyle w:val="Hipercze"/>
          <w:rFonts w:ascii="Arial" w:hAnsi="Arial" w:cs="Arial"/>
          <w:color w:val="FF0000"/>
        </w:rPr>
        <w:t>://platformazakupowa</w:t>
      </w:r>
      <w:proofErr w:type="gramEnd"/>
      <w:r w:rsidR="00026E90" w:rsidRPr="00026E90">
        <w:rPr>
          <w:rStyle w:val="Hipercze"/>
          <w:rFonts w:ascii="Arial" w:hAnsi="Arial" w:cs="Arial"/>
          <w:color w:val="FF0000"/>
        </w:rPr>
        <w:t>.</w:t>
      </w:r>
      <w:proofErr w:type="gramStart"/>
      <w:r w:rsidR="00026E90" w:rsidRPr="00026E90">
        <w:rPr>
          <w:rStyle w:val="Hipercze"/>
          <w:rFonts w:ascii="Arial" w:hAnsi="Arial" w:cs="Arial"/>
          <w:color w:val="FF0000"/>
        </w:rPr>
        <w:t>pl</w:t>
      </w:r>
      <w:proofErr w:type="gramEnd"/>
      <w:r w:rsidR="00026E90" w:rsidRPr="00026E90">
        <w:rPr>
          <w:rStyle w:val="Hipercze"/>
          <w:rFonts w:ascii="Arial" w:hAnsi="Arial" w:cs="Arial"/>
          <w:color w:val="FF0000"/>
        </w:rPr>
        <w:t>/pn/zgm_gorzow/proceedings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w:t>
      </w:r>
      <w:proofErr w:type="gramStart"/>
      <w:r w:rsidR="00F25682" w:rsidRPr="00F926A7">
        <w:rPr>
          <w:rFonts w:ascii="Arial" w:hAnsi="Arial" w:cs="Arial"/>
        </w:rPr>
        <w:t>z</w:t>
      </w:r>
      <w:proofErr w:type="gramEnd"/>
      <w:r w:rsidR="00F25682" w:rsidRPr="00F926A7">
        <w:rPr>
          <w:rFonts w:ascii="Arial" w:hAnsi="Arial" w:cs="Arial"/>
        </w:rPr>
        <w:t xml:space="preserve">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lastRenderedPageBreak/>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627825B5" w:rsidR="00C80FB3" w:rsidRPr="007B2BB1" w:rsidRDefault="00E50FFA" w:rsidP="00C80FB3">
      <w:pPr>
        <w:pStyle w:val="Nagwek3"/>
        <w:rPr>
          <w:rFonts w:ascii="Arial" w:hAnsi="Arial" w:cs="Arial"/>
          <w:b/>
        </w:rPr>
      </w:pPr>
      <w:r w:rsidRPr="007B2BB1">
        <w:rPr>
          <w:rFonts w:ascii="Arial" w:eastAsia="TTE17FD5E8t00" w:hAnsi="Arial" w:cs="Arial"/>
          <w:b/>
          <w:lang w:eastAsia="pl-PL"/>
        </w:rPr>
        <w:t xml:space="preserve">CPV – </w:t>
      </w:r>
      <w:r w:rsidR="007B2BB1" w:rsidRPr="007B2BB1">
        <w:rPr>
          <w:rFonts w:ascii="Arial" w:hAnsi="Arial" w:cs="Arial"/>
          <w:b/>
        </w:rPr>
        <w:t xml:space="preserve">45261900-3 </w:t>
      </w:r>
      <w:r w:rsidR="00A036CC" w:rsidRPr="007B2BB1">
        <w:rPr>
          <w:rFonts w:ascii="Arial" w:hAnsi="Arial" w:cs="Arial"/>
          <w:b/>
        </w:rPr>
        <w:t>Naprawa i konserwacja dachów</w:t>
      </w:r>
    </w:p>
    <w:p w14:paraId="2EAC884D" w14:textId="77777777" w:rsidR="00C80FB3" w:rsidRPr="00C80FB3" w:rsidRDefault="00C80FB3" w:rsidP="00C80FB3"/>
    <w:p w14:paraId="5EDC3F51" w14:textId="4ECD394E"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A97D85">
        <w:rPr>
          <w:rFonts w:ascii="Arial" w:eastAsia="Times New Roman" w:hAnsi="Arial" w:cs="Arial"/>
          <w:b/>
          <w:lang w:eastAsia="pl-PL"/>
        </w:rPr>
        <w:t>dekarskich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1D7BCF">
        <w:rPr>
          <w:rFonts w:ascii="Arial" w:eastAsia="Times New Roman" w:hAnsi="Arial" w:cs="Arial"/>
          <w:b/>
          <w:lang w:eastAsia="pl-PL"/>
        </w:rPr>
        <w:t>1</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75D7604D" w14:textId="347D1ECE" w:rsidR="00DC1840" w:rsidRPr="00F348FC" w:rsidRDefault="00CE34D2" w:rsidP="00F348FC">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lastRenderedPageBreak/>
        <w:t>gminnych</w:t>
      </w:r>
      <w:proofErr w:type="gramEnd"/>
      <w:r w:rsidRPr="00CE34D2">
        <w:rPr>
          <w:rFonts w:ascii="Arial" w:eastAsia="Times New Roman" w:hAnsi="Arial" w:cs="Arial"/>
          <w:lang w:eastAsia="pl-PL"/>
        </w:rPr>
        <w:t xml:space="preserve">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proofErr w:type="gramStart"/>
      <w:r w:rsidRPr="00CE34D2">
        <w:rPr>
          <w:rFonts w:ascii="Arial" w:eastAsia="Times New Roman" w:hAnsi="Arial" w:cs="Arial"/>
          <w:b/>
          <w:bCs/>
          <w:lang w:eastAsia="pl-PL"/>
        </w:rPr>
        <w:t>Uwaga !</w:t>
      </w:r>
      <w:proofErr w:type="gramEnd"/>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xml:space="preserve">) wydawnictwa „SEKOCENBUD” z poprzedniego kwartału. Dotyczy to także sprzętu. W przypadku braku cen na materiały i </w:t>
      </w:r>
      <w:proofErr w:type="gramStart"/>
      <w:r w:rsidRPr="00CE34D2">
        <w:rPr>
          <w:rFonts w:ascii="Arial" w:eastAsia="Times New Roman" w:hAnsi="Arial" w:cs="Arial"/>
          <w:lang w:eastAsia="pl-PL"/>
        </w:rPr>
        <w:t>sprzęt  w</w:t>
      </w:r>
      <w:proofErr w:type="gramEnd"/>
      <w:r w:rsidRPr="00CE34D2">
        <w:rPr>
          <w:rFonts w:ascii="Arial" w:eastAsia="Times New Roman" w:hAnsi="Arial" w:cs="Arial"/>
          <w:lang w:eastAsia="pl-PL"/>
        </w:rPr>
        <w:t xml:space="preserve">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proofErr w:type="gramStart"/>
      <w:r w:rsidRPr="009068D2">
        <w:rPr>
          <w:rFonts w:ascii="Arial" w:eastAsia="Arial Unicode MS" w:hAnsi="Arial" w:cs="Arial"/>
          <w:lang w:eastAsia="pl-PL"/>
        </w:rPr>
        <w:t>pełnić</w:t>
      </w:r>
      <w:proofErr w:type="gramEnd"/>
      <w:r w:rsidRPr="009068D2">
        <w:rPr>
          <w:rFonts w:ascii="Arial" w:eastAsia="Arial Unicode MS" w:hAnsi="Arial" w:cs="Arial"/>
          <w:lang w:eastAsia="pl-PL"/>
        </w:rPr>
        <w:t xml:space="preserve">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weekendy (tj. piątek od godz. 15ºº do poniedziałku do </w:t>
      </w:r>
      <w:proofErr w:type="gramStart"/>
      <w:r w:rsidRPr="00CE34D2">
        <w:rPr>
          <w:rFonts w:ascii="Arial" w:eastAsia="Arial Unicode MS" w:hAnsi="Arial" w:cs="Arial"/>
          <w:lang w:eastAsia="pl-PL"/>
        </w:rPr>
        <w:t>godz. 7ºº )</w:t>
      </w:r>
      <w:proofErr w:type="gramEnd"/>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dni świąteczne i ustawowo wolne od pracy ( 24 h liczone od </w:t>
      </w:r>
      <w:proofErr w:type="gramStart"/>
      <w:r w:rsidRPr="00CE34D2">
        <w:rPr>
          <w:rFonts w:ascii="Arial" w:eastAsia="Arial Unicode MS" w:hAnsi="Arial" w:cs="Arial"/>
          <w:lang w:eastAsia="pl-PL"/>
        </w:rPr>
        <w:t>godz. 0ºº )</w:t>
      </w:r>
      <w:proofErr w:type="gramEnd"/>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B8565F3"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582D39">
        <w:rPr>
          <w:rFonts w:ascii="Arial" w:eastAsia="Arial Unicode MS" w:hAnsi="Arial" w:cs="Arial"/>
        </w:rPr>
        <w:t xml:space="preserve">le Technicznym Administracji 1 </w:t>
      </w:r>
      <w:r w:rsidR="00CE34D2" w:rsidRPr="009068D2">
        <w:rPr>
          <w:rFonts w:ascii="Arial" w:eastAsia="Arial Unicode MS" w:hAnsi="Arial" w:cs="Arial"/>
        </w:rPr>
        <w:t>raz dziennie (godz</w:t>
      </w:r>
      <w:proofErr w:type="gramStart"/>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proofErr w:type="gramEnd"/>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w:t>
      </w:r>
      <w:r w:rsidRPr="00CE34D2">
        <w:rPr>
          <w:rFonts w:ascii="Arial" w:hAnsi="Arial" w:cs="Arial"/>
        </w:rPr>
        <w:lastRenderedPageBreak/>
        <w:t>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DB63114" w14:textId="77777777" w:rsidR="007B2BB1" w:rsidRPr="007B2BB1" w:rsidRDefault="007B2BB1" w:rsidP="007B2BB1">
      <w:pPr>
        <w:pStyle w:val="Akapitzlist"/>
        <w:spacing w:after="0"/>
        <w:ind w:left="360"/>
        <w:rPr>
          <w:rFonts w:ascii="Arial" w:hAnsi="Arial" w:cs="Arial"/>
        </w:rPr>
      </w:pPr>
      <w:r w:rsidRPr="007B2BB1">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226A233C"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7B2BB1">
        <w:rPr>
          <w:rFonts w:ascii="Arial" w:hAnsi="Arial" w:cs="Arial"/>
          <w:b/>
        </w:rPr>
        <w:t>fizyczne w</w:t>
      </w:r>
      <w:r w:rsidRPr="00DB4691">
        <w:rPr>
          <w:rFonts w:ascii="Arial" w:hAnsi="Arial" w:cs="Arial"/>
          <w:b/>
        </w:rPr>
        <w:t xml:space="preserve">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xml:space="preserve">. Wymóg nie </w:t>
      </w:r>
      <w:proofErr w:type="gramStart"/>
      <w:r w:rsidRPr="00DB4691">
        <w:rPr>
          <w:rFonts w:ascii="Arial" w:hAnsi="Arial" w:cs="Arial"/>
        </w:rPr>
        <w:t>dotyczy wi</w:t>
      </w:r>
      <w:r w:rsidRPr="00DB4691">
        <w:rPr>
          <w:rFonts w:ascii="Arial" w:eastAsia="Times New Roman" w:hAnsi="Arial" w:cs="Arial"/>
        </w:rPr>
        <w:t>ę</w:t>
      </w:r>
      <w:r w:rsidRPr="00DB4691">
        <w:rPr>
          <w:rFonts w:ascii="Arial" w:hAnsi="Arial" w:cs="Arial"/>
        </w:rPr>
        <w:t>c</w:t>
      </w:r>
      <w:proofErr w:type="gramEnd"/>
      <w:r w:rsidRPr="00DB4691">
        <w:rPr>
          <w:rFonts w:ascii="Arial" w:hAnsi="Arial" w:cs="Arial"/>
        </w:rPr>
        <w:t xml:space="preserve">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DB4691">
        <w:rPr>
          <w:rFonts w:ascii="Arial" w:hAnsi="Arial" w:cs="Arial"/>
        </w:rPr>
        <w:t>.). W</w:t>
      </w:r>
      <w:proofErr w:type="gramEnd"/>
      <w:r w:rsidRPr="00DB4691">
        <w:rPr>
          <w:rFonts w:ascii="Arial" w:hAnsi="Arial" w:cs="Arial"/>
        </w:rPr>
        <w:t>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C041353" w14:textId="77777777" w:rsidR="001D7BCF" w:rsidRPr="001D7BCF" w:rsidRDefault="001D7BCF" w:rsidP="001D7BCF">
      <w:pPr>
        <w:pStyle w:val="Akapitzlist"/>
        <w:spacing w:line="240" w:lineRule="auto"/>
        <w:ind w:left="360"/>
        <w:rPr>
          <w:rFonts w:ascii="Arial" w:hAnsi="Arial" w:cs="Arial"/>
          <w:bCs/>
          <w:color w:val="FF0000"/>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1D7BCF">
        <w:rPr>
          <w:rFonts w:ascii="Arial" w:hAnsi="Arial" w:cs="Arial"/>
          <w:bCs/>
          <w:color w:val="FF0000"/>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262BAF9C" w:rsidR="00C703A2" w:rsidRPr="007B2BB1" w:rsidRDefault="0055077F" w:rsidP="00416A83">
      <w:pPr>
        <w:pStyle w:val="Akapitzlist"/>
        <w:jc w:val="both"/>
        <w:rPr>
          <w:rFonts w:ascii="Arial" w:hAnsi="Arial" w:cs="Arial"/>
          <w:bCs/>
        </w:rPr>
      </w:pPr>
      <w:r w:rsidRPr="007B2BB1">
        <w:rPr>
          <w:rFonts w:ascii="Arial" w:hAnsi="Arial" w:cs="Arial"/>
        </w:rPr>
        <w:t xml:space="preserve">Przedmiot zamówienia należy zrealizować w </w:t>
      </w:r>
      <w:r w:rsidR="00416A83" w:rsidRPr="007B2BB1">
        <w:rPr>
          <w:rFonts w:ascii="Arial" w:hAnsi="Arial" w:cs="Arial"/>
        </w:rPr>
        <w:t xml:space="preserve">terminie </w:t>
      </w:r>
      <w:r w:rsidR="00416A83" w:rsidRPr="007B2BB1">
        <w:rPr>
          <w:rFonts w:ascii="Arial" w:hAnsi="Arial" w:cs="Arial"/>
          <w:b/>
        </w:rPr>
        <w:t>24 miesięcy od podpisania umowy</w:t>
      </w:r>
      <w:r w:rsidR="00BA0678">
        <w:rPr>
          <w:rFonts w:ascii="Arial" w:hAnsi="Arial" w:cs="Arial"/>
          <w:b/>
        </w:rPr>
        <w:t xml:space="preserve"> (pożądany: od 09.02.2022</w:t>
      </w:r>
      <w:proofErr w:type="gramStart"/>
      <w:r w:rsidR="00BA0678">
        <w:rPr>
          <w:rFonts w:ascii="Arial" w:hAnsi="Arial" w:cs="Arial"/>
          <w:b/>
        </w:rPr>
        <w:t>r</w:t>
      </w:r>
      <w:proofErr w:type="gramEnd"/>
      <w:r w:rsidR="00BA0678">
        <w:rPr>
          <w:rFonts w:ascii="Arial" w:hAnsi="Arial" w:cs="Arial"/>
          <w:b/>
        </w:rPr>
        <w:t>. do 08.02.2024</w:t>
      </w:r>
      <w:proofErr w:type="gramStart"/>
      <w:r w:rsidR="00BA0678">
        <w:rPr>
          <w:rFonts w:ascii="Arial" w:hAnsi="Arial" w:cs="Arial"/>
          <w:b/>
        </w:rPr>
        <w:t>r</w:t>
      </w:r>
      <w:proofErr w:type="gramEnd"/>
      <w:r w:rsidR="00BA0678">
        <w:rPr>
          <w:rFonts w:ascii="Arial" w:hAnsi="Arial" w:cs="Arial"/>
          <w:b/>
        </w:rPr>
        <w:t>.)</w:t>
      </w:r>
      <w:r w:rsidR="00416A83" w:rsidRPr="007B2BB1">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lastRenderedPageBreak/>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19">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C80FF55"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BB6F10">
        <w:rPr>
          <w:rFonts w:ascii="Arial" w:hAnsi="Arial" w:cs="Arial"/>
          <w:b/>
          <w:color w:val="FF0000"/>
          <w:sz w:val="28"/>
        </w:rPr>
        <w:t>29.01.</w:t>
      </w:r>
      <w:bookmarkStart w:id="108" w:name="_GoBack"/>
      <w:bookmarkEnd w:id="108"/>
      <w:r w:rsidRPr="00B92CAD">
        <w:rPr>
          <w:rFonts w:ascii="Arial" w:hAnsi="Arial" w:cs="Arial"/>
          <w:b/>
          <w:color w:val="FF0000"/>
          <w:sz w:val="28"/>
        </w:rPr>
        <w:t>202</w:t>
      </w:r>
      <w:r w:rsidR="00BD7D59">
        <w:rPr>
          <w:rFonts w:ascii="Arial" w:hAnsi="Arial" w:cs="Arial"/>
          <w:b/>
          <w:color w:val="FF0000"/>
          <w:sz w:val="28"/>
        </w:rPr>
        <w:t>2</w:t>
      </w:r>
      <w:r w:rsidRPr="00B92CAD">
        <w:rPr>
          <w:rFonts w:ascii="Arial" w:hAnsi="Arial" w:cs="Arial"/>
          <w:b/>
          <w:color w:val="FF0000"/>
          <w:sz w:val="28"/>
        </w:rPr>
        <w:t xml:space="preserve"> </w:t>
      </w:r>
      <w:proofErr w:type="gramStart"/>
      <w:r w:rsidRPr="00B92CAD">
        <w:rPr>
          <w:rFonts w:ascii="Arial" w:hAnsi="Arial" w:cs="Arial"/>
          <w:b/>
          <w:color w:val="FF0000"/>
          <w:sz w:val="28"/>
        </w:rPr>
        <w:t>r</w:t>
      </w:r>
      <w:proofErr w:type="gramEnd"/>
      <w:r w:rsidRPr="00B92CAD">
        <w:rPr>
          <w:rFonts w:ascii="Arial" w:hAnsi="Arial" w:cs="Arial"/>
          <w:b/>
          <w:color w:val="FF0000"/>
          <w:sz w:val="28"/>
        </w:rPr>
        <w:t>.</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33D1A05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w:t>
      </w:r>
      <w:proofErr w:type="gramStart"/>
      <w:r w:rsidRPr="00002DBC">
        <w:rPr>
          <w:rFonts w:ascii="Arial" w:hAnsi="Arial" w:cs="Arial"/>
          <w:b/>
        </w:rPr>
        <w:t xml:space="preserve">doświadczenia: </w:t>
      </w:r>
      <w:r w:rsidR="0054401F" w:rsidRPr="00002DBC">
        <w:rPr>
          <w:rFonts w:ascii="Arial" w:hAnsi="Arial" w:cs="Arial"/>
        </w:rPr>
        <w:t>że</w:t>
      </w:r>
      <w:proofErr w:type="gramEnd"/>
      <w:r w:rsidR="0054401F" w:rsidRPr="00002DBC">
        <w:rPr>
          <w:rFonts w:ascii="Arial" w:hAnsi="Arial" w:cs="Arial"/>
        </w:rPr>
        <w:t xml:space="preserv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A97D85">
        <w:rPr>
          <w:rFonts w:ascii="Arial" w:hAnsi="Arial" w:cs="Arial"/>
          <w:b/>
        </w:rPr>
        <w:t>dekarskich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ubiegających się o udzielenie zamówienia (konsorcjum), Zamawiający nie dopuszcza by wykonawca polegał na doświadczeniu grupy wykonawców, której </w:t>
      </w:r>
      <w:r w:rsidR="007D1463">
        <w:rPr>
          <w:rFonts w:ascii="Arial" w:hAnsi="Arial" w:cs="Arial"/>
          <w:bCs/>
          <w:iCs/>
        </w:rPr>
        <w:lastRenderedPageBreak/>
        <w:t>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lastRenderedPageBreak/>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657260">
        <w:rPr>
          <w:rFonts w:ascii="Arial" w:eastAsia="Times New Roman" w:hAnsi="Arial" w:cs="Arial"/>
          <w:lang w:eastAsia="pl-PL"/>
        </w:rPr>
        <w:t>rzecz których</w:t>
      </w:r>
      <w:proofErr w:type="gramEnd"/>
      <w:r w:rsidRPr="00657260">
        <w:rPr>
          <w:rFonts w:ascii="Arial" w:eastAsia="Times New Roman" w:hAnsi="Arial" w:cs="Arial"/>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w:t>
      </w:r>
      <w:proofErr w:type="gramStart"/>
      <w:r w:rsidRPr="00657260">
        <w:rPr>
          <w:rFonts w:ascii="Arial" w:eastAsia="Times New Roman" w:hAnsi="Arial" w:cs="Arial"/>
          <w:lang w:eastAsia="pl-PL"/>
        </w:rPr>
        <w:t>jest</w:t>
      </w:r>
      <w:proofErr w:type="gramEnd"/>
      <w:r w:rsidRPr="00657260">
        <w:rPr>
          <w:rFonts w:ascii="Arial" w:eastAsia="Times New Roman" w:hAnsi="Arial" w:cs="Arial"/>
          <w:lang w:eastAsia="pl-PL"/>
        </w:rPr>
        <w:t xml:space="preserve">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lastRenderedPageBreak/>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lastRenderedPageBreak/>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lastRenderedPageBreak/>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8">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lastRenderedPageBreak/>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 xml:space="preserve">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4">
        <w:proofErr w:type="gramEnd"/>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lastRenderedPageBreak/>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 xml:space="preserve">rejestrów publicznych i wymiany informacji w postaci elektronicznej oraz minimalnych wymagań dla systemów teleinformatycznych </w:t>
      </w:r>
      <w:proofErr w:type="gramStart"/>
      <w:r w:rsidRPr="001A71CE">
        <w:rPr>
          <w:rFonts w:ascii="Arial" w:hAnsi="Arial" w:cs="Arial"/>
          <w:highlight w:val="yellow"/>
        </w:rPr>
        <w:t>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proofErr w:type="gram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002DBC">
        <w:rPr>
          <w:rFonts w:ascii="Arial" w:hAnsi="Arial" w:cs="Arial"/>
          <w:highlight w:val="yellow"/>
        </w:rPr>
        <w:t>format .</w:t>
      </w:r>
      <w:r w:rsidR="009B2A13" w:rsidRPr="00002DBC">
        <w:rPr>
          <w:rFonts w:ascii="Arial" w:hAnsi="Arial" w:cs="Arial"/>
          <w:highlight w:val="yellow"/>
        </w:rPr>
        <w:t>pdf</w:t>
      </w:r>
      <w:proofErr w:type="gramEnd"/>
      <w:r w:rsidR="009B2A13" w:rsidRPr="00002DBC">
        <w:rPr>
          <w:rFonts w:ascii="Arial" w:hAnsi="Arial" w:cs="Arial"/>
          <w:highlight w:val="yellow"/>
        </w:rPr>
        <w:t xml:space="preserve">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043BEC3"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7E0E53">
        <w:rPr>
          <w:rFonts w:ascii="Arial" w:hAnsi="Arial" w:cs="Arial"/>
          <w:b/>
          <w:color w:val="FF0000"/>
          <w:sz w:val="32"/>
          <w:szCs w:val="32"/>
        </w:rPr>
        <w:t>31.12.</w:t>
      </w:r>
      <w:r w:rsidR="000E50D2" w:rsidRPr="00635CA4">
        <w:rPr>
          <w:rFonts w:ascii="Arial" w:hAnsi="Arial" w:cs="Arial"/>
          <w:b/>
          <w:color w:val="FF0000"/>
          <w:sz w:val="32"/>
          <w:szCs w:val="32"/>
        </w:rPr>
        <w:t>2021</w:t>
      </w:r>
      <w:r w:rsidR="006B35D7" w:rsidRPr="00635CA4">
        <w:rPr>
          <w:rFonts w:ascii="Arial" w:hAnsi="Arial" w:cs="Arial"/>
          <w:b/>
          <w:color w:val="FF0000"/>
          <w:sz w:val="32"/>
          <w:szCs w:val="32"/>
        </w:rPr>
        <w:t xml:space="preserve"> </w:t>
      </w:r>
      <w:proofErr w:type="gramStart"/>
      <w:r w:rsidR="002F3252">
        <w:rPr>
          <w:rFonts w:ascii="Arial" w:hAnsi="Arial" w:cs="Arial"/>
          <w:b/>
          <w:color w:val="FF0000"/>
          <w:sz w:val="32"/>
          <w:szCs w:val="32"/>
        </w:rPr>
        <w:t>r</w:t>
      </w:r>
      <w:proofErr w:type="gramEnd"/>
      <w:r w:rsidR="002F3252">
        <w:rPr>
          <w:rFonts w:ascii="Arial" w:hAnsi="Arial" w:cs="Arial"/>
          <w:b/>
          <w:color w:val="FF0000"/>
          <w:sz w:val="32"/>
          <w:szCs w:val="32"/>
        </w:rPr>
        <w:t>.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8">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97C08BF"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7E0E53">
        <w:rPr>
          <w:rFonts w:ascii="Arial" w:hAnsi="Arial" w:cs="Arial"/>
          <w:b/>
          <w:color w:val="FF0000"/>
          <w:sz w:val="32"/>
          <w:szCs w:val="32"/>
        </w:rPr>
        <w:t>31.12.</w:t>
      </w:r>
      <w:r w:rsidR="000E50D2" w:rsidRPr="00635CA4">
        <w:rPr>
          <w:rFonts w:ascii="Arial" w:hAnsi="Arial" w:cs="Arial"/>
          <w:b/>
          <w:color w:val="FF0000"/>
          <w:sz w:val="32"/>
          <w:szCs w:val="32"/>
        </w:rPr>
        <w:t>2021</w:t>
      </w:r>
      <w:r w:rsidR="00635CA4">
        <w:rPr>
          <w:rFonts w:ascii="Arial" w:hAnsi="Arial" w:cs="Arial"/>
          <w:b/>
          <w:color w:val="FF0000"/>
          <w:sz w:val="32"/>
          <w:szCs w:val="32"/>
        </w:rPr>
        <w:t xml:space="preserve"> </w:t>
      </w:r>
      <w:r w:rsidR="002F3252">
        <w:rPr>
          <w:rFonts w:ascii="Arial" w:hAnsi="Arial" w:cs="Arial"/>
          <w:b/>
          <w:color w:val="FF0000"/>
          <w:sz w:val="32"/>
          <w:szCs w:val="32"/>
        </w:rPr>
        <w:t>r. o godz</w:t>
      </w:r>
      <w:proofErr w:type="gramStart"/>
      <w:r w:rsidR="002F3252">
        <w:rPr>
          <w:rFonts w:ascii="Arial" w:hAnsi="Arial" w:cs="Arial"/>
          <w:b/>
          <w:color w:val="FF0000"/>
          <w:sz w:val="32"/>
          <w:szCs w:val="32"/>
        </w:rPr>
        <w:t>. 09:</w:t>
      </w:r>
      <w:r w:rsidR="00BD7D59">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za</w:t>
      </w:r>
      <w:proofErr w:type="gramEnd"/>
      <w:r w:rsidRPr="00C3330B">
        <w:rPr>
          <w:rFonts w:ascii="Arial" w:hAnsi="Arial" w:cs="Arial"/>
        </w:rPr>
        <w:t xml:space="preserve"> pośrednictwem </w:t>
      </w:r>
      <w:hyperlink r:id="rId39">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w:t>
      </w:r>
      <w:r w:rsidRPr="00576BC8">
        <w:rPr>
          <w:rFonts w:ascii="Arial" w:hAnsi="Arial" w:cs="Arial"/>
        </w:rPr>
        <w:lastRenderedPageBreak/>
        <w:t>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 xml:space="preserve">4) ·wskazania stawki podatku od towarów i usług, która zgodnie z wiedzą wykonawcy, </w:t>
      </w:r>
      <w:r w:rsidRPr="00236DCF">
        <w:rPr>
          <w:rFonts w:ascii="Arial" w:hAnsi="Arial" w:cs="Arial"/>
        </w:rPr>
        <w:lastRenderedPageBreak/>
        <w:t>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proofErr w:type="gramStart"/>
      <w:r w:rsidRPr="00C51989">
        <w:rPr>
          <w:rFonts w:ascii="Arial" w:hAnsi="Arial" w:cs="Arial"/>
          <w:b/>
          <w:bCs/>
        </w:rPr>
        <w:t>a</w:t>
      </w:r>
      <w:proofErr w:type="gramEnd"/>
      <w:r w:rsidRPr="00C51989">
        <w:rPr>
          <w:rFonts w:ascii="Arial" w:hAnsi="Arial" w:cs="Arial"/>
          <w:b/>
          <w:bCs/>
        </w:rPr>
        <w:t>)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AC3DC13" w:rsidR="00C51989" w:rsidRPr="00BE372C" w:rsidRDefault="00C51989" w:rsidP="000D40ED">
      <w:pPr>
        <w:autoSpaceDE w:val="0"/>
        <w:autoSpaceDN w:val="0"/>
        <w:adjustRightInd w:val="0"/>
        <w:spacing w:after="0" w:line="240" w:lineRule="auto"/>
        <w:ind w:left="426"/>
        <w:jc w:val="left"/>
        <w:rPr>
          <w:rFonts w:ascii="Arial" w:hAnsi="Arial" w:cs="Arial"/>
          <w:b/>
          <w:bCs/>
        </w:rPr>
      </w:pPr>
      <w:proofErr w:type="gramStart"/>
      <w:r w:rsidRPr="00BE372C">
        <w:rPr>
          <w:rFonts w:ascii="Arial" w:hAnsi="Arial" w:cs="Arial"/>
          <w:b/>
          <w:bCs/>
        </w:rPr>
        <w:t>b</w:t>
      </w:r>
      <w:proofErr w:type="gramEnd"/>
      <w:r w:rsidRPr="00BE372C">
        <w:rPr>
          <w:rFonts w:ascii="Arial" w:hAnsi="Arial" w:cs="Arial"/>
          <w:b/>
          <w:bCs/>
        </w:rPr>
        <w:t xml:space="preserve">) </w:t>
      </w:r>
      <w:r w:rsidR="00BE372C">
        <w:rPr>
          <w:rFonts w:ascii="Arial" w:hAnsi="Arial" w:cs="Arial"/>
          <w:b/>
        </w:rPr>
        <w:t>c</w:t>
      </w:r>
      <w:r w:rsidR="00BE372C" w:rsidRPr="00BE372C">
        <w:rPr>
          <w:rFonts w:ascii="Arial" w:hAnsi="Arial" w:cs="Arial"/>
          <w:b/>
        </w:rPr>
        <w:t>zas reakcji od zgłoszenia do momentu przystąpienia do usunięcia a</w:t>
      </w:r>
      <w:r w:rsidR="007B2BB1">
        <w:rPr>
          <w:rFonts w:ascii="Arial" w:hAnsi="Arial" w:cs="Arial"/>
          <w:b/>
        </w:rPr>
        <w:t>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w:t>
      </w:r>
      <w:proofErr w:type="gramStart"/>
      <w:r>
        <w:rPr>
          <w:rFonts w:ascii="Arial" w:hAnsi="Arial" w:cs="Arial"/>
        </w:rPr>
        <w:t>liczony</w:t>
      </w:r>
      <w:proofErr w:type="gramEnd"/>
      <w:r>
        <w:rPr>
          <w:rFonts w:ascii="Arial" w:hAnsi="Arial" w:cs="Arial"/>
        </w:rPr>
        <w:t xml:space="preserve">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1D71AFC4"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7E0E53">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w:t>
      </w:r>
      <w:proofErr w:type="gramStart"/>
      <w:r w:rsidRPr="00BE372C">
        <w:rPr>
          <w:rFonts w:ascii="Arial" w:hAnsi="Arial" w:cs="Arial"/>
          <w:sz w:val="20"/>
          <w:szCs w:val="20"/>
        </w:rPr>
        <w:t>.). W</w:t>
      </w:r>
      <w:proofErr w:type="gramEnd"/>
      <w:r w:rsidRPr="00BE372C">
        <w:rPr>
          <w:rFonts w:ascii="Arial" w:hAnsi="Arial" w:cs="Arial"/>
          <w:sz w:val="20"/>
          <w:szCs w:val="20"/>
        </w:rPr>
        <w:t xml:space="preserve">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20A65C8E" w14:textId="12D36F59" w:rsidR="00BE372C" w:rsidRPr="00BE372C" w:rsidRDefault="007B2BB1"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Ogólna ilość punktów= C+R</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 xml:space="preserve">najkorzystniejszą. Jeżeli zamawiający nie będzie prowadził negocjacji, dokona wyboru </w:t>
      </w:r>
      <w:r w:rsidRPr="00C44BA5">
        <w:rPr>
          <w:rFonts w:ascii="Arial" w:hAnsi="Arial" w:cs="Arial"/>
        </w:rPr>
        <w:lastRenderedPageBreak/>
        <w:t>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lastRenderedPageBreak/>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196E49D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A97D85">
        <w:rPr>
          <w:rFonts w:ascii="Arial" w:hAnsi="Arial" w:cs="Arial"/>
          <w:b/>
        </w:rPr>
        <w:t>dekarskich</w:t>
      </w:r>
      <w:r w:rsidR="00136073">
        <w:rPr>
          <w:rFonts w:ascii="Arial" w:hAnsi="Arial" w:cs="Arial"/>
          <w:b/>
        </w:rPr>
        <w:t xml:space="preserve"> </w:t>
      </w:r>
      <w:r w:rsidR="000B2BC1">
        <w:rPr>
          <w:rFonts w:ascii="Arial" w:hAnsi="Arial" w:cs="Arial"/>
          <w:b/>
        </w:rPr>
        <w:t xml:space="preserve">w </w:t>
      </w:r>
      <w:r w:rsidR="00932DBD">
        <w:rPr>
          <w:rFonts w:ascii="Arial" w:hAnsi="Arial" w:cs="Arial"/>
          <w:b/>
        </w:rPr>
        <w:t>zasobach gminnych administro</w:t>
      </w:r>
      <w:r w:rsidR="000B2BC1">
        <w:rPr>
          <w:rFonts w:ascii="Arial" w:hAnsi="Arial" w:cs="Arial"/>
          <w:b/>
        </w:rPr>
        <w:t>wanych przez ZGM w rejonie ADM-</w:t>
      </w:r>
      <w:r w:rsidR="001D7BCF">
        <w:rPr>
          <w:rFonts w:ascii="Arial" w:hAnsi="Arial" w:cs="Arial"/>
          <w:b/>
        </w:rPr>
        <w:t>1</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1D7BCF">
        <w:rPr>
          <w:rFonts w:ascii="Arial" w:hAnsi="Arial" w:cs="Arial"/>
          <w:b/>
        </w:rPr>
        <w:t>49</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w:t>
      </w:r>
      <w:proofErr w:type="gramStart"/>
      <w:r w:rsidR="00806FF3">
        <w:rPr>
          <w:rFonts w:ascii="Arial" w:hAnsi="Arial" w:cs="Arial"/>
        </w:rPr>
        <w:t>z</w:t>
      </w:r>
      <w:proofErr w:type="gramEnd"/>
      <w:r w:rsidR="00806FF3">
        <w:rPr>
          <w:rFonts w:ascii="Arial" w:hAnsi="Arial" w:cs="Arial"/>
        </w:rPr>
        <w:t xml:space="preserve">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w:t>
      </w:r>
      <w:r w:rsidRPr="006A6A3F">
        <w:rPr>
          <w:rFonts w:ascii="Arial" w:hAnsi="Arial" w:cs="Arial"/>
        </w:rPr>
        <w:lastRenderedPageBreak/>
        <w:t xml:space="preserve">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9358AD"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0EBDCE46"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29F1CC9"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4D201E31"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33091A"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5A2A4F9" w14:textId="77777777" w:rsidR="00F348FC" w:rsidRDefault="00F348FC" w:rsidP="008B0DF9">
      <w:pPr>
        <w:widowControl w:val="0"/>
        <w:autoSpaceDE w:val="0"/>
        <w:autoSpaceDN w:val="0"/>
        <w:adjustRightInd w:val="0"/>
        <w:spacing w:after="0" w:line="360" w:lineRule="auto"/>
        <w:ind w:right="342"/>
        <w:rPr>
          <w:rFonts w:ascii="Tahoma" w:hAnsi="Tahoma" w:cs="Tahoma"/>
          <w:sz w:val="21"/>
          <w:szCs w:val="21"/>
        </w:rPr>
        <w:sectPr w:rsidR="00F348FC"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p>
    <w:p w14:paraId="6185DE00" w14:textId="73F1FDCD" w:rsidR="00762C85"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p>
    <w:p w14:paraId="227418FC" w14:textId="07860E66"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762C85">
        <w:rPr>
          <w:rFonts w:ascii="Tahoma" w:hAnsi="Tahoma" w:cs="Tahoma"/>
          <w:sz w:val="21"/>
          <w:szCs w:val="21"/>
        </w:rPr>
        <w:t>:</w:t>
      </w:r>
    </w:p>
    <w:p w14:paraId="6FB09573" w14:textId="77777777" w:rsidR="00762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62C85">
        <w:rPr>
          <w:rFonts w:ascii="Tahoma" w:hAnsi="Tahoma" w:cs="Tahoma"/>
          <w:sz w:val="21"/>
          <w:szCs w:val="21"/>
        </w:rPr>
        <w:t>:</w:t>
      </w:r>
    </w:p>
    <w:p w14:paraId="5AEF4234" w14:textId="70562DD6"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762C85">
        <w:rPr>
          <w:rFonts w:ascii="Tahoma" w:hAnsi="Tahoma" w:cs="Tahoma"/>
          <w:sz w:val="21"/>
          <w:szCs w:val="21"/>
        </w:rPr>
        <w:t xml:space="preserve">: </w:t>
      </w:r>
    </w:p>
    <w:p w14:paraId="76932F50" w14:textId="77777777" w:rsidR="00762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62C85">
        <w:rPr>
          <w:rFonts w:ascii="Tahoma" w:hAnsi="Tahoma" w:cs="Tahoma"/>
          <w:sz w:val="21"/>
          <w:szCs w:val="21"/>
        </w:rPr>
        <w:t xml:space="preserve">: </w:t>
      </w:r>
    </w:p>
    <w:p w14:paraId="27CBA9BF" w14:textId="63872BEB"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Pr>
          <w:rFonts w:ascii="Arial" w:hAnsi="Arial" w:cs="Arial"/>
          <w:sz w:val="21"/>
          <w:szCs w:val="21"/>
          <w:vertAlign w:val="superscript"/>
        </w:rPr>
        <w:t>.</w:t>
      </w:r>
    </w:p>
    <w:p w14:paraId="691249C3" w14:textId="77777777" w:rsidR="00F348FC" w:rsidRDefault="00F348FC" w:rsidP="00D851A1">
      <w:pPr>
        <w:widowControl w:val="0"/>
        <w:autoSpaceDE w:val="0"/>
        <w:autoSpaceDN w:val="0"/>
        <w:adjustRightInd w:val="0"/>
        <w:spacing w:after="0" w:line="240" w:lineRule="auto"/>
        <w:rPr>
          <w:rFonts w:ascii="Tahoma" w:hAnsi="Tahoma" w:cs="Tahoma"/>
          <w:sz w:val="21"/>
          <w:szCs w:val="21"/>
        </w:rPr>
        <w:sectPr w:rsidR="00F348FC" w:rsidSect="00F348FC">
          <w:type w:val="continuous"/>
          <w:pgSz w:w="12240" w:h="15840"/>
          <w:pgMar w:top="1417" w:right="1417" w:bottom="1417" w:left="1417" w:header="708" w:footer="708" w:gutter="0"/>
          <w:pgNumType w:start="0"/>
          <w:cols w:num="2" w:space="708"/>
          <w:noEndnote/>
          <w:titlePg/>
          <w:docGrid w:linePitch="272"/>
        </w:sectPr>
      </w:pPr>
    </w:p>
    <w:p w14:paraId="2E1C7B10" w14:textId="6B9FB5E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5ABB4D03"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t>
      </w:r>
      <w:r w:rsidR="00762C85">
        <w:rPr>
          <w:rFonts w:ascii="Arial" w:hAnsi="Arial" w:cs="Arial"/>
          <w:b/>
          <w:sz w:val="28"/>
        </w:rPr>
        <w:t>wanych przez ZGM w rejonie ADM-1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107F1089" w14:textId="77777777" w:rsidR="00762C85" w:rsidRDefault="00762C85" w:rsidP="00762C85">
      <w:pPr>
        <w:suppressAutoHyphens/>
        <w:autoSpaceDE w:val="0"/>
        <w:autoSpaceDN w:val="0"/>
        <w:adjustRightInd w:val="0"/>
        <w:spacing w:after="0" w:line="360" w:lineRule="auto"/>
        <w:rPr>
          <w:rFonts w:ascii="Tahoma" w:eastAsia="TTE18700A0t00" w:hAnsi="Tahoma" w:cs="Tahoma"/>
          <w:sz w:val="18"/>
          <w:szCs w:val="18"/>
          <w:lang w:eastAsia="pl-PL"/>
        </w:rPr>
      </w:pPr>
    </w:p>
    <w:p w14:paraId="5C7944B4" w14:textId="4ABAA280" w:rsidR="00037D5E" w:rsidRDefault="00037D5E" w:rsidP="00762C85">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62C85">
        <w:rPr>
          <w:rFonts w:ascii="Tahoma" w:eastAsia="TTE18700A0t00" w:hAnsi="Tahoma" w:cs="Tahoma"/>
          <w:b/>
          <w:sz w:val="24"/>
          <w:szCs w:val="24"/>
          <w:lang w:eastAsia="pl-PL"/>
        </w:rPr>
        <w:t xml:space="preserve"> </w:t>
      </w:r>
      <w:proofErr w:type="spellStart"/>
      <w:r w:rsidR="00762C85">
        <w:rPr>
          <w:rFonts w:ascii="Tahoma" w:eastAsia="TTE18700A0t00" w:hAnsi="Tahoma" w:cs="Tahoma"/>
          <w:b/>
          <w:sz w:val="24"/>
          <w:szCs w:val="24"/>
          <w:lang w:eastAsia="pl-PL"/>
        </w:rPr>
        <w:t>pln</w:t>
      </w:r>
      <w:proofErr w:type="spellEnd"/>
      <w:r>
        <w:rPr>
          <w:rFonts w:ascii="Tahoma" w:eastAsia="TTE18700A0t00" w:hAnsi="Tahoma" w:cs="Tahoma"/>
          <w:b/>
          <w:sz w:val="24"/>
          <w:szCs w:val="24"/>
          <w:lang w:eastAsia="pl-PL"/>
        </w:rPr>
        <w:t>:</w:t>
      </w:r>
      <w:r w:rsidR="00762C85">
        <w:rPr>
          <w:rFonts w:ascii="Tahoma" w:eastAsia="TTE18700A0t00" w:hAnsi="Tahoma" w:cs="Tahoma"/>
          <w:b/>
          <w:sz w:val="24"/>
          <w:szCs w:val="24"/>
          <w:lang w:eastAsia="pl-PL"/>
        </w:rPr>
        <w:t xml:space="preserve"> </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7D65E823"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391621">
        <w:rPr>
          <w:rFonts w:ascii="Tahoma" w:eastAsia="TTE18700A0t00" w:hAnsi="Tahoma" w:cs="Tahoma"/>
          <w:sz w:val="18"/>
          <w:szCs w:val="18"/>
          <w:lang w:eastAsia="pl-PL"/>
        </w:rPr>
        <w:tab/>
      </w:r>
      <w:r>
        <w:rPr>
          <w:rFonts w:ascii="Tahoma" w:eastAsia="TTE18700A0t00" w:hAnsi="Tahoma" w:cs="Tahoma"/>
          <w:sz w:val="18"/>
          <w:szCs w:val="18"/>
          <w:lang w:eastAsia="pl-PL"/>
        </w:rPr>
        <w:t xml:space="preserve">-......... </w:t>
      </w:r>
      <w:proofErr w:type="gramStart"/>
      <w:r>
        <w:rPr>
          <w:rFonts w:ascii="Tahoma" w:eastAsia="TTE18700A0t00" w:hAnsi="Tahoma" w:cs="Tahoma"/>
          <w:sz w:val="18"/>
          <w:szCs w:val="18"/>
          <w:lang w:eastAsia="pl-PL"/>
        </w:rPr>
        <w:t>zł</w:t>
      </w:r>
      <w:proofErr w:type="gramEnd"/>
      <w:r>
        <w:rPr>
          <w:rFonts w:ascii="Tahoma" w:eastAsia="TTE18700A0t00" w:hAnsi="Tahoma" w:cs="Tahoma"/>
          <w:sz w:val="18"/>
          <w:szCs w:val="18"/>
          <w:lang w:eastAsia="pl-PL"/>
        </w:rPr>
        <w:t xml:space="preserve">. ( </w:t>
      </w:r>
      <w:proofErr w:type="gramStart"/>
      <w:r>
        <w:rPr>
          <w:rFonts w:ascii="Tahoma" w:eastAsia="TTE18700A0t00" w:hAnsi="Tahoma" w:cs="Tahoma"/>
          <w:sz w:val="18"/>
          <w:szCs w:val="18"/>
          <w:lang w:eastAsia="pl-PL"/>
        </w:rPr>
        <w:t>R )</w:t>
      </w:r>
      <w:proofErr w:type="gramEnd"/>
    </w:p>
    <w:p w14:paraId="2E6FB3F5" w14:textId="5A7C2E1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 ( R+S)</w:t>
      </w:r>
    </w:p>
    <w:p w14:paraId="0E57863D" w14:textId="2DABE1D2" w:rsidR="00037D5E" w:rsidRDefault="00391621"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037D5E">
        <w:rPr>
          <w:rFonts w:ascii="Tahoma" w:eastAsia="TTE18700A0t00" w:hAnsi="Tahoma" w:cs="Tahoma"/>
          <w:sz w:val="18"/>
          <w:szCs w:val="18"/>
          <w:lang w:eastAsia="pl-PL"/>
        </w:rPr>
        <w:t xml:space="preserve">-......... % ( </w:t>
      </w:r>
      <w:proofErr w:type="gramStart"/>
      <w:r w:rsidR="00037D5E">
        <w:rPr>
          <w:rFonts w:ascii="Tahoma" w:eastAsia="TTE18700A0t00" w:hAnsi="Tahoma" w:cs="Tahoma"/>
          <w:sz w:val="18"/>
          <w:szCs w:val="18"/>
          <w:lang w:eastAsia="pl-PL"/>
        </w:rPr>
        <w:t>M )</w:t>
      </w:r>
      <w:proofErr w:type="gramEnd"/>
    </w:p>
    <w:p w14:paraId="4EC58988" w14:textId="4A8BE02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xml:space="preserve">-......... % ( </w:t>
      </w:r>
      <w:proofErr w:type="spellStart"/>
      <w:r>
        <w:rPr>
          <w:rFonts w:ascii="Tahoma" w:eastAsia="TTE18700A0t00" w:hAnsi="Tahoma" w:cs="Tahoma"/>
          <w:sz w:val="18"/>
          <w:szCs w:val="18"/>
          <w:lang w:eastAsia="pl-PL"/>
        </w:rPr>
        <w:t>R+S+</w:t>
      </w:r>
      <w:proofErr w:type="gramStart"/>
      <w:r>
        <w:rPr>
          <w:rFonts w:ascii="Tahoma" w:eastAsia="TTE18700A0t00" w:hAnsi="Tahoma" w:cs="Tahoma"/>
          <w:sz w:val="18"/>
          <w:szCs w:val="18"/>
          <w:lang w:eastAsia="pl-PL"/>
        </w:rPr>
        <w:t>Ko</w:t>
      </w:r>
      <w:proofErr w:type="spellEnd"/>
      <w:r>
        <w:rPr>
          <w:rFonts w:ascii="Tahoma" w:eastAsia="TTE18700A0t00" w:hAnsi="Tahoma" w:cs="Tahoma"/>
          <w:sz w:val="18"/>
          <w:szCs w:val="18"/>
          <w:lang w:eastAsia="pl-PL"/>
        </w:rPr>
        <w:t xml:space="preserve"> )</w:t>
      </w:r>
      <w:proofErr w:type="gramEnd"/>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2B29502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762C85">
        <w:rPr>
          <w:rFonts w:ascii="Tahoma" w:eastAsia="Times New Roman" w:hAnsi="Tahoma" w:cs="Tahoma"/>
          <w:b/>
          <w:sz w:val="18"/>
          <w:szCs w:val="18"/>
          <w:lang w:eastAsia="pl-PL"/>
        </w:rPr>
        <w:t>(min. 20 minut max 60 minut): proszę</w:t>
      </w:r>
      <w:r w:rsidR="00762C85" w:rsidRPr="00762C85">
        <w:rPr>
          <w:rFonts w:ascii="Tahoma" w:eastAsia="Times New Roman" w:hAnsi="Tahoma" w:cs="Tahoma"/>
          <w:sz w:val="18"/>
          <w:szCs w:val="18"/>
          <w:lang w:eastAsia="pl-PL"/>
        </w:rPr>
        <w:t xml:space="preserve"> wpisać:</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publicznych (Dz. U. </w:t>
      </w:r>
      <w:proofErr w:type="gramStart"/>
      <w:r w:rsidR="00A1433A">
        <w:rPr>
          <w:rFonts w:ascii="Arial" w:hAnsi="Arial" w:cs="Arial"/>
        </w:rPr>
        <w:t>z</w:t>
      </w:r>
      <w:proofErr w:type="gramEnd"/>
      <w:r w:rsidR="00A1433A">
        <w:rPr>
          <w:rFonts w:ascii="Arial" w:hAnsi="Arial" w:cs="Arial"/>
        </w:rPr>
        <w:t xml:space="preserve">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lastRenderedPageBreak/>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45004A5" w14:textId="7DA4BEF0" w:rsidR="0097396A" w:rsidRPr="00F348FC" w:rsidRDefault="000D40ED" w:rsidP="00F348FC">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C4DBC79" w14:textId="77777777" w:rsidR="00F348FC" w:rsidRDefault="00F348FC"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1D4437EA"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5D21CA32"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7456D739"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14F1195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0065F1DB"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1FC0A7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D2A620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7DFEA25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7E07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5B19DC"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4FBE49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E7D3C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57DB426"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274FF8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D7BC33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FC373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49E03CE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A8C918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DB6CED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928F04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297CC03"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47A433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172652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096BD"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AD07FEB"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4BC80AC6"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545234CE"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70C0ABBC"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2A893087"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27C3A2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5658CEA6" w14:textId="237356AA"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BA5914">
        <w:rPr>
          <w:rFonts w:ascii="Arial" w:hAnsi="Arial" w:cs="Arial"/>
          <w:b/>
          <w:sz w:val="28"/>
        </w:rPr>
        <w:t xml:space="preserve"> </w:t>
      </w:r>
      <w:r w:rsidRPr="00355789">
        <w:rPr>
          <w:rFonts w:ascii="Arial" w:hAnsi="Arial" w:cs="Arial"/>
          <w:b/>
          <w:sz w:val="28"/>
        </w:rPr>
        <w:t>w zasobach gminnych administro</w:t>
      </w:r>
      <w:r w:rsidR="00E813DE">
        <w:rPr>
          <w:rFonts w:ascii="Arial" w:hAnsi="Arial" w:cs="Arial"/>
          <w:b/>
          <w:sz w:val="28"/>
        </w:rPr>
        <w:t>wanych przez ZGM w rejonie ADM-1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2536515E"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2FDC5904"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334FCE70"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17AF6C51" w14:textId="77777777" w:rsidR="00F348FC" w:rsidRDefault="00F348FC" w:rsidP="00F348FC">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SWZ;</w:t>
      </w:r>
    </w:p>
    <w:p w14:paraId="3FDB19CC"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3796DB1" w14:textId="77777777" w:rsidR="00F348FC" w:rsidRDefault="00F348FC" w:rsidP="00F348FC">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proofErr w:type="gramStart"/>
      <w:r>
        <w:rPr>
          <w:rFonts w:ascii="Tahoma" w:hAnsi="Tahoma" w:cs="Tahoma"/>
          <w:sz w:val="20"/>
          <w:szCs w:val="20"/>
        </w:rPr>
        <w:t xml:space="preserve">art.:  </w:t>
      </w:r>
      <w:r>
        <w:rPr>
          <w:rFonts w:ascii="Tahoma" w:hAnsi="Tahoma" w:cs="Tahoma"/>
          <w:i/>
          <w:sz w:val="20"/>
          <w:szCs w:val="20"/>
        </w:rPr>
        <w:t>wpisać</w:t>
      </w:r>
      <w:proofErr w:type="gramEnd"/>
      <w:r>
        <w:rPr>
          <w:rFonts w:ascii="Tahoma" w:hAnsi="Tahoma" w:cs="Tahoma"/>
          <w:i/>
          <w:sz w:val="20"/>
          <w:szCs w:val="20"/>
        </w:rPr>
        <w:t xml:space="preserve">  </w:t>
      </w:r>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p>
    <w:p w14:paraId="7471FD2F"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40AE4C4" w14:textId="77777777" w:rsidR="00F348FC" w:rsidRDefault="00F348FC" w:rsidP="00F348FC">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40F7143C" w14:textId="77777777" w:rsidR="00F348FC" w:rsidRDefault="00F348FC" w:rsidP="00F348FC">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61D02440" w14:textId="77777777" w:rsidR="00F348FC" w:rsidRPr="00E27368" w:rsidRDefault="00F348FC" w:rsidP="00F348FC">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090B9F05" w14:textId="77777777" w:rsidR="00F348FC" w:rsidRPr="00654F6C" w:rsidRDefault="00F348FC" w:rsidP="00F348FC">
      <w:pPr>
        <w:spacing w:after="0" w:line="360" w:lineRule="auto"/>
        <w:ind w:left="284"/>
      </w:pPr>
      <w:r w:rsidRPr="00F00A07">
        <w:rPr>
          <w:rFonts w:ascii="Arial" w:hAnsi="Arial"/>
          <w:i/>
          <w:sz w:val="18"/>
          <w:szCs w:val="18"/>
          <w:vertAlign w:val="superscript"/>
        </w:rPr>
        <w:t xml:space="preserve">                    </w:t>
      </w:r>
    </w:p>
    <w:p w14:paraId="1DE02848" w14:textId="77777777" w:rsidR="00F348FC" w:rsidRPr="00C3621D" w:rsidRDefault="00F348FC" w:rsidP="00F348FC">
      <w:pPr>
        <w:spacing w:line="240" w:lineRule="auto"/>
      </w:pPr>
      <w:r w:rsidRPr="00C3621D">
        <w:rPr>
          <w:rFonts w:ascii="Arial" w:hAnsi="Arial" w:cs="Arial"/>
          <w:b/>
          <w:sz w:val="20"/>
          <w:szCs w:val="20"/>
          <w:highlight w:val="lightGray"/>
        </w:rPr>
        <w:t>OŚWIADCZENIE DOTYCZĄCE PODWYKONAWCY NIEBĘDĄCEGO PODMIOTEM UDOSTĘPNIJĄCYM ZASOBY</w:t>
      </w:r>
    </w:p>
    <w:p w14:paraId="3B76251A" w14:textId="77777777" w:rsidR="00F348FC" w:rsidRPr="00C3621D" w:rsidRDefault="00F348FC" w:rsidP="00F348FC">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3E7A3335" w14:textId="77777777" w:rsidR="00F348FC" w:rsidRPr="00E27368" w:rsidRDefault="00F348FC" w:rsidP="00F348FC">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10B4D25" w14:textId="77777777" w:rsidR="00F348FC" w:rsidRPr="001952B0" w:rsidRDefault="00F348FC" w:rsidP="00F348FC">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99B7CED" w14:textId="77777777" w:rsidR="00F348FC" w:rsidRDefault="00F348FC" w:rsidP="00F348FC">
      <w:pPr>
        <w:pageBreakBefore/>
        <w:spacing w:after="0" w:line="360" w:lineRule="auto"/>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3D146CEF" w14:textId="77777777" w:rsidR="00F348FC" w:rsidRDefault="00F348FC" w:rsidP="00F348FC">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53A3E8AF" w14:textId="77777777" w:rsidR="00F348FC" w:rsidRDefault="00F348FC" w:rsidP="00F348FC">
      <w:pPr>
        <w:jc w:val="right"/>
        <w:rPr>
          <w:rFonts w:ascii="Arial" w:hAnsi="Arial" w:cs="Arial"/>
          <w:color w:val="000000"/>
          <w:sz w:val="12"/>
          <w:szCs w:val="12"/>
          <w:highlight w:val="white"/>
        </w:rPr>
      </w:pPr>
    </w:p>
    <w:p w14:paraId="522275F0" w14:textId="77777777" w:rsidR="00F348FC" w:rsidRDefault="00F348FC" w:rsidP="00F348FC">
      <w:pPr>
        <w:jc w:val="right"/>
        <w:rPr>
          <w:rFonts w:ascii="Arial" w:hAnsi="Arial" w:cs="Arial"/>
          <w:color w:val="000000"/>
          <w:sz w:val="12"/>
          <w:szCs w:val="12"/>
          <w:highlight w:val="white"/>
        </w:rPr>
      </w:pPr>
    </w:p>
    <w:p w14:paraId="0F135567" w14:textId="77777777" w:rsidR="00F348FC" w:rsidRDefault="00F348FC" w:rsidP="00F348FC">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73C00264"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2828BC74" w14:textId="77777777" w:rsidR="00F348FC" w:rsidRDefault="00F348FC" w:rsidP="00F348FC">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DD26703" w14:textId="77777777" w:rsidR="00F348FC" w:rsidRDefault="00F348FC" w:rsidP="00F348FC">
      <w:pPr>
        <w:widowControl w:val="0"/>
        <w:autoSpaceDE w:val="0"/>
        <w:spacing w:line="100" w:lineRule="atLeast"/>
        <w:ind w:left="5385"/>
        <w:rPr>
          <w:rFonts w:ascii="Arial" w:hAnsi="Arial"/>
          <w:sz w:val="12"/>
          <w:szCs w:val="12"/>
        </w:rPr>
      </w:pPr>
    </w:p>
    <w:p w14:paraId="4BC6B2C2" w14:textId="77777777" w:rsidR="00F348FC" w:rsidRDefault="00F348FC" w:rsidP="00F348FC">
      <w:pPr>
        <w:widowControl w:val="0"/>
        <w:autoSpaceDE w:val="0"/>
        <w:spacing w:line="100" w:lineRule="atLeast"/>
        <w:ind w:left="5385"/>
        <w:rPr>
          <w:rFonts w:ascii="Arial" w:hAnsi="Arial"/>
          <w:sz w:val="12"/>
          <w:szCs w:val="12"/>
        </w:rPr>
      </w:pPr>
    </w:p>
    <w:p w14:paraId="20C4A00F" w14:textId="77777777" w:rsidR="00F348FC" w:rsidRDefault="00F348FC" w:rsidP="00F348FC">
      <w:pPr>
        <w:widowControl w:val="0"/>
        <w:autoSpaceDE w:val="0"/>
        <w:spacing w:line="100" w:lineRule="atLeast"/>
        <w:ind w:left="5385"/>
        <w:rPr>
          <w:rFonts w:ascii="Arial" w:hAnsi="Arial"/>
          <w:sz w:val="12"/>
          <w:szCs w:val="12"/>
        </w:rPr>
      </w:pPr>
    </w:p>
    <w:p w14:paraId="323D2249" w14:textId="77777777" w:rsidR="00F348FC" w:rsidRDefault="00F348FC" w:rsidP="00F348FC">
      <w:pPr>
        <w:widowControl w:val="0"/>
        <w:autoSpaceDE w:val="0"/>
        <w:spacing w:line="100" w:lineRule="atLeast"/>
        <w:ind w:left="5385"/>
        <w:rPr>
          <w:rFonts w:ascii="Arial" w:hAnsi="Arial"/>
          <w:sz w:val="12"/>
          <w:szCs w:val="12"/>
        </w:rPr>
      </w:pPr>
    </w:p>
    <w:p w14:paraId="6E592541" w14:textId="77777777" w:rsidR="00F348FC" w:rsidRDefault="00F348FC" w:rsidP="00F348FC">
      <w:pPr>
        <w:widowControl w:val="0"/>
        <w:autoSpaceDE w:val="0"/>
        <w:spacing w:line="100" w:lineRule="atLeast"/>
        <w:ind w:left="5385"/>
      </w:pPr>
      <w:r>
        <w:rPr>
          <w:rFonts w:ascii="Arial" w:hAnsi="Arial"/>
          <w:sz w:val="12"/>
          <w:szCs w:val="12"/>
        </w:rPr>
        <w:t>Oświadczenie podpisuje osoba reprezentująca podmiot udostępniający zasoby</w:t>
      </w:r>
    </w:p>
    <w:p w14:paraId="6CF72D8A" w14:textId="77777777" w:rsidR="00F348FC" w:rsidRDefault="00F348FC" w:rsidP="00F348FC">
      <w:pPr>
        <w:widowControl w:val="0"/>
        <w:autoSpaceDE w:val="0"/>
        <w:spacing w:line="100" w:lineRule="atLeast"/>
        <w:ind w:left="5385"/>
        <w:rPr>
          <w:rFonts w:ascii="Arial" w:hAnsi="Arial" w:cs="Arial"/>
          <w:color w:val="000000"/>
          <w:sz w:val="20"/>
          <w:szCs w:val="20"/>
        </w:rPr>
      </w:pPr>
    </w:p>
    <w:p w14:paraId="619AFBF2" w14:textId="77777777" w:rsidR="00F348FC" w:rsidRDefault="00F348FC" w:rsidP="00F348FC">
      <w:pPr>
        <w:widowControl w:val="0"/>
        <w:autoSpaceDE w:val="0"/>
        <w:spacing w:line="100" w:lineRule="atLeast"/>
        <w:ind w:left="5385"/>
        <w:rPr>
          <w:rFonts w:ascii="Arial" w:hAnsi="Arial" w:cs="Arial"/>
          <w:color w:val="000000"/>
          <w:sz w:val="20"/>
          <w:szCs w:val="20"/>
        </w:rPr>
      </w:pPr>
    </w:p>
    <w:p w14:paraId="11C053A6" w14:textId="77777777" w:rsidR="00F348FC" w:rsidRDefault="00F348FC" w:rsidP="00F348FC">
      <w:pPr>
        <w:jc w:val="right"/>
        <w:rPr>
          <w:rFonts w:ascii="Arial" w:hAnsi="Arial" w:cs="Arial"/>
          <w:color w:val="800000"/>
          <w:sz w:val="14"/>
          <w:szCs w:val="14"/>
        </w:rPr>
      </w:pPr>
    </w:p>
    <w:p w14:paraId="1A55CDE4" w14:textId="77777777" w:rsidR="00F348FC" w:rsidRDefault="00F348FC" w:rsidP="00F348FC">
      <w:pPr>
        <w:spacing w:line="360" w:lineRule="auto"/>
      </w:pPr>
      <w:r>
        <w:rPr>
          <w:rFonts w:ascii="Arial" w:hAnsi="Arial" w:cs="Arial"/>
          <w:b/>
          <w:color w:val="000000"/>
          <w:sz w:val="20"/>
          <w:szCs w:val="20"/>
          <w:highlight w:val="lightGray"/>
        </w:rPr>
        <w:t>OŚWIADCZENIE DOTYCZĄCE PODANYCH INFORMACJI:</w:t>
      </w:r>
    </w:p>
    <w:p w14:paraId="68C85B59" w14:textId="77777777" w:rsidR="00F348FC" w:rsidRDefault="00F348FC" w:rsidP="00F348FC">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9655606" w14:textId="77777777" w:rsidR="00F348FC" w:rsidRDefault="00F348FC" w:rsidP="00F348FC">
      <w:pPr>
        <w:spacing w:line="276" w:lineRule="auto"/>
        <w:rPr>
          <w:rFonts w:ascii="Arial" w:hAnsi="Arial" w:cs="Arial"/>
          <w:color w:val="000000"/>
          <w:sz w:val="18"/>
          <w:szCs w:val="18"/>
        </w:rPr>
      </w:pPr>
    </w:p>
    <w:p w14:paraId="6FA20536" w14:textId="77777777" w:rsidR="00F348FC" w:rsidRDefault="00F348FC" w:rsidP="00F348FC">
      <w:pPr>
        <w:spacing w:line="276" w:lineRule="auto"/>
        <w:rPr>
          <w:rFonts w:ascii="Arial" w:hAnsi="Arial" w:cs="Arial"/>
          <w:color w:val="000000"/>
          <w:sz w:val="18"/>
          <w:szCs w:val="18"/>
        </w:rPr>
      </w:pP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57ABA37" w14:textId="77777777" w:rsidR="00F348FC" w:rsidRDefault="00F348FC" w:rsidP="00F348FC">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0046CF37" w14:textId="77777777" w:rsidR="00F348FC" w:rsidRPr="00B375E8" w:rsidRDefault="00F348FC" w:rsidP="00F348FC">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37880E94" w14:textId="77777777" w:rsidR="00F348FC" w:rsidRPr="002C3D86" w:rsidRDefault="00F348FC" w:rsidP="00F348FC">
      <w:pPr>
        <w:pStyle w:val="Tekstblokowy"/>
        <w:tabs>
          <w:tab w:val="left" w:pos="0"/>
          <w:tab w:val="left" w:pos="360"/>
          <w:tab w:val="left" w:pos="9639"/>
        </w:tabs>
        <w:ind w:left="0" w:right="-57" w:firstLine="0"/>
        <w:rPr>
          <w:rFonts w:ascii="Arial" w:hAnsi="Arial" w:cs="Arial"/>
          <w:color w:val="auto"/>
          <w:sz w:val="22"/>
          <w:szCs w:val="22"/>
        </w:rPr>
      </w:pPr>
      <w:proofErr w:type="gramStart"/>
      <w:r>
        <w:rPr>
          <w:rFonts w:ascii="Arial" w:hAnsi="Arial" w:cs="Arial"/>
          <w:color w:val="auto"/>
          <w:sz w:val="22"/>
          <w:szCs w:val="22"/>
        </w:rPr>
        <w:t>dotyczące</w:t>
      </w:r>
      <w:proofErr w:type="gramEnd"/>
      <w:r>
        <w:rPr>
          <w:rFonts w:ascii="Arial" w:hAnsi="Arial" w:cs="Arial"/>
          <w:color w:val="auto"/>
          <w:sz w:val="22"/>
          <w:szCs w:val="22"/>
        </w:rPr>
        <w:t xml:space="preserv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79A413F0" w14:textId="77777777" w:rsidR="00F348FC" w:rsidRPr="00E72EAF" w:rsidRDefault="00F348FC" w:rsidP="00F348FC">
      <w:pPr>
        <w:pStyle w:val="Tekstblokowy"/>
        <w:tabs>
          <w:tab w:val="left" w:pos="0"/>
          <w:tab w:val="left" w:pos="360"/>
          <w:tab w:val="left" w:pos="9639"/>
        </w:tabs>
        <w:ind w:left="0" w:right="-57" w:firstLine="0"/>
        <w:rPr>
          <w:rFonts w:ascii="Arial" w:hAnsi="Arial" w:cs="Arial"/>
          <w:color w:val="FF0000"/>
          <w:sz w:val="22"/>
          <w:szCs w:val="22"/>
        </w:rPr>
      </w:pPr>
    </w:p>
    <w:p w14:paraId="269DD40D" w14:textId="77777777" w:rsidR="00F348FC" w:rsidRDefault="00F348FC" w:rsidP="00F348FC">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FDCC5ED" w14:textId="35922295" w:rsidR="00F348FC" w:rsidRPr="00DA6DBE" w:rsidRDefault="00F348FC" w:rsidP="00F348FC">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dekarskich</w:t>
      </w:r>
      <w:r w:rsidRPr="00DA6DBE">
        <w:rPr>
          <w:rFonts w:ascii="Times New Roman" w:hAnsi="Times New Roman"/>
          <w:b/>
          <w:sz w:val="28"/>
        </w:rPr>
        <w:t xml:space="preserve"> w zasobach gminnych administro</w:t>
      </w:r>
      <w:r>
        <w:rPr>
          <w:rFonts w:ascii="Times New Roman" w:hAnsi="Times New Roman"/>
          <w:b/>
          <w:sz w:val="28"/>
        </w:rPr>
        <w:t>wanych przez ZGM w rejonie ADM-1</w:t>
      </w:r>
    </w:p>
    <w:p w14:paraId="23A1C85A" w14:textId="77777777" w:rsidR="00F348FC" w:rsidRPr="00C375FC" w:rsidRDefault="00F348FC" w:rsidP="00F348FC">
      <w:pPr>
        <w:adjustRightInd w:val="0"/>
        <w:jc w:val="left"/>
        <w:rPr>
          <w:rFonts w:ascii="Arial" w:hAnsi="Arial" w:cs="Arial"/>
          <w:sz w:val="20"/>
          <w:szCs w:val="20"/>
        </w:rPr>
      </w:pPr>
    </w:p>
    <w:p w14:paraId="108FE177" w14:textId="77777777" w:rsidR="00F348FC" w:rsidRPr="003D7813" w:rsidRDefault="00F348FC" w:rsidP="00F348FC">
      <w:pPr>
        <w:tabs>
          <w:tab w:val="left" w:pos="0"/>
        </w:tabs>
        <w:spacing w:after="120"/>
        <w:jc w:val="left"/>
        <w:rPr>
          <w:rFonts w:ascii="Arial" w:hAnsi="Arial" w:cs="Arial"/>
          <w:b/>
          <w:u w:val="single"/>
        </w:rPr>
      </w:pPr>
      <w:r w:rsidRPr="003D7813">
        <w:rPr>
          <w:rFonts w:ascii="Arial" w:hAnsi="Arial" w:cs="Arial"/>
        </w:rPr>
        <w:t xml:space="preserve">Wykaz </w:t>
      </w:r>
      <w:r>
        <w:rPr>
          <w:rFonts w:ascii="Arial" w:hAnsi="Arial" w:cs="Arial"/>
        </w:rPr>
        <w:t>usług</w:t>
      </w:r>
      <w:r w:rsidRPr="003D7813">
        <w:rPr>
          <w:rFonts w:ascii="Arial" w:hAnsi="Arial" w:cs="Arial"/>
        </w:rPr>
        <w:t xml:space="preserve"> wykonanych w okresie ostatnich </w:t>
      </w:r>
      <w:r>
        <w:rPr>
          <w:rFonts w:ascii="Arial" w:hAnsi="Arial" w:cs="Arial"/>
        </w:rPr>
        <w:t>3</w:t>
      </w:r>
      <w:r w:rsidRPr="003D7813">
        <w:rPr>
          <w:rFonts w:ascii="Arial" w:hAnsi="Arial" w:cs="Arial"/>
        </w:rPr>
        <w:t xml:space="preserve"> lat przed upływem terminu składania ofert, a jeżeli okres prowadzenia działalnośc</w:t>
      </w:r>
      <w:r>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F348FC" w:rsidRPr="0092771A" w14:paraId="2EB7875C" w14:textId="77777777" w:rsidTr="00C90CC8">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AC9519E"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w:t>
            </w:r>
            <w:proofErr w:type="gramStart"/>
            <w:r w:rsidRPr="0092771A">
              <w:rPr>
                <w:rFonts w:ascii="Tahoma" w:eastAsia="Times New Roman" w:hAnsi="Tahoma" w:cs="Tahoma"/>
                <w:sz w:val="18"/>
                <w:szCs w:val="18"/>
                <w:lang w:eastAsia="pl-PL"/>
              </w:rPr>
              <w:t>p</w:t>
            </w:r>
            <w:proofErr w:type="gramEnd"/>
            <w:r w:rsidRPr="0092771A">
              <w:rPr>
                <w:rFonts w:ascii="Tahoma" w:eastAsia="Times New Roman" w:hAnsi="Tahoma" w:cs="Tahoma"/>
                <w:sz w:val="18"/>
                <w:szCs w:val="18"/>
                <w:lang w:eastAsia="pl-PL"/>
              </w:rPr>
              <w:t>.</w:t>
            </w:r>
          </w:p>
        </w:tc>
        <w:tc>
          <w:tcPr>
            <w:tcW w:w="3101" w:type="dxa"/>
            <w:tcBorders>
              <w:top w:val="single" w:sz="4" w:space="0" w:color="auto"/>
              <w:left w:val="single" w:sz="4" w:space="0" w:color="auto"/>
              <w:bottom w:val="single" w:sz="4" w:space="0" w:color="auto"/>
              <w:right w:val="single" w:sz="4" w:space="0" w:color="auto"/>
            </w:tcBorders>
            <w:hideMark/>
          </w:tcPr>
          <w:p w14:paraId="184D0DDE" w14:textId="77777777" w:rsidR="00F348FC" w:rsidRPr="0092771A" w:rsidRDefault="00F348FC" w:rsidP="00C90CC8">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5F19ADAD"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7728B03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6EFE3807"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Nazwa podmiotu, na rzecz którego usługę </w:t>
            </w:r>
            <w:proofErr w:type="gramStart"/>
            <w:r w:rsidRPr="0092771A">
              <w:rPr>
                <w:rFonts w:ascii="Tahoma" w:eastAsia="Times New Roman" w:hAnsi="Tahoma" w:cs="Tahoma"/>
                <w:sz w:val="18"/>
                <w:szCs w:val="18"/>
                <w:lang w:eastAsia="pl-PL"/>
              </w:rPr>
              <w:t>wykonano                   (adres</w:t>
            </w:r>
            <w:proofErr w:type="gramEnd"/>
            <w:r w:rsidRPr="0092771A">
              <w:rPr>
                <w:rFonts w:ascii="Tahoma" w:eastAsia="Times New Roman" w:hAnsi="Tahoma" w:cs="Tahoma"/>
                <w:sz w:val="18"/>
                <w:szCs w:val="18"/>
                <w:lang w:eastAsia="pl-PL"/>
              </w:rPr>
              <w:t>, telefon)</w:t>
            </w:r>
          </w:p>
        </w:tc>
        <w:tc>
          <w:tcPr>
            <w:tcW w:w="2022" w:type="dxa"/>
            <w:tcBorders>
              <w:top w:val="single" w:sz="4" w:space="0" w:color="auto"/>
              <w:left w:val="single" w:sz="4" w:space="0" w:color="auto"/>
              <w:bottom w:val="single" w:sz="4" w:space="0" w:color="auto"/>
              <w:right w:val="single" w:sz="4" w:space="0" w:color="auto"/>
            </w:tcBorders>
          </w:tcPr>
          <w:p w14:paraId="29B847F9" w14:textId="77777777" w:rsidR="00F348FC" w:rsidRPr="0092771A" w:rsidRDefault="00F348FC" w:rsidP="00C90CC8">
            <w:pPr>
              <w:spacing w:after="0" w:line="240" w:lineRule="auto"/>
              <w:rPr>
                <w:rFonts w:ascii="Tahoma" w:eastAsia="Times New Roman" w:hAnsi="Tahoma" w:cs="Tahoma"/>
                <w:sz w:val="18"/>
                <w:szCs w:val="18"/>
                <w:lang w:eastAsia="pl-PL"/>
              </w:rPr>
            </w:pPr>
          </w:p>
          <w:p w14:paraId="1DADF6CC"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5E1B3B2" w14:textId="77777777" w:rsidR="00F348FC" w:rsidRPr="0092771A" w:rsidRDefault="00F348FC" w:rsidP="00C90CC8">
            <w:pPr>
              <w:spacing w:after="0" w:line="240" w:lineRule="auto"/>
              <w:rPr>
                <w:rFonts w:ascii="Tahoma" w:eastAsia="Times New Roman" w:hAnsi="Tahoma" w:cs="Tahoma"/>
                <w:sz w:val="18"/>
                <w:szCs w:val="18"/>
                <w:lang w:eastAsia="pl-PL"/>
              </w:rPr>
            </w:pPr>
          </w:p>
        </w:tc>
      </w:tr>
      <w:tr w:rsidR="00F348FC" w:rsidRPr="0092771A" w14:paraId="42181D2E" w14:textId="77777777" w:rsidTr="00C90CC8">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51D0AA24"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4D1BF920"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4531167E"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0738BFC3"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2721431B"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F348FC" w:rsidRPr="0092771A" w14:paraId="744E3F94" w14:textId="77777777" w:rsidTr="00C90CC8">
        <w:trPr>
          <w:cantSplit/>
          <w:trHeight w:val="1101"/>
        </w:trPr>
        <w:tc>
          <w:tcPr>
            <w:tcW w:w="674" w:type="dxa"/>
            <w:tcBorders>
              <w:top w:val="single" w:sz="4" w:space="0" w:color="auto"/>
              <w:left w:val="single" w:sz="4" w:space="0" w:color="auto"/>
              <w:bottom w:val="single" w:sz="4" w:space="0" w:color="auto"/>
              <w:right w:val="single" w:sz="4" w:space="0" w:color="auto"/>
            </w:tcBorders>
          </w:tcPr>
          <w:p w14:paraId="3224344B"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31F6FF22"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6BA685A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6E63453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71643E0D"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2DAD7388"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235F727"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1B578FB4" w14:textId="77777777" w:rsidR="00F348FC" w:rsidRDefault="00F348FC" w:rsidP="00C90CC8">
            <w:pPr>
              <w:spacing w:after="0" w:line="240" w:lineRule="auto"/>
              <w:jc w:val="center"/>
              <w:rPr>
                <w:rFonts w:ascii="Tahoma" w:eastAsia="Times New Roman" w:hAnsi="Tahoma" w:cs="Tahoma"/>
                <w:b/>
                <w:sz w:val="18"/>
                <w:szCs w:val="18"/>
                <w:lang w:eastAsia="pl-PL"/>
              </w:rPr>
            </w:pPr>
          </w:p>
          <w:p w14:paraId="09309BAD" w14:textId="77777777" w:rsidR="00F348FC" w:rsidRDefault="00F348FC" w:rsidP="00C90CC8">
            <w:pPr>
              <w:spacing w:after="0" w:line="240" w:lineRule="auto"/>
              <w:jc w:val="center"/>
              <w:rPr>
                <w:rFonts w:ascii="Tahoma" w:eastAsia="Times New Roman" w:hAnsi="Tahoma" w:cs="Tahoma"/>
                <w:b/>
                <w:sz w:val="18"/>
                <w:szCs w:val="18"/>
                <w:lang w:eastAsia="pl-PL"/>
              </w:rPr>
            </w:pPr>
          </w:p>
          <w:p w14:paraId="28D0E090" w14:textId="77777777" w:rsidR="00F348FC" w:rsidRDefault="00F348FC" w:rsidP="00C90CC8">
            <w:pPr>
              <w:spacing w:after="0" w:line="240" w:lineRule="auto"/>
              <w:jc w:val="center"/>
              <w:rPr>
                <w:rFonts w:ascii="Tahoma" w:eastAsia="Times New Roman" w:hAnsi="Tahoma" w:cs="Tahoma"/>
                <w:b/>
                <w:sz w:val="18"/>
                <w:szCs w:val="18"/>
                <w:lang w:eastAsia="pl-PL"/>
              </w:rPr>
            </w:pPr>
          </w:p>
          <w:p w14:paraId="7043CE4C"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7A46160F"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78EA0846"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454C5AD8"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1D45DC39"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1C1E42B0"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4FF1147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6EAAA105" w14:textId="77777777" w:rsidR="00F348FC" w:rsidRDefault="00F348FC" w:rsidP="00C90CC8">
            <w:pPr>
              <w:spacing w:after="0" w:line="240" w:lineRule="auto"/>
              <w:jc w:val="center"/>
              <w:rPr>
                <w:rFonts w:ascii="Tahoma" w:eastAsia="Times New Roman" w:hAnsi="Tahoma" w:cs="Tahoma"/>
                <w:b/>
                <w:sz w:val="18"/>
                <w:szCs w:val="18"/>
                <w:lang w:eastAsia="pl-PL"/>
              </w:rPr>
            </w:pPr>
          </w:p>
          <w:p w14:paraId="22F038D3" w14:textId="77777777" w:rsidR="00F348FC" w:rsidRDefault="00F348FC" w:rsidP="00C90CC8">
            <w:pPr>
              <w:spacing w:after="0" w:line="240" w:lineRule="auto"/>
              <w:jc w:val="center"/>
              <w:rPr>
                <w:rFonts w:ascii="Tahoma" w:eastAsia="Times New Roman" w:hAnsi="Tahoma" w:cs="Tahoma"/>
                <w:b/>
                <w:sz w:val="18"/>
                <w:szCs w:val="18"/>
                <w:lang w:eastAsia="pl-PL"/>
              </w:rPr>
            </w:pPr>
          </w:p>
          <w:p w14:paraId="74C0C1CD" w14:textId="77777777" w:rsidR="00F348FC" w:rsidRDefault="00F348FC" w:rsidP="00C90CC8">
            <w:pPr>
              <w:spacing w:after="0" w:line="240" w:lineRule="auto"/>
              <w:jc w:val="center"/>
              <w:rPr>
                <w:rFonts w:ascii="Tahoma" w:eastAsia="Times New Roman" w:hAnsi="Tahoma" w:cs="Tahoma"/>
                <w:b/>
                <w:sz w:val="18"/>
                <w:szCs w:val="18"/>
                <w:lang w:eastAsia="pl-PL"/>
              </w:rPr>
            </w:pPr>
          </w:p>
          <w:p w14:paraId="21D7DCCC" w14:textId="77777777" w:rsidR="00F348FC" w:rsidRDefault="00F348FC" w:rsidP="00C90CC8">
            <w:pPr>
              <w:spacing w:after="0" w:line="240" w:lineRule="auto"/>
              <w:jc w:val="center"/>
              <w:rPr>
                <w:rFonts w:ascii="Tahoma" w:eastAsia="Times New Roman" w:hAnsi="Tahoma" w:cs="Tahoma"/>
                <w:b/>
                <w:sz w:val="18"/>
                <w:szCs w:val="18"/>
                <w:lang w:eastAsia="pl-PL"/>
              </w:rPr>
            </w:pPr>
          </w:p>
          <w:p w14:paraId="713E336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31E77DC4"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DC9272C"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58F0A836"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237208B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8C634CB"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6E42C6F"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4A896C40" w14:textId="77777777" w:rsidR="00F348FC" w:rsidRDefault="00F348FC" w:rsidP="00C90CC8">
            <w:pPr>
              <w:spacing w:after="0" w:line="240" w:lineRule="auto"/>
              <w:jc w:val="center"/>
              <w:rPr>
                <w:rFonts w:ascii="Tahoma" w:eastAsia="Times New Roman" w:hAnsi="Tahoma" w:cs="Tahoma"/>
                <w:sz w:val="18"/>
                <w:szCs w:val="18"/>
                <w:lang w:eastAsia="pl-PL"/>
              </w:rPr>
            </w:pPr>
          </w:p>
          <w:p w14:paraId="150AA97F" w14:textId="77777777" w:rsidR="00F348FC" w:rsidRDefault="00F348FC" w:rsidP="00C90CC8">
            <w:pPr>
              <w:spacing w:after="0" w:line="240" w:lineRule="auto"/>
              <w:jc w:val="center"/>
              <w:rPr>
                <w:rFonts w:ascii="Tahoma" w:eastAsia="Times New Roman" w:hAnsi="Tahoma" w:cs="Tahoma"/>
                <w:sz w:val="18"/>
                <w:szCs w:val="18"/>
                <w:lang w:eastAsia="pl-PL"/>
              </w:rPr>
            </w:pPr>
          </w:p>
          <w:p w14:paraId="5515233C" w14:textId="77777777" w:rsidR="00F348FC" w:rsidRDefault="00F348FC" w:rsidP="00C90CC8">
            <w:pPr>
              <w:spacing w:after="0" w:line="240" w:lineRule="auto"/>
              <w:jc w:val="center"/>
              <w:rPr>
                <w:rFonts w:ascii="Tahoma" w:eastAsia="Times New Roman" w:hAnsi="Tahoma" w:cs="Tahoma"/>
                <w:sz w:val="18"/>
                <w:szCs w:val="18"/>
                <w:lang w:eastAsia="pl-PL"/>
              </w:rPr>
            </w:pPr>
          </w:p>
          <w:p w14:paraId="26F5942F" w14:textId="77777777" w:rsidR="00F348FC" w:rsidRDefault="00F348FC" w:rsidP="00C90CC8">
            <w:pPr>
              <w:spacing w:after="0" w:line="240" w:lineRule="auto"/>
              <w:jc w:val="center"/>
              <w:rPr>
                <w:rFonts w:ascii="Tahoma" w:eastAsia="Times New Roman" w:hAnsi="Tahoma" w:cs="Tahoma"/>
                <w:sz w:val="18"/>
                <w:szCs w:val="18"/>
                <w:lang w:eastAsia="pl-PL"/>
              </w:rPr>
            </w:pPr>
          </w:p>
          <w:p w14:paraId="36428B5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36E91719"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tcPr>
          <w:p w14:paraId="18D08BCB"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38F981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06CA0CFD"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1060F199"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2212A1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D586DF9" w14:textId="77777777" w:rsidR="00F348FC" w:rsidRDefault="00F348FC" w:rsidP="00C90CC8">
            <w:pPr>
              <w:spacing w:after="0" w:line="240" w:lineRule="auto"/>
              <w:jc w:val="center"/>
              <w:rPr>
                <w:rFonts w:ascii="Tahoma" w:eastAsia="Times New Roman" w:hAnsi="Tahoma" w:cs="Tahoma"/>
                <w:sz w:val="18"/>
                <w:szCs w:val="18"/>
                <w:lang w:eastAsia="pl-PL"/>
              </w:rPr>
            </w:pPr>
          </w:p>
          <w:p w14:paraId="447FDD85" w14:textId="77777777" w:rsidR="00F348FC" w:rsidRDefault="00F348FC" w:rsidP="00C90CC8">
            <w:pPr>
              <w:spacing w:after="0" w:line="240" w:lineRule="auto"/>
              <w:jc w:val="center"/>
              <w:rPr>
                <w:rFonts w:ascii="Tahoma" w:eastAsia="Times New Roman" w:hAnsi="Tahoma" w:cs="Tahoma"/>
                <w:sz w:val="18"/>
                <w:szCs w:val="18"/>
                <w:lang w:eastAsia="pl-PL"/>
              </w:rPr>
            </w:pPr>
          </w:p>
          <w:p w14:paraId="78621F17" w14:textId="77777777" w:rsidR="00F348FC" w:rsidRDefault="00F348FC" w:rsidP="00C90CC8">
            <w:pPr>
              <w:spacing w:after="0" w:line="240" w:lineRule="auto"/>
              <w:jc w:val="center"/>
              <w:rPr>
                <w:rFonts w:ascii="Tahoma" w:eastAsia="Times New Roman" w:hAnsi="Tahoma" w:cs="Tahoma"/>
                <w:sz w:val="18"/>
                <w:szCs w:val="18"/>
                <w:lang w:eastAsia="pl-PL"/>
              </w:rPr>
            </w:pPr>
          </w:p>
          <w:p w14:paraId="674FA525" w14:textId="77777777" w:rsidR="00F348FC" w:rsidRDefault="00F348FC" w:rsidP="00C90CC8">
            <w:pPr>
              <w:spacing w:after="0" w:line="240" w:lineRule="auto"/>
              <w:jc w:val="center"/>
              <w:rPr>
                <w:rFonts w:ascii="Tahoma" w:eastAsia="Times New Roman" w:hAnsi="Tahoma" w:cs="Tahoma"/>
                <w:sz w:val="18"/>
                <w:szCs w:val="18"/>
                <w:lang w:eastAsia="pl-PL"/>
              </w:rPr>
            </w:pPr>
          </w:p>
          <w:p w14:paraId="757F7CF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bl>
    <w:p w14:paraId="2727E324" w14:textId="77777777" w:rsidR="00F348FC" w:rsidRPr="003D7813" w:rsidRDefault="00F348FC" w:rsidP="00F348FC">
      <w:pPr>
        <w:pStyle w:val="Akapitzlist"/>
        <w:suppressAutoHyphens/>
        <w:ind w:left="644"/>
        <w:rPr>
          <w:rFonts w:ascii="Verdana" w:hAnsi="Verdana" w:cs="Tahoma"/>
          <w:sz w:val="18"/>
          <w:szCs w:val="18"/>
        </w:rPr>
      </w:pPr>
    </w:p>
    <w:p w14:paraId="40419360" w14:textId="77777777" w:rsidR="00F348FC" w:rsidRPr="00037D5E" w:rsidRDefault="00F348FC" w:rsidP="00F348FC">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2EBFA5AA"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94331CB"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1D9F3B6"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1678B72"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C5D77D9"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8CB74BA" w14:textId="77777777" w:rsidR="00F348FC" w:rsidRPr="000D0DD0" w:rsidRDefault="00F348FC" w:rsidP="00F348FC">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304A0CEA" w14:textId="77777777" w:rsidR="00F348FC" w:rsidRDefault="00F348FC" w:rsidP="00F348FC">
      <w:pPr>
        <w:pStyle w:val="Nagwek"/>
        <w:tabs>
          <w:tab w:val="left" w:pos="708"/>
        </w:tabs>
        <w:jc w:val="right"/>
        <w:rPr>
          <w:rFonts w:ascii="Arial" w:hAnsi="Arial" w:cs="Arial"/>
        </w:rPr>
      </w:pPr>
    </w:p>
    <w:p w14:paraId="23DE44E7" w14:textId="77777777" w:rsidR="00F348FC" w:rsidRDefault="00F348FC" w:rsidP="00F348FC">
      <w:pPr>
        <w:pStyle w:val="Nagwek"/>
        <w:tabs>
          <w:tab w:val="left" w:pos="708"/>
        </w:tabs>
        <w:jc w:val="right"/>
        <w:rPr>
          <w:rFonts w:ascii="Arial" w:hAnsi="Arial" w:cs="Arial"/>
        </w:rPr>
      </w:pPr>
    </w:p>
    <w:p w14:paraId="210607DE" w14:textId="77777777" w:rsidR="00F348FC" w:rsidRPr="000A0AC5" w:rsidRDefault="00F348FC" w:rsidP="00F348FC">
      <w:pPr>
        <w:pStyle w:val="Nagwek"/>
        <w:tabs>
          <w:tab w:val="left" w:pos="708"/>
        </w:tabs>
        <w:jc w:val="right"/>
        <w:rPr>
          <w:rFonts w:ascii="Arial" w:hAnsi="Arial" w:cs="Arial"/>
        </w:rPr>
      </w:pPr>
      <w:r w:rsidRPr="000A0AC5">
        <w:rPr>
          <w:rFonts w:ascii="Arial" w:hAnsi="Arial" w:cs="Arial"/>
        </w:rPr>
        <w:t xml:space="preserve">Załącznik nr </w:t>
      </w:r>
      <w:r>
        <w:rPr>
          <w:rFonts w:ascii="Arial" w:hAnsi="Arial" w:cs="Arial"/>
        </w:rPr>
        <w:t>4</w:t>
      </w:r>
      <w:r w:rsidRPr="000A0AC5">
        <w:rPr>
          <w:rFonts w:ascii="Arial" w:hAnsi="Arial" w:cs="Arial"/>
        </w:rPr>
        <w:t xml:space="preserve"> do SWZ</w:t>
      </w:r>
    </w:p>
    <w:p w14:paraId="7F68A118" w14:textId="77777777" w:rsidR="00F348FC" w:rsidRPr="007A681B" w:rsidRDefault="00F348FC" w:rsidP="00F348FC">
      <w:pPr>
        <w:ind w:right="-92"/>
        <w:rPr>
          <w:rFonts w:ascii="Arial" w:hAnsi="Arial" w:cs="Arial"/>
          <w:i/>
          <w:sz w:val="16"/>
          <w:szCs w:val="16"/>
        </w:rPr>
      </w:pPr>
      <w:r w:rsidRPr="007A681B">
        <w:rPr>
          <w:rFonts w:ascii="Arial" w:hAnsi="Arial" w:cs="Arial"/>
          <w:i/>
          <w:sz w:val="16"/>
          <w:szCs w:val="16"/>
        </w:rPr>
        <w:t xml:space="preserve"> (pełna nazwa/firma, adres </w:t>
      </w:r>
      <w:r>
        <w:rPr>
          <w:rFonts w:ascii="Arial" w:hAnsi="Arial" w:cs="Arial"/>
          <w:i/>
          <w:sz w:val="16"/>
          <w:szCs w:val="16"/>
        </w:rPr>
        <w:t>podmiotu udostępniającego</w:t>
      </w:r>
      <w:r w:rsidRPr="007A681B">
        <w:rPr>
          <w:rFonts w:ascii="Arial" w:hAnsi="Arial" w:cs="Arial"/>
          <w:i/>
          <w:sz w:val="16"/>
          <w:szCs w:val="16"/>
        </w:rPr>
        <w:t>)</w:t>
      </w:r>
    </w:p>
    <w:p w14:paraId="6BF90090" w14:textId="77777777" w:rsidR="00F348FC" w:rsidRDefault="00F348FC" w:rsidP="00F348FC">
      <w:pPr>
        <w:pStyle w:val="Tekstprzypisudolnego"/>
        <w:jc w:val="right"/>
        <w:rPr>
          <w:rFonts w:ascii="Arial" w:hAnsi="Arial" w:cs="Arial"/>
          <w:b/>
          <w:sz w:val="24"/>
          <w:szCs w:val="24"/>
        </w:rPr>
      </w:pPr>
    </w:p>
    <w:p w14:paraId="4A97956A" w14:textId="77777777" w:rsidR="00F348FC" w:rsidRPr="007A681B" w:rsidRDefault="00F348FC" w:rsidP="00F348FC">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344BDC26" w14:textId="77777777" w:rsidR="00F348FC" w:rsidRPr="000E45E9" w:rsidRDefault="00F348FC" w:rsidP="00F348FC">
      <w:pPr>
        <w:pStyle w:val="Tekstpodstawowy3"/>
        <w:jc w:val="center"/>
        <w:rPr>
          <w:rFonts w:ascii="Arial" w:hAnsi="Arial" w:cs="Arial"/>
          <w:b/>
          <w:sz w:val="22"/>
          <w:szCs w:val="22"/>
        </w:rPr>
      </w:pPr>
    </w:p>
    <w:p w14:paraId="5D497312" w14:textId="77777777" w:rsidR="00F348FC" w:rsidRPr="000A0AC5" w:rsidRDefault="00F348FC" w:rsidP="00F348FC">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65D06E80" w14:textId="77777777" w:rsidR="00F348FC" w:rsidRDefault="00F348FC" w:rsidP="00F348FC">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82C1319" w14:textId="77777777" w:rsidR="00F348FC" w:rsidRDefault="00F348FC" w:rsidP="00F348FC">
      <w:pPr>
        <w:pStyle w:val="Tekstpodstawowy3"/>
        <w:spacing w:after="0"/>
        <w:jc w:val="both"/>
        <w:rPr>
          <w:rFonts w:ascii="Arial" w:hAnsi="Arial" w:cs="Arial"/>
          <w:bCs/>
          <w:color w:val="000000"/>
          <w:sz w:val="22"/>
          <w:szCs w:val="22"/>
          <w:lang w:eastAsia="ko-KR"/>
        </w:rPr>
      </w:pPr>
    </w:p>
    <w:p w14:paraId="1DE55D75" w14:textId="5799FFCB" w:rsidR="00F348FC" w:rsidRPr="00DA6DBE" w:rsidRDefault="00F348FC" w:rsidP="00F348FC">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dekarskich</w:t>
      </w:r>
      <w:r w:rsidRPr="00DA6DBE">
        <w:rPr>
          <w:rFonts w:ascii="Times New Roman" w:hAnsi="Times New Roman"/>
          <w:b/>
          <w:sz w:val="28"/>
        </w:rPr>
        <w:t xml:space="preserve"> w zasobach gminnych administrowanych przez ZGM w r</w:t>
      </w:r>
      <w:r>
        <w:rPr>
          <w:rFonts w:ascii="Times New Roman" w:hAnsi="Times New Roman"/>
          <w:b/>
          <w:sz w:val="28"/>
        </w:rPr>
        <w:t>ejonie ADM-1</w:t>
      </w:r>
    </w:p>
    <w:p w14:paraId="033F0DE6" w14:textId="77777777" w:rsidR="00F348FC" w:rsidRPr="000E12D0" w:rsidRDefault="00F348FC" w:rsidP="00F348FC">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(nazwa zamówienia)</w:t>
      </w:r>
    </w:p>
    <w:p w14:paraId="2504F378" w14:textId="77777777" w:rsidR="00F348FC" w:rsidRPr="000E12D0" w:rsidRDefault="00F348FC" w:rsidP="00F348FC">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49FCFDF0"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09A6CBA3"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5EDEF1D2"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9EFFBAD" w14:textId="77777777" w:rsidR="00F348FC" w:rsidRPr="00D91ADA" w:rsidRDefault="00F348FC" w:rsidP="00F348FC">
      <w:pPr>
        <w:pStyle w:val="Nagwek"/>
        <w:tabs>
          <w:tab w:val="left" w:pos="708"/>
        </w:tabs>
        <w:rPr>
          <w:rFonts w:ascii="Arial" w:hAnsi="Arial" w:cs="Arial"/>
          <w:color w:val="000000"/>
          <w:sz w:val="16"/>
          <w:szCs w:val="16"/>
        </w:rPr>
      </w:pPr>
    </w:p>
    <w:p w14:paraId="7696F562" w14:textId="77777777" w:rsidR="00F348FC" w:rsidRDefault="00F348FC" w:rsidP="00F348FC">
      <w:pPr>
        <w:rPr>
          <w:rFonts w:ascii="Arial" w:hAnsi="Arial" w:cs="Arial"/>
          <w:b/>
          <w:color w:val="000000"/>
          <w:sz w:val="16"/>
          <w:szCs w:val="16"/>
        </w:rPr>
      </w:pPr>
    </w:p>
    <w:p w14:paraId="1850B321" w14:textId="77777777" w:rsidR="00F348FC" w:rsidRDefault="00F348FC" w:rsidP="00F348FC">
      <w:pPr>
        <w:rPr>
          <w:rFonts w:ascii="Arial" w:hAnsi="Arial" w:cs="Arial"/>
          <w:b/>
          <w:color w:val="000000"/>
          <w:sz w:val="16"/>
          <w:szCs w:val="16"/>
        </w:rPr>
      </w:pPr>
    </w:p>
    <w:p w14:paraId="6AF4BCA5" w14:textId="77777777" w:rsidR="00F348FC" w:rsidRDefault="00F348FC" w:rsidP="00F348FC">
      <w:pPr>
        <w:rPr>
          <w:rFonts w:ascii="Arial" w:hAnsi="Arial" w:cs="Arial"/>
          <w:b/>
          <w:color w:val="000000"/>
          <w:sz w:val="16"/>
          <w:szCs w:val="16"/>
        </w:rPr>
      </w:pPr>
    </w:p>
    <w:p w14:paraId="49F606F8" w14:textId="77777777" w:rsidR="00F348FC" w:rsidRDefault="00F348FC" w:rsidP="00F348FC">
      <w:pPr>
        <w:rPr>
          <w:rFonts w:ascii="Arial" w:hAnsi="Arial" w:cs="Arial"/>
          <w:b/>
          <w:color w:val="000000"/>
          <w:sz w:val="16"/>
          <w:szCs w:val="16"/>
        </w:rPr>
      </w:pPr>
    </w:p>
    <w:p w14:paraId="7E7629D6" w14:textId="77777777" w:rsidR="00F348FC" w:rsidRDefault="00F348FC" w:rsidP="00F348FC">
      <w:pPr>
        <w:rPr>
          <w:rFonts w:ascii="Arial" w:hAnsi="Arial" w:cs="Arial"/>
          <w:b/>
          <w:color w:val="000000"/>
          <w:sz w:val="16"/>
          <w:szCs w:val="16"/>
        </w:rPr>
      </w:pPr>
    </w:p>
    <w:p w14:paraId="162FFD77" w14:textId="77777777" w:rsidR="00F348FC" w:rsidRDefault="00F348FC" w:rsidP="00F348FC">
      <w:pPr>
        <w:rPr>
          <w:rFonts w:ascii="Arial" w:hAnsi="Arial" w:cs="Arial"/>
          <w:b/>
          <w:color w:val="000000"/>
          <w:sz w:val="16"/>
          <w:szCs w:val="16"/>
        </w:rPr>
      </w:pPr>
    </w:p>
    <w:p w14:paraId="4A1B887C" w14:textId="77777777" w:rsidR="00F348FC" w:rsidRDefault="00F348FC" w:rsidP="00F348FC">
      <w:pPr>
        <w:rPr>
          <w:rFonts w:ascii="Arial" w:hAnsi="Arial" w:cs="Arial"/>
          <w:b/>
          <w:color w:val="000000"/>
          <w:sz w:val="16"/>
          <w:szCs w:val="16"/>
        </w:rPr>
      </w:pPr>
    </w:p>
    <w:p w14:paraId="1D4FD71D" w14:textId="77777777" w:rsidR="00F348FC" w:rsidRDefault="00F348FC" w:rsidP="00F348FC">
      <w:pPr>
        <w:rPr>
          <w:rFonts w:ascii="Arial" w:hAnsi="Arial" w:cs="Arial"/>
          <w:b/>
          <w:color w:val="000000"/>
          <w:sz w:val="16"/>
          <w:szCs w:val="16"/>
        </w:rPr>
      </w:pPr>
    </w:p>
    <w:p w14:paraId="1AFC33C0" w14:textId="77777777" w:rsidR="00F348FC" w:rsidRDefault="00F348FC" w:rsidP="00F348FC">
      <w:pPr>
        <w:rPr>
          <w:rFonts w:ascii="Arial" w:hAnsi="Arial" w:cs="Arial"/>
          <w:b/>
          <w:color w:val="000000"/>
          <w:sz w:val="16"/>
          <w:szCs w:val="16"/>
        </w:rPr>
      </w:pPr>
    </w:p>
    <w:p w14:paraId="585A19C6" w14:textId="77777777" w:rsidR="00F348FC" w:rsidRDefault="00F348FC" w:rsidP="00F348FC">
      <w:pPr>
        <w:rPr>
          <w:rFonts w:ascii="Arial" w:hAnsi="Arial" w:cs="Arial"/>
          <w:b/>
          <w:color w:val="000000"/>
          <w:sz w:val="16"/>
          <w:szCs w:val="16"/>
        </w:rPr>
      </w:pPr>
    </w:p>
    <w:p w14:paraId="139BB6A5" w14:textId="77777777" w:rsidR="00F348FC" w:rsidRDefault="00F348FC" w:rsidP="00F348FC">
      <w:pPr>
        <w:rPr>
          <w:rFonts w:ascii="Arial" w:hAnsi="Arial" w:cs="Arial"/>
          <w:b/>
          <w:color w:val="000000"/>
          <w:sz w:val="16"/>
          <w:szCs w:val="16"/>
        </w:rPr>
      </w:pPr>
    </w:p>
    <w:p w14:paraId="57BA9921" w14:textId="77777777" w:rsidR="00F348FC" w:rsidRDefault="00F348FC" w:rsidP="00F348FC">
      <w:pPr>
        <w:rPr>
          <w:rFonts w:ascii="Arial" w:hAnsi="Arial" w:cs="Arial"/>
          <w:b/>
          <w:color w:val="000000"/>
          <w:sz w:val="16"/>
          <w:szCs w:val="16"/>
        </w:rPr>
      </w:pP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12E8F9D4"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F348FC">
        <w:rPr>
          <w:rFonts w:ascii="Arial" w:hAnsi="Arial" w:cs="Arial"/>
          <w:b/>
        </w:rPr>
        <w:t xml:space="preserve">ca następującą część zamówienia: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 xml:space="preserve">zawarta w </w:t>
      </w:r>
      <w:proofErr w:type="gramStart"/>
      <w:r w:rsidRPr="00817EDC">
        <w:rPr>
          <w:rFonts w:ascii="Arial" w:eastAsia="Calibri" w:hAnsi="Arial" w:cs="Arial"/>
        </w:rPr>
        <w:t>dniu  ............. 202</w:t>
      </w:r>
      <w:r w:rsidR="000D40ED">
        <w:rPr>
          <w:rFonts w:ascii="Arial" w:eastAsia="Calibri" w:hAnsi="Arial" w:cs="Arial"/>
        </w:rPr>
        <w:t>1</w:t>
      </w:r>
      <w:r w:rsidRPr="00817EDC">
        <w:rPr>
          <w:rFonts w:ascii="Arial" w:eastAsia="Calibri" w:hAnsi="Arial" w:cs="Arial"/>
        </w:rPr>
        <w:t xml:space="preserve"> r</w:t>
      </w:r>
      <w:proofErr w:type="gramEnd"/>
      <w:r w:rsidRPr="00817EDC">
        <w:rPr>
          <w:rFonts w:ascii="Arial" w:eastAsia="Calibri" w:hAnsi="Arial" w:cs="Arial"/>
        </w:rPr>
        <w:t xml:space="preserve">.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proofErr w:type="gramStart"/>
      <w:r w:rsidRPr="00817EDC">
        <w:rPr>
          <w:rFonts w:ascii="Arial" w:hAnsi="Arial" w:cs="Arial"/>
        </w:rPr>
        <w:t>NIP 599 -001-96-632</w:t>
      </w:r>
      <w:r w:rsidRPr="00817EDC">
        <w:rPr>
          <w:rFonts w:ascii="Arial" w:eastAsia="Calibri" w:hAnsi="Arial" w:cs="Arial"/>
        </w:rPr>
        <w:t xml:space="preserve"> -  zwanym</w:t>
      </w:r>
      <w:proofErr w:type="gramEnd"/>
      <w:r w:rsidRPr="00817EDC">
        <w:rPr>
          <w:rFonts w:ascii="Arial" w:eastAsia="Calibri" w:hAnsi="Arial" w:cs="Arial"/>
        </w:rPr>
        <w:t xml:space="preserve">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proofErr w:type="gramStart"/>
      <w:r w:rsidRPr="00817EDC">
        <w:rPr>
          <w:rFonts w:ascii="Arial" w:hAnsi="Arial" w:cs="Arial"/>
          <w:sz w:val="22"/>
          <w:szCs w:val="22"/>
        </w:rPr>
        <w:t>a</w:t>
      </w:r>
      <w:proofErr w:type="gramEnd"/>
      <w:r w:rsidRPr="00817EDC">
        <w:rPr>
          <w:rFonts w:ascii="Arial" w:hAnsi="Arial" w:cs="Arial"/>
          <w:sz w:val="22"/>
          <w:szCs w:val="22"/>
        </w:rPr>
        <w:t xml:space="preserve">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 xml:space="preserve">zwanym dalej „Wykonawcą”, reprezentowanym </w:t>
      </w:r>
      <w:proofErr w:type="gramStart"/>
      <w:r w:rsidRPr="00817EDC">
        <w:rPr>
          <w:rFonts w:ascii="Arial" w:hAnsi="Arial" w:cs="Arial"/>
        </w:rPr>
        <w:t>przez :</w:t>
      </w:r>
      <w:proofErr w:type="gramEnd"/>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03494DE8" w:rsidR="00817EDC" w:rsidRPr="00817EDC" w:rsidRDefault="00817EDC" w:rsidP="00817EDC">
      <w:pPr>
        <w:pStyle w:val="Akapitzlist1"/>
        <w:spacing w:line="276" w:lineRule="auto"/>
        <w:ind w:left="0"/>
        <w:jc w:val="both"/>
        <w:rPr>
          <w:rFonts w:ascii="Arial" w:hAnsi="Arial" w:cs="Arial"/>
          <w:color w:val="FF0000"/>
        </w:rPr>
      </w:pPr>
      <w:proofErr w:type="gramStart"/>
      <w:r w:rsidRPr="00817EDC">
        <w:rPr>
          <w:rFonts w:ascii="Arial" w:hAnsi="Arial" w:cs="Arial"/>
        </w:rPr>
        <w:t>wybranym</w:t>
      </w:r>
      <w:proofErr w:type="gramEnd"/>
      <w:r w:rsidRPr="00817EDC">
        <w:rPr>
          <w:rFonts w:ascii="Arial" w:hAnsi="Arial" w:cs="Arial"/>
        </w:rPr>
        <w:t xml:space="preserve"> w wyniku </w:t>
      </w:r>
      <w:r w:rsidRPr="00817EDC">
        <w:rPr>
          <w:rFonts w:ascii="Arial" w:hAnsi="Arial" w:cs="Arial"/>
          <w:bCs/>
        </w:rPr>
        <w:t>postępowania o udzielenie zamówienia publicznego nr</w:t>
      </w:r>
      <w:r w:rsidRPr="00817EDC">
        <w:rPr>
          <w:rFonts w:ascii="Arial" w:hAnsi="Arial" w:cs="Arial"/>
          <w:b/>
          <w:bCs/>
        </w:rPr>
        <w:t xml:space="preserve"> TZP -002/…./2021 </w:t>
      </w:r>
      <w:proofErr w:type="gramStart"/>
      <w:r w:rsidR="004345C5">
        <w:rPr>
          <w:rFonts w:ascii="Arial" w:hAnsi="Arial" w:cs="Arial"/>
        </w:rPr>
        <w:t>z</w:t>
      </w:r>
      <w:proofErr w:type="gramEnd"/>
      <w:r w:rsidR="004345C5">
        <w:rPr>
          <w:rFonts w:ascii="Arial" w:hAnsi="Arial" w:cs="Arial"/>
        </w:rPr>
        <w:t>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551EB1">
        <w:rPr>
          <w:rFonts w:ascii="Arial" w:hAnsi="Arial" w:cs="Arial"/>
        </w:rPr>
        <w:t>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xml:space="preserve">. Dz. U. </w:t>
      </w:r>
      <w:proofErr w:type="gramStart"/>
      <w:r w:rsidR="004C37DC">
        <w:rPr>
          <w:rFonts w:ascii="Arial" w:hAnsi="Arial" w:cs="Arial"/>
        </w:rPr>
        <w:t>z</w:t>
      </w:r>
      <w:proofErr w:type="gramEnd"/>
      <w:r w:rsidR="004C37DC">
        <w:rPr>
          <w:rFonts w:ascii="Arial" w:hAnsi="Arial" w:cs="Arial"/>
        </w:rPr>
        <w:t xml:space="preserve">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1CF2996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A97D85">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00551EB1">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jako</w:t>
      </w:r>
      <w:proofErr w:type="gramEnd"/>
      <w:r w:rsidRPr="00817EDC">
        <w:rPr>
          <w:rFonts w:ascii="Arial" w:eastAsia="Times New Roman" w:hAnsi="Arial" w:cs="Arial"/>
          <w:lang w:eastAsia="pl-PL"/>
        </w:rPr>
        <w:t xml:space="preserve">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 xml:space="preserve">odpadach (Dz. U. </w:t>
      </w:r>
      <w:proofErr w:type="gramStart"/>
      <w:r w:rsidR="007865A3">
        <w:rPr>
          <w:rFonts w:ascii="Arial" w:eastAsia="Times New Roman" w:hAnsi="Arial" w:cs="Arial"/>
          <w:lang w:eastAsia="pl-PL"/>
        </w:rPr>
        <w:t>z</w:t>
      </w:r>
      <w:proofErr w:type="gramEnd"/>
      <w:r w:rsidR="007865A3">
        <w:rPr>
          <w:rFonts w:ascii="Arial" w:eastAsia="Times New Roman" w:hAnsi="Arial" w:cs="Arial"/>
          <w:lang w:eastAsia="pl-PL"/>
        </w:rPr>
        <w:t>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zapewnienia</w:t>
      </w:r>
      <w:proofErr w:type="gramEnd"/>
      <w:r w:rsidRPr="00817EDC">
        <w:rPr>
          <w:rFonts w:ascii="Arial" w:eastAsia="Times New Roman" w:hAnsi="Arial" w:cs="Arial"/>
          <w:lang w:eastAsia="pl-PL"/>
        </w:rPr>
        <w:t xml:space="preserve">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przybycia</w:t>
      </w:r>
      <w:proofErr w:type="gramEnd"/>
      <w:r w:rsidRPr="00817EDC">
        <w:rPr>
          <w:rFonts w:ascii="Arial" w:eastAsia="Times New Roman" w:hAnsi="Arial" w:cs="Arial"/>
          <w:lang w:eastAsia="pl-PL"/>
        </w:rPr>
        <w:t xml:space="preserve">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podczas</w:t>
      </w:r>
      <w:proofErr w:type="gramEnd"/>
      <w:r w:rsidRPr="00817EDC">
        <w:rPr>
          <w:rFonts w:ascii="Arial" w:eastAsia="Times New Roman" w:hAnsi="Arial" w:cs="Arial"/>
          <w:lang w:eastAsia="pl-PL"/>
        </w:rPr>
        <w:t xml:space="preserve"> usuwania awarii lub stwierdzenia większego jej zakresu, współpracy ze służbami technicznymi dostawców mediów: pogotowie energetyczne, ciepłownicze, gazowe, wod.-</w:t>
      </w:r>
      <w:proofErr w:type="gramStart"/>
      <w:r w:rsidRPr="00817EDC">
        <w:rPr>
          <w:rFonts w:ascii="Arial" w:eastAsia="Times New Roman" w:hAnsi="Arial" w:cs="Arial"/>
          <w:lang w:eastAsia="pl-PL"/>
        </w:rPr>
        <w:t>kan</w:t>
      </w:r>
      <w:proofErr w:type="gramEnd"/>
      <w:r w:rsidRPr="00817EDC">
        <w:rPr>
          <w:rFonts w:ascii="Arial" w:eastAsia="Times New Roman" w:hAnsi="Arial" w:cs="Arial"/>
          <w:lang w:eastAsia="pl-PL"/>
        </w:rPr>
        <w:t>.</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podania numerów telefonów, pod które będą zgłaszane przez mieszkańców awarie podstawowy numer musi być numerem stacjonarnym i miejscowym oraz nr telefonu </w:t>
      </w:r>
      <w:proofErr w:type="gramStart"/>
      <w:r w:rsidRPr="00817EDC">
        <w:rPr>
          <w:rFonts w:ascii="Arial" w:eastAsia="Times New Roman" w:hAnsi="Arial" w:cs="Arial"/>
          <w:lang w:eastAsia="pl-PL"/>
        </w:rPr>
        <w:t>komórkowego jako</w:t>
      </w:r>
      <w:proofErr w:type="gramEnd"/>
      <w:r w:rsidRPr="00817EDC">
        <w:rPr>
          <w:rFonts w:ascii="Arial" w:eastAsia="Times New Roman" w:hAnsi="Arial" w:cs="Arial"/>
          <w:lang w:eastAsia="pl-PL"/>
        </w:rPr>
        <w:t xml:space="preserve">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ponoszenia</w:t>
      </w:r>
      <w:proofErr w:type="gramEnd"/>
      <w:r w:rsidRPr="00817EDC">
        <w:rPr>
          <w:rFonts w:ascii="Arial" w:eastAsia="Times New Roman" w:hAnsi="Arial" w:cs="Arial"/>
          <w:lang w:eastAsia="pl-PL"/>
        </w:rPr>
        <w:t xml:space="preserve">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zgłaszania</w:t>
      </w:r>
      <w:proofErr w:type="gramEnd"/>
      <w:r w:rsidRPr="00817EDC">
        <w:rPr>
          <w:rFonts w:ascii="Arial" w:eastAsia="Times New Roman" w:hAnsi="Arial" w:cs="Arial"/>
          <w:lang w:eastAsia="pl-PL"/>
        </w:rPr>
        <w:t xml:space="preserve">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zapewnić</w:t>
      </w:r>
      <w:proofErr w:type="gramEnd"/>
      <w:r w:rsidRPr="00817EDC">
        <w:rPr>
          <w:rFonts w:ascii="Arial" w:eastAsia="TTE18700A0t00" w:hAnsi="Arial" w:cs="Arial"/>
          <w:lang w:eastAsia="pl-PL"/>
        </w:rPr>
        <w:t xml:space="preserve">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zgłaszać</w:t>
      </w:r>
      <w:proofErr w:type="gramEnd"/>
      <w:r w:rsidRPr="00817EDC">
        <w:rPr>
          <w:rFonts w:ascii="Arial" w:eastAsia="TTE18700A0t00" w:hAnsi="Arial" w:cs="Arial"/>
          <w:lang w:eastAsia="pl-PL"/>
        </w:rPr>
        <w:t xml:space="preserve">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dokonywać</w:t>
      </w:r>
      <w:proofErr w:type="gramEnd"/>
      <w:r w:rsidRPr="00817EDC">
        <w:rPr>
          <w:rFonts w:ascii="Arial" w:eastAsia="TTE18700A0t00" w:hAnsi="Arial" w:cs="Arial"/>
          <w:lang w:eastAsia="pl-PL"/>
        </w:rPr>
        <w:t xml:space="preserve">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w:t>
      </w:r>
      <w:proofErr w:type="gramStart"/>
      <w:r w:rsidRPr="00817EDC">
        <w:rPr>
          <w:rFonts w:ascii="Arial" w:hAnsi="Arial" w:cs="Arial"/>
          <w:b/>
          <w:bCs/>
        </w:rPr>
        <w:t>lub</w:t>
      </w:r>
      <w:proofErr w:type="gramEnd"/>
      <w:r w:rsidRPr="00817EDC">
        <w:rPr>
          <w:rFonts w:ascii="Arial" w:hAnsi="Arial" w:cs="Arial"/>
          <w:b/>
          <w:bCs/>
        </w:rPr>
        <w:t xml:space="preserve">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w:t>
      </w:r>
      <w:proofErr w:type="gramStart"/>
      <w:r w:rsidRPr="00817EDC">
        <w:rPr>
          <w:rFonts w:ascii="Arial" w:hAnsi="Arial" w:cs="Arial"/>
          <w:i/>
          <w:iCs/>
        </w:rPr>
        <w:t>należy</w:t>
      </w:r>
      <w:proofErr w:type="gramEnd"/>
      <w:r w:rsidRPr="00817EDC">
        <w:rPr>
          <w:rFonts w:ascii="Arial" w:hAnsi="Arial" w:cs="Arial"/>
          <w:i/>
          <w:iCs/>
        </w:rPr>
        <w:t xml:space="preserve"> podać nazwy albo imiona i nazwiska oraz dane kontaktowe Podwykonawców i osób do kontaktu z nimi) </w:t>
      </w:r>
      <w:r w:rsidRPr="00817EDC">
        <w:rPr>
          <w:rFonts w:ascii="Arial" w:hAnsi="Arial" w:cs="Arial"/>
        </w:rPr>
        <w:t>zawierając z nimi stosowne umowy w formie pisemnej, pod rygorem nieważności) w zakresie ………..(</w:t>
      </w:r>
      <w:proofErr w:type="gramStart"/>
      <w:r w:rsidRPr="00817EDC">
        <w:rPr>
          <w:rFonts w:ascii="Arial" w:hAnsi="Arial" w:cs="Arial"/>
        </w:rPr>
        <w:t>podać</w:t>
      </w:r>
      <w:proofErr w:type="gramEnd"/>
      <w:r w:rsidRPr="00817EDC">
        <w:rPr>
          <w:rFonts w:ascii="Arial" w:hAnsi="Arial" w:cs="Arial"/>
        </w:rPr>
        <w:t xml:space="preserve">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7B2BB1"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7B2BB1">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7B2BB1">
        <w:rPr>
          <w:rFonts w:ascii="Arial" w:eastAsia="TTE18700A0t00" w:hAnsi="Arial" w:cs="Arial"/>
        </w:rPr>
        <w:t>usługi a</w:t>
      </w:r>
      <w:r w:rsidRPr="007B2BB1">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5C30E47F"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w:t>
      </w:r>
      <w:proofErr w:type="gramStart"/>
      <w:r w:rsidRPr="00817EDC">
        <w:rPr>
          <w:rFonts w:ascii="Arial" w:eastAsia="Times New Roman" w:hAnsi="Arial" w:cs="Arial"/>
          <w:b/>
          <w:lang w:eastAsia="pl-PL"/>
        </w:rPr>
        <w:t>do</w:t>
      </w:r>
      <w:proofErr w:type="gramEnd"/>
      <w:r w:rsidRPr="00817EDC">
        <w:rPr>
          <w:rFonts w:ascii="Arial" w:eastAsia="Times New Roman" w:hAnsi="Arial" w:cs="Arial"/>
          <w:b/>
          <w:lang w:eastAsia="pl-PL"/>
        </w:rPr>
        <w:t xml:space="preserve">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w:t>
      </w:r>
      <w:r w:rsidR="007866E8">
        <w:rPr>
          <w:rFonts w:ascii="Arial" w:eastAsia="Times New Roman" w:hAnsi="Arial" w:cs="Arial"/>
          <w:lang w:eastAsia="pl-PL"/>
        </w:rPr>
        <w: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w:t>
      </w:r>
      <w:proofErr w:type="gramStart"/>
      <w:r w:rsidR="00D83CA0" w:rsidRPr="00E80C09">
        <w:rPr>
          <w:rFonts w:ascii="Arial" w:eastAsia="TTE18700A0t00" w:hAnsi="Arial" w:cs="Arial"/>
          <w:lang w:eastAsia="pl-PL"/>
        </w:rPr>
        <w:t>złożenia (lecz</w:t>
      </w:r>
      <w:proofErr w:type="gramEnd"/>
      <w:r w:rsidR="00D83CA0" w:rsidRPr="00E80C09">
        <w:rPr>
          <w:rFonts w:ascii="Arial" w:eastAsia="TTE18700A0t00" w:hAnsi="Arial" w:cs="Arial"/>
          <w:lang w:eastAsia="pl-PL"/>
        </w:rPr>
        <w:t xml:space="preserve">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proofErr w:type="spellStart"/>
      <w:proofErr w:type="gramStart"/>
      <w:r w:rsidRPr="006562C0">
        <w:rPr>
          <w:rFonts w:ascii="Arial" w:eastAsia="TTE18687E8t00" w:hAnsi="Arial" w:cs="Arial"/>
          <w:b/>
          <w:lang w:eastAsia="pl-PL"/>
        </w:rPr>
        <w:t>pln</w:t>
      </w:r>
      <w:proofErr w:type="spellEnd"/>
      <w:proofErr w:type="gramEnd"/>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Ko</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xml:space="preserve">- </w:t>
      </w:r>
      <w:proofErr w:type="spellStart"/>
      <w:proofErr w:type="gramStart"/>
      <w:r w:rsidR="007F5A84"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w:t>
      </w:r>
      <w:proofErr w:type="gramEnd"/>
      <w:r w:rsidRPr="00817EDC">
        <w:rPr>
          <w:rFonts w:ascii="Arial" w:eastAsia="TTE18687E8t00" w:hAnsi="Arial" w:cs="Arial"/>
          <w:b/>
          <w:lang w:eastAsia="pl-PL"/>
        </w:rPr>
        <w:t>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Z</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proofErr w:type="spellStart"/>
      <w:proofErr w:type="gramStart"/>
      <w:r w:rsidRPr="006562C0">
        <w:rPr>
          <w:rFonts w:ascii="Arial" w:eastAsia="TTE18700A0t00" w:hAnsi="Arial" w:cs="Arial"/>
          <w:b/>
          <w:bCs/>
          <w:lang w:eastAsia="pl-PL"/>
        </w:rPr>
        <w:t>pln</w:t>
      </w:r>
      <w:proofErr w:type="spellEnd"/>
      <w:proofErr w:type="gramEnd"/>
      <w:r w:rsidRPr="006562C0">
        <w:rPr>
          <w:rFonts w:ascii="Arial" w:eastAsia="TTE18700A0t00" w:hAnsi="Arial" w:cs="Arial"/>
          <w:b/>
          <w:bCs/>
          <w:lang w:eastAsia="pl-PL"/>
        </w:rPr>
        <w:t>/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proofErr w:type="spellStart"/>
      <w:proofErr w:type="gramStart"/>
      <w:r w:rsidRPr="00817EDC">
        <w:rPr>
          <w:rFonts w:ascii="Arial" w:eastAsia="TTE18700A0t00" w:hAnsi="Arial" w:cs="Arial"/>
          <w:b/>
          <w:bCs/>
          <w:lang w:eastAsia="pl-PL"/>
        </w:rPr>
        <w:t>pln</w:t>
      </w:r>
      <w:proofErr w:type="spellEnd"/>
      <w:proofErr w:type="gramEnd"/>
      <w:r w:rsidRPr="00817EDC">
        <w:rPr>
          <w:rFonts w:ascii="Arial" w:eastAsia="TTE18700A0t00" w:hAnsi="Arial" w:cs="Arial"/>
          <w:b/>
          <w:bCs/>
          <w:lang w:eastAsia="pl-PL"/>
        </w:rPr>
        <w:t>/netto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proofErr w:type="gramStart"/>
      <w:r w:rsidRPr="00817EDC">
        <w:rPr>
          <w:rFonts w:ascii="Arial" w:eastAsia="TTE18700A0t00" w:hAnsi="Arial" w:cs="Arial"/>
          <w:lang w:eastAsia="pl-PL"/>
        </w:rPr>
        <w:t>słownie: ................................................</w:t>
      </w:r>
      <w:proofErr w:type="gramEnd"/>
      <w:r w:rsidRPr="00817EDC">
        <w:rPr>
          <w:rFonts w:ascii="Arial" w:eastAsia="TTE18700A0t00" w:hAnsi="Arial" w:cs="Arial"/>
          <w:lang w:eastAsia="pl-PL"/>
        </w:rPr>
        <w:t>...............................................................................</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w:t>
        </w:r>
        <w:proofErr w:type="gramStart"/>
        <w:r w:rsidRPr="00E80C09">
          <w:rPr>
            <w:rStyle w:val="Hipercze"/>
            <w:rFonts w:ascii="Arial" w:hAnsi="Arial" w:cs="Arial"/>
          </w:rPr>
          <w:t>pl/</w:t>
        </w:r>
      </w:hyperlink>
      <w:r w:rsidRPr="00E80C09">
        <w:rPr>
          <w:rFonts w:ascii="Arial" w:hAnsi="Arial" w:cs="Arial"/>
        </w:rPr>
        <w:t xml:space="preserve">  Dane</w:t>
      </w:r>
      <w:proofErr w:type="gramEnd"/>
      <w:r w:rsidRPr="00E80C09">
        <w:rPr>
          <w:rFonts w:ascii="Arial" w:hAnsi="Arial" w:cs="Arial"/>
        </w:rPr>
        <w:t xml:space="preserv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roofErr w:type="gramStart"/>
            <w:r w:rsidRPr="00817EDC">
              <w:rPr>
                <w:rFonts w:ascii="Arial" w:hAnsi="Arial" w:cs="Arial"/>
              </w:rPr>
              <w:t>e-mail</w:t>
            </w:r>
            <w:proofErr w:type="gramEnd"/>
            <w:r w:rsidRPr="00817EDC">
              <w:rPr>
                <w:rFonts w:ascii="Arial" w:hAnsi="Arial" w:cs="Arial"/>
              </w:rPr>
              <w:t xml:space="preserve">: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proofErr w:type="gramStart"/>
            <w:r w:rsidRPr="007F5A84">
              <w:rPr>
                <w:rFonts w:ascii="Arial" w:hAnsi="Arial" w:cs="Arial"/>
                <w:sz w:val="18"/>
                <w:szCs w:val="18"/>
              </w:rPr>
              <w:t>do</w:t>
            </w:r>
            <w:proofErr w:type="gramEnd"/>
            <w:r w:rsidRPr="007F5A84">
              <w:rPr>
                <w:rFonts w:ascii="Arial" w:hAnsi="Arial" w:cs="Arial"/>
                <w:sz w:val="18"/>
                <w:szCs w:val="18"/>
              </w:rPr>
              <w:t xml:space="preserve">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lastRenderedPageBreak/>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e-mail</w:t>
            </w:r>
            <w:proofErr w:type="gramEnd"/>
            <w:r w:rsidRPr="00817EDC">
              <w:rPr>
                <w:rFonts w:ascii="Arial" w:hAnsi="Arial" w:cs="Arial"/>
              </w:rPr>
              <w:t xml:space="preserve">: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w:t>
      </w:r>
      <w:proofErr w:type="gramStart"/>
      <w:r w:rsidRPr="00817EDC">
        <w:rPr>
          <w:rFonts w:ascii="Arial" w:hAnsi="Arial" w:cs="Arial"/>
        </w:rPr>
        <w:t>osoby</w:t>
      </w:r>
      <w:proofErr w:type="gramEnd"/>
      <w:r w:rsidRPr="00817EDC">
        <w:rPr>
          <w:rFonts w:ascii="Arial" w:hAnsi="Arial" w:cs="Arial"/>
        </w:rPr>
        <w:t>/ę/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w:t>
      </w:r>
      <w:proofErr w:type="gramStart"/>
      <w:r w:rsidRPr="00817EDC">
        <w:rPr>
          <w:rFonts w:ascii="Arial" w:hAnsi="Arial" w:cs="Arial"/>
        </w:rPr>
        <w:t>r</w:t>
      </w:r>
      <w:proofErr w:type="gramEnd"/>
      <w:r w:rsidRPr="00817EDC">
        <w:rPr>
          <w:rFonts w:ascii="Arial" w:hAnsi="Arial" w:cs="Arial"/>
        </w:rPr>
        <w:t xml:space="preserve">.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lastRenderedPageBreak/>
        <w:t>żądania</w:t>
      </w:r>
      <w:proofErr w:type="gramEnd"/>
      <w:r w:rsidRPr="00817EDC">
        <w:rPr>
          <w:rFonts w:ascii="Arial" w:hAnsi="Arial" w:cs="Arial"/>
        </w:rPr>
        <w:t xml:space="preserve">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przeprowadzenia</w:t>
      </w:r>
      <w:proofErr w:type="gramEnd"/>
      <w:r w:rsidRPr="00817EDC">
        <w:rPr>
          <w:rFonts w:ascii="Arial" w:hAnsi="Arial" w:cs="Arial"/>
        </w:rPr>
        <w:t xml:space="preserve">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rPr>
        <w:t>poświadczoną</w:t>
      </w:r>
      <w:proofErr w:type="gramEnd"/>
      <w:r w:rsidRPr="001D2C03">
        <w:rPr>
          <w:rFonts w:ascii="Arial" w:eastAsia="Calibri" w:hAnsi="Arial" w:cs="Arial"/>
        </w:rPr>
        <w:t xml:space="preserve">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b/>
        </w:rPr>
        <w:t>innych</w:t>
      </w:r>
      <w:proofErr w:type="gramEnd"/>
      <w:r w:rsidRPr="001D2C03">
        <w:rPr>
          <w:rFonts w:ascii="Arial" w:eastAsia="Calibri" w:hAnsi="Arial" w:cs="Arial"/>
          <w:b/>
        </w:rPr>
        <w:t xml:space="preserve">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proofErr w:type="gramStart"/>
      <w:r w:rsidRPr="001D2C03">
        <w:rPr>
          <w:rFonts w:ascii="Arial" w:eastAsia="Calibri" w:hAnsi="Arial" w:cs="Arial"/>
        </w:rPr>
        <w:t>zawierających</w:t>
      </w:r>
      <w:proofErr w:type="gramEnd"/>
      <w:r w:rsidRPr="001D2C03">
        <w:rPr>
          <w:rFonts w:ascii="Arial" w:eastAsia="Calibri"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w:t>
      </w:r>
      <w:proofErr w:type="gramStart"/>
      <w:r w:rsidRPr="001D2C03">
        <w:rPr>
          <w:rFonts w:ascii="Arial" w:hAnsi="Arial" w:cs="Arial"/>
        </w:rPr>
        <w:t>będzie jako</w:t>
      </w:r>
      <w:proofErr w:type="gramEnd"/>
      <w:r w:rsidRPr="001D2C03">
        <w:rPr>
          <w:rFonts w:ascii="Arial" w:hAnsi="Arial" w:cs="Arial"/>
        </w:rPr>
        <w:t xml:space="preserve">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lastRenderedPageBreak/>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c</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d</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e</w:t>
      </w:r>
      <w:proofErr w:type="gramEnd"/>
      <w:r w:rsidRPr="00817EDC">
        <w:rPr>
          <w:rFonts w:ascii="Arial" w:eastAsia="Times New Roman" w:hAnsi="Arial" w:cs="Arial"/>
          <w:lang w:eastAsia="pl-PL"/>
        </w:rPr>
        <w:t>)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f</w:t>
      </w:r>
      <w:proofErr w:type="gramEnd"/>
      <w:r w:rsidRPr="00817EDC">
        <w:rPr>
          <w:rFonts w:ascii="Arial" w:eastAsia="Times New Roman" w:hAnsi="Arial" w:cs="Arial"/>
          <w:lang w:eastAsia="pl-PL"/>
        </w:rPr>
        <w:t xml:space="preserve">)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g</w:t>
      </w:r>
      <w:proofErr w:type="gramEnd"/>
      <w:r w:rsidRPr="00817EDC">
        <w:rPr>
          <w:rFonts w:ascii="Arial" w:eastAsia="Times New Roman" w:hAnsi="Arial" w:cs="Arial"/>
          <w:lang w:eastAsia="pl-PL"/>
        </w:rPr>
        <w:t xml:space="preserve">) z tytułu przekroczenia określonego w ofercie czasu przyjazdu na miejsce awarii (tj. po upływie …..), </w:t>
      </w:r>
      <w:proofErr w:type="gramStart"/>
      <w:r w:rsidRPr="00817EDC">
        <w:rPr>
          <w:rFonts w:ascii="Arial" w:eastAsia="Times New Roman" w:hAnsi="Arial" w:cs="Arial"/>
          <w:lang w:eastAsia="pl-PL"/>
        </w:rPr>
        <w:t>w</w:t>
      </w:r>
      <w:proofErr w:type="gramEnd"/>
      <w:r w:rsidRPr="00817EDC">
        <w:rPr>
          <w:rFonts w:ascii="Arial" w:eastAsia="Times New Roman" w:hAnsi="Arial" w:cs="Arial"/>
          <w:lang w:eastAsia="pl-PL"/>
        </w:rPr>
        <w:t xml:space="preserve">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proofErr w:type="gramStart"/>
      <w:r w:rsidRPr="00817EDC">
        <w:rPr>
          <w:rFonts w:ascii="Arial" w:eastAsia="Times New Roman" w:hAnsi="Arial" w:cs="Arial"/>
          <w:lang w:eastAsia="pl-PL"/>
        </w:rPr>
        <w:t>h</w:t>
      </w:r>
      <w:proofErr w:type="gramEnd"/>
      <w:r w:rsidRPr="00817EDC">
        <w:rPr>
          <w:rFonts w:ascii="Arial" w:eastAsia="Times New Roman" w:hAnsi="Arial" w:cs="Arial"/>
          <w:lang w:eastAsia="pl-PL"/>
        </w:rPr>
        <w:t xml:space="preserve">)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proofErr w:type="gramStart"/>
      <w:r w:rsidRPr="00817EDC">
        <w:rPr>
          <w:rFonts w:ascii="Arial" w:hAnsi="Arial" w:cs="Arial"/>
        </w:rPr>
        <w:t>i)  z</w:t>
      </w:r>
      <w:proofErr w:type="gramEnd"/>
      <w:r w:rsidRPr="00817EDC">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proofErr w:type="gramStart"/>
      <w:r w:rsidRPr="00CB181D">
        <w:rPr>
          <w:rFonts w:ascii="Arial" w:hAnsi="Arial" w:cs="Arial"/>
        </w:rPr>
        <w:t>j</w:t>
      </w:r>
      <w:proofErr w:type="gramEnd"/>
      <w:r w:rsidRPr="00CB181D">
        <w:rPr>
          <w:rFonts w:ascii="Arial" w:hAnsi="Arial" w:cs="Arial"/>
        </w:rPr>
        <w:t xml:space="preserve">)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proofErr w:type="gramStart"/>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proofErr w:type="gramEnd"/>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 xml:space="preserve">kodowań i innych należności </w:t>
      </w:r>
      <w:r w:rsidR="00CB181D">
        <w:rPr>
          <w:rFonts w:ascii="Arial" w:eastAsia="Times New Roman" w:hAnsi="Arial" w:cs="Arial"/>
          <w:lang w:eastAsia="pl-PL"/>
        </w:rPr>
        <w:lastRenderedPageBreak/>
        <w:t>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stwierdzenia wykonania części lub całości prac przez podwykonawców, bez zgody zamawiającego;</w:t>
      </w:r>
    </w:p>
    <w:p w14:paraId="7EEFC7EC" w14:textId="3A0C1DC2"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stwierdzenia nieprzystąpienia do zabezpieczenia awarii w sposób określony </w:t>
      </w:r>
      <w:r w:rsidRPr="00817EDC">
        <w:rPr>
          <w:rFonts w:ascii="Arial" w:eastAsia="Times New Roman" w:hAnsi="Arial" w:cs="Arial"/>
          <w:color w:val="00B0F0"/>
          <w:lang w:eastAsia="pl-PL"/>
        </w:rPr>
        <w:t xml:space="preserve">w § 1 ust. 2 pkt. </w:t>
      </w:r>
      <w:r w:rsidR="007B2BB1">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 xml:space="preserve">d) </w:t>
      </w:r>
      <w:r w:rsidRPr="00817EDC">
        <w:rPr>
          <w:rFonts w:ascii="Arial" w:hAnsi="Arial" w:cs="Arial"/>
        </w:rPr>
        <w:t>gdy</w:t>
      </w:r>
      <w:proofErr w:type="gramEnd"/>
      <w:r w:rsidRPr="00817EDC">
        <w:rPr>
          <w:rFonts w:ascii="Arial" w:hAnsi="Arial" w:cs="Arial"/>
        </w:rPr>
        <w:t xml:space="preserve">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e) gdy</w:t>
      </w:r>
      <w:proofErr w:type="gramEnd"/>
      <w:r w:rsidRPr="00817EDC">
        <w:rPr>
          <w:rFonts w:ascii="Arial" w:eastAsia="Times New Roman" w:hAnsi="Arial" w:cs="Arial"/>
          <w:lang w:eastAsia="pl-PL"/>
        </w:rPr>
        <w:t xml:space="preserve">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hAnsi="Arial" w:cs="Arial"/>
        </w:rPr>
        <w:t>f) gdy</w:t>
      </w:r>
      <w:proofErr w:type="gramEnd"/>
      <w:r w:rsidRPr="00817EDC">
        <w:rPr>
          <w:rFonts w:ascii="Arial" w:hAnsi="Arial" w:cs="Arial"/>
        </w:rPr>
        <w:t xml:space="preserve">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422F7F9"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7866E8">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t>
      </w:r>
      <w:r w:rsidRPr="00817EDC">
        <w:rPr>
          <w:rFonts w:ascii="Arial" w:hAnsi="Arial" w:cs="Arial"/>
        </w:rPr>
        <w:lastRenderedPageBreak/>
        <w:t xml:space="preserve">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urządzeń technicznych przewidzianych do realizacji przedmiotu niniejszej umowy. Zmiana może nastąpić pod warunkiem, że nowe urządzenia techniczne będą posiadały parametry techniczne nie mniejsze niż wskazane w ofercie Wykonawcy (zbiorcze zestawienia </w:t>
      </w:r>
      <w:proofErr w:type="gramStart"/>
      <w:r w:rsidRPr="00817EDC">
        <w:rPr>
          <w:rFonts w:ascii="Arial" w:hAnsi="Arial" w:cs="Arial"/>
        </w:rPr>
        <w:t>sprzętu) ,</w:t>
      </w:r>
      <w:proofErr w:type="gramEnd"/>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 xml:space="preserve">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a</w:t>
      </w:r>
      <w:proofErr w:type="gramEnd"/>
      <w:r w:rsidRPr="00817EDC">
        <w:rPr>
          <w:rFonts w:ascii="Arial" w:hAnsi="Arial" w:cs="Arial"/>
        </w:rPr>
        <w:t xml:space="preserve">)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b</w:t>
      </w:r>
      <w:proofErr w:type="gramEnd"/>
      <w:r w:rsidRPr="00817EDC">
        <w:rPr>
          <w:rFonts w:ascii="Arial" w:hAnsi="Arial" w:cs="Arial"/>
        </w:rPr>
        <w:t xml:space="preserve">)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21569D">
        <w:rPr>
          <w:rFonts w:ascii="Arial" w:hAnsi="Arial" w:cs="Arial"/>
        </w:rPr>
        <w:t>zdarzeń</w:t>
      </w:r>
      <w:proofErr w:type="gramEnd"/>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w:t>
      </w:r>
      <w:proofErr w:type="gramEnd"/>
      <w:r w:rsidRPr="00817EDC">
        <w:rPr>
          <w:rFonts w:ascii="Arial" w:hAnsi="Arial" w:cs="Arial"/>
        </w:rPr>
        <w:t xml:space="preserve">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powstania</w:t>
      </w:r>
      <w:proofErr w:type="gramEnd"/>
      <w:r w:rsidRPr="00817EDC">
        <w:rPr>
          <w:rFonts w:ascii="Arial" w:hAnsi="Arial"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xml:space="preserve">) przewiduje możliwość zmiany wynagrodzenia Wykonawcy określonego w umowie </w:t>
      </w:r>
      <w:proofErr w:type="gramStart"/>
      <w:r w:rsidRPr="00817EDC">
        <w:rPr>
          <w:rFonts w:ascii="Arial" w:hAnsi="Arial" w:cs="Arial"/>
        </w:rPr>
        <w:t>wyłącznie jako</w:t>
      </w:r>
      <w:proofErr w:type="gramEnd"/>
      <w:r w:rsidRPr="00817EDC">
        <w:rPr>
          <w:rFonts w:ascii="Arial" w:hAnsi="Arial" w:cs="Arial"/>
        </w:rPr>
        <w:t xml:space="preserve">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w:t>
      </w:r>
      <w:proofErr w:type="gramStart"/>
      <w:r w:rsidRPr="00817EDC">
        <w:rPr>
          <w:rFonts w:ascii="Arial" w:hAnsi="Arial" w:cs="Arial"/>
        </w:rPr>
        <w:t xml:space="preserve">ust. 5 – 11 poniżej, </w:t>
      </w:r>
      <w:r w:rsidRPr="00817EDC">
        <w:rPr>
          <w:rFonts w:ascii="Arial" w:hAnsi="Arial" w:cs="Arial"/>
          <w:b/>
        </w:rPr>
        <w:t>jeżeli</w:t>
      </w:r>
      <w:proofErr w:type="gramEnd"/>
      <w:r w:rsidRPr="00817EDC">
        <w:rPr>
          <w:rFonts w:ascii="Arial" w:hAnsi="Arial" w:cs="Arial"/>
          <w:b/>
        </w:rPr>
        <w:t xml:space="preserve">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w:t>
      </w:r>
      <w:proofErr w:type="gramStart"/>
      <w:r w:rsidRPr="00AA02BB">
        <w:rPr>
          <w:rFonts w:ascii="Arial" w:hAnsi="Arial" w:cs="Arial"/>
        </w:rPr>
        <w:t>odniesieniu do której</w:t>
      </w:r>
      <w:proofErr w:type="gramEnd"/>
      <w:r w:rsidRPr="00AA02BB">
        <w:rPr>
          <w:rFonts w:ascii="Arial" w:hAnsi="Arial"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lastRenderedPageBreak/>
        <w:t>1)</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2)</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3)</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568A4129"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lastRenderedPageBreak/>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7B2BB1">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w:t>
      </w:r>
      <w:proofErr w:type="gramStart"/>
      <w:r w:rsidR="00DA045C">
        <w:rPr>
          <w:rFonts w:ascii="Arial" w:hAnsi="Arial" w:cs="Arial"/>
        </w:rPr>
        <w:t>z</w:t>
      </w:r>
      <w:proofErr w:type="gramEnd"/>
      <w:r w:rsidR="00DA045C">
        <w:rPr>
          <w:rFonts w:ascii="Arial" w:hAnsi="Arial" w:cs="Arial"/>
        </w:rPr>
        <w:t xml:space="preserve">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w:t>
      </w:r>
      <w:proofErr w:type="gramStart"/>
      <w:r w:rsidRPr="00E80C09">
        <w:rPr>
          <w:rFonts w:ascii="Arial" w:hAnsi="Arial" w:cs="Arial"/>
        </w:rPr>
        <w:t>z</w:t>
      </w:r>
      <w:proofErr w:type="gramEnd"/>
      <w:r w:rsidRPr="00E80C09">
        <w:rPr>
          <w:rFonts w:ascii="Arial" w:hAnsi="Arial" w:cs="Arial"/>
        </w:rPr>
        <w:t xml:space="preserve"> 2020 r. poz. 1740, ze zm.), przepisy Ustawy z dnia 22 sierpnia 1997r. o ochronie osób i mienia (Dz. U. </w:t>
      </w:r>
      <w:proofErr w:type="gramStart"/>
      <w:r w:rsidRPr="00E80C09">
        <w:rPr>
          <w:rFonts w:ascii="Arial" w:hAnsi="Arial" w:cs="Arial"/>
        </w:rPr>
        <w:t>z</w:t>
      </w:r>
      <w:proofErr w:type="gramEnd"/>
      <w:r w:rsidRPr="00E80C09">
        <w:rPr>
          <w:rFonts w:ascii="Arial" w:hAnsi="Arial" w:cs="Arial"/>
        </w:rPr>
        <w:t xml:space="preserve">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proofErr w:type="gramStart"/>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proofErr w:type="gramEnd"/>
      <w:r>
        <w:rPr>
          <w:rFonts w:ascii="Arial" w:eastAsia="Times New Roman" w:hAnsi="Arial" w:cs="Arial"/>
          <w:lang w:eastAsia="pl-PL"/>
        </w:rPr>
        <w:t>:</w:t>
      </w:r>
      <w:r w:rsidRPr="00817EDC">
        <w:rPr>
          <w:rFonts w:ascii="Arial" w:eastAsia="Times New Roman" w:hAnsi="Arial" w:cs="Arial"/>
          <w:lang w:eastAsia="pl-PL"/>
        </w:rPr>
        <w:t xml:space="preserve">         </w:t>
      </w:r>
    </w:p>
    <w:sectPr w:rsidR="00D83CA0" w:rsidRPr="00817EDC" w:rsidSect="00F348FC">
      <w:type w:val="continuous"/>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C90CC8" w:rsidRDefault="00C90CC8" w:rsidP="00D851A1">
      <w:pPr>
        <w:spacing w:after="0" w:line="240" w:lineRule="auto"/>
      </w:pPr>
      <w:r>
        <w:separator/>
      </w:r>
    </w:p>
  </w:endnote>
  <w:endnote w:type="continuationSeparator" w:id="0">
    <w:p w14:paraId="4F9D176B" w14:textId="77777777" w:rsidR="00C90CC8" w:rsidRDefault="00C90CC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C90CC8" w:rsidRDefault="00C90CC8">
    <w:pPr>
      <w:pStyle w:val="Stopka"/>
      <w:jc w:val="right"/>
    </w:pPr>
    <w:r>
      <w:fldChar w:fldCharType="begin"/>
    </w:r>
    <w:r>
      <w:instrText>PAGE   \* MERGEFORMAT</w:instrText>
    </w:r>
    <w:r>
      <w:fldChar w:fldCharType="separate"/>
    </w:r>
    <w:r w:rsidR="00BB6F10">
      <w:rPr>
        <w:noProof/>
      </w:rPr>
      <w:t>13</w:t>
    </w:r>
    <w:r>
      <w:fldChar w:fldCharType="end"/>
    </w:r>
  </w:p>
  <w:p w14:paraId="6F8094F6" w14:textId="28D5EEC2" w:rsidR="00C90CC8" w:rsidRDefault="00C90C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C90CC8" w:rsidRDefault="00C90CC8">
    <w:pPr>
      <w:pStyle w:val="Stopka"/>
    </w:pPr>
  </w:p>
  <w:p w14:paraId="0163984B" w14:textId="77777777" w:rsidR="00C90CC8" w:rsidRDefault="00C90C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C90CC8" w:rsidRDefault="00C90CC8" w:rsidP="00D851A1">
      <w:pPr>
        <w:spacing w:after="0" w:line="240" w:lineRule="auto"/>
      </w:pPr>
      <w:r>
        <w:separator/>
      </w:r>
    </w:p>
  </w:footnote>
  <w:footnote w:type="continuationSeparator" w:id="0">
    <w:p w14:paraId="0A12730A" w14:textId="77777777" w:rsidR="00C90CC8" w:rsidRDefault="00C90CC8" w:rsidP="00D851A1">
      <w:pPr>
        <w:spacing w:after="0" w:line="240" w:lineRule="auto"/>
      </w:pPr>
      <w:r>
        <w:continuationSeparator/>
      </w:r>
    </w:p>
  </w:footnote>
  <w:footnote w:id="1">
    <w:p w14:paraId="2BC7397D" w14:textId="77777777" w:rsidR="00C90CC8" w:rsidRDefault="00C90CC8">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C90CC8" w:rsidRDefault="00C90CC8"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C90CC8" w:rsidRPr="004D77B9" w:rsidRDefault="00C90CC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C90CC8" w:rsidRPr="004D77B9" w:rsidRDefault="00C90CC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C90CC8" w:rsidRPr="004D77B9" w:rsidRDefault="00C90CC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C90CC8" w:rsidRPr="004D77B9" w:rsidRDefault="00C90CC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C90CC8" w:rsidRDefault="00C90CC8">
      <w:pPr>
        <w:pStyle w:val="Tekstprzypisudolnego"/>
      </w:pPr>
    </w:p>
  </w:footnote>
  <w:footnote w:id="4">
    <w:p w14:paraId="1B5BFB05" w14:textId="77777777" w:rsidR="00C90CC8" w:rsidRPr="006B468D" w:rsidRDefault="00C90CC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C90CC8" w:rsidRPr="009316B4" w:rsidRDefault="00C90CC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F70E8D5" w:rsidR="00C90CC8" w:rsidRDefault="00C90CC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/49</w:t>
    </w:r>
    <w:r>
      <w:rPr>
        <w:rFonts w:ascii="Arial" w:hAnsi="Arial" w:cs="Arial"/>
        <w:sz w:val="18"/>
        <w:szCs w:val="18"/>
      </w:rPr>
      <w:t>/2021</w:t>
    </w:r>
  </w:p>
  <w:p w14:paraId="46FD46B0" w14:textId="77777777" w:rsidR="00C90CC8" w:rsidRDefault="00C90C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A1A40C2" w:rsidR="00C90CC8" w:rsidRDefault="00C90CC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/49/</w:t>
    </w:r>
    <w:r>
      <w:rPr>
        <w:rFonts w:ascii="Arial" w:hAnsi="Arial" w:cs="Arial"/>
        <w:sz w:val="18"/>
        <w:szCs w:val="18"/>
      </w:rPr>
      <w:t>2021</w:t>
    </w:r>
  </w:p>
  <w:p w14:paraId="69141D4B" w14:textId="77777777" w:rsidR="00C90CC8" w:rsidRDefault="00C90C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3BDF"/>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6FE5"/>
    <w:rsid w:val="00170B34"/>
    <w:rsid w:val="00171095"/>
    <w:rsid w:val="00172341"/>
    <w:rsid w:val="00174EAC"/>
    <w:rsid w:val="00180B4D"/>
    <w:rsid w:val="00181D0B"/>
    <w:rsid w:val="00181F59"/>
    <w:rsid w:val="00183F6C"/>
    <w:rsid w:val="0019468B"/>
    <w:rsid w:val="001952B0"/>
    <w:rsid w:val="001A2A9D"/>
    <w:rsid w:val="001A3B26"/>
    <w:rsid w:val="001A71CE"/>
    <w:rsid w:val="001A7B1A"/>
    <w:rsid w:val="001B0ADF"/>
    <w:rsid w:val="001B7C3E"/>
    <w:rsid w:val="001C14A8"/>
    <w:rsid w:val="001D102F"/>
    <w:rsid w:val="001D2C03"/>
    <w:rsid w:val="001D7BCF"/>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477"/>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1EB1"/>
    <w:rsid w:val="005547F6"/>
    <w:rsid w:val="00563624"/>
    <w:rsid w:val="00565969"/>
    <w:rsid w:val="005703F1"/>
    <w:rsid w:val="005725F6"/>
    <w:rsid w:val="00572BB9"/>
    <w:rsid w:val="00573D06"/>
    <w:rsid w:val="00573D4E"/>
    <w:rsid w:val="0057509D"/>
    <w:rsid w:val="00575C64"/>
    <w:rsid w:val="00576BC8"/>
    <w:rsid w:val="00582D39"/>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3B93"/>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2C85"/>
    <w:rsid w:val="00765E32"/>
    <w:rsid w:val="007669E8"/>
    <w:rsid w:val="007673F0"/>
    <w:rsid w:val="00772ADA"/>
    <w:rsid w:val="00782950"/>
    <w:rsid w:val="007865A3"/>
    <w:rsid w:val="007866E8"/>
    <w:rsid w:val="007922BB"/>
    <w:rsid w:val="0079283A"/>
    <w:rsid w:val="007940CD"/>
    <w:rsid w:val="007A071A"/>
    <w:rsid w:val="007A1BC8"/>
    <w:rsid w:val="007A5E20"/>
    <w:rsid w:val="007A681B"/>
    <w:rsid w:val="007B2BB1"/>
    <w:rsid w:val="007B4579"/>
    <w:rsid w:val="007C0DAF"/>
    <w:rsid w:val="007C51BD"/>
    <w:rsid w:val="007D1463"/>
    <w:rsid w:val="007D36E5"/>
    <w:rsid w:val="007D530D"/>
    <w:rsid w:val="007E0E53"/>
    <w:rsid w:val="007E47FA"/>
    <w:rsid w:val="007E4EA1"/>
    <w:rsid w:val="007E7827"/>
    <w:rsid w:val="007E7EF7"/>
    <w:rsid w:val="007F468F"/>
    <w:rsid w:val="007F5A84"/>
    <w:rsid w:val="007F748A"/>
    <w:rsid w:val="007F7569"/>
    <w:rsid w:val="007F7643"/>
    <w:rsid w:val="00801819"/>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1403"/>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4E"/>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9F669C"/>
    <w:rsid w:val="00A0112C"/>
    <w:rsid w:val="00A036C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81BDC"/>
    <w:rsid w:val="00A953FA"/>
    <w:rsid w:val="00A966EA"/>
    <w:rsid w:val="00A97D85"/>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1A05"/>
    <w:rsid w:val="00B1270A"/>
    <w:rsid w:val="00B1687E"/>
    <w:rsid w:val="00B16D4C"/>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91CA8"/>
    <w:rsid w:val="00B92CAD"/>
    <w:rsid w:val="00B93980"/>
    <w:rsid w:val="00BA0678"/>
    <w:rsid w:val="00BA0774"/>
    <w:rsid w:val="00BA2601"/>
    <w:rsid w:val="00BA50F5"/>
    <w:rsid w:val="00BA5914"/>
    <w:rsid w:val="00BA7974"/>
    <w:rsid w:val="00BB36D4"/>
    <w:rsid w:val="00BB53A6"/>
    <w:rsid w:val="00BB55C7"/>
    <w:rsid w:val="00BB63FF"/>
    <w:rsid w:val="00BB6F10"/>
    <w:rsid w:val="00BC10FE"/>
    <w:rsid w:val="00BC15AF"/>
    <w:rsid w:val="00BC21E2"/>
    <w:rsid w:val="00BC2A39"/>
    <w:rsid w:val="00BC2F07"/>
    <w:rsid w:val="00BC58A1"/>
    <w:rsid w:val="00BD4E13"/>
    <w:rsid w:val="00BD784B"/>
    <w:rsid w:val="00BD7D59"/>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0CC8"/>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C1840"/>
    <w:rsid w:val="00DD2319"/>
    <w:rsid w:val="00DD37E7"/>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813DE"/>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42C7"/>
    <w:rsid w:val="00F25682"/>
    <w:rsid w:val="00F348FC"/>
    <w:rsid w:val="00F41B8D"/>
    <w:rsid w:val="00F4200D"/>
    <w:rsid w:val="00F61B32"/>
    <w:rsid w:val="00F66489"/>
    <w:rsid w:val="00F665AF"/>
    <w:rsid w:val="00F66B28"/>
    <w:rsid w:val="00F80E57"/>
    <w:rsid w:val="00F926A7"/>
    <w:rsid w:val="00F945F7"/>
    <w:rsid w:val="00F94C7B"/>
    <w:rsid w:val="00F95209"/>
    <w:rsid w:val="00F96F2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2A52F8F"/>
  <w14:defaultImageDpi w14:val="0"/>
  <w15:docId w15:val="{D55C3E69-9BC0-4491-A043-00C8723E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5B6A3-FC8B-4366-8860-EA349F8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Pages>
  <Words>16356</Words>
  <Characters>110143</Characters>
  <Application>Microsoft Office Word</Application>
  <DocSecurity>0</DocSecurity>
  <Lines>917</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cp:revision>
  <cp:lastPrinted>2021-12-22T09:54:00Z</cp:lastPrinted>
  <dcterms:created xsi:type="dcterms:W3CDTF">2021-12-17T07:39:00Z</dcterms:created>
  <dcterms:modified xsi:type="dcterms:W3CDTF">2021-12-22T09:56:00Z</dcterms:modified>
</cp:coreProperties>
</file>