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38E80" w14:textId="114F91E1" w:rsidR="00491D11" w:rsidRPr="00491D11" w:rsidRDefault="00491D11" w:rsidP="00491D11">
      <w:pPr>
        <w:suppressAutoHyphens/>
        <w:spacing w:after="0" w:line="240" w:lineRule="auto"/>
        <w:rPr>
          <w:rFonts w:ascii="Calibri" w:eastAsia="Times New Roman" w:hAnsi="Calibri" w:cs="Arial"/>
          <w:bCs/>
          <w:kern w:val="1"/>
          <w:sz w:val="24"/>
          <w:szCs w:val="24"/>
          <w:lang w:eastAsia="pl-PL"/>
        </w:rPr>
      </w:pPr>
      <w:r w:rsidRPr="00F06FEC">
        <w:rPr>
          <w:rFonts w:ascii="Calibri" w:eastAsia="Times New Roman" w:hAnsi="Calibri" w:cs="Arial"/>
          <w:noProof/>
          <w:color w:val="222222"/>
          <w:kern w:val="1"/>
          <w:sz w:val="24"/>
          <w:szCs w:val="24"/>
          <w:lang w:eastAsia="pl-PL"/>
        </w:rPr>
        <w:drawing>
          <wp:inline distT="0" distB="0" distL="0" distR="0" wp14:anchorId="349C148B" wp14:editId="62CCEDFD">
            <wp:extent cx="6093460" cy="504825"/>
            <wp:effectExtent l="0" t="0" r="2540" b="9525"/>
            <wp:docPr id="1" name="Obraz 1"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3460" cy="504825"/>
                    </a:xfrm>
                    <a:prstGeom prst="rect">
                      <a:avLst/>
                    </a:prstGeom>
                    <a:noFill/>
                    <a:ln>
                      <a:noFill/>
                    </a:ln>
                  </pic:spPr>
                </pic:pic>
              </a:graphicData>
            </a:graphic>
          </wp:inline>
        </w:drawing>
      </w:r>
    </w:p>
    <w:p w14:paraId="4478D561" w14:textId="77777777" w:rsidR="00491D11" w:rsidRPr="00491D11" w:rsidRDefault="00491D11" w:rsidP="00491D11">
      <w:pPr>
        <w:suppressAutoHyphens/>
        <w:spacing w:after="0" w:line="240" w:lineRule="auto"/>
        <w:rPr>
          <w:rFonts w:ascii="Calibri" w:eastAsia="Times New Roman" w:hAnsi="Calibri" w:cs="Arial"/>
          <w:bCs/>
          <w:kern w:val="1"/>
          <w:sz w:val="24"/>
          <w:szCs w:val="24"/>
          <w:lang w:eastAsia="pl-PL"/>
        </w:rPr>
      </w:pPr>
    </w:p>
    <w:p w14:paraId="12272645" w14:textId="6BBD0777" w:rsidR="00491D11" w:rsidRPr="00491D11" w:rsidRDefault="00491D11" w:rsidP="00491D11">
      <w:pPr>
        <w:suppressAutoHyphens/>
        <w:spacing w:after="0" w:line="240" w:lineRule="auto"/>
        <w:rPr>
          <w:rFonts w:ascii="Calibri" w:eastAsia="Times New Roman" w:hAnsi="Calibri" w:cs="Arial"/>
          <w:kern w:val="1"/>
          <w:sz w:val="24"/>
          <w:szCs w:val="24"/>
          <w:lang w:eastAsia="pl-PL"/>
        </w:rPr>
      </w:pPr>
      <w:r w:rsidRPr="00491D11">
        <w:rPr>
          <w:rFonts w:ascii="Calibri" w:eastAsia="Times New Roman" w:hAnsi="Calibri" w:cs="Arial"/>
          <w:bCs/>
          <w:kern w:val="1"/>
          <w:sz w:val="24"/>
          <w:szCs w:val="24"/>
          <w:lang w:eastAsia="pl-PL"/>
        </w:rPr>
        <w:t>OR-III.271.2.</w:t>
      </w:r>
      <w:r w:rsidR="002C3194">
        <w:rPr>
          <w:rFonts w:ascii="Calibri" w:eastAsia="Times New Roman" w:hAnsi="Calibri" w:cs="Arial"/>
          <w:bCs/>
          <w:kern w:val="1"/>
          <w:sz w:val="24"/>
          <w:szCs w:val="24"/>
          <w:lang w:eastAsia="pl-PL"/>
        </w:rPr>
        <w:t>27</w:t>
      </w:r>
      <w:r w:rsidRPr="00491D11">
        <w:rPr>
          <w:rFonts w:ascii="Calibri" w:eastAsia="Times New Roman" w:hAnsi="Calibri" w:cs="Arial"/>
          <w:bCs/>
          <w:kern w:val="1"/>
          <w:sz w:val="24"/>
          <w:szCs w:val="24"/>
          <w:lang w:eastAsia="pl-PL"/>
        </w:rPr>
        <w:t>.2021</w:t>
      </w:r>
      <w:r w:rsidRPr="00491D11">
        <w:rPr>
          <w:rFonts w:ascii="Calibri" w:eastAsia="Arial" w:hAnsi="Calibri" w:cs="Arial"/>
          <w:bCs/>
          <w:kern w:val="1"/>
          <w:sz w:val="24"/>
          <w:szCs w:val="24"/>
          <w:lang w:eastAsia="pl-PL"/>
        </w:rPr>
        <w:t xml:space="preserve">                                                       </w:t>
      </w:r>
      <w:r w:rsidRPr="00491D11">
        <w:rPr>
          <w:rFonts w:ascii="Calibri" w:eastAsia="Times New Roman" w:hAnsi="Calibri" w:cs="Arial"/>
          <w:kern w:val="1"/>
          <w:sz w:val="24"/>
          <w:szCs w:val="24"/>
          <w:lang w:eastAsia="pl-PL"/>
        </w:rPr>
        <w:t xml:space="preserve">                                              Gorlice,</w:t>
      </w:r>
      <w:r w:rsidRPr="00491D11">
        <w:rPr>
          <w:rFonts w:ascii="Calibri" w:eastAsia="Arial" w:hAnsi="Calibri" w:cs="Arial"/>
          <w:kern w:val="1"/>
          <w:sz w:val="24"/>
          <w:szCs w:val="24"/>
          <w:lang w:eastAsia="pl-PL"/>
        </w:rPr>
        <w:t xml:space="preserve"> </w:t>
      </w:r>
      <w:r w:rsidR="004967CF">
        <w:rPr>
          <w:rFonts w:ascii="Calibri" w:eastAsia="Times New Roman" w:hAnsi="Calibri" w:cs="Arial"/>
          <w:kern w:val="1"/>
          <w:sz w:val="24"/>
          <w:szCs w:val="24"/>
          <w:lang w:eastAsia="pl-PL"/>
        </w:rPr>
        <w:t>08.12.</w:t>
      </w:r>
      <w:r w:rsidRPr="00491D11">
        <w:rPr>
          <w:rFonts w:ascii="Calibri" w:eastAsia="Times New Roman" w:hAnsi="Calibri" w:cs="Arial"/>
          <w:kern w:val="1"/>
          <w:sz w:val="24"/>
          <w:szCs w:val="24"/>
          <w:lang w:eastAsia="pl-PL"/>
        </w:rPr>
        <w:t>2021 r.</w:t>
      </w:r>
    </w:p>
    <w:p w14:paraId="02F3CD75" w14:textId="77777777" w:rsidR="00491D11" w:rsidRPr="00491D11" w:rsidRDefault="00491D11" w:rsidP="00491D11">
      <w:pPr>
        <w:suppressAutoHyphens/>
        <w:spacing w:after="0" w:line="240" w:lineRule="auto"/>
        <w:rPr>
          <w:rFonts w:ascii="Calibri" w:eastAsia="Times New Roman" w:hAnsi="Calibri" w:cs="Arial"/>
          <w:b/>
          <w:bCs/>
          <w:kern w:val="1"/>
          <w:sz w:val="26"/>
          <w:szCs w:val="26"/>
          <w:lang w:eastAsia="pl-PL"/>
        </w:rPr>
      </w:pPr>
    </w:p>
    <w:p w14:paraId="5E1DB14F" w14:textId="77777777" w:rsidR="00491D11" w:rsidRPr="00491D11" w:rsidRDefault="00491D11" w:rsidP="00491D11">
      <w:pPr>
        <w:suppressAutoHyphens/>
        <w:spacing w:after="0" w:line="240" w:lineRule="auto"/>
        <w:ind w:firstLine="4678"/>
        <w:rPr>
          <w:rFonts w:ascii="Calibri" w:eastAsia="Times New Roman" w:hAnsi="Calibri" w:cs="Arial"/>
          <w:b/>
          <w:bCs/>
          <w:kern w:val="1"/>
          <w:sz w:val="26"/>
          <w:szCs w:val="26"/>
          <w:lang w:eastAsia="pl-PL"/>
        </w:rPr>
      </w:pPr>
      <w:r w:rsidRPr="00491D11">
        <w:rPr>
          <w:rFonts w:ascii="Calibri" w:eastAsia="Times New Roman" w:hAnsi="Calibri" w:cs="Arial"/>
          <w:b/>
          <w:bCs/>
          <w:kern w:val="1"/>
          <w:sz w:val="26"/>
          <w:szCs w:val="26"/>
          <w:lang w:eastAsia="pl-PL"/>
        </w:rPr>
        <w:t>do wszystkich Wykonawców</w:t>
      </w:r>
    </w:p>
    <w:p w14:paraId="3427F932" w14:textId="77777777" w:rsidR="00491D11" w:rsidRPr="00491D11" w:rsidRDefault="00491D11" w:rsidP="00491D11">
      <w:pPr>
        <w:suppressAutoHyphens/>
        <w:spacing w:after="0" w:line="240" w:lineRule="auto"/>
        <w:ind w:firstLine="4678"/>
        <w:rPr>
          <w:rFonts w:ascii="Calibri" w:eastAsia="Times New Roman" w:hAnsi="Calibri" w:cs="Arial"/>
          <w:b/>
          <w:bCs/>
          <w:kern w:val="1"/>
          <w:sz w:val="26"/>
          <w:szCs w:val="26"/>
          <w:lang w:eastAsia="pl-PL"/>
        </w:rPr>
      </w:pPr>
    </w:p>
    <w:p w14:paraId="7C8FC74E" w14:textId="77777777" w:rsidR="00491D11" w:rsidRPr="00491D11" w:rsidRDefault="00491D11" w:rsidP="00491D11">
      <w:pPr>
        <w:suppressAutoHyphens/>
        <w:spacing w:after="0" w:line="240" w:lineRule="auto"/>
        <w:jc w:val="both"/>
        <w:rPr>
          <w:rFonts w:ascii="Arial" w:eastAsia="Times New Roman" w:hAnsi="Arial" w:cs="Arial"/>
          <w:bCs/>
          <w:sz w:val="12"/>
          <w:szCs w:val="12"/>
          <w:lang w:eastAsia="zh-CN"/>
        </w:rPr>
      </w:pPr>
    </w:p>
    <w:p w14:paraId="40DA4D2B" w14:textId="74B37AB4" w:rsidR="00491D11" w:rsidRPr="005540D4" w:rsidRDefault="00491D11" w:rsidP="00491D11">
      <w:pPr>
        <w:suppressAutoHyphens/>
        <w:spacing w:after="0" w:line="240" w:lineRule="auto"/>
        <w:ind w:left="993" w:hanging="993"/>
        <w:jc w:val="both"/>
        <w:rPr>
          <w:rFonts w:ascii="Calibri" w:eastAsia="Times New Roman" w:hAnsi="Calibri" w:cs="Arial"/>
          <w:b/>
          <w:kern w:val="1"/>
          <w:sz w:val="24"/>
          <w:szCs w:val="24"/>
          <w:lang w:eastAsia="pl-PL"/>
        </w:rPr>
      </w:pPr>
      <w:r w:rsidRPr="00491D11">
        <w:rPr>
          <w:rFonts w:ascii="Calibri" w:eastAsia="Times New Roman" w:hAnsi="Calibri" w:cs="Calibri"/>
          <w:b/>
          <w:bCs/>
          <w:kern w:val="32"/>
          <w:sz w:val="24"/>
          <w:szCs w:val="24"/>
          <w:lang w:eastAsia="pl-PL"/>
        </w:rPr>
        <w:t>dotyczy:  Wyjaśnienia treści Specyfikacji Warunków Zamówienia</w:t>
      </w:r>
      <w:r w:rsidR="00A42500">
        <w:rPr>
          <w:rFonts w:ascii="Calibri" w:eastAsia="Times New Roman" w:hAnsi="Calibri" w:cs="Calibri"/>
          <w:b/>
          <w:bCs/>
          <w:kern w:val="32"/>
          <w:sz w:val="24"/>
          <w:szCs w:val="24"/>
          <w:lang w:eastAsia="pl-PL"/>
        </w:rPr>
        <w:t xml:space="preserve"> (SWZ) i zmiany treści SWZ</w:t>
      </w:r>
      <w:r w:rsidRPr="00491D11">
        <w:rPr>
          <w:rFonts w:ascii="Calibri" w:eastAsia="Times New Roman" w:hAnsi="Calibri" w:cs="Calibri"/>
          <w:b/>
          <w:bCs/>
          <w:kern w:val="32"/>
          <w:sz w:val="24"/>
          <w:szCs w:val="24"/>
          <w:lang w:eastAsia="pl-PL"/>
        </w:rPr>
        <w:t xml:space="preserve"> </w:t>
      </w:r>
      <w:r w:rsidR="00A42500">
        <w:rPr>
          <w:rFonts w:ascii="Calibri" w:eastAsia="Times New Roman" w:hAnsi="Calibri" w:cs="Calibri"/>
          <w:b/>
          <w:bCs/>
          <w:kern w:val="32"/>
          <w:sz w:val="24"/>
          <w:szCs w:val="24"/>
          <w:lang w:eastAsia="pl-PL"/>
        </w:rPr>
        <w:t xml:space="preserve">                           </w:t>
      </w:r>
      <w:r w:rsidR="007E13D3">
        <w:rPr>
          <w:rFonts w:ascii="Calibri" w:eastAsia="Times New Roman" w:hAnsi="Calibri" w:cs="Calibri"/>
          <w:b/>
          <w:bCs/>
          <w:kern w:val="32"/>
          <w:sz w:val="24"/>
          <w:szCs w:val="24"/>
          <w:lang w:eastAsia="pl-PL"/>
        </w:rPr>
        <w:t xml:space="preserve">- wydłużenia terminu składnia ofert </w:t>
      </w:r>
      <w:r w:rsidRPr="00491D11">
        <w:rPr>
          <w:rFonts w:ascii="Calibri" w:eastAsia="Times New Roman" w:hAnsi="Calibri" w:cs="Calibri"/>
          <w:b/>
          <w:bCs/>
          <w:kern w:val="32"/>
          <w:sz w:val="24"/>
          <w:szCs w:val="24"/>
          <w:lang w:eastAsia="pl-PL"/>
        </w:rPr>
        <w:t>w</w:t>
      </w:r>
      <w:r w:rsidRPr="00491D11">
        <w:rPr>
          <w:rFonts w:ascii="Calibri" w:eastAsia="Calibri" w:hAnsi="Calibri" w:cs="Calibri"/>
          <w:b/>
          <w:bCs/>
          <w:kern w:val="32"/>
          <w:sz w:val="24"/>
          <w:szCs w:val="24"/>
          <w:lang w:eastAsia="pl-PL"/>
        </w:rPr>
        <w:t xml:space="preserve"> </w:t>
      </w:r>
      <w:r w:rsidRPr="00491D11">
        <w:rPr>
          <w:rFonts w:ascii="Calibri" w:eastAsia="Times New Roman" w:hAnsi="Calibri" w:cs="Calibri"/>
          <w:b/>
          <w:bCs/>
          <w:kern w:val="32"/>
          <w:sz w:val="24"/>
          <w:szCs w:val="24"/>
          <w:lang w:eastAsia="pl-PL"/>
        </w:rPr>
        <w:t>postępowaniu</w:t>
      </w:r>
      <w:r w:rsidRPr="00491D11">
        <w:rPr>
          <w:rFonts w:ascii="Calibri" w:eastAsia="Calibri" w:hAnsi="Calibri" w:cs="Calibri"/>
          <w:b/>
          <w:bCs/>
          <w:kern w:val="32"/>
          <w:sz w:val="24"/>
          <w:szCs w:val="24"/>
          <w:lang w:eastAsia="pl-PL"/>
        </w:rPr>
        <w:t xml:space="preserve"> </w:t>
      </w:r>
      <w:r w:rsidRPr="00491D11">
        <w:rPr>
          <w:rFonts w:ascii="Calibri" w:eastAsia="Times New Roman" w:hAnsi="Calibri" w:cs="Calibri"/>
          <w:b/>
          <w:bCs/>
          <w:kern w:val="32"/>
          <w:sz w:val="24"/>
          <w:szCs w:val="24"/>
          <w:lang w:eastAsia="pl-PL"/>
        </w:rPr>
        <w:t>o</w:t>
      </w:r>
      <w:r w:rsidRPr="00491D11">
        <w:rPr>
          <w:rFonts w:ascii="Calibri" w:eastAsia="Calibri" w:hAnsi="Calibri" w:cs="Calibri"/>
          <w:b/>
          <w:bCs/>
          <w:kern w:val="32"/>
          <w:sz w:val="24"/>
          <w:szCs w:val="24"/>
          <w:lang w:eastAsia="pl-PL"/>
        </w:rPr>
        <w:t xml:space="preserve"> </w:t>
      </w:r>
      <w:r w:rsidRPr="00491D11">
        <w:rPr>
          <w:rFonts w:ascii="Calibri" w:eastAsia="Times New Roman" w:hAnsi="Calibri" w:cs="Calibri"/>
          <w:b/>
          <w:bCs/>
          <w:kern w:val="32"/>
          <w:sz w:val="24"/>
          <w:szCs w:val="24"/>
          <w:lang w:eastAsia="pl-PL"/>
        </w:rPr>
        <w:t>zamówienie</w:t>
      </w:r>
      <w:r w:rsidRPr="00491D11">
        <w:rPr>
          <w:rFonts w:ascii="Calibri" w:eastAsia="Calibri" w:hAnsi="Calibri" w:cs="Calibri"/>
          <w:b/>
          <w:bCs/>
          <w:kern w:val="32"/>
          <w:sz w:val="24"/>
          <w:szCs w:val="24"/>
          <w:lang w:eastAsia="pl-PL"/>
        </w:rPr>
        <w:t xml:space="preserve"> </w:t>
      </w:r>
      <w:r w:rsidRPr="00491D11">
        <w:rPr>
          <w:rFonts w:ascii="Calibri" w:eastAsia="Times New Roman" w:hAnsi="Calibri" w:cs="Calibri"/>
          <w:b/>
          <w:bCs/>
          <w:kern w:val="32"/>
          <w:sz w:val="24"/>
          <w:szCs w:val="24"/>
          <w:lang w:eastAsia="pl-PL"/>
        </w:rPr>
        <w:t>publiczne</w:t>
      </w:r>
      <w:r w:rsidRPr="00491D11">
        <w:rPr>
          <w:rFonts w:ascii="Calibri" w:eastAsia="Calibri" w:hAnsi="Calibri" w:cs="Calibri"/>
          <w:b/>
          <w:bCs/>
          <w:kern w:val="32"/>
          <w:sz w:val="24"/>
          <w:szCs w:val="24"/>
          <w:lang w:eastAsia="pl-PL"/>
        </w:rPr>
        <w:t xml:space="preserve"> prowadzonym </w:t>
      </w:r>
      <w:r w:rsidRPr="00491D11">
        <w:rPr>
          <w:rFonts w:ascii="Calibri" w:eastAsia="Times New Roman" w:hAnsi="Calibri" w:cs="Calibri"/>
          <w:b/>
          <w:bCs/>
          <w:kern w:val="32"/>
          <w:sz w:val="24"/>
          <w:szCs w:val="24"/>
          <w:lang w:eastAsia="pl-PL"/>
        </w:rPr>
        <w:t>w</w:t>
      </w:r>
      <w:r w:rsidRPr="00491D11">
        <w:rPr>
          <w:rFonts w:ascii="Calibri" w:eastAsia="Calibri" w:hAnsi="Calibri" w:cs="Calibri"/>
          <w:b/>
          <w:bCs/>
          <w:kern w:val="32"/>
          <w:sz w:val="24"/>
          <w:szCs w:val="24"/>
          <w:lang w:eastAsia="pl-PL"/>
        </w:rPr>
        <w:t xml:space="preserve"> </w:t>
      </w:r>
      <w:r w:rsidRPr="00491D11">
        <w:rPr>
          <w:rFonts w:ascii="Calibri" w:eastAsia="Times New Roman" w:hAnsi="Calibri" w:cs="Calibri"/>
          <w:b/>
          <w:bCs/>
          <w:kern w:val="32"/>
          <w:sz w:val="24"/>
          <w:szCs w:val="24"/>
          <w:lang w:eastAsia="pl-PL"/>
        </w:rPr>
        <w:t>trybie</w:t>
      </w:r>
      <w:r w:rsidRPr="00491D11">
        <w:rPr>
          <w:rFonts w:ascii="Calibri" w:eastAsia="Calibri" w:hAnsi="Calibri" w:cs="Calibri"/>
          <w:b/>
          <w:bCs/>
          <w:kern w:val="32"/>
          <w:sz w:val="24"/>
          <w:szCs w:val="24"/>
          <w:lang w:eastAsia="pl-PL"/>
        </w:rPr>
        <w:t xml:space="preserve"> podstawowym </w:t>
      </w:r>
      <w:r w:rsidRPr="00491D11">
        <w:rPr>
          <w:rFonts w:ascii="Calibri" w:eastAsia="Calibri" w:hAnsi="Calibri" w:cs="Calibri"/>
          <w:b/>
          <w:bCs/>
          <w:color w:val="000000"/>
          <w:kern w:val="32"/>
          <w:sz w:val="24"/>
          <w:szCs w:val="24"/>
        </w:rPr>
        <w:t xml:space="preserve">na </w:t>
      </w:r>
      <w:r w:rsidRPr="005540D4">
        <w:rPr>
          <w:rFonts w:eastAsia="Calibri" w:cstheme="minorHAnsi"/>
          <w:b/>
          <w:sz w:val="24"/>
          <w:szCs w:val="24"/>
        </w:rPr>
        <w:t>rewitalizację budynku Gorlickiego Centrum Kultury w systemie „zaprojektuj i wybuduj”</w:t>
      </w:r>
    </w:p>
    <w:p w14:paraId="08EDD01F" w14:textId="35CA34E4" w:rsidR="00491D11" w:rsidRDefault="00491D11" w:rsidP="00491D11">
      <w:pPr>
        <w:suppressAutoHyphens/>
        <w:spacing w:after="0" w:line="240" w:lineRule="auto"/>
        <w:rPr>
          <w:rFonts w:ascii="Calibri Light" w:eastAsia="Times New Roman" w:hAnsi="Calibri Light" w:cs="Arial"/>
          <w:kern w:val="32"/>
          <w:sz w:val="26"/>
          <w:szCs w:val="26"/>
          <w:lang w:eastAsia="pl-PL"/>
        </w:rPr>
      </w:pPr>
    </w:p>
    <w:p w14:paraId="295BE91E" w14:textId="7EE4FD80" w:rsidR="00491D11" w:rsidRPr="002C3194" w:rsidRDefault="00491D11" w:rsidP="002C3194">
      <w:pPr>
        <w:pStyle w:val="Akapitzlist"/>
        <w:numPr>
          <w:ilvl w:val="0"/>
          <w:numId w:val="10"/>
        </w:numPr>
        <w:suppressAutoHyphens/>
        <w:spacing w:after="0" w:line="240" w:lineRule="auto"/>
        <w:ind w:left="284" w:hanging="284"/>
        <w:rPr>
          <w:rFonts w:ascii="Calibri" w:eastAsia="Times New Roman" w:hAnsi="Calibri" w:cs="Arial"/>
          <w:b/>
          <w:bCs/>
          <w:kern w:val="1"/>
          <w:sz w:val="26"/>
          <w:szCs w:val="26"/>
          <w:lang w:eastAsia="pl-PL"/>
        </w:rPr>
      </w:pPr>
      <w:r w:rsidRPr="002C3194">
        <w:rPr>
          <w:rFonts w:ascii="Calibri" w:eastAsia="Times New Roman" w:hAnsi="Calibri" w:cs="Times New Roman"/>
          <w:b/>
          <w:kern w:val="1"/>
          <w:sz w:val="24"/>
          <w:szCs w:val="24"/>
          <w:u w:val="single"/>
          <w:lang w:eastAsia="pl-PL"/>
        </w:rPr>
        <w:t>Zapytania</w:t>
      </w:r>
      <w:r w:rsidRPr="002C3194">
        <w:rPr>
          <w:rFonts w:ascii="Calibri" w:eastAsia="Arial" w:hAnsi="Calibri" w:cs="Times New Roman"/>
          <w:b/>
          <w:kern w:val="1"/>
          <w:sz w:val="24"/>
          <w:szCs w:val="24"/>
          <w:u w:val="single"/>
          <w:lang w:eastAsia="pl-PL"/>
        </w:rPr>
        <w:t xml:space="preserve"> </w:t>
      </w:r>
      <w:r w:rsidRPr="002C3194">
        <w:rPr>
          <w:rFonts w:ascii="Calibri" w:eastAsia="Times New Roman" w:hAnsi="Calibri" w:cs="Times New Roman"/>
          <w:b/>
          <w:kern w:val="1"/>
          <w:sz w:val="24"/>
          <w:szCs w:val="24"/>
          <w:u w:val="single"/>
          <w:lang w:eastAsia="pl-PL"/>
        </w:rPr>
        <w:t>Wykonawc</w:t>
      </w:r>
      <w:r w:rsidR="002C3194" w:rsidRPr="002C3194">
        <w:rPr>
          <w:rFonts w:ascii="Calibri" w:eastAsia="Times New Roman" w:hAnsi="Calibri" w:cs="Times New Roman"/>
          <w:b/>
          <w:kern w:val="1"/>
          <w:sz w:val="24"/>
          <w:szCs w:val="24"/>
          <w:u w:val="single"/>
          <w:lang w:eastAsia="pl-PL"/>
        </w:rPr>
        <w:t>y</w:t>
      </w:r>
      <w:r w:rsidRPr="002C3194">
        <w:rPr>
          <w:rFonts w:ascii="Calibri" w:eastAsia="Times New Roman" w:hAnsi="Calibri" w:cs="Times New Roman"/>
          <w:b/>
          <w:kern w:val="1"/>
          <w:sz w:val="24"/>
          <w:szCs w:val="24"/>
          <w:u w:val="single"/>
          <w:lang w:eastAsia="pl-PL"/>
        </w:rPr>
        <w:t xml:space="preserve"> </w:t>
      </w:r>
      <w:r w:rsidRPr="002C3194">
        <w:rPr>
          <w:rFonts w:ascii="Calibri" w:eastAsia="Times New Roman" w:hAnsi="Calibri" w:cs="Arial"/>
          <w:b/>
          <w:kern w:val="1"/>
          <w:sz w:val="24"/>
          <w:szCs w:val="24"/>
          <w:u w:val="single"/>
          <w:lang w:eastAsia="pl-PL"/>
        </w:rPr>
        <w:t>i  wyjaśnienia Zamawiającego</w:t>
      </w:r>
    </w:p>
    <w:p w14:paraId="4BC807D5" w14:textId="77777777" w:rsidR="002C3194" w:rsidRDefault="002C3194" w:rsidP="00491D11">
      <w:pPr>
        <w:suppressAutoHyphens/>
        <w:spacing w:after="0" w:line="240" w:lineRule="auto"/>
        <w:jc w:val="both"/>
        <w:rPr>
          <w:rFonts w:ascii="Calibri" w:eastAsia="Times New Roman" w:hAnsi="Calibri" w:cs="Calibri"/>
          <w:bCs/>
          <w:kern w:val="1"/>
          <w:sz w:val="24"/>
          <w:szCs w:val="24"/>
          <w:lang w:eastAsia="pl-PL"/>
        </w:rPr>
      </w:pPr>
    </w:p>
    <w:p w14:paraId="746888AE" w14:textId="763E509A" w:rsidR="00E16B58" w:rsidRDefault="002C3194" w:rsidP="002C3194">
      <w:pPr>
        <w:jc w:val="both"/>
        <w:rPr>
          <w:rFonts w:cstheme="minorHAnsi"/>
          <w:sz w:val="24"/>
          <w:szCs w:val="24"/>
        </w:rPr>
      </w:pPr>
      <w:r w:rsidRPr="002C3194">
        <w:rPr>
          <w:rFonts w:cstheme="minorHAnsi"/>
          <w:sz w:val="24"/>
          <w:szCs w:val="24"/>
        </w:rPr>
        <w:t>W prz</w:t>
      </w:r>
      <w:r w:rsidR="007E13D3">
        <w:rPr>
          <w:rFonts w:cstheme="minorHAnsi"/>
          <w:sz w:val="24"/>
          <w:szCs w:val="24"/>
        </w:rPr>
        <w:t>edmiotowym postępowaniu wpłynął do Zamawiającego wniosek o wyjaśnienie treści SWZ. Zamawiający przekazuje zapytania oraz wyjaśnienia treści SWZ poniżej w układzie „pytanie – odpowiedź”</w:t>
      </w:r>
    </w:p>
    <w:p w14:paraId="3268FADC" w14:textId="2E7D5B0A" w:rsidR="00BE6E8A" w:rsidRPr="00BE6E8A" w:rsidRDefault="00BE6E8A" w:rsidP="00BE6E8A">
      <w:pPr>
        <w:spacing w:after="80" w:line="276" w:lineRule="auto"/>
        <w:jc w:val="both"/>
        <w:rPr>
          <w:b/>
          <w:color w:val="000000" w:themeColor="text1"/>
        </w:rPr>
      </w:pPr>
      <w:r w:rsidRPr="00BE6E8A">
        <w:rPr>
          <w:b/>
          <w:color w:val="000000" w:themeColor="text1"/>
        </w:rPr>
        <w:t xml:space="preserve">Pyt. 1 </w:t>
      </w:r>
      <w:r w:rsidRPr="00BE6E8A">
        <w:rPr>
          <w:b/>
          <w:color w:val="000000" w:themeColor="text1"/>
        </w:rPr>
        <w:t>Ilość miejsc na widowni.</w:t>
      </w:r>
    </w:p>
    <w:p w14:paraId="006C8DBC" w14:textId="77777777" w:rsidR="00BE6E8A" w:rsidRPr="00BE6E8A" w:rsidRDefault="00BE6E8A" w:rsidP="00BE6E8A">
      <w:pPr>
        <w:pStyle w:val="Akapitzlist"/>
        <w:spacing w:after="80"/>
        <w:ind w:left="284"/>
        <w:jc w:val="both"/>
        <w:rPr>
          <w:color w:val="000000" w:themeColor="text1"/>
        </w:rPr>
      </w:pPr>
      <w:r w:rsidRPr="00BE6E8A">
        <w:rPr>
          <w:color w:val="000000" w:themeColor="text1"/>
        </w:rPr>
        <w:t xml:space="preserve">PFU oraz koncepcja aranżacji obiektu wskazują minimalną ilość miejsc jaką należy wykonać w sali widowiskowej oraz kinowej. Jakie postępowanie/decyzja będą podjęte przez Zamawiającego jeżeli z przyczyn technicznych, niezależnych od Wykonawcy (np. warunków </w:t>
      </w:r>
      <w:proofErr w:type="spellStart"/>
      <w:r w:rsidRPr="00BE6E8A">
        <w:rPr>
          <w:color w:val="000000" w:themeColor="text1"/>
        </w:rPr>
        <w:t>ppoż</w:t>
      </w:r>
      <w:proofErr w:type="spellEnd"/>
      <w:r w:rsidRPr="00BE6E8A">
        <w:rPr>
          <w:color w:val="000000" w:themeColor="text1"/>
        </w:rPr>
        <w:t xml:space="preserve"> i ewakuacji) nie będzie możliwe wykonanie minimalnej wskazanej ilości miejsc?</w:t>
      </w:r>
    </w:p>
    <w:p w14:paraId="5F862788" w14:textId="3BB57473" w:rsidR="00BE6E8A" w:rsidRPr="004967CF" w:rsidRDefault="00BE6E8A" w:rsidP="00BE6E8A">
      <w:pPr>
        <w:spacing w:after="80"/>
        <w:jc w:val="both"/>
        <w:rPr>
          <w:b/>
          <w:color w:val="000000" w:themeColor="text1"/>
        </w:rPr>
      </w:pPr>
      <w:r w:rsidRPr="004967CF">
        <w:rPr>
          <w:b/>
          <w:color w:val="000000" w:themeColor="text1"/>
        </w:rPr>
        <w:t xml:space="preserve">Odp. 1 </w:t>
      </w:r>
      <w:r w:rsidRPr="004967CF">
        <w:rPr>
          <w:b/>
          <w:color w:val="000000" w:themeColor="text1"/>
        </w:rPr>
        <w:t>W zakresie PFU dotyczącym prac w sali widowiskowej zakładane są m.in. przebudowa proscenium oraz podniesienie części widowni. Projekt budowlany powinien uwzględnić wielkość proscenium, która umożliwi montaż trzech dodatkowych rzędów foteli bezpośrednio przed sceną (fotele zdemontowane na potrzeby utworzenia dodatkowych ciągów komunikacyjnych prowadzących na podwyższoną część widowni).</w:t>
      </w:r>
    </w:p>
    <w:p w14:paraId="38A77C20" w14:textId="77777777" w:rsidR="00BE6E8A" w:rsidRPr="004967CF" w:rsidRDefault="00BE6E8A" w:rsidP="00BE6E8A">
      <w:pPr>
        <w:pStyle w:val="Akapitzlist"/>
        <w:spacing w:after="80"/>
        <w:ind w:left="0"/>
        <w:jc w:val="both"/>
        <w:rPr>
          <w:b/>
          <w:color w:val="000000" w:themeColor="text1"/>
        </w:rPr>
      </w:pPr>
      <w:r w:rsidRPr="004967CF">
        <w:rPr>
          <w:b/>
          <w:color w:val="000000" w:themeColor="text1"/>
        </w:rPr>
        <w:t>Analiza szerokości dodatkowych ciągów komunikacyjnych umożliwiających wejście na podwyższoną część widowni, wykazała że liczba miejsc na widowni parteru sali widowiskowej nie powinna ulec zmianie. Zamawiający dopuszcza zmianę liczby miejsc na balkonie sali widowiskowej, jeżeli będzie to związane z przebudową zwiększającą widoczność sceny z trzech ostatnich rzędów. Zamawiający dopuszcza zmniejszenie liczby miejsc maksymalnie do poziomu 325 (łącznie parter i balkon widowni).</w:t>
      </w:r>
    </w:p>
    <w:p w14:paraId="0C51B643" w14:textId="77777777" w:rsidR="00BE6E8A" w:rsidRPr="004967CF" w:rsidRDefault="00BE6E8A" w:rsidP="00BE6E8A">
      <w:pPr>
        <w:pStyle w:val="Akapitzlist"/>
        <w:spacing w:after="80"/>
        <w:ind w:left="0"/>
        <w:jc w:val="both"/>
        <w:rPr>
          <w:b/>
          <w:color w:val="000000" w:themeColor="text1"/>
        </w:rPr>
      </w:pPr>
      <w:r w:rsidRPr="004967CF">
        <w:rPr>
          <w:b/>
          <w:color w:val="000000" w:themeColor="text1"/>
        </w:rPr>
        <w:t xml:space="preserve">Ostateczne decyzje dotyczące sali kinowej będą podejmowane przez zamawiającego na podstawie konkretnych rozwiązań projektowych przedstawionych przez Wykonawcę. Liczba miejsc będzie mogła być zmniejszona tylko wówczas, gdy inne możliwości związane z dostosowaniem do przepisów </w:t>
      </w:r>
      <w:proofErr w:type="spellStart"/>
      <w:r w:rsidRPr="004967CF">
        <w:rPr>
          <w:b/>
          <w:color w:val="000000" w:themeColor="text1"/>
        </w:rPr>
        <w:t>ppoż</w:t>
      </w:r>
      <w:proofErr w:type="spellEnd"/>
      <w:r w:rsidRPr="004967CF">
        <w:rPr>
          <w:b/>
          <w:color w:val="000000" w:themeColor="text1"/>
        </w:rPr>
        <w:t xml:space="preserve"> i ewakuacją zostaną wyczerpane.</w:t>
      </w:r>
    </w:p>
    <w:p w14:paraId="35C9EBA0" w14:textId="7F392FE4" w:rsidR="00BE6E8A" w:rsidRPr="00BE6E8A" w:rsidRDefault="00BE6E8A" w:rsidP="00BE6E8A">
      <w:pPr>
        <w:spacing w:after="80" w:line="276" w:lineRule="auto"/>
        <w:jc w:val="both"/>
        <w:rPr>
          <w:b/>
          <w:color w:val="000000" w:themeColor="text1"/>
        </w:rPr>
      </w:pPr>
      <w:r w:rsidRPr="00BE6E8A">
        <w:rPr>
          <w:b/>
          <w:color w:val="000000" w:themeColor="text1"/>
        </w:rPr>
        <w:t xml:space="preserve">Pyt. 2 </w:t>
      </w:r>
      <w:r w:rsidRPr="00BE6E8A">
        <w:rPr>
          <w:b/>
          <w:color w:val="000000" w:themeColor="text1"/>
        </w:rPr>
        <w:t>Przebudowa klatek schodowych (1).</w:t>
      </w:r>
    </w:p>
    <w:p w14:paraId="1E613750" w14:textId="77777777" w:rsidR="00BE6E8A" w:rsidRPr="00BE6E8A" w:rsidRDefault="00BE6E8A" w:rsidP="00BE6E8A">
      <w:pPr>
        <w:pStyle w:val="Akapitzlist"/>
        <w:spacing w:after="80"/>
        <w:ind w:left="284"/>
        <w:jc w:val="both"/>
        <w:rPr>
          <w:color w:val="000000" w:themeColor="text1"/>
        </w:rPr>
      </w:pPr>
      <w:r w:rsidRPr="00BE6E8A">
        <w:rPr>
          <w:color w:val="000000" w:themeColor="text1"/>
        </w:rPr>
        <w:t>Proszę o dokładne wskazanie numerów pomieszczeń klatek schodowych przeznaczonych do przebudowy. Wg PFU pkt 2.1.1 wymieniona jest „klatka schodowa w skrzydle od ul. Solidarności”. W skrzydle budynku od ul. Solidarności zlokalizowanych jest kilka klatek schodowych, w związku z czym zapis nie jest czytelny.</w:t>
      </w:r>
    </w:p>
    <w:p w14:paraId="1293B7E8" w14:textId="67565623" w:rsidR="00BE6E8A" w:rsidRPr="004967CF" w:rsidRDefault="00BE6E8A" w:rsidP="00BE6E8A">
      <w:pPr>
        <w:spacing w:after="80"/>
        <w:jc w:val="both"/>
        <w:rPr>
          <w:b/>
          <w:color w:val="000000" w:themeColor="text1"/>
        </w:rPr>
      </w:pPr>
      <w:r w:rsidRPr="004967CF">
        <w:rPr>
          <w:b/>
          <w:color w:val="000000" w:themeColor="text1"/>
        </w:rPr>
        <w:t xml:space="preserve">Odp. 2 </w:t>
      </w:r>
      <w:r w:rsidRPr="004967CF">
        <w:rPr>
          <w:b/>
          <w:color w:val="000000" w:themeColor="text1"/>
        </w:rPr>
        <w:t>Zamawiający zakłada przebudowę wszystkich klatek schodowych w budynku z dostosowani</w:t>
      </w:r>
      <w:r w:rsidR="004967CF">
        <w:rPr>
          <w:b/>
          <w:color w:val="000000" w:themeColor="text1"/>
        </w:rPr>
        <w:t>em do obowiązujących przepisów.</w:t>
      </w:r>
    </w:p>
    <w:p w14:paraId="4802E977" w14:textId="6AAE97DE" w:rsidR="00BE6E8A" w:rsidRPr="00BE6E8A" w:rsidRDefault="00BE6E8A" w:rsidP="00BE6E8A">
      <w:pPr>
        <w:spacing w:after="80" w:line="276" w:lineRule="auto"/>
        <w:jc w:val="both"/>
        <w:rPr>
          <w:b/>
          <w:color w:val="000000" w:themeColor="text1"/>
        </w:rPr>
      </w:pPr>
      <w:r w:rsidRPr="00BE6E8A">
        <w:rPr>
          <w:b/>
          <w:color w:val="000000" w:themeColor="text1"/>
        </w:rPr>
        <w:t xml:space="preserve">Pyt. 3 </w:t>
      </w:r>
      <w:r w:rsidRPr="00BE6E8A">
        <w:rPr>
          <w:b/>
          <w:color w:val="000000" w:themeColor="text1"/>
        </w:rPr>
        <w:t>Przebudowa klatek schodowych (2).</w:t>
      </w:r>
    </w:p>
    <w:p w14:paraId="32C35E30" w14:textId="77777777" w:rsidR="00BE6E8A" w:rsidRPr="00BE6E8A" w:rsidRDefault="00BE6E8A" w:rsidP="00BE6E8A">
      <w:pPr>
        <w:pStyle w:val="Akapitzlist"/>
        <w:spacing w:after="80"/>
        <w:ind w:left="284"/>
        <w:jc w:val="both"/>
        <w:rPr>
          <w:color w:val="000000" w:themeColor="text1"/>
        </w:rPr>
      </w:pPr>
      <w:r w:rsidRPr="00BE6E8A">
        <w:rPr>
          <w:color w:val="000000" w:themeColor="text1"/>
        </w:rPr>
        <w:t xml:space="preserve">Wg PFU pkt.2.4. przebudowa istniejących klatek schodowych (wymienionych również w pytaniu powyżej) ma polegać na „wyburzeniu istniejących biegów i poszerzeniu światła klatki schodowej, budowie nowych biegów i podestów w dostosowaniu do istniejących wymagań”. Powierzchnia istniejących pomieszczeń </w:t>
      </w:r>
      <w:r w:rsidRPr="00BE6E8A">
        <w:rPr>
          <w:color w:val="000000" w:themeColor="text1"/>
        </w:rPr>
        <w:lastRenderedPageBreak/>
        <w:t>klatek schodowych uniemożliwia wykonanie biegów oraz spoczników zgodnych z aktualnymi przepisami. Ani PFU ani koncepcja aranżacji pomieszczeń nie wskazują również na możliwość włączenia sąsiadujących pomieszczeń do przestrzeni klatki schodowej. W jaki sposób Zamawiający przewiduje możliwość dostosowania klatek schodowych do istniejących przepisów i czy Zamawiający przewiduje możliwość np. uzyskania odstępstwa od przepisów techniczno-budowlanych bez wyburzania w/w.</w:t>
      </w:r>
    </w:p>
    <w:p w14:paraId="0C0116C1" w14:textId="1518DC7C" w:rsidR="00BE6E8A" w:rsidRPr="004967CF" w:rsidRDefault="00BE6E8A" w:rsidP="00BE6E8A">
      <w:pPr>
        <w:spacing w:after="80"/>
        <w:jc w:val="both"/>
        <w:rPr>
          <w:b/>
          <w:color w:val="000000" w:themeColor="text1"/>
        </w:rPr>
      </w:pPr>
      <w:r w:rsidRPr="004967CF">
        <w:rPr>
          <w:b/>
          <w:color w:val="000000" w:themeColor="text1"/>
        </w:rPr>
        <w:t xml:space="preserve">Odp. 3 </w:t>
      </w:r>
      <w:r w:rsidRPr="004967CF">
        <w:rPr>
          <w:b/>
          <w:color w:val="000000" w:themeColor="text1"/>
        </w:rPr>
        <w:t>Wykonawca zobowiązany jest na etapie prowadzenia prac projektowych do uzyskania niezbędnych uzgodnień i odstępstw koniecznych do realizacji przedmiotu zamówienia. Uzyskanie odstępstwa nie dotyczy klatki schodowej nr 3, która ze względu na umieszczony w niej szyb windy będzie podlegała całkowitej przebudowie.</w:t>
      </w:r>
    </w:p>
    <w:p w14:paraId="20D2B040" w14:textId="0197D077" w:rsidR="00BE6E8A" w:rsidRPr="00BE6E8A" w:rsidRDefault="00BE6E8A" w:rsidP="00BE6E8A">
      <w:pPr>
        <w:spacing w:after="80" w:line="276" w:lineRule="auto"/>
        <w:jc w:val="both"/>
        <w:rPr>
          <w:b/>
          <w:color w:val="000000" w:themeColor="text1"/>
        </w:rPr>
      </w:pPr>
      <w:r w:rsidRPr="00BE6E8A">
        <w:rPr>
          <w:b/>
          <w:color w:val="000000" w:themeColor="text1"/>
        </w:rPr>
        <w:t xml:space="preserve">Pyt. 4 </w:t>
      </w:r>
      <w:r w:rsidRPr="00BE6E8A">
        <w:rPr>
          <w:b/>
          <w:color w:val="000000" w:themeColor="text1"/>
        </w:rPr>
        <w:t>Konstrukcja obiektu – wzmocnienie stropów.</w:t>
      </w:r>
    </w:p>
    <w:p w14:paraId="4DC03B53" w14:textId="77777777" w:rsidR="00BE6E8A" w:rsidRPr="00BE6E8A" w:rsidRDefault="00BE6E8A" w:rsidP="00BE6E8A">
      <w:pPr>
        <w:pStyle w:val="Akapitzlist"/>
        <w:spacing w:after="80"/>
        <w:ind w:left="284"/>
        <w:jc w:val="both"/>
        <w:rPr>
          <w:rFonts w:cstheme="minorHAnsi"/>
          <w:color w:val="000000" w:themeColor="text1"/>
        </w:rPr>
      </w:pPr>
      <w:r w:rsidRPr="00BE6E8A">
        <w:rPr>
          <w:color w:val="000000" w:themeColor="text1"/>
        </w:rPr>
        <w:t xml:space="preserve">Wg PFU pkt.2.4 konieczne może być wzmocnienie stropów dla wybranych pomieszczeń. Proszę o </w:t>
      </w:r>
      <w:r w:rsidRPr="00BE6E8A">
        <w:rPr>
          <w:rFonts w:cstheme="minorHAnsi"/>
          <w:color w:val="000000" w:themeColor="text1"/>
        </w:rPr>
        <w:t>wskazanie numerów pomieszczeń, które Zamawiający oznacza, jako przeznaczone do wzmocnienia. Jaki jest powód dla konieczności wzmocnienia stropów?</w:t>
      </w:r>
    </w:p>
    <w:p w14:paraId="62B0C235" w14:textId="77777777" w:rsidR="00BE6E8A" w:rsidRPr="00BE6E8A" w:rsidRDefault="00BE6E8A" w:rsidP="00BE6E8A">
      <w:pPr>
        <w:pStyle w:val="Akapitzlist"/>
        <w:spacing w:after="80"/>
        <w:ind w:left="284"/>
        <w:jc w:val="both"/>
        <w:rPr>
          <w:rFonts w:cstheme="minorHAnsi"/>
          <w:color w:val="000000" w:themeColor="text1"/>
        </w:rPr>
      </w:pPr>
      <w:r w:rsidRPr="00BE6E8A">
        <w:rPr>
          <w:rFonts w:cstheme="minorHAnsi"/>
          <w:color w:val="000000" w:themeColor="text1"/>
        </w:rPr>
        <w:t>PFU wymienia m.in. bibliotekę jako pomieszczenie, w którym może być konieczne wzmocnienie stropu, jednocześnie wyłączając pomieszczenie biblioteki z zakresu opracowania. Proszę o wyjaśnienie.</w:t>
      </w:r>
    </w:p>
    <w:p w14:paraId="32174A0A" w14:textId="641F37CF" w:rsidR="00BE6E8A" w:rsidRPr="004967CF" w:rsidRDefault="00BE6E8A" w:rsidP="00BE6E8A">
      <w:pPr>
        <w:spacing w:after="80"/>
        <w:jc w:val="both"/>
        <w:rPr>
          <w:rFonts w:cstheme="minorHAnsi"/>
          <w:b/>
          <w:color w:val="000000" w:themeColor="text1"/>
        </w:rPr>
      </w:pPr>
      <w:r w:rsidRPr="004967CF">
        <w:rPr>
          <w:rFonts w:cstheme="minorHAnsi"/>
          <w:b/>
          <w:color w:val="000000" w:themeColor="text1"/>
        </w:rPr>
        <w:t xml:space="preserve">Odp. 4 </w:t>
      </w:r>
      <w:r w:rsidRPr="004967CF">
        <w:rPr>
          <w:rFonts w:cstheme="minorHAnsi"/>
          <w:b/>
          <w:color w:val="000000" w:themeColor="text1"/>
        </w:rPr>
        <w:t xml:space="preserve">Pomieszczenie biblioteki zostało wyłączone z zakresu opracowania jedynie w części dotyczącej wyposażenia. Zakres dotyczący części budowlanej obowiązuje. Analiza i wzmocnienie stropu pomieszczeń biblioteki może być konieczne ze względu na duże obciążenia księgozbiorem oraz zwiększenie powierzchni, którą obecnie zajmuje biblioteka o pomieszczenie wydzielone z pomieszczenia nr 1.05 (znajdujące się pomiędzy 1.05 i 1.06, bez wyodrębnionego numeru ) </w:t>
      </w:r>
    </w:p>
    <w:p w14:paraId="428032DB" w14:textId="77777777" w:rsidR="00BE6E8A" w:rsidRPr="004967CF" w:rsidRDefault="00BE6E8A" w:rsidP="00BE6E8A">
      <w:pPr>
        <w:pStyle w:val="Akapitzlist"/>
        <w:spacing w:after="80"/>
        <w:ind w:left="0"/>
        <w:jc w:val="both"/>
        <w:rPr>
          <w:rFonts w:cstheme="minorHAnsi"/>
          <w:b/>
          <w:color w:val="000000" w:themeColor="text1"/>
        </w:rPr>
      </w:pPr>
      <w:r w:rsidRPr="004967CF">
        <w:rPr>
          <w:rFonts w:cstheme="minorHAnsi"/>
          <w:b/>
          <w:color w:val="000000" w:themeColor="text1"/>
        </w:rPr>
        <w:t>Powodem konieczności wzmocnienia stropów poza pomieszczeniami biblioteki mogą być rozwiązania projektowe dotyczące umieszczenia urządzeń wentylacyjnych, grzewczych, ścianki mobilnej w pom -1.20 itp. Zamawiający na tym etapie postępowania nie może wskazać pomieszczeń przeznaczonych do wzmocnienia stropów. Ostateczne decyzje w tym zakresie uzależnione będą od przyjętych rozwiązań projektowo-konstrukcyjnych na podstawie ekspertyzy technicznej wykonanej przez Wykonawcę jeśli będzie konieczna.</w:t>
      </w:r>
    </w:p>
    <w:p w14:paraId="4B2BD180" w14:textId="53DCB356" w:rsidR="00BE6E8A" w:rsidRPr="00BE6E8A" w:rsidRDefault="00BE6E8A" w:rsidP="00BE6E8A">
      <w:pPr>
        <w:spacing w:after="80" w:line="276" w:lineRule="auto"/>
        <w:jc w:val="both"/>
        <w:rPr>
          <w:rFonts w:cstheme="minorHAnsi"/>
          <w:b/>
          <w:color w:val="000000" w:themeColor="text1"/>
        </w:rPr>
      </w:pPr>
      <w:r w:rsidRPr="00BE6E8A">
        <w:rPr>
          <w:rFonts w:cstheme="minorHAnsi"/>
          <w:b/>
          <w:color w:val="000000" w:themeColor="text1"/>
        </w:rPr>
        <w:t xml:space="preserve">Pyt. 5 </w:t>
      </w:r>
      <w:r w:rsidRPr="00BE6E8A">
        <w:rPr>
          <w:rFonts w:cstheme="minorHAnsi"/>
          <w:b/>
          <w:color w:val="000000" w:themeColor="text1"/>
        </w:rPr>
        <w:t>Instalacje sanitarne – wodociąg i hydranty.</w:t>
      </w:r>
    </w:p>
    <w:p w14:paraId="6B110273" w14:textId="77777777" w:rsidR="00BE6E8A" w:rsidRPr="00BE6E8A" w:rsidRDefault="00BE6E8A" w:rsidP="00BE6E8A">
      <w:pPr>
        <w:pStyle w:val="Akapitzlist"/>
        <w:spacing w:after="80"/>
        <w:ind w:left="284"/>
        <w:jc w:val="both"/>
        <w:rPr>
          <w:rFonts w:cstheme="minorHAnsi"/>
          <w:color w:val="000000" w:themeColor="text1"/>
        </w:rPr>
      </w:pPr>
      <w:r w:rsidRPr="00BE6E8A">
        <w:rPr>
          <w:rFonts w:cstheme="minorHAnsi"/>
          <w:color w:val="000000" w:themeColor="text1"/>
        </w:rPr>
        <w:t>Proszę o podanie średnicy/parametrów istniejącego przyłącza wody oraz podanie ile jest hydrantów zewnętrznych w promieniu 150m od budynku.</w:t>
      </w:r>
    </w:p>
    <w:p w14:paraId="0697E5A6" w14:textId="32C284E3" w:rsidR="00BE6E8A" w:rsidRPr="004967CF" w:rsidRDefault="00BE6E8A" w:rsidP="00BE6E8A">
      <w:pPr>
        <w:spacing w:after="80"/>
        <w:jc w:val="both"/>
        <w:rPr>
          <w:rFonts w:cstheme="minorHAnsi"/>
          <w:b/>
          <w:color w:val="000000" w:themeColor="text1"/>
        </w:rPr>
      </w:pPr>
      <w:r w:rsidRPr="004967CF">
        <w:rPr>
          <w:rFonts w:cstheme="minorHAnsi"/>
          <w:b/>
          <w:color w:val="000000" w:themeColor="text1"/>
        </w:rPr>
        <w:t xml:space="preserve">Odp. 5 </w:t>
      </w:r>
      <w:r w:rsidRPr="004967CF">
        <w:rPr>
          <w:rFonts w:cstheme="minorHAnsi"/>
          <w:b/>
          <w:color w:val="000000" w:themeColor="text1"/>
        </w:rPr>
        <w:t>Istniejące przyłącze wody ma średnicę 50,8 mm (2 cale). W promieniu 150 m od budynku usytuowane są 2 hydranty. Jeden hydrant (podziemny) zlokalizowany jest przy zatoce autobusowej około 20 m od wejścia głównego (na wprost schodów prowadzących na parking GCK), drugi hydrant (podziemny) usytuowany jest w trakcie pieszym przy ul. Solidarności, ok. 130 metrów od budynku GCK (po prawej stronie jezdni – zakręt ul. Solidarności w kierunku ul. Chopina). Hydranty zasilane są z sieci miejskiej.</w:t>
      </w:r>
    </w:p>
    <w:p w14:paraId="0C51CC20" w14:textId="6541C26A" w:rsidR="00BE6E8A" w:rsidRPr="00BE6E8A" w:rsidRDefault="00BE6E8A" w:rsidP="00BE6E8A">
      <w:pPr>
        <w:spacing w:after="80" w:line="276" w:lineRule="auto"/>
        <w:jc w:val="both"/>
        <w:rPr>
          <w:rFonts w:cstheme="minorHAnsi"/>
          <w:b/>
          <w:color w:val="000000" w:themeColor="text1"/>
        </w:rPr>
      </w:pPr>
      <w:r w:rsidRPr="00BE6E8A">
        <w:rPr>
          <w:rFonts w:cstheme="minorHAnsi"/>
          <w:b/>
          <w:color w:val="000000" w:themeColor="text1"/>
        </w:rPr>
        <w:t xml:space="preserve">Pyt. 6 </w:t>
      </w:r>
      <w:r w:rsidRPr="00BE6E8A">
        <w:rPr>
          <w:rFonts w:cstheme="minorHAnsi"/>
          <w:b/>
          <w:color w:val="000000" w:themeColor="text1"/>
        </w:rPr>
        <w:t>Instalacje sanitarne – instalacja gazu.</w:t>
      </w:r>
    </w:p>
    <w:p w14:paraId="3910B1A8" w14:textId="77777777" w:rsidR="00BE6E8A" w:rsidRPr="00BE6E8A" w:rsidRDefault="00BE6E8A" w:rsidP="00BE6E8A">
      <w:pPr>
        <w:pStyle w:val="Akapitzlist"/>
        <w:spacing w:after="80"/>
        <w:ind w:left="284"/>
        <w:jc w:val="both"/>
        <w:rPr>
          <w:rFonts w:cstheme="minorHAnsi"/>
          <w:color w:val="000000" w:themeColor="text1"/>
        </w:rPr>
      </w:pPr>
      <w:r w:rsidRPr="00BE6E8A">
        <w:rPr>
          <w:rFonts w:cstheme="minorHAnsi"/>
          <w:color w:val="000000" w:themeColor="text1"/>
        </w:rPr>
        <w:t>W czasie wizji na obiekcie wskazane zostały przez zamawiającego rury instalacji gazowej do demontażu. Zakres zamówienia nie obejmuje demontażu rur gazowych. Proszę o wyjaśnienie w tej sprawie.</w:t>
      </w:r>
    </w:p>
    <w:p w14:paraId="507C3F30" w14:textId="77777777" w:rsidR="00BE6E8A" w:rsidRPr="00BE6E8A" w:rsidRDefault="00BE6E8A" w:rsidP="00BE6E8A">
      <w:pPr>
        <w:pStyle w:val="Akapitzlist"/>
        <w:spacing w:after="80"/>
        <w:ind w:left="284"/>
        <w:jc w:val="both"/>
        <w:rPr>
          <w:rFonts w:cstheme="minorHAnsi"/>
          <w:color w:val="000000" w:themeColor="text1"/>
        </w:rPr>
      </w:pPr>
      <w:r w:rsidRPr="00BE6E8A">
        <w:rPr>
          <w:rFonts w:cstheme="minorHAnsi"/>
          <w:color w:val="000000" w:themeColor="text1"/>
        </w:rPr>
        <w:t>Jaki jest w związku z powyższym stan przyłącza gazu do budynku: czy obiekt został odłączony od sieci gazowej?</w:t>
      </w:r>
    </w:p>
    <w:p w14:paraId="49910761" w14:textId="5C15EC62" w:rsidR="00BE6E8A" w:rsidRPr="004967CF" w:rsidRDefault="00BE6E8A" w:rsidP="00BE6E8A">
      <w:pPr>
        <w:spacing w:after="80"/>
        <w:jc w:val="both"/>
        <w:rPr>
          <w:rFonts w:cstheme="minorHAnsi"/>
          <w:b/>
          <w:color w:val="000000" w:themeColor="text1"/>
        </w:rPr>
      </w:pPr>
      <w:r w:rsidRPr="004967CF">
        <w:rPr>
          <w:rFonts w:cstheme="minorHAnsi"/>
          <w:b/>
          <w:color w:val="000000" w:themeColor="text1"/>
        </w:rPr>
        <w:t xml:space="preserve">Odp. 6 </w:t>
      </w:r>
      <w:r w:rsidRPr="004967CF">
        <w:rPr>
          <w:rFonts w:cstheme="minorHAnsi"/>
          <w:b/>
          <w:color w:val="000000" w:themeColor="text1"/>
        </w:rPr>
        <w:t>Obiekt w chwili obecnej nie jest podłączony do sieci gazowej. Zawór znajdujący się na budynku został „zaślepiony”. Zamawiający nie przewiduje ponownego podłączenia do sieci gazowej.</w:t>
      </w:r>
    </w:p>
    <w:p w14:paraId="5BD4E024" w14:textId="77777777" w:rsidR="00BE6E8A" w:rsidRPr="004967CF" w:rsidRDefault="00BE6E8A" w:rsidP="00BE6E8A">
      <w:pPr>
        <w:pStyle w:val="Akapitzlist"/>
        <w:spacing w:after="80"/>
        <w:ind w:left="0"/>
        <w:jc w:val="both"/>
        <w:rPr>
          <w:rFonts w:cstheme="minorHAnsi"/>
          <w:b/>
          <w:color w:val="000000" w:themeColor="text1"/>
        </w:rPr>
      </w:pPr>
      <w:r w:rsidRPr="004967CF">
        <w:rPr>
          <w:rFonts w:cstheme="minorHAnsi"/>
          <w:b/>
          <w:color w:val="000000" w:themeColor="text1"/>
        </w:rPr>
        <w:t>Demontaż rur instalacji gazowej zostanie przeprowadzony przez Zamawiającego we własnym zakresie przed oddaniem budynku Wykonawcy.</w:t>
      </w:r>
    </w:p>
    <w:p w14:paraId="10A79EFF" w14:textId="7C6D5D42" w:rsidR="00BE6E8A" w:rsidRPr="00BE6E8A" w:rsidRDefault="00BE6E8A" w:rsidP="00BE6E8A">
      <w:pPr>
        <w:spacing w:after="80" w:line="276" w:lineRule="auto"/>
        <w:jc w:val="both"/>
        <w:rPr>
          <w:rFonts w:cstheme="minorHAnsi"/>
          <w:b/>
          <w:color w:val="000000" w:themeColor="text1"/>
        </w:rPr>
      </w:pPr>
      <w:r w:rsidRPr="00BE6E8A">
        <w:rPr>
          <w:rFonts w:cstheme="minorHAnsi"/>
          <w:b/>
          <w:color w:val="000000" w:themeColor="text1"/>
        </w:rPr>
        <w:t xml:space="preserve">Pyt. 7 </w:t>
      </w:r>
      <w:r w:rsidRPr="00BE6E8A">
        <w:rPr>
          <w:rFonts w:cstheme="minorHAnsi"/>
          <w:b/>
          <w:color w:val="000000" w:themeColor="text1"/>
        </w:rPr>
        <w:t>Instalacje sanitarne – instalacja tryskaczowa.</w:t>
      </w:r>
    </w:p>
    <w:p w14:paraId="098B4EEB" w14:textId="77777777" w:rsidR="00BE6E8A" w:rsidRPr="00BE6E8A" w:rsidRDefault="00BE6E8A" w:rsidP="00BE6E8A">
      <w:pPr>
        <w:pStyle w:val="Akapitzlist"/>
        <w:spacing w:after="80"/>
        <w:ind w:left="284"/>
        <w:jc w:val="both"/>
        <w:rPr>
          <w:rFonts w:cstheme="minorHAnsi"/>
          <w:color w:val="000000" w:themeColor="text1"/>
        </w:rPr>
      </w:pPr>
      <w:r w:rsidRPr="00BE6E8A">
        <w:rPr>
          <w:rFonts w:cstheme="minorHAnsi"/>
          <w:color w:val="000000" w:themeColor="text1"/>
        </w:rPr>
        <w:t xml:space="preserve">Proszę o udostępnienie książki kontroli działania systemu instalacji tryskaczowej w celu oceny możliwości dostosowania do aktualnych przepisów. Ewentualnie proszę o udostępnienie projektu instalacji tryskaczowej wykonanego przez projektanta z odpowiednimi uprawnieniami oraz uzgodnionej z </w:t>
      </w:r>
      <w:r w:rsidRPr="00BE6E8A">
        <w:rPr>
          <w:rFonts w:cstheme="minorHAnsi"/>
          <w:color w:val="000000" w:themeColor="text1"/>
        </w:rPr>
        <w:lastRenderedPageBreak/>
        <w:t>Rzeczoznawcą ppoż. Wizja na obiekcie nie ujawniła odpowiednich instalacji i urządzeń powiązanych z instalacją tryskaczową, które zapewniałyby prawidłowe działanie instalacji. Czy zamawiający przewiduje możliwość zastosowania rozwiązań zamiennych, poprawiających bezpieczeństwo pożarowe obiektu bez modernizacji istniejącej instalacji tryskaczowej?</w:t>
      </w:r>
    </w:p>
    <w:p w14:paraId="405F3C47" w14:textId="7DD6CAC6" w:rsidR="00BE6E8A" w:rsidRPr="004967CF" w:rsidRDefault="00BE6E8A" w:rsidP="00BE6E8A">
      <w:pPr>
        <w:spacing w:after="80"/>
        <w:jc w:val="both"/>
        <w:rPr>
          <w:rFonts w:cstheme="minorHAnsi"/>
          <w:b/>
          <w:color w:val="000000" w:themeColor="text1"/>
        </w:rPr>
      </w:pPr>
      <w:r w:rsidRPr="004967CF">
        <w:rPr>
          <w:rFonts w:cstheme="minorHAnsi"/>
          <w:b/>
          <w:color w:val="000000" w:themeColor="text1"/>
        </w:rPr>
        <w:t xml:space="preserve">Odp. 7 </w:t>
      </w:r>
      <w:r w:rsidRPr="004967CF">
        <w:rPr>
          <w:rFonts w:cstheme="minorHAnsi"/>
          <w:b/>
          <w:color w:val="000000" w:themeColor="text1"/>
        </w:rPr>
        <w:t>W załączeniu dokumentacja kontroli hydrantów oraz instalacji tryskaczowej (aktualna i archiwalna). Załącznik nr AD.7.</w:t>
      </w:r>
    </w:p>
    <w:p w14:paraId="20983E65" w14:textId="77777777" w:rsidR="00BE6E8A" w:rsidRPr="004967CF" w:rsidRDefault="00BE6E8A" w:rsidP="00BE6E8A">
      <w:pPr>
        <w:pStyle w:val="Akapitzlist"/>
        <w:spacing w:after="80"/>
        <w:ind w:left="0"/>
        <w:jc w:val="both"/>
        <w:rPr>
          <w:rFonts w:cstheme="minorHAnsi"/>
          <w:b/>
          <w:color w:val="000000" w:themeColor="text1"/>
        </w:rPr>
      </w:pPr>
      <w:r w:rsidRPr="004967CF">
        <w:rPr>
          <w:rFonts w:cstheme="minorHAnsi"/>
          <w:b/>
          <w:color w:val="000000" w:themeColor="text1"/>
        </w:rPr>
        <w:t xml:space="preserve">Zamawiający nie posiada projektu instalacji tryskaczowej. Zamawiający dopuszcza możliwość zastosowania rozwiązań zamiennych, poprawiających bezpieczeństwo pożarowe obiektu bez modernizacji istniejącej instalacji tryskaczowej jeżeli ekspertyza </w:t>
      </w:r>
      <w:proofErr w:type="spellStart"/>
      <w:r w:rsidRPr="004967CF">
        <w:rPr>
          <w:rFonts w:cstheme="minorHAnsi"/>
          <w:b/>
          <w:color w:val="000000" w:themeColor="text1"/>
        </w:rPr>
        <w:t>ppoż</w:t>
      </w:r>
      <w:proofErr w:type="spellEnd"/>
      <w:r w:rsidRPr="004967CF">
        <w:rPr>
          <w:rFonts w:cstheme="minorHAnsi"/>
          <w:b/>
          <w:color w:val="000000" w:themeColor="text1"/>
        </w:rPr>
        <w:t xml:space="preserve"> wykonana w zakresie Wykonawcy wykaże równoważność zastosowanych rozwiązań.</w:t>
      </w:r>
    </w:p>
    <w:p w14:paraId="0B9E70ED" w14:textId="713A2511" w:rsidR="00BE6E8A" w:rsidRPr="00BE6E8A" w:rsidRDefault="00BE6E8A" w:rsidP="00BE6E8A">
      <w:pPr>
        <w:spacing w:after="80" w:line="276" w:lineRule="auto"/>
        <w:jc w:val="both"/>
        <w:rPr>
          <w:rFonts w:cstheme="minorHAnsi"/>
          <w:b/>
          <w:color w:val="000000" w:themeColor="text1"/>
        </w:rPr>
      </w:pPr>
      <w:r w:rsidRPr="00BE6E8A">
        <w:rPr>
          <w:rFonts w:cstheme="minorHAnsi"/>
          <w:b/>
          <w:color w:val="000000" w:themeColor="text1"/>
        </w:rPr>
        <w:t xml:space="preserve">Pyt. 8 </w:t>
      </w:r>
      <w:r w:rsidRPr="00BE6E8A">
        <w:rPr>
          <w:rFonts w:cstheme="minorHAnsi"/>
          <w:b/>
          <w:color w:val="000000" w:themeColor="text1"/>
        </w:rPr>
        <w:t>Instalacje sanitarne – wentylacja.</w:t>
      </w:r>
    </w:p>
    <w:p w14:paraId="585EEB78" w14:textId="77777777" w:rsidR="00BE6E8A" w:rsidRPr="00BE6E8A" w:rsidRDefault="00BE6E8A" w:rsidP="00BE6E8A">
      <w:pPr>
        <w:pStyle w:val="Akapitzlist"/>
        <w:spacing w:after="80"/>
        <w:ind w:left="284"/>
        <w:jc w:val="both"/>
        <w:rPr>
          <w:rFonts w:cstheme="minorHAnsi"/>
          <w:color w:val="000000" w:themeColor="text1"/>
        </w:rPr>
      </w:pPr>
      <w:r w:rsidRPr="00BE6E8A">
        <w:rPr>
          <w:rFonts w:cstheme="minorHAnsi"/>
          <w:color w:val="000000" w:themeColor="text1"/>
        </w:rPr>
        <w:t>Proszę o udostępnienie projektu oraz pomiarów wentylacji pomieszczeń sali kinowej i pomieszczeń przyległych w celu oceny możliwości dostosowania do aktualnych wymagań. Czy i kiedy istniejąca centrala wentylacyjna była uruchamiana w ostatnim czasie?</w:t>
      </w:r>
    </w:p>
    <w:p w14:paraId="4C7C3D59" w14:textId="6BE72D45" w:rsidR="00BE6E8A" w:rsidRPr="004967CF" w:rsidRDefault="00BE6E8A" w:rsidP="00BE6E8A">
      <w:pPr>
        <w:spacing w:after="80"/>
        <w:jc w:val="both"/>
        <w:rPr>
          <w:rFonts w:cstheme="minorHAnsi"/>
          <w:b/>
          <w:color w:val="000000" w:themeColor="text1"/>
        </w:rPr>
      </w:pPr>
      <w:r w:rsidRPr="004967CF">
        <w:rPr>
          <w:rFonts w:cstheme="minorHAnsi"/>
          <w:b/>
          <w:color w:val="000000" w:themeColor="text1"/>
        </w:rPr>
        <w:t xml:space="preserve">Odp. 8 </w:t>
      </w:r>
      <w:r w:rsidRPr="004967CF">
        <w:rPr>
          <w:rFonts w:cstheme="minorHAnsi"/>
          <w:b/>
          <w:color w:val="000000" w:themeColor="text1"/>
        </w:rPr>
        <w:t>W załączniku znajduje się projekt wykonawczy instalacji wentylacyjnej pomieszczeń sali kinowej i pomieszczeń przyległych. Załącznik nr AD.8.</w:t>
      </w:r>
    </w:p>
    <w:p w14:paraId="554A689B" w14:textId="77777777" w:rsidR="00BE6E8A" w:rsidRPr="004967CF" w:rsidRDefault="00BE6E8A" w:rsidP="00BE6E8A">
      <w:pPr>
        <w:pStyle w:val="Akapitzlist"/>
        <w:spacing w:after="80"/>
        <w:ind w:left="0"/>
        <w:jc w:val="both"/>
        <w:rPr>
          <w:rFonts w:cstheme="minorHAnsi"/>
          <w:b/>
          <w:color w:val="000000" w:themeColor="text1"/>
        </w:rPr>
      </w:pPr>
      <w:r w:rsidRPr="004967CF">
        <w:rPr>
          <w:rFonts w:cstheme="minorHAnsi"/>
          <w:b/>
          <w:color w:val="000000" w:themeColor="text1"/>
        </w:rPr>
        <w:t>Istniejąca instalacja wentylacyjna nie była uruchamiana co najmniej od 2014 roku. Zamawiający nie posiada informacji na temat tego kiedy instalacja była uruchamiana po raz ostatni.</w:t>
      </w:r>
    </w:p>
    <w:p w14:paraId="229BE404" w14:textId="2F100226" w:rsidR="00BE6E8A" w:rsidRPr="00BE6E8A" w:rsidRDefault="00BE6E8A" w:rsidP="00BE6E8A">
      <w:pPr>
        <w:spacing w:after="80" w:line="276" w:lineRule="auto"/>
        <w:jc w:val="both"/>
        <w:rPr>
          <w:rFonts w:cstheme="minorHAnsi"/>
          <w:b/>
          <w:color w:val="000000" w:themeColor="text1"/>
        </w:rPr>
      </w:pPr>
      <w:r w:rsidRPr="00BE6E8A">
        <w:rPr>
          <w:rFonts w:cstheme="minorHAnsi"/>
          <w:b/>
          <w:color w:val="000000" w:themeColor="text1"/>
        </w:rPr>
        <w:t xml:space="preserve">Pyt. 9 </w:t>
      </w:r>
      <w:r w:rsidRPr="00BE6E8A">
        <w:rPr>
          <w:rFonts w:cstheme="minorHAnsi"/>
          <w:b/>
          <w:color w:val="000000" w:themeColor="text1"/>
        </w:rPr>
        <w:t>Dostosowanie obiektu do potrzeb osób niepełnosprawnych.</w:t>
      </w:r>
    </w:p>
    <w:p w14:paraId="518741E6" w14:textId="77777777" w:rsidR="00BE6E8A" w:rsidRPr="00BE6E8A" w:rsidRDefault="00BE6E8A" w:rsidP="00BE6E8A">
      <w:pPr>
        <w:pStyle w:val="Akapitzlist"/>
        <w:spacing w:after="80"/>
        <w:ind w:left="284"/>
        <w:jc w:val="both"/>
        <w:rPr>
          <w:rFonts w:cstheme="minorHAnsi"/>
          <w:color w:val="000000" w:themeColor="text1"/>
        </w:rPr>
      </w:pPr>
      <w:r w:rsidRPr="00BE6E8A">
        <w:rPr>
          <w:rFonts w:cstheme="minorHAnsi"/>
          <w:color w:val="000000" w:themeColor="text1"/>
        </w:rPr>
        <w:t>Proszę o określenie preferowanych sposobów/urządzeń/wyposażenia obiektu wspomagających ewakuację osób niepełnosprawnych.</w:t>
      </w:r>
    </w:p>
    <w:p w14:paraId="4CF7E33B" w14:textId="77777777" w:rsidR="00BE6E8A" w:rsidRPr="00BE6E8A" w:rsidRDefault="00BE6E8A" w:rsidP="00BE6E8A">
      <w:pPr>
        <w:pStyle w:val="Akapitzlist"/>
        <w:spacing w:after="80"/>
        <w:ind w:left="284"/>
        <w:jc w:val="both"/>
        <w:rPr>
          <w:rFonts w:cstheme="minorHAnsi"/>
          <w:color w:val="000000" w:themeColor="text1"/>
        </w:rPr>
      </w:pPr>
      <w:r w:rsidRPr="00BE6E8A">
        <w:rPr>
          <w:rFonts w:cstheme="minorHAnsi"/>
          <w:color w:val="000000" w:themeColor="text1"/>
        </w:rPr>
        <w:t>Proszę o wskazanie pomieszczeń, w jakich mają być zastosowane urządzenia wspomagające dla osób niedosłyszących tj. pętle indukcyjne itp.</w:t>
      </w:r>
    </w:p>
    <w:p w14:paraId="5CD51DA2" w14:textId="73D24099" w:rsidR="00BE6E8A" w:rsidRPr="004967CF" w:rsidRDefault="00BE6E8A" w:rsidP="00BE6E8A">
      <w:pPr>
        <w:spacing w:after="80"/>
        <w:jc w:val="both"/>
        <w:rPr>
          <w:rFonts w:cstheme="minorHAnsi"/>
          <w:b/>
          <w:color w:val="000000" w:themeColor="text1"/>
        </w:rPr>
      </w:pPr>
      <w:r w:rsidRPr="004967CF">
        <w:rPr>
          <w:rFonts w:cstheme="minorHAnsi"/>
          <w:b/>
          <w:color w:val="000000" w:themeColor="text1"/>
        </w:rPr>
        <w:t xml:space="preserve">Odp. 9 </w:t>
      </w:r>
      <w:r w:rsidRPr="004967CF">
        <w:rPr>
          <w:rFonts w:cstheme="minorHAnsi"/>
          <w:b/>
          <w:color w:val="000000" w:themeColor="text1"/>
        </w:rPr>
        <w:t>Zgodnie z obowiązującymi przepisami budynek winien być wyposażony w system ratunkowej komunikacji głosowej. Dodatkowo budynek należy wyposażyć w krzesła, wózki lub materace do ewakuacji osób z niepełnosprawnością.</w:t>
      </w:r>
    </w:p>
    <w:p w14:paraId="76DEA976" w14:textId="77777777" w:rsidR="00BE6E8A" w:rsidRPr="004967CF" w:rsidRDefault="00BE6E8A" w:rsidP="00BE6E8A">
      <w:pPr>
        <w:pStyle w:val="Akapitzlist"/>
        <w:spacing w:after="80"/>
        <w:ind w:left="0"/>
        <w:jc w:val="both"/>
        <w:rPr>
          <w:rFonts w:cstheme="minorHAnsi"/>
          <w:b/>
          <w:color w:val="000000" w:themeColor="text1"/>
        </w:rPr>
      </w:pPr>
      <w:r w:rsidRPr="004967CF">
        <w:rPr>
          <w:rFonts w:cstheme="minorHAnsi"/>
          <w:b/>
          <w:color w:val="000000" w:themeColor="text1"/>
        </w:rPr>
        <w:t>Pomieszczenia, w których mają być zastosowane urządzenia wspomagające dla osób niedosłyszących tj. pętle indukcyjne to: -1.35; -1.38; 0.14; 0.09; 1.10.</w:t>
      </w:r>
    </w:p>
    <w:p w14:paraId="57181D5C" w14:textId="5F10B757" w:rsidR="00BE6E8A" w:rsidRPr="00BE6E8A" w:rsidRDefault="00BE6E8A" w:rsidP="00BE6E8A">
      <w:pPr>
        <w:spacing w:after="80" w:line="276" w:lineRule="auto"/>
        <w:jc w:val="both"/>
        <w:rPr>
          <w:rFonts w:cstheme="minorHAnsi"/>
          <w:b/>
          <w:color w:val="000000" w:themeColor="text1"/>
        </w:rPr>
      </w:pPr>
      <w:r w:rsidRPr="00BE6E8A">
        <w:rPr>
          <w:rFonts w:cstheme="minorHAnsi"/>
          <w:b/>
          <w:color w:val="000000" w:themeColor="text1"/>
        </w:rPr>
        <w:t xml:space="preserve">Pyt. 10 </w:t>
      </w:r>
      <w:r w:rsidRPr="00BE6E8A">
        <w:rPr>
          <w:rFonts w:cstheme="minorHAnsi"/>
          <w:b/>
          <w:color w:val="000000" w:themeColor="text1"/>
        </w:rPr>
        <w:t>Dokument organu nadzoru.</w:t>
      </w:r>
    </w:p>
    <w:p w14:paraId="532B3840" w14:textId="77777777" w:rsidR="00BE6E8A" w:rsidRDefault="00BE6E8A" w:rsidP="00BE6E8A">
      <w:pPr>
        <w:pStyle w:val="Akapitzlist"/>
        <w:spacing w:after="80"/>
        <w:ind w:left="284"/>
        <w:jc w:val="both"/>
        <w:rPr>
          <w:rFonts w:cstheme="minorHAnsi"/>
          <w:color w:val="000000" w:themeColor="text1"/>
        </w:rPr>
      </w:pPr>
      <w:r w:rsidRPr="00BE6E8A">
        <w:rPr>
          <w:rFonts w:cstheme="minorHAnsi"/>
          <w:color w:val="000000" w:themeColor="text1"/>
        </w:rPr>
        <w:t>Proszę o udostępnienie treści dokumentu wydanego przez organ nadzoru nakazującego przeprowadzenie inwestycji. Z analizy dokumentów załączonych do SWZ oraz wizji na obiekcie wynika, że dokument może mieć istotny wpływ na planowane roboty budowlane w obiekcie.</w:t>
      </w:r>
    </w:p>
    <w:p w14:paraId="763378A5" w14:textId="77777777" w:rsidR="004967CF" w:rsidRPr="00BE6E8A" w:rsidRDefault="004967CF" w:rsidP="00BE6E8A">
      <w:pPr>
        <w:pStyle w:val="Akapitzlist"/>
        <w:spacing w:after="80"/>
        <w:ind w:left="284"/>
        <w:jc w:val="both"/>
        <w:rPr>
          <w:rFonts w:cstheme="minorHAnsi"/>
          <w:color w:val="000000" w:themeColor="text1"/>
        </w:rPr>
      </w:pPr>
    </w:p>
    <w:p w14:paraId="3C19C352" w14:textId="1F567CB8" w:rsidR="00BE6E8A" w:rsidRPr="004967CF" w:rsidRDefault="00BE6E8A" w:rsidP="00BE6E8A">
      <w:pPr>
        <w:pStyle w:val="Akapitzlist"/>
        <w:spacing w:after="80"/>
        <w:ind w:left="0"/>
        <w:jc w:val="both"/>
        <w:rPr>
          <w:rFonts w:cstheme="minorHAnsi"/>
          <w:b/>
          <w:color w:val="000000" w:themeColor="text1"/>
        </w:rPr>
      </w:pPr>
      <w:r w:rsidRPr="004967CF">
        <w:rPr>
          <w:rFonts w:cstheme="minorHAnsi"/>
          <w:b/>
          <w:color w:val="000000" w:themeColor="text1"/>
        </w:rPr>
        <w:t xml:space="preserve">Odp. 10 </w:t>
      </w:r>
      <w:r w:rsidRPr="004967CF">
        <w:rPr>
          <w:rFonts w:cstheme="minorHAnsi"/>
          <w:b/>
          <w:color w:val="000000" w:themeColor="text1"/>
        </w:rPr>
        <w:t>W załączeniu znajdują się dokumenty organu nadzoru nakazujące przeprowadzenie napraw na obiekcie oraz odbiór nakazanych przez organ nadzoru prac i protokoły pokontrolne. Załącznik nr AD.10.1 oraz załącznik nr AD.10.2</w:t>
      </w:r>
    </w:p>
    <w:p w14:paraId="4366F2FC" w14:textId="0DF81FC8" w:rsidR="00BE6E8A" w:rsidRPr="00BE6E8A" w:rsidRDefault="00BE6E8A" w:rsidP="00BE6E8A">
      <w:pPr>
        <w:spacing w:after="80" w:line="276" w:lineRule="auto"/>
        <w:jc w:val="both"/>
        <w:rPr>
          <w:rFonts w:cstheme="minorHAnsi"/>
          <w:b/>
          <w:color w:val="000000" w:themeColor="text1"/>
        </w:rPr>
      </w:pPr>
      <w:r w:rsidRPr="00BE6E8A">
        <w:rPr>
          <w:rFonts w:cstheme="minorHAnsi"/>
          <w:b/>
          <w:color w:val="000000" w:themeColor="text1"/>
        </w:rPr>
        <w:t xml:space="preserve">Pyt. 11 </w:t>
      </w:r>
      <w:r w:rsidRPr="00BE6E8A">
        <w:rPr>
          <w:rFonts w:cstheme="minorHAnsi"/>
          <w:b/>
          <w:color w:val="000000" w:themeColor="text1"/>
        </w:rPr>
        <w:t>Teren budowy.</w:t>
      </w:r>
    </w:p>
    <w:p w14:paraId="5F84915A" w14:textId="77777777" w:rsidR="00BE6E8A" w:rsidRPr="00BE6E8A" w:rsidRDefault="00BE6E8A" w:rsidP="00BE6E8A">
      <w:pPr>
        <w:pStyle w:val="Akapitzlist"/>
        <w:spacing w:after="80"/>
        <w:ind w:left="284"/>
        <w:jc w:val="both"/>
        <w:rPr>
          <w:rFonts w:cstheme="minorHAnsi"/>
          <w:color w:val="000000" w:themeColor="text1"/>
        </w:rPr>
      </w:pPr>
      <w:r w:rsidRPr="00BE6E8A">
        <w:rPr>
          <w:rFonts w:cstheme="minorHAnsi"/>
          <w:color w:val="000000" w:themeColor="text1"/>
        </w:rPr>
        <w:t>Teren inwestycji ze względu na niewielką powierzchnię może być niewystarczający na potrzeby organizacji zaplecza budowy. Czy Zamawiający przewiduje możliwość organizacji zaplecza budowy na działkach sąsiednich lub na innym pobliskim terenie (za porozumieniem stron)?</w:t>
      </w:r>
    </w:p>
    <w:p w14:paraId="2502BB2D" w14:textId="25EBA601" w:rsidR="00E7261B" w:rsidRPr="004967CF" w:rsidRDefault="00BE6E8A" w:rsidP="00BE6E8A">
      <w:pPr>
        <w:spacing w:after="80"/>
        <w:jc w:val="both"/>
        <w:rPr>
          <w:rFonts w:cstheme="minorHAnsi"/>
          <w:b/>
          <w:color w:val="000000" w:themeColor="text1"/>
        </w:rPr>
      </w:pPr>
      <w:r w:rsidRPr="004967CF">
        <w:rPr>
          <w:rFonts w:cstheme="minorHAnsi"/>
          <w:b/>
          <w:color w:val="000000" w:themeColor="text1"/>
        </w:rPr>
        <w:t xml:space="preserve">Odp. 11 </w:t>
      </w:r>
      <w:r w:rsidRPr="004967CF">
        <w:rPr>
          <w:rFonts w:cstheme="minorHAnsi"/>
          <w:b/>
          <w:color w:val="000000" w:themeColor="text1"/>
        </w:rPr>
        <w:t>Zamawiający nie przewiduje możliwości organizacji zaplecza budowy na działkach sąsiednich lub na innym pobliskim terenie.</w:t>
      </w:r>
    </w:p>
    <w:p w14:paraId="24C98D12" w14:textId="77777777" w:rsidR="00FF6C87" w:rsidRDefault="00FF6C87" w:rsidP="008B7439">
      <w:pPr>
        <w:suppressAutoHyphens/>
        <w:spacing w:after="0" w:line="240" w:lineRule="auto"/>
        <w:jc w:val="both"/>
        <w:rPr>
          <w:rFonts w:ascii="Calibri" w:eastAsia="Times New Roman" w:hAnsi="Calibri" w:cs="Arial"/>
          <w:b/>
          <w:bCs/>
          <w:kern w:val="1"/>
          <w:sz w:val="24"/>
          <w:szCs w:val="24"/>
          <w:u w:val="single"/>
          <w:lang w:eastAsia="pl-PL"/>
        </w:rPr>
      </w:pPr>
    </w:p>
    <w:p w14:paraId="2FA83C6A" w14:textId="77777777" w:rsidR="004967CF" w:rsidRDefault="004967CF" w:rsidP="008B7439">
      <w:pPr>
        <w:suppressAutoHyphens/>
        <w:spacing w:after="0" w:line="240" w:lineRule="auto"/>
        <w:jc w:val="both"/>
        <w:rPr>
          <w:rFonts w:ascii="Calibri" w:eastAsia="Times New Roman" w:hAnsi="Calibri" w:cs="Arial"/>
          <w:b/>
          <w:bCs/>
          <w:kern w:val="1"/>
          <w:sz w:val="24"/>
          <w:szCs w:val="24"/>
          <w:u w:val="single"/>
          <w:lang w:eastAsia="pl-PL"/>
        </w:rPr>
      </w:pPr>
    </w:p>
    <w:p w14:paraId="66F64D69" w14:textId="77777777" w:rsidR="004967CF" w:rsidRDefault="004967CF" w:rsidP="008B7439">
      <w:pPr>
        <w:suppressAutoHyphens/>
        <w:spacing w:after="0" w:line="240" w:lineRule="auto"/>
        <w:jc w:val="both"/>
        <w:rPr>
          <w:rFonts w:ascii="Calibri" w:eastAsia="Times New Roman" w:hAnsi="Calibri" w:cs="Arial"/>
          <w:b/>
          <w:bCs/>
          <w:kern w:val="1"/>
          <w:sz w:val="24"/>
          <w:szCs w:val="24"/>
          <w:u w:val="single"/>
          <w:lang w:eastAsia="pl-PL"/>
        </w:rPr>
      </w:pPr>
    </w:p>
    <w:p w14:paraId="1204991A" w14:textId="77777777" w:rsidR="004967CF" w:rsidRPr="008B7439" w:rsidRDefault="004967CF" w:rsidP="008B7439">
      <w:pPr>
        <w:suppressAutoHyphens/>
        <w:spacing w:after="0" w:line="240" w:lineRule="auto"/>
        <w:jc w:val="both"/>
        <w:rPr>
          <w:rFonts w:ascii="Calibri" w:eastAsia="Times New Roman" w:hAnsi="Calibri" w:cs="Arial"/>
          <w:b/>
          <w:bCs/>
          <w:kern w:val="1"/>
          <w:sz w:val="24"/>
          <w:szCs w:val="24"/>
          <w:u w:val="single"/>
          <w:lang w:eastAsia="pl-PL"/>
        </w:rPr>
      </w:pPr>
    </w:p>
    <w:p w14:paraId="4981BEAE" w14:textId="266EBA18" w:rsidR="00491D11" w:rsidRPr="00491D11" w:rsidRDefault="00491D11" w:rsidP="00E7261B">
      <w:pPr>
        <w:pStyle w:val="Akapitzlist"/>
        <w:numPr>
          <w:ilvl w:val="0"/>
          <w:numId w:val="10"/>
        </w:numPr>
        <w:suppressAutoHyphens/>
        <w:spacing w:after="0" w:line="240" w:lineRule="auto"/>
        <w:ind w:left="284" w:hanging="284"/>
        <w:jc w:val="both"/>
        <w:rPr>
          <w:rFonts w:ascii="Calibri" w:eastAsia="Times New Roman" w:hAnsi="Calibri" w:cs="Arial"/>
          <w:b/>
          <w:bCs/>
          <w:kern w:val="1"/>
          <w:sz w:val="26"/>
          <w:szCs w:val="26"/>
          <w:u w:val="single"/>
          <w:lang w:eastAsia="pl-PL"/>
        </w:rPr>
      </w:pPr>
      <w:r w:rsidRPr="00491D11">
        <w:rPr>
          <w:rFonts w:ascii="Calibri" w:eastAsia="Times New Roman" w:hAnsi="Calibri" w:cs="Arial"/>
          <w:b/>
          <w:bCs/>
          <w:kern w:val="1"/>
          <w:sz w:val="26"/>
          <w:szCs w:val="26"/>
          <w:u w:val="single"/>
          <w:lang w:eastAsia="pl-PL"/>
        </w:rPr>
        <w:lastRenderedPageBreak/>
        <w:t>Przedłużenie</w:t>
      </w:r>
      <w:r w:rsidRPr="00491D11">
        <w:rPr>
          <w:rFonts w:ascii="Calibri" w:eastAsia="Arial" w:hAnsi="Calibri" w:cs="Arial"/>
          <w:b/>
          <w:bCs/>
          <w:kern w:val="1"/>
          <w:sz w:val="26"/>
          <w:szCs w:val="26"/>
          <w:u w:val="single"/>
          <w:lang w:eastAsia="pl-PL"/>
        </w:rPr>
        <w:t xml:space="preserve"> </w:t>
      </w:r>
      <w:r w:rsidRPr="00491D11">
        <w:rPr>
          <w:rFonts w:ascii="Calibri" w:eastAsia="Times New Roman" w:hAnsi="Calibri" w:cs="Arial"/>
          <w:b/>
          <w:bCs/>
          <w:kern w:val="1"/>
          <w:sz w:val="26"/>
          <w:szCs w:val="26"/>
          <w:u w:val="single"/>
          <w:lang w:eastAsia="pl-PL"/>
        </w:rPr>
        <w:t>terminu</w:t>
      </w:r>
      <w:r w:rsidRPr="00491D11">
        <w:rPr>
          <w:rFonts w:ascii="Calibri" w:eastAsia="Arial" w:hAnsi="Calibri" w:cs="Arial"/>
          <w:b/>
          <w:bCs/>
          <w:kern w:val="1"/>
          <w:sz w:val="26"/>
          <w:szCs w:val="26"/>
          <w:u w:val="single"/>
          <w:lang w:eastAsia="pl-PL"/>
        </w:rPr>
        <w:t xml:space="preserve"> </w:t>
      </w:r>
      <w:r w:rsidRPr="00491D11">
        <w:rPr>
          <w:rFonts w:ascii="Calibri" w:eastAsia="Times New Roman" w:hAnsi="Calibri" w:cs="Arial"/>
          <w:b/>
          <w:bCs/>
          <w:kern w:val="1"/>
          <w:sz w:val="26"/>
          <w:szCs w:val="26"/>
          <w:u w:val="single"/>
          <w:lang w:eastAsia="pl-PL"/>
        </w:rPr>
        <w:t>składania</w:t>
      </w:r>
      <w:r w:rsidRPr="00491D11">
        <w:rPr>
          <w:rFonts w:ascii="Calibri" w:eastAsia="Arial" w:hAnsi="Calibri" w:cs="Arial"/>
          <w:b/>
          <w:bCs/>
          <w:kern w:val="1"/>
          <w:sz w:val="26"/>
          <w:szCs w:val="26"/>
          <w:u w:val="single"/>
          <w:lang w:eastAsia="pl-PL"/>
        </w:rPr>
        <w:t xml:space="preserve"> </w:t>
      </w:r>
      <w:r w:rsidRPr="00491D11">
        <w:rPr>
          <w:rFonts w:ascii="Calibri" w:eastAsia="Times New Roman" w:hAnsi="Calibri" w:cs="Arial"/>
          <w:b/>
          <w:bCs/>
          <w:kern w:val="1"/>
          <w:sz w:val="26"/>
          <w:szCs w:val="26"/>
          <w:u w:val="single"/>
          <w:lang w:eastAsia="pl-PL"/>
        </w:rPr>
        <w:t>ofert</w:t>
      </w:r>
    </w:p>
    <w:p w14:paraId="117D0077" w14:textId="77777777" w:rsidR="00491D11" w:rsidRPr="00F06FEC" w:rsidRDefault="00491D11" w:rsidP="00491D11">
      <w:pPr>
        <w:suppressAutoHyphens/>
        <w:spacing w:after="0" w:line="240" w:lineRule="auto"/>
        <w:ind w:hanging="1080"/>
        <w:jc w:val="both"/>
        <w:rPr>
          <w:rFonts w:ascii="Calibri" w:eastAsia="Times New Roman" w:hAnsi="Calibri" w:cs="Arial"/>
          <w:kern w:val="1"/>
          <w:sz w:val="24"/>
          <w:szCs w:val="24"/>
          <w:lang w:eastAsia="pl-PL"/>
        </w:rPr>
      </w:pPr>
    </w:p>
    <w:p w14:paraId="1A989097" w14:textId="557239C2" w:rsidR="00BE6E8A" w:rsidRPr="00E16B58" w:rsidRDefault="00BE6E8A" w:rsidP="00491D11">
      <w:pPr>
        <w:widowControl w:val="0"/>
        <w:suppressAutoHyphens/>
        <w:spacing w:after="0" w:line="240" w:lineRule="auto"/>
        <w:jc w:val="both"/>
        <w:rPr>
          <w:rFonts w:ascii="Calibri" w:eastAsia="Times New Roman" w:hAnsi="Calibri" w:cs="Arial"/>
          <w:bCs/>
          <w:kern w:val="1"/>
          <w:sz w:val="24"/>
          <w:szCs w:val="24"/>
          <w:lang w:eastAsia="pl-PL"/>
        </w:rPr>
      </w:pPr>
      <w:r>
        <w:rPr>
          <w:rFonts w:ascii="Calibri" w:eastAsia="Times New Roman" w:hAnsi="Calibri" w:cs="Arial"/>
          <w:bCs/>
          <w:kern w:val="1"/>
          <w:sz w:val="24"/>
          <w:szCs w:val="24"/>
          <w:lang w:eastAsia="pl-PL"/>
        </w:rPr>
        <w:t xml:space="preserve">W związku z udzielenie powyższych wyjaśnień treści SWZ </w:t>
      </w:r>
      <w:r w:rsidR="00FF6C87">
        <w:rPr>
          <w:rFonts w:ascii="Calibri" w:eastAsia="Times New Roman" w:hAnsi="Calibri" w:cs="Arial"/>
          <w:bCs/>
          <w:kern w:val="1"/>
          <w:sz w:val="24"/>
          <w:szCs w:val="24"/>
          <w:lang w:eastAsia="pl-PL"/>
        </w:rPr>
        <w:t>, Zamawiający przedłuża termin składania ofert.</w:t>
      </w:r>
    </w:p>
    <w:p w14:paraId="03879440" w14:textId="4113BF42" w:rsidR="00491D11" w:rsidRPr="00F06FEC" w:rsidRDefault="00491D11" w:rsidP="00491D11">
      <w:pPr>
        <w:widowControl w:val="0"/>
        <w:suppressAutoHyphens/>
        <w:spacing w:after="0" w:line="240" w:lineRule="auto"/>
        <w:jc w:val="both"/>
        <w:rPr>
          <w:rFonts w:ascii="Calibri" w:eastAsia="Times New Roman" w:hAnsi="Calibri" w:cs="Arial"/>
          <w:b/>
          <w:kern w:val="1"/>
          <w:sz w:val="24"/>
          <w:szCs w:val="24"/>
          <w:u w:val="single"/>
          <w:lang w:eastAsia="pl-PL"/>
        </w:rPr>
      </w:pPr>
      <w:r w:rsidRPr="00F06FEC">
        <w:rPr>
          <w:rFonts w:ascii="Calibri" w:eastAsia="Times New Roman" w:hAnsi="Calibri" w:cs="Arial"/>
          <w:b/>
          <w:kern w:val="1"/>
          <w:sz w:val="24"/>
          <w:szCs w:val="24"/>
          <w:u w:val="single"/>
          <w:lang w:eastAsia="pl-PL"/>
        </w:rPr>
        <w:t>Nowe,</w:t>
      </w:r>
      <w:r w:rsidRPr="00F06FEC">
        <w:rPr>
          <w:rFonts w:ascii="Calibri" w:eastAsia="Arial" w:hAnsi="Calibri" w:cs="Arial"/>
          <w:b/>
          <w:kern w:val="1"/>
          <w:sz w:val="24"/>
          <w:szCs w:val="24"/>
          <w:u w:val="single"/>
          <w:lang w:eastAsia="pl-PL"/>
        </w:rPr>
        <w:t xml:space="preserve"> </w:t>
      </w:r>
      <w:r w:rsidRPr="00F06FEC">
        <w:rPr>
          <w:rFonts w:ascii="Calibri" w:eastAsia="Times New Roman" w:hAnsi="Calibri" w:cs="Arial"/>
          <w:b/>
          <w:kern w:val="1"/>
          <w:sz w:val="24"/>
          <w:szCs w:val="24"/>
          <w:u w:val="single"/>
          <w:lang w:eastAsia="pl-PL"/>
        </w:rPr>
        <w:t>obowiązujące</w:t>
      </w:r>
      <w:r w:rsidRPr="00F06FEC">
        <w:rPr>
          <w:rFonts w:ascii="Calibri" w:eastAsia="Arial" w:hAnsi="Calibri" w:cs="Arial"/>
          <w:b/>
          <w:kern w:val="1"/>
          <w:sz w:val="24"/>
          <w:szCs w:val="24"/>
          <w:u w:val="single"/>
          <w:lang w:eastAsia="pl-PL"/>
        </w:rPr>
        <w:t xml:space="preserve"> </w:t>
      </w:r>
      <w:r w:rsidRPr="00F06FEC">
        <w:rPr>
          <w:rFonts w:ascii="Calibri" w:eastAsia="Times New Roman" w:hAnsi="Calibri" w:cs="Arial"/>
          <w:b/>
          <w:kern w:val="1"/>
          <w:sz w:val="24"/>
          <w:szCs w:val="24"/>
          <w:u w:val="single"/>
          <w:lang w:eastAsia="pl-PL"/>
        </w:rPr>
        <w:t>terminy:</w:t>
      </w:r>
    </w:p>
    <w:p w14:paraId="034F0583" w14:textId="77777777" w:rsidR="00491D11" w:rsidRPr="00F06FEC" w:rsidRDefault="00491D11" w:rsidP="00491D11">
      <w:pPr>
        <w:widowControl w:val="0"/>
        <w:suppressAutoHyphens/>
        <w:spacing w:after="0" w:line="240" w:lineRule="auto"/>
        <w:jc w:val="both"/>
        <w:rPr>
          <w:rFonts w:ascii="Calibri" w:eastAsia="Times New Roman" w:hAnsi="Calibri" w:cs="Arial"/>
          <w:b/>
          <w:kern w:val="1"/>
          <w:sz w:val="24"/>
          <w:szCs w:val="24"/>
          <w:lang w:eastAsia="pl-PL"/>
        </w:rPr>
      </w:pPr>
    </w:p>
    <w:p w14:paraId="09933727" w14:textId="53722F00" w:rsidR="00491D11" w:rsidRPr="00546A07" w:rsidRDefault="00491D11" w:rsidP="00491D11">
      <w:pPr>
        <w:widowControl w:val="0"/>
        <w:suppressAutoHyphens/>
        <w:spacing w:after="0" w:line="360" w:lineRule="auto"/>
        <w:jc w:val="both"/>
        <w:rPr>
          <w:rFonts w:ascii="Calibri" w:eastAsia="Times New Roman" w:hAnsi="Calibri" w:cs="Arial"/>
          <w:b/>
          <w:kern w:val="1"/>
          <w:sz w:val="26"/>
          <w:szCs w:val="26"/>
          <w:lang w:eastAsia="pl-PL"/>
        </w:rPr>
      </w:pPr>
      <w:r w:rsidRPr="00546A07">
        <w:rPr>
          <w:rFonts w:ascii="Calibri" w:eastAsia="Times New Roman" w:hAnsi="Calibri" w:cs="Arial"/>
          <w:b/>
          <w:kern w:val="1"/>
          <w:sz w:val="26"/>
          <w:szCs w:val="26"/>
          <w:lang w:eastAsia="pl-PL"/>
        </w:rPr>
        <w:t>Termin</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składania</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ofert</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upływa</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dnia:</w:t>
      </w:r>
      <w:r w:rsidR="007E13D3">
        <w:rPr>
          <w:rFonts w:ascii="Calibri" w:eastAsia="Arial" w:hAnsi="Calibri" w:cs="Arial"/>
          <w:b/>
          <w:kern w:val="1"/>
          <w:sz w:val="26"/>
          <w:szCs w:val="26"/>
          <w:lang w:eastAsia="pl-PL"/>
        </w:rPr>
        <w:t xml:space="preserve"> 16</w:t>
      </w:r>
      <w:r w:rsidRPr="00546A07">
        <w:rPr>
          <w:rFonts w:ascii="Calibri" w:eastAsia="Arial" w:hAnsi="Calibri" w:cs="Arial"/>
          <w:b/>
          <w:kern w:val="1"/>
          <w:sz w:val="26"/>
          <w:szCs w:val="26"/>
          <w:lang w:eastAsia="pl-PL"/>
        </w:rPr>
        <w:t>.</w:t>
      </w:r>
      <w:r w:rsidR="00FF6C87">
        <w:rPr>
          <w:rFonts w:ascii="Calibri" w:eastAsia="Arial" w:hAnsi="Calibri" w:cs="Arial"/>
          <w:b/>
          <w:kern w:val="1"/>
          <w:sz w:val="26"/>
          <w:szCs w:val="26"/>
          <w:lang w:eastAsia="pl-PL"/>
        </w:rPr>
        <w:t>12</w:t>
      </w:r>
      <w:r w:rsidRPr="00546A07">
        <w:rPr>
          <w:rFonts w:ascii="Calibri" w:eastAsia="Arial" w:hAnsi="Calibri" w:cs="Arial"/>
          <w:b/>
          <w:kern w:val="1"/>
          <w:sz w:val="26"/>
          <w:szCs w:val="26"/>
          <w:lang w:eastAsia="pl-PL"/>
        </w:rPr>
        <w:t xml:space="preserve">.2021 </w:t>
      </w:r>
      <w:r w:rsidRPr="00546A07">
        <w:rPr>
          <w:rFonts w:ascii="Calibri" w:eastAsia="Times New Roman" w:hAnsi="Calibri" w:cs="Arial"/>
          <w:b/>
          <w:kern w:val="1"/>
          <w:sz w:val="26"/>
          <w:szCs w:val="26"/>
          <w:lang w:eastAsia="pl-PL"/>
        </w:rPr>
        <w:t>r.</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godz.</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13:00</w:t>
      </w:r>
    </w:p>
    <w:p w14:paraId="69561B71" w14:textId="0E1CDF91" w:rsidR="00FF6C87" w:rsidRPr="00546A07" w:rsidRDefault="00491D11" w:rsidP="00491D11">
      <w:pPr>
        <w:widowControl w:val="0"/>
        <w:tabs>
          <w:tab w:val="left" w:pos="709"/>
        </w:tabs>
        <w:suppressAutoHyphens/>
        <w:spacing w:after="0" w:line="360" w:lineRule="auto"/>
        <w:jc w:val="both"/>
        <w:rPr>
          <w:rFonts w:ascii="Calibri" w:eastAsia="Times New Roman" w:hAnsi="Calibri" w:cs="Arial"/>
          <w:b/>
          <w:kern w:val="1"/>
          <w:sz w:val="26"/>
          <w:szCs w:val="26"/>
          <w:lang w:eastAsia="pl-PL"/>
        </w:rPr>
      </w:pPr>
      <w:r w:rsidRPr="00546A07">
        <w:rPr>
          <w:rFonts w:ascii="Calibri" w:eastAsia="Times New Roman" w:hAnsi="Calibri" w:cs="Arial"/>
          <w:b/>
          <w:kern w:val="1"/>
          <w:sz w:val="26"/>
          <w:szCs w:val="26"/>
          <w:lang w:eastAsia="pl-PL"/>
        </w:rPr>
        <w:t>Otwarcie</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ofert</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nastąpi</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dnia:</w:t>
      </w:r>
      <w:r w:rsidR="007E13D3">
        <w:rPr>
          <w:rFonts w:ascii="Calibri" w:eastAsia="Arial" w:hAnsi="Calibri" w:cs="Arial"/>
          <w:b/>
          <w:kern w:val="1"/>
          <w:sz w:val="26"/>
          <w:szCs w:val="26"/>
          <w:lang w:eastAsia="pl-PL"/>
        </w:rPr>
        <w:t xml:space="preserve"> 16</w:t>
      </w:r>
      <w:r w:rsidRPr="00546A07">
        <w:rPr>
          <w:rFonts w:ascii="Calibri" w:eastAsia="Arial" w:hAnsi="Calibri" w:cs="Arial"/>
          <w:b/>
          <w:kern w:val="1"/>
          <w:sz w:val="26"/>
          <w:szCs w:val="26"/>
          <w:lang w:eastAsia="pl-PL"/>
        </w:rPr>
        <w:t>.</w:t>
      </w:r>
      <w:r w:rsidR="00FF6C87">
        <w:rPr>
          <w:rFonts w:ascii="Calibri" w:eastAsia="Arial" w:hAnsi="Calibri" w:cs="Arial"/>
          <w:b/>
          <w:kern w:val="1"/>
          <w:sz w:val="26"/>
          <w:szCs w:val="26"/>
          <w:lang w:eastAsia="pl-PL"/>
        </w:rPr>
        <w:t>12</w:t>
      </w:r>
      <w:r w:rsidRPr="00546A07">
        <w:rPr>
          <w:rFonts w:ascii="Calibri" w:eastAsia="Arial" w:hAnsi="Calibri" w:cs="Arial"/>
          <w:b/>
          <w:kern w:val="1"/>
          <w:sz w:val="26"/>
          <w:szCs w:val="26"/>
          <w:lang w:eastAsia="pl-PL"/>
        </w:rPr>
        <w:t xml:space="preserve">.2021 </w:t>
      </w:r>
      <w:r w:rsidRPr="00546A07">
        <w:rPr>
          <w:rFonts w:ascii="Calibri" w:eastAsia="Times New Roman" w:hAnsi="Calibri" w:cs="Arial"/>
          <w:b/>
          <w:kern w:val="1"/>
          <w:sz w:val="26"/>
          <w:szCs w:val="26"/>
          <w:lang w:eastAsia="pl-PL"/>
        </w:rPr>
        <w:t>r.</w:t>
      </w:r>
      <w:r w:rsidRPr="00546A07">
        <w:rPr>
          <w:rFonts w:ascii="Calibri" w:eastAsia="Arial" w:hAnsi="Calibri" w:cs="Arial"/>
          <w:b/>
          <w:kern w:val="1"/>
          <w:sz w:val="26"/>
          <w:szCs w:val="26"/>
          <w:lang w:eastAsia="pl-PL"/>
        </w:rPr>
        <w:t xml:space="preserve"> </w:t>
      </w:r>
      <w:r w:rsidRPr="00546A07">
        <w:rPr>
          <w:rFonts w:ascii="Calibri" w:eastAsia="Times New Roman" w:hAnsi="Calibri" w:cs="Arial"/>
          <w:b/>
          <w:kern w:val="1"/>
          <w:sz w:val="26"/>
          <w:szCs w:val="26"/>
          <w:lang w:eastAsia="pl-PL"/>
        </w:rPr>
        <w:t>godz.</w:t>
      </w:r>
      <w:r w:rsidRPr="00546A07">
        <w:rPr>
          <w:rFonts w:ascii="Calibri" w:eastAsia="Arial" w:hAnsi="Calibri" w:cs="Arial"/>
          <w:b/>
          <w:kern w:val="1"/>
          <w:sz w:val="26"/>
          <w:szCs w:val="26"/>
          <w:lang w:eastAsia="pl-PL"/>
        </w:rPr>
        <w:t xml:space="preserve"> </w:t>
      </w:r>
      <w:r w:rsidR="007E13D3">
        <w:rPr>
          <w:rFonts w:ascii="Calibri" w:eastAsia="Times New Roman" w:hAnsi="Calibri" w:cs="Arial"/>
          <w:b/>
          <w:kern w:val="1"/>
          <w:sz w:val="26"/>
          <w:szCs w:val="26"/>
          <w:lang w:eastAsia="pl-PL"/>
        </w:rPr>
        <w:t>13:30</w:t>
      </w:r>
    </w:p>
    <w:p w14:paraId="6FDD6349" w14:textId="77777777" w:rsidR="00491D11" w:rsidRPr="00546A07" w:rsidRDefault="00491D11" w:rsidP="00491D11">
      <w:pPr>
        <w:numPr>
          <w:ilvl w:val="0"/>
          <w:numId w:val="7"/>
        </w:numPr>
        <w:suppressAutoHyphens/>
        <w:spacing w:after="0" w:line="240" w:lineRule="auto"/>
        <w:jc w:val="both"/>
        <w:rPr>
          <w:rFonts w:ascii="Calibri" w:eastAsia="Times New Roman" w:hAnsi="Calibri" w:cs="Arial"/>
          <w:iCs/>
          <w:kern w:val="1"/>
          <w:sz w:val="24"/>
          <w:szCs w:val="24"/>
          <w:lang w:eastAsia="pl-PL"/>
        </w:rPr>
      </w:pPr>
      <w:r w:rsidRPr="00546A07">
        <w:rPr>
          <w:rFonts w:ascii="Calibri" w:eastAsia="Times New Roman" w:hAnsi="Calibri" w:cs="Arial"/>
          <w:iCs/>
          <w:kern w:val="1"/>
          <w:sz w:val="24"/>
          <w:szCs w:val="24"/>
          <w:lang w:eastAsia="pl-PL"/>
        </w:rPr>
        <w:t>Postanowienia ust. 13 SWZ - Wymagania</w:t>
      </w:r>
      <w:r w:rsidRPr="00546A07">
        <w:rPr>
          <w:rFonts w:ascii="Calibri" w:eastAsia="Calibri" w:hAnsi="Calibri" w:cs="Arial"/>
          <w:iCs/>
          <w:kern w:val="1"/>
          <w:sz w:val="24"/>
          <w:szCs w:val="24"/>
          <w:lang w:eastAsia="pl-PL"/>
        </w:rPr>
        <w:t xml:space="preserve"> </w:t>
      </w:r>
      <w:r w:rsidRPr="00546A07">
        <w:rPr>
          <w:rFonts w:ascii="Calibri" w:eastAsia="Times New Roman" w:hAnsi="Calibri" w:cs="Arial"/>
          <w:iCs/>
          <w:kern w:val="1"/>
          <w:sz w:val="24"/>
          <w:szCs w:val="24"/>
          <w:lang w:eastAsia="pl-PL"/>
        </w:rPr>
        <w:t>dotyczące</w:t>
      </w:r>
      <w:r w:rsidRPr="00546A07">
        <w:rPr>
          <w:rFonts w:ascii="Calibri" w:eastAsia="Calibri" w:hAnsi="Calibri" w:cs="Arial"/>
          <w:iCs/>
          <w:kern w:val="1"/>
          <w:sz w:val="24"/>
          <w:szCs w:val="24"/>
          <w:lang w:eastAsia="pl-PL"/>
        </w:rPr>
        <w:t xml:space="preserve"> </w:t>
      </w:r>
      <w:r w:rsidRPr="00546A07">
        <w:rPr>
          <w:rFonts w:ascii="Calibri" w:eastAsia="Times New Roman" w:hAnsi="Calibri" w:cs="Arial"/>
          <w:iCs/>
          <w:kern w:val="1"/>
          <w:sz w:val="24"/>
          <w:szCs w:val="24"/>
          <w:lang w:eastAsia="pl-PL"/>
        </w:rPr>
        <w:t>wadium należy zastosować odpowiednio,                z uwzględnieniem przedłużonego terminu do składania ofert.</w:t>
      </w:r>
    </w:p>
    <w:p w14:paraId="1B36CC9A" w14:textId="77777777" w:rsidR="00491D11" w:rsidRPr="00546A07" w:rsidRDefault="00491D11" w:rsidP="00491D11">
      <w:pPr>
        <w:suppressAutoHyphens/>
        <w:spacing w:after="0" w:line="240" w:lineRule="auto"/>
        <w:jc w:val="both"/>
        <w:rPr>
          <w:rFonts w:ascii="Calibri" w:eastAsia="Times New Roman" w:hAnsi="Calibri" w:cs="Arial"/>
          <w:iCs/>
          <w:kern w:val="1"/>
          <w:sz w:val="24"/>
          <w:szCs w:val="24"/>
          <w:lang w:eastAsia="pl-PL"/>
        </w:rPr>
      </w:pPr>
    </w:p>
    <w:p w14:paraId="2053E4C6" w14:textId="77777777" w:rsidR="00491D11" w:rsidRPr="00546A07" w:rsidRDefault="00491D11" w:rsidP="00491D11">
      <w:pPr>
        <w:numPr>
          <w:ilvl w:val="0"/>
          <w:numId w:val="7"/>
        </w:numPr>
        <w:suppressAutoHyphens/>
        <w:spacing w:after="0" w:line="240" w:lineRule="auto"/>
        <w:jc w:val="both"/>
        <w:rPr>
          <w:rFonts w:ascii="Calibri" w:eastAsia="Times New Roman" w:hAnsi="Calibri" w:cs="Calibri"/>
          <w:iCs/>
          <w:kern w:val="1"/>
          <w:sz w:val="24"/>
          <w:szCs w:val="24"/>
          <w:lang w:eastAsia="pl-PL"/>
        </w:rPr>
      </w:pPr>
      <w:r w:rsidRPr="00546A07">
        <w:rPr>
          <w:rFonts w:ascii="Calibri" w:eastAsia="Times New Roman" w:hAnsi="Calibri" w:cs="Calibri"/>
          <w:iCs/>
          <w:kern w:val="1"/>
          <w:sz w:val="24"/>
          <w:szCs w:val="24"/>
          <w:lang w:eastAsia="pl-PL"/>
        </w:rPr>
        <w:t>Dokonuje się odpowiednio zmiany terminu związania ofertą, w związku z czym postanowienie ust. 5 pkt 1</w:t>
      </w:r>
      <w:r>
        <w:rPr>
          <w:rFonts w:ascii="Calibri" w:eastAsia="Times New Roman" w:hAnsi="Calibri" w:cs="Calibri"/>
          <w:iCs/>
          <w:kern w:val="1"/>
          <w:sz w:val="24"/>
          <w:szCs w:val="24"/>
          <w:lang w:eastAsia="pl-PL"/>
        </w:rPr>
        <w:t>)</w:t>
      </w:r>
      <w:r w:rsidRPr="00546A07">
        <w:rPr>
          <w:rFonts w:ascii="Calibri" w:eastAsia="Times New Roman" w:hAnsi="Calibri" w:cs="Calibri"/>
          <w:iCs/>
          <w:kern w:val="1"/>
          <w:sz w:val="24"/>
          <w:szCs w:val="24"/>
          <w:lang w:eastAsia="pl-PL"/>
        </w:rPr>
        <w:t xml:space="preserve"> SWZ otrzymuje nową treść:</w:t>
      </w:r>
    </w:p>
    <w:p w14:paraId="4D7C3594" w14:textId="77777777" w:rsidR="00491D11" w:rsidRPr="00546A07" w:rsidRDefault="00491D11" w:rsidP="00491D11">
      <w:pPr>
        <w:widowControl w:val="0"/>
        <w:suppressAutoHyphens/>
        <w:spacing w:after="0" w:line="240" w:lineRule="auto"/>
        <w:ind w:left="360"/>
        <w:jc w:val="both"/>
        <w:rPr>
          <w:rFonts w:ascii="Calibri" w:eastAsia="Times New Roman" w:hAnsi="Calibri" w:cs="Calibri"/>
          <w:b/>
          <w:kern w:val="1"/>
          <w:sz w:val="24"/>
          <w:szCs w:val="24"/>
          <w:lang w:eastAsia="zh-CN"/>
        </w:rPr>
      </w:pPr>
      <w:r w:rsidRPr="00546A07">
        <w:rPr>
          <w:rFonts w:ascii="Calibri" w:eastAsia="Times New Roman" w:hAnsi="Calibri" w:cs="Calibri"/>
          <w:b/>
          <w:kern w:val="1"/>
          <w:sz w:val="24"/>
          <w:szCs w:val="24"/>
          <w:lang w:eastAsia="zh-CN"/>
        </w:rPr>
        <w:t>„5. TERMIN ZWIĄZANIA OFERTĄ</w:t>
      </w:r>
    </w:p>
    <w:p w14:paraId="31204AB4" w14:textId="48E0D761" w:rsidR="00491D11" w:rsidRPr="00546A07" w:rsidRDefault="00491D11" w:rsidP="00491D11">
      <w:pPr>
        <w:widowControl w:val="0"/>
        <w:numPr>
          <w:ilvl w:val="0"/>
          <w:numId w:val="8"/>
        </w:numPr>
        <w:suppressAutoHyphens/>
        <w:spacing w:after="0" w:line="240" w:lineRule="auto"/>
        <w:ind w:left="993" w:hanging="284"/>
        <w:jc w:val="both"/>
        <w:rPr>
          <w:rFonts w:ascii="Calibri" w:eastAsia="Times New Roman" w:hAnsi="Calibri" w:cs="Calibri"/>
          <w:bCs/>
          <w:kern w:val="1"/>
          <w:sz w:val="24"/>
          <w:szCs w:val="24"/>
          <w:lang w:eastAsia="pl-PL"/>
        </w:rPr>
      </w:pPr>
      <w:r w:rsidRPr="00546A07">
        <w:rPr>
          <w:rFonts w:ascii="Calibri" w:eastAsia="Times New Roman" w:hAnsi="Calibri" w:cs="Calibri"/>
          <w:bCs/>
          <w:kern w:val="1"/>
          <w:sz w:val="24"/>
          <w:szCs w:val="24"/>
          <w:lang w:eastAsia="zh-CN"/>
        </w:rPr>
        <w:t xml:space="preserve">Termin związania ofertą wynosi 30 dni od dnia upływu terminu składania ofert, przy czym </w:t>
      </w:r>
      <w:r w:rsidRPr="00546A07">
        <w:rPr>
          <w:rFonts w:ascii="Calibri" w:eastAsia="Times New Roman" w:hAnsi="Calibri" w:cs="Calibri"/>
          <w:bCs/>
          <w:kern w:val="1"/>
          <w:sz w:val="24"/>
          <w:szCs w:val="24"/>
          <w:lang w:eastAsia="pl-PL"/>
        </w:rPr>
        <w:t xml:space="preserve">pierwszym dniem terminu związania ofertą jest dzień, w którym upływa termin składania ofert. </w:t>
      </w:r>
      <w:r w:rsidRPr="00546A07">
        <w:rPr>
          <w:rFonts w:ascii="Calibri" w:eastAsia="Times New Roman" w:hAnsi="Calibri" w:cs="Calibri"/>
          <w:b/>
          <w:kern w:val="1"/>
          <w:sz w:val="24"/>
          <w:szCs w:val="24"/>
          <w:lang w:eastAsia="zh-CN"/>
        </w:rPr>
        <w:t xml:space="preserve">Wykonawca jest związany ofertą do upływu terminu </w:t>
      </w:r>
      <w:r w:rsidR="007E13D3">
        <w:rPr>
          <w:rFonts w:ascii="Calibri" w:eastAsia="Times New Roman" w:hAnsi="Calibri" w:cs="Calibri"/>
          <w:b/>
          <w:kern w:val="1"/>
          <w:sz w:val="24"/>
          <w:szCs w:val="24"/>
          <w:lang w:eastAsia="zh-CN"/>
        </w:rPr>
        <w:t>14.12.2022</w:t>
      </w:r>
      <w:r w:rsidRPr="00546A07">
        <w:rPr>
          <w:rFonts w:ascii="Calibri" w:eastAsia="Times New Roman" w:hAnsi="Calibri" w:cs="Calibri"/>
          <w:b/>
          <w:kern w:val="1"/>
          <w:sz w:val="24"/>
          <w:szCs w:val="24"/>
          <w:lang w:eastAsia="zh-CN"/>
        </w:rPr>
        <w:t xml:space="preserve"> r.”</w:t>
      </w:r>
    </w:p>
    <w:p w14:paraId="3EDEB05C" w14:textId="77777777" w:rsidR="00491D11" w:rsidRPr="00546A07" w:rsidRDefault="00491D11" w:rsidP="00491D11">
      <w:pPr>
        <w:suppressAutoHyphens/>
        <w:spacing w:after="0" w:line="240" w:lineRule="auto"/>
        <w:jc w:val="both"/>
        <w:rPr>
          <w:rFonts w:ascii="Calibri" w:eastAsia="Times New Roman" w:hAnsi="Calibri" w:cs="Arial"/>
          <w:iCs/>
          <w:kern w:val="1"/>
          <w:sz w:val="24"/>
          <w:szCs w:val="24"/>
          <w:lang w:eastAsia="pl-PL"/>
        </w:rPr>
      </w:pPr>
    </w:p>
    <w:p w14:paraId="00209284" w14:textId="77CC3EA8" w:rsidR="00491D11" w:rsidRPr="00546A07" w:rsidRDefault="00491D11" w:rsidP="00491D11">
      <w:pPr>
        <w:numPr>
          <w:ilvl w:val="0"/>
          <w:numId w:val="7"/>
        </w:numPr>
        <w:suppressAutoHyphens/>
        <w:spacing w:after="0" w:line="240" w:lineRule="auto"/>
        <w:jc w:val="both"/>
        <w:rPr>
          <w:rFonts w:ascii="Calibri" w:eastAsia="Times New Roman" w:hAnsi="Calibri" w:cs="Arial"/>
          <w:iCs/>
          <w:kern w:val="1"/>
          <w:sz w:val="24"/>
          <w:szCs w:val="24"/>
          <w:lang w:eastAsia="pl-PL"/>
        </w:rPr>
      </w:pPr>
      <w:r w:rsidRPr="00546A07">
        <w:rPr>
          <w:rFonts w:ascii="Calibri" w:eastAsia="Times New Roman" w:hAnsi="Calibri" w:cs="Arial"/>
          <w:iCs/>
          <w:kern w:val="1"/>
          <w:sz w:val="24"/>
          <w:szCs w:val="24"/>
          <w:lang w:eastAsia="pl-PL"/>
        </w:rPr>
        <w:t>Zamawiający informuje jednocześnie o odpowiedniej zmianie ogłoszenia o zamówieniu nr 2021/BZP 0</w:t>
      </w:r>
      <w:r>
        <w:rPr>
          <w:rFonts w:ascii="Calibri" w:eastAsia="Times New Roman" w:hAnsi="Calibri" w:cs="Arial"/>
          <w:iCs/>
          <w:kern w:val="1"/>
          <w:sz w:val="24"/>
          <w:szCs w:val="24"/>
          <w:lang w:eastAsia="pl-PL"/>
        </w:rPr>
        <w:t>0</w:t>
      </w:r>
      <w:r w:rsidR="00AD7A83">
        <w:rPr>
          <w:rFonts w:ascii="Calibri" w:eastAsia="Times New Roman" w:hAnsi="Calibri" w:cs="Arial"/>
          <w:iCs/>
          <w:kern w:val="1"/>
          <w:sz w:val="24"/>
          <w:szCs w:val="24"/>
          <w:lang w:eastAsia="pl-PL"/>
        </w:rPr>
        <w:t>246916</w:t>
      </w:r>
      <w:r w:rsidRPr="00546A07">
        <w:rPr>
          <w:rFonts w:ascii="Calibri" w:eastAsia="Times New Roman" w:hAnsi="Calibri" w:cs="Arial"/>
          <w:iCs/>
          <w:kern w:val="1"/>
          <w:sz w:val="24"/>
          <w:szCs w:val="24"/>
          <w:lang w:eastAsia="pl-PL"/>
        </w:rPr>
        <w:t xml:space="preserve">/01 z dnia </w:t>
      </w:r>
      <w:r>
        <w:rPr>
          <w:rFonts w:ascii="Calibri" w:eastAsia="Times New Roman" w:hAnsi="Calibri" w:cs="Arial"/>
          <w:iCs/>
          <w:kern w:val="1"/>
          <w:sz w:val="24"/>
          <w:szCs w:val="24"/>
          <w:lang w:eastAsia="pl-PL"/>
        </w:rPr>
        <w:t>2</w:t>
      </w:r>
      <w:r w:rsidR="00AD7A83">
        <w:rPr>
          <w:rFonts w:ascii="Calibri" w:eastAsia="Times New Roman" w:hAnsi="Calibri" w:cs="Arial"/>
          <w:iCs/>
          <w:kern w:val="1"/>
          <w:sz w:val="24"/>
          <w:szCs w:val="24"/>
          <w:lang w:eastAsia="pl-PL"/>
        </w:rPr>
        <w:t>7</w:t>
      </w:r>
      <w:r w:rsidRPr="00546A07">
        <w:rPr>
          <w:rFonts w:ascii="Calibri" w:eastAsia="Times New Roman" w:hAnsi="Calibri" w:cs="Arial"/>
          <w:iCs/>
          <w:kern w:val="1"/>
          <w:sz w:val="24"/>
          <w:szCs w:val="24"/>
          <w:lang w:eastAsia="pl-PL"/>
        </w:rPr>
        <w:t>.</w:t>
      </w:r>
      <w:r w:rsidR="00AD7A83">
        <w:rPr>
          <w:rFonts w:ascii="Calibri" w:eastAsia="Times New Roman" w:hAnsi="Calibri" w:cs="Arial"/>
          <w:iCs/>
          <w:kern w:val="1"/>
          <w:sz w:val="24"/>
          <w:szCs w:val="24"/>
          <w:lang w:eastAsia="pl-PL"/>
        </w:rPr>
        <w:t>10</w:t>
      </w:r>
      <w:r w:rsidRPr="00546A07">
        <w:rPr>
          <w:rFonts w:ascii="Calibri" w:eastAsia="Times New Roman" w:hAnsi="Calibri" w:cs="Arial"/>
          <w:iCs/>
          <w:kern w:val="1"/>
          <w:sz w:val="24"/>
          <w:szCs w:val="24"/>
          <w:lang w:eastAsia="pl-PL"/>
        </w:rPr>
        <w:t>.2021 r.</w:t>
      </w:r>
    </w:p>
    <w:p w14:paraId="469D09A7" w14:textId="77777777" w:rsidR="00491D11" w:rsidRDefault="00491D11" w:rsidP="00491D11">
      <w:pPr>
        <w:suppressAutoHyphens/>
        <w:spacing w:after="0" w:line="240" w:lineRule="auto"/>
        <w:ind w:left="720"/>
        <w:jc w:val="both"/>
        <w:rPr>
          <w:rFonts w:ascii="Calibri" w:eastAsia="Times New Roman" w:hAnsi="Calibri" w:cs="Calibri"/>
          <w:kern w:val="1"/>
          <w:sz w:val="24"/>
          <w:szCs w:val="24"/>
          <w:lang w:eastAsia="pl-PL"/>
        </w:rPr>
      </w:pPr>
    </w:p>
    <w:p w14:paraId="53984AD0" w14:textId="77777777" w:rsidR="00BE6E8A" w:rsidRDefault="00BE6E8A" w:rsidP="00491D11">
      <w:pPr>
        <w:suppressAutoHyphens/>
        <w:spacing w:after="0" w:line="240" w:lineRule="auto"/>
        <w:ind w:left="720"/>
        <w:jc w:val="both"/>
        <w:rPr>
          <w:rFonts w:ascii="Calibri" w:eastAsia="Times New Roman" w:hAnsi="Calibri" w:cs="Calibri"/>
          <w:kern w:val="1"/>
          <w:sz w:val="24"/>
          <w:szCs w:val="24"/>
          <w:lang w:eastAsia="pl-PL"/>
        </w:rPr>
      </w:pPr>
    </w:p>
    <w:p w14:paraId="147AE814" w14:textId="0FF6E758" w:rsidR="00BE6E8A" w:rsidRPr="00BE6E8A" w:rsidRDefault="00BE6E8A" w:rsidP="00BE6E8A">
      <w:pPr>
        <w:pStyle w:val="Akapitzlist"/>
        <w:numPr>
          <w:ilvl w:val="0"/>
          <w:numId w:val="10"/>
        </w:numPr>
        <w:suppressAutoHyphens/>
        <w:spacing w:after="0" w:line="240" w:lineRule="auto"/>
        <w:ind w:left="142" w:hanging="142"/>
        <w:jc w:val="both"/>
        <w:rPr>
          <w:rFonts w:ascii="Calibri" w:eastAsia="Times New Roman" w:hAnsi="Calibri" w:cs="Calibri"/>
          <w:b/>
          <w:kern w:val="1"/>
          <w:sz w:val="24"/>
          <w:szCs w:val="24"/>
          <w:lang w:eastAsia="pl-PL"/>
        </w:rPr>
      </w:pPr>
      <w:r w:rsidRPr="00BE6E8A">
        <w:rPr>
          <w:rFonts w:ascii="Calibri" w:eastAsia="Times New Roman" w:hAnsi="Calibri" w:cs="Calibri"/>
          <w:b/>
          <w:kern w:val="1"/>
          <w:sz w:val="24"/>
          <w:szCs w:val="24"/>
          <w:lang w:eastAsia="pl-PL"/>
        </w:rPr>
        <w:t>Integralną część niniejszych wyjaśnień stanowią załączniki:</w:t>
      </w:r>
    </w:p>
    <w:p w14:paraId="195C9618" w14:textId="53E9916A" w:rsidR="00BE6E8A" w:rsidRPr="00BE6E8A" w:rsidRDefault="00BE6E8A" w:rsidP="00BE6E8A">
      <w:pPr>
        <w:pStyle w:val="Akapitzlist"/>
        <w:numPr>
          <w:ilvl w:val="0"/>
          <w:numId w:val="13"/>
        </w:numPr>
        <w:suppressAutoHyphens/>
        <w:spacing w:after="0" w:line="240" w:lineRule="auto"/>
        <w:jc w:val="both"/>
        <w:rPr>
          <w:rFonts w:ascii="Calibri" w:eastAsia="Times New Roman" w:hAnsi="Calibri" w:cs="Calibri"/>
          <w:kern w:val="1"/>
          <w:sz w:val="24"/>
          <w:szCs w:val="24"/>
          <w:lang w:eastAsia="pl-PL"/>
        </w:rPr>
      </w:pPr>
      <w:r w:rsidRPr="00BE6E8A">
        <w:rPr>
          <w:rFonts w:cstheme="minorHAnsi"/>
          <w:color w:val="000000" w:themeColor="text1"/>
        </w:rPr>
        <w:t>dokumentacja kontroli hydrantów oraz instalacji tryskaczowej (aktualna i archiwalna). Załącznik nr AD.7</w:t>
      </w:r>
    </w:p>
    <w:p w14:paraId="330AC5B5" w14:textId="16D176E1" w:rsidR="00BE6E8A" w:rsidRPr="00BE6E8A" w:rsidRDefault="00BE6E8A" w:rsidP="00BE6E8A">
      <w:pPr>
        <w:pStyle w:val="Akapitzlist"/>
        <w:numPr>
          <w:ilvl w:val="0"/>
          <w:numId w:val="13"/>
        </w:numPr>
        <w:suppressAutoHyphens/>
        <w:spacing w:after="0" w:line="240" w:lineRule="auto"/>
        <w:jc w:val="both"/>
        <w:rPr>
          <w:rFonts w:ascii="Calibri" w:eastAsia="Times New Roman" w:hAnsi="Calibri" w:cs="Calibri"/>
          <w:kern w:val="1"/>
          <w:sz w:val="24"/>
          <w:szCs w:val="24"/>
          <w:lang w:eastAsia="pl-PL"/>
        </w:rPr>
      </w:pPr>
      <w:r w:rsidRPr="00BE6E8A">
        <w:rPr>
          <w:rFonts w:cstheme="minorHAnsi"/>
          <w:color w:val="000000" w:themeColor="text1"/>
        </w:rPr>
        <w:t>projekt wykonawczy instalacji wentylacyjnej pomieszczeń sali kinowej i pomieszczeń przyległych. Załącznik nr AD.8.</w:t>
      </w:r>
    </w:p>
    <w:p w14:paraId="13224F87" w14:textId="77777777" w:rsidR="00BE6E8A" w:rsidRPr="00BE6E8A" w:rsidRDefault="00BE6E8A" w:rsidP="00BE6E8A">
      <w:pPr>
        <w:pStyle w:val="Akapitzlist"/>
        <w:numPr>
          <w:ilvl w:val="0"/>
          <w:numId w:val="13"/>
        </w:numPr>
        <w:spacing w:after="80"/>
        <w:jc w:val="both"/>
        <w:rPr>
          <w:rFonts w:cstheme="minorHAnsi"/>
          <w:color w:val="000000" w:themeColor="text1"/>
        </w:rPr>
      </w:pPr>
      <w:r w:rsidRPr="00BE6E8A">
        <w:rPr>
          <w:rFonts w:cstheme="minorHAnsi"/>
          <w:color w:val="000000" w:themeColor="text1"/>
        </w:rPr>
        <w:t>dokumenty organu nadzoru nakazujące przeprowadzenie napraw na obiekcie oraz odbiór nakazanych przez organ nadzoru prac i protokoły pokontrolne. Załącznik nr AD.10.1 oraz załącznik nr AD.10.2</w:t>
      </w:r>
    </w:p>
    <w:p w14:paraId="7CCA604A" w14:textId="77777777" w:rsidR="00BE6E8A" w:rsidRPr="00BE6E8A" w:rsidRDefault="00BE6E8A" w:rsidP="00BE6E8A">
      <w:pPr>
        <w:suppressAutoHyphens/>
        <w:spacing w:after="0" w:line="240" w:lineRule="auto"/>
        <w:ind w:left="720"/>
        <w:jc w:val="both"/>
        <w:rPr>
          <w:rFonts w:ascii="Calibri" w:eastAsia="Times New Roman" w:hAnsi="Calibri" w:cs="Calibri"/>
          <w:kern w:val="1"/>
          <w:sz w:val="24"/>
          <w:szCs w:val="24"/>
          <w:lang w:eastAsia="pl-PL"/>
        </w:rPr>
      </w:pPr>
    </w:p>
    <w:p w14:paraId="11882EF3" w14:textId="77777777" w:rsidR="00491D11" w:rsidRPr="00491D11" w:rsidRDefault="00491D11" w:rsidP="00491D11">
      <w:pPr>
        <w:suppressAutoHyphens/>
        <w:spacing w:after="0" w:line="240" w:lineRule="auto"/>
        <w:jc w:val="both"/>
        <w:rPr>
          <w:rFonts w:ascii="Calibri" w:eastAsia="Times New Roman" w:hAnsi="Calibri" w:cs="Arial"/>
          <w:kern w:val="1"/>
          <w:sz w:val="20"/>
          <w:szCs w:val="20"/>
          <w:lang w:eastAsia="pl-PL"/>
        </w:rPr>
      </w:pPr>
    </w:p>
    <w:p w14:paraId="307DED9B" w14:textId="77777777" w:rsidR="00491D11" w:rsidRPr="00491D11" w:rsidRDefault="00491D11" w:rsidP="00491D11">
      <w:pPr>
        <w:suppressAutoHyphens/>
        <w:spacing w:after="0" w:line="240" w:lineRule="auto"/>
        <w:jc w:val="both"/>
        <w:rPr>
          <w:rFonts w:ascii="Calibri" w:eastAsia="Times New Roman" w:hAnsi="Calibri" w:cs="Arial"/>
          <w:kern w:val="1"/>
          <w:sz w:val="20"/>
          <w:szCs w:val="20"/>
          <w:lang w:eastAsia="pl-PL"/>
        </w:rPr>
      </w:pPr>
      <w:r w:rsidRPr="00491D11">
        <w:rPr>
          <w:rFonts w:ascii="Calibri" w:eastAsia="Times New Roman" w:hAnsi="Calibri" w:cs="Arial"/>
          <w:kern w:val="1"/>
          <w:sz w:val="20"/>
          <w:szCs w:val="20"/>
          <w:lang w:eastAsia="pl-PL"/>
        </w:rPr>
        <w:t>Ko:</w:t>
      </w:r>
    </w:p>
    <w:p w14:paraId="6A11182A" w14:textId="77777777" w:rsidR="00491D11" w:rsidRPr="00491D11" w:rsidRDefault="00491D11" w:rsidP="00491D11">
      <w:pPr>
        <w:numPr>
          <w:ilvl w:val="0"/>
          <w:numId w:val="1"/>
        </w:numPr>
        <w:suppressAutoHyphens/>
        <w:spacing w:after="0" w:line="240" w:lineRule="auto"/>
        <w:contextualSpacing/>
        <w:jc w:val="both"/>
        <w:rPr>
          <w:rFonts w:ascii="Calibri" w:eastAsia="Times New Roman" w:hAnsi="Calibri" w:cs="Arial"/>
          <w:kern w:val="1"/>
          <w:sz w:val="20"/>
          <w:szCs w:val="20"/>
          <w:lang w:eastAsia="pl-PL"/>
        </w:rPr>
      </w:pPr>
      <w:r w:rsidRPr="00491D11">
        <w:rPr>
          <w:rFonts w:ascii="Calibri" w:eastAsia="Times New Roman" w:hAnsi="Calibri" w:cs="Arial"/>
          <w:kern w:val="1"/>
          <w:sz w:val="20"/>
          <w:szCs w:val="20"/>
          <w:lang w:eastAsia="pl-PL"/>
        </w:rPr>
        <w:t>Strona internetowa prowadzonego postępowania</w:t>
      </w:r>
    </w:p>
    <w:p w14:paraId="2CD900B0" w14:textId="77777777" w:rsidR="00491D11" w:rsidRPr="00491D11" w:rsidRDefault="00491D11" w:rsidP="00491D11">
      <w:pPr>
        <w:numPr>
          <w:ilvl w:val="0"/>
          <w:numId w:val="1"/>
        </w:numPr>
        <w:suppressAutoHyphens/>
        <w:spacing w:after="0" w:line="240" w:lineRule="auto"/>
        <w:contextualSpacing/>
        <w:jc w:val="both"/>
        <w:rPr>
          <w:rFonts w:ascii="Calibri" w:eastAsia="Times New Roman" w:hAnsi="Calibri" w:cs="Arial"/>
          <w:kern w:val="1"/>
          <w:sz w:val="20"/>
          <w:szCs w:val="20"/>
          <w:lang w:eastAsia="pl-PL"/>
        </w:rPr>
      </w:pPr>
      <w:r w:rsidRPr="00491D11">
        <w:rPr>
          <w:rFonts w:ascii="Calibri" w:eastAsia="Times New Roman" w:hAnsi="Calibri" w:cs="Arial"/>
          <w:kern w:val="1"/>
          <w:sz w:val="20"/>
          <w:szCs w:val="20"/>
          <w:lang w:eastAsia="pl-PL"/>
        </w:rPr>
        <w:t>a/a</w:t>
      </w:r>
    </w:p>
    <w:p w14:paraId="1BFC3C54" w14:textId="77777777" w:rsidR="00491D11" w:rsidRPr="00491D11" w:rsidRDefault="00491D11" w:rsidP="00491D11">
      <w:pPr>
        <w:suppressAutoHyphens/>
        <w:spacing w:after="0" w:line="240" w:lineRule="auto"/>
        <w:rPr>
          <w:rFonts w:ascii="Calibri" w:eastAsia="Times New Roman" w:hAnsi="Calibri" w:cs="Times New Roman"/>
          <w:kern w:val="1"/>
          <w:sz w:val="20"/>
          <w:szCs w:val="20"/>
          <w:lang w:eastAsia="pl-PL"/>
        </w:rPr>
      </w:pPr>
    </w:p>
    <w:p w14:paraId="36A31492" w14:textId="77777777" w:rsidR="00491D11" w:rsidRPr="00491D11" w:rsidRDefault="00491D11" w:rsidP="00491D11">
      <w:pPr>
        <w:suppressAutoHyphens/>
        <w:spacing w:after="0" w:line="240" w:lineRule="auto"/>
        <w:rPr>
          <w:rFonts w:ascii="Calibri" w:eastAsia="Times New Roman" w:hAnsi="Calibri" w:cs="Times New Roman"/>
          <w:kern w:val="1"/>
          <w:sz w:val="20"/>
          <w:szCs w:val="20"/>
          <w:lang w:eastAsia="pl-PL"/>
        </w:rPr>
      </w:pPr>
    </w:p>
    <w:p w14:paraId="2958E567" w14:textId="77777777" w:rsidR="00491D11" w:rsidRPr="00491D11" w:rsidRDefault="00491D11" w:rsidP="00491D11">
      <w:pPr>
        <w:suppressAutoHyphens/>
        <w:spacing w:after="0" w:line="240" w:lineRule="auto"/>
        <w:ind w:left="4253"/>
        <w:rPr>
          <w:rFonts w:ascii="Calibri" w:eastAsia="Times New Roman" w:hAnsi="Calibri" w:cs="Times New Roman"/>
          <w:kern w:val="1"/>
          <w:sz w:val="20"/>
          <w:szCs w:val="20"/>
          <w:lang w:eastAsia="pl-PL"/>
        </w:rPr>
      </w:pPr>
    </w:p>
    <w:p w14:paraId="52657B61" w14:textId="77777777" w:rsidR="00491D11" w:rsidRPr="00491D11" w:rsidRDefault="00491D11" w:rsidP="00491D11">
      <w:pPr>
        <w:suppressAutoHyphens/>
        <w:spacing w:after="0" w:line="240" w:lineRule="auto"/>
        <w:ind w:left="4253"/>
        <w:rPr>
          <w:rFonts w:ascii="Calibri" w:eastAsia="Times New Roman" w:hAnsi="Calibri" w:cs="Times New Roman"/>
          <w:kern w:val="1"/>
          <w:sz w:val="20"/>
          <w:szCs w:val="20"/>
          <w:lang w:eastAsia="pl-PL"/>
        </w:rPr>
      </w:pPr>
      <w:r w:rsidRPr="00491D11">
        <w:rPr>
          <w:rFonts w:ascii="Calibri" w:eastAsia="Times New Roman" w:hAnsi="Calibri" w:cs="Times New Roman"/>
          <w:kern w:val="1"/>
          <w:sz w:val="20"/>
          <w:szCs w:val="20"/>
          <w:lang w:eastAsia="pl-PL"/>
        </w:rPr>
        <w:t xml:space="preserve">                                    ………………………………………………………………….</w:t>
      </w:r>
    </w:p>
    <w:p w14:paraId="1A3B25B6" w14:textId="3C80053C" w:rsidR="00491D11" w:rsidRPr="00AD7A83" w:rsidRDefault="00491D11" w:rsidP="00491D11">
      <w:pPr>
        <w:suppressAutoHyphens/>
        <w:spacing w:after="0" w:line="240" w:lineRule="auto"/>
        <w:ind w:left="4253"/>
        <w:rPr>
          <w:rFonts w:ascii="Calibri" w:eastAsia="Times New Roman" w:hAnsi="Calibri" w:cs="Times New Roman"/>
          <w:i/>
          <w:iCs/>
          <w:kern w:val="1"/>
          <w:sz w:val="20"/>
          <w:szCs w:val="20"/>
          <w:lang w:eastAsia="pl-PL"/>
        </w:rPr>
      </w:pPr>
      <w:r w:rsidRPr="00AD7A83">
        <w:rPr>
          <w:rFonts w:ascii="Calibri" w:eastAsia="Times New Roman" w:hAnsi="Calibri" w:cs="Times New Roman"/>
          <w:i/>
          <w:iCs/>
          <w:kern w:val="1"/>
          <w:sz w:val="20"/>
          <w:szCs w:val="20"/>
          <w:lang w:eastAsia="pl-PL"/>
        </w:rPr>
        <w:t xml:space="preserve">                                            (podpis kierownika Zamawiającego)</w:t>
      </w:r>
    </w:p>
    <w:p w14:paraId="6A22790D" w14:textId="77777777" w:rsidR="00491D11" w:rsidRPr="00491D11" w:rsidRDefault="00491D11" w:rsidP="00491D11">
      <w:pPr>
        <w:suppressAutoHyphens/>
        <w:spacing w:after="0" w:line="240" w:lineRule="auto"/>
        <w:rPr>
          <w:rFonts w:ascii="Calibri" w:eastAsia="Times New Roman" w:hAnsi="Calibri" w:cs="Times New Roman"/>
          <w:kern w:val="1"/>
          <w:sz w:val="20"/>
          <w:szCs w:val="20"/>
          <w:lang w:eastAsia="pl-PL"/>
        </w:rPr>
      </w:pPr>
    </w:p>
    <w:p w14:paraId="478AE1EE"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360A4B1E"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43F087B4"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7D92DB01"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05E8B4AC"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4B67CEF9"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687C11E7"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7AC7B6E3"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5AC018DA"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16863CBD"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1A1EB3FA" w14:textId="77777777" w:rsidR="004967CF" w:rsidRDefault="004967CF" w:rsidP="00491D11">
      <w:pPr>
        <w:suppressAutoHyphens/>
        <w:spacing w:after="0" w:line="240" w:lineRule="auto"/>
        <w:rPr>
          <w:rFonts w:ascii="Calibri" w:eastAsia="Times New Roman" w:hAnsi="Calibri" w:cs="Arial"/>
          <w:kern w:val="1"/>
          <w:sz w:val="20"/>
          <w:szCs w:val="20"/>
          <w:lang w:eastAsia="pl-PL"/>
        </w:rPr>
      </w:pPr>
    </w:p>
    <w:p w14:paraId="4658A9BC" w14:textId="3EFA4142" w:rsidR="00491D11" w:rsidRPr="00491D11" w:rsidRDefault="007E13D3" w:rsidP="00491D11">
      <w:pPr>
        <w:suppressAutoHyphens/>
        <w:spacing w:after="0" w:line="240" w:lineRule="auto"/>
        <w:rPr>
          <w:rFonts w:ascii="Calibri" w:eastAsia="Times New Roman" w:hAnsi="Calibri" w:cs="Times New Roman"/>
          <w:kern w:val="1"/>
          <w:sz w:val="24"/>
          <w:szCs w:val="24"/>
          <w:lang w:eastAsia="pl-PL"/>
        </w:rPr>
        <w:sectPr w:rsidR="00491D11" w:rsidRPr="00491D11" w:rsidSect="00F6644A">
          <w:headerReference w:type="default" r:id="rId8"/>
          <w:footerReference w:type="even" r:id="rId9"/>
          <w:footerReference w:type="default" r:id="rId10"/>
          <w:pgSz w:w="11906" w:h="16838"/>
          <w:pgMar w:top="709" w:right="1134" w:bottom="142" w:left="1134" w:header="709" w:footer="95" w:gutter="0"/>
          <w:cols w:space="708"/>
          <w:docGrid w:linePitch="360" w:charSpace="-6145"/>
        </w:sectPr>
      </w:pPr>
      <w:bookmarkStart w:id="0" w:name="_GoBack"/>
      <w:bookmarkEnd w:id="0"/>
      <w:r>
        <w:rPr>
          <w:rFonts w:ascii="Calibri" w:eastAsia="Times New Roman" w:hAnsi="Calibri" w:cs="Arial"/>
          <w:kern w:val="1"/>
          <w:sz w:val="20"/>
          <w:szCs w:val="20"/>
          <w:lang w:eastAsia="pl-PL"/>
        </w:rPr>
        <w:t>Sporządził: Mirosław Łopata</w:t>
      </w:r>
      <w:r w:rsidR="00491D11" w:rsidRPr="00491D11">
        <w:rPr>
          <w:rFonts w:ascii="Calibri" w:eastAsia="Times New Roman" w:hAnsi="Calibri" w:cs="Arial"/>
          <w:kern w:val="1"/>
          <w:sz w:val="20"/>
          <w:szCs w:val="20"/>
          <w:lang w:eastAsia="pl-PL"/>
        </w:rPr>
        <w:t>, inspektor, Wydział Organizacyjny, Dział Zamówień Publicznych, tel. 18355125</w:t>
      </w:r>
      <w:r w:rsidR="004967CF">
        <w:rPr>
          <w:rFonts w:ascii="Calibri" w:eastAsia="Times New Roman" w:hAnsi="Calibri" w:cs="Arial"/>
          <w:kern w:val="1"/>
          <w:sz w:val="20"/>
          <w:szCs w:val="20"/>
          <w:lang w:eastAsia="pl-PL"/>
        </w:rPr>
        <w:t>2</w:t>
      </w:r>
    </w:p>
    <w:p w14:paraId="73E9DCE0" w14:textId="77777777" w:rsidR="008F1212" w:rsidRDefault="008F1212" w:rsidP="00AD7A83"/>
    <w:sectPr w:rsidR="008F1212" w:rsidSect="006039DF">
      <w:headerReference w:type="even" r:id="rId11"/>
      <w:headerReference w:type="default" r:id="rId12"/>
      <w:footerReference w:type="even" r:id="rId13"/>
      <w:footerReference w:type="default" r:id="rId14"/>
      <w:headerReference w:type="first" r:id="rId15"/>
      <w:footerReference w:type="first" r:id="rId16"/>
      <w:pgSz w:w="11906" w:h="16838"/>
      <w:pgMar w:top="899" w:right="1134" w:bottom="899" w:left="1134" w:header="709" w:footer="916" w:gutter="0"/>
      <w:pgNumType w:start="2"/>
      <w:cols w:space="708"/>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06F35" w14:textId="77777777" w:rsidR="00B32E26" w:rsidRDefault="00B32E26" w:rsidP="00491D11">
      <w:pPr>
        <w:spacing w:after="0" w:line="240" w:lineRule="auto"/>
      </w:pPr>
      <w:r>
        <w:separator/>
      </w:r>
    </w:p>
  </w:endnote>
  <w:endnote w:type="continuationSeparator" w:id="0">
    <w:p w14:paraId="16344A30" w14:textId="77777777" w:rsidR="00B32E26" w:rsidRDefault="00B32E26" w:rsidP="0049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BB0DA" w14:textId="77777777" w:rsidR="0058188D" w:rsidRDefault="009465B1" w:rsidP="006039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6C866A" w14:textId="77777777" w:rsidR="0058188D" w:rsidRDefault="00B32E26" w:rsidP="006039D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BB799" w14:textId="77777777" w:rsidR="001B60D0" w:rsidRDefault="00B32E26" w:rsidP="006039DF">
    <w:pPr>
      <w:pStyle w:val="Stopka"/>
      <w:ind w:left="-720" w:right="360"/>
      <w:jc w:val="center"/>
    </w:pPr>
  </w:p>
  <w:p w14:paraId="18FBEA38" w14:textId="77777777" w:rsidR="00E16B58" w:rsidRDefault="00E16B58" w:rsidP="00E16B58">
    <w:pPr>
      <w:pStyle w:val="Stopka"/>
      <w:framePr w:h="221" w:hRule="exact" w:wrap="around" w:vAnchor="text" w:hAnchor="page" w:x="1123" w:y="-264"/>
      <w:jc w:val="right"/>
      <w:rPr>
        <w:rStyle w:val="Numerstrony"/>
      </w:rPr>
    </w:pPr>
  </w:p>
  <w:p w14:paraId="13553060" w14:textId="77777777" w:rsidR="00E16B58" w:rsidRDefault="00E16B58" w:rsidP="00E16B58">
    <w:pPr>
      <w:pStyle w:val="Stopka"/>
      <w:framePr w:h="221" w:hRule="exact" w:wrap="around" w:vAnchor="text" w:hAnchor="page" w:x="1123" w:y="-264"/>
      <w:ind w:right="360"/>
      <w:rPr>
        <w:rStyle w:val="Numerstrony"/>
      </w:rPr>
    </w:pPr>
  </w:p>
  <w:p w14:paraId="76AF37C7" w14:textId="181F1A54" w:rsidR="0058188D" w:rsidRDefault="00B32E26" w:rsidP="006039DF">
    <w:pPr>
      <w:pStyle w:val="Stopka"/>
      <w:ind w:left="-720"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1AEDB" w14:textId="77777777" w:rsidR="0058188D" w:rsidRDefault="009465B1" w:rsidP="006039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B1E0930" w14:textId="77777777" w:rsidR="0058188D" w:rsidRDefault="00B32E26" w:rsidP="006039DF">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037A6" w14:textId="77777777" w:rsidR="0058188D" w:rsidRDefault="009465B1" w:rsidP="006039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28C3820B" w14:textId="77777777" w:rsidR="0058188D" w:rsidRDefault="00B32E26" w:rsidP="006039DF">
    <w:pPr>
      <w:pStyle w:val="Stopka"/>
      <w:framePr w:wrap="around" w:vAnchor="text" w:hAnchor="margin" w:xAlign="right" w:y="1"/>
      <w:rPr>
        <w:rStyle w:val="Numerstrony"/>
      </w:rPr>
    </w:pPr>
  </w:p>
  <w:p w14:paraId="6F60B650" w14:textId="77777777" w:rsidR="0058188D" w:rsidRDefault="00B32E26" w:rsidP="006039DF">
    <w:pPr>
      <w:pStyle w:val="Stopka"/>
      <w:framePr w:wrap="around" w:vAnchor="text" w:hAnchor="margin" w:xAlign="right" w:y="1"/>
      <w:ind w:right="360"/>
      <w:rPr>
        <w:rStyle w:val="Numerstrony"/>
      </w:rPr>
    </w:pPr>
  </w:p>
  <w:p w14:paraId="6C3EFE7D" w14:textId="77777777" w:rsidR="0058188D" w:rsidRDefault="00B32E26" w:rsidP="006039DF">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1999D" w14:textId="77777777" w:rsidR="0058188D" w:rsidRDefault="00B32E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A99E8" w14:textId="77777777" w:rsidR="00B32E26" w:rsidRDefault="00B32E26" w:rsidP="00491D11">
      <w:pPr>
        <w:spacing w:after="0" w:line="240" w:lineRule="auto"/>
      </w:pPr>
      <w:r>
        <w:separator/>
      </w:r>
    </w:p>
  </w:footnote>
  <w:footnote w:type="continuationSeparator" w:id="0">
    <w:p w14:paraId="73E0139A" w14:textId="77777777" w:rsidR="00B32E26" w:rsidRDefault="00B32E26" w:rsidP="00491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D52E8" w14:textId="548402B6" w:rsidR="0058188D" w:rsidRDefault="00491D11">
    <w:pPr>
      <w:pStyle w:val="Nagwek"/>
      <w:ind w:left="-720" w:right="-622"/>
    </w:pPr>
    <w:r>
      <w:rPr>
        <w:noProof/>
      </w:rPr>
      <mc:AlternateContent>
        <mc:Choice Requires="wps">
          <w:drawing>
            <wp:anchor distT="0" distB="0" distL="114300" distR="114300" simplePos="0" relativeHeight="251661312" behindDoc="0" locked="0" layoutInCell="0" allowOverlap="1" wp14:anchorId="5921D9A9" wp14:editId="519A2681">
              <wp:simplePos x="0" y="0"/>
              <wp:positionH relativeFrom="page">
                <wp:posOffset>6936740</wp:posOffset>
              </wp:positionH>
              <wp:positionV relativeFrom="page">
                <wp:posOffset>7214870</wp:posOffset>
              </wp:positionV>
              <wp:extent cx="532765" cy="2183130"/>
              <wp:effectExtent l="2540" t="4445" r="0" b="31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83144" w14:textId="77777777" w:rsidR="00746040" w:rsidRPr="00746040" w:rsidRDefault="009465B1">
                          <w:pPr>
                            <w:pStyle w:val="Stopka"/>
                            <w:rPr>
                              <w:rFonts w:ascii="Calibri Light" w:hAnsi="Calibri Light"/>
                              <w:sz w:val="44"/>
                              <w:szCs w:val="44"/>
                            </w:rPr>
                          </w:pPr>
                          <w:r w:rsidRPr="00746040">
                            <w:rPr>
                              <w:rFonts w:ascii="Calibri Light" w:hAnsi="Calibri Light"/>
                            </w:rPr>
                            <w:t>Strona</w:t>
                          </w:r>
                          <w:r w:rsidRPr="00746040">
                            <w:rPr>
                              <w:sz w:val="22"/>
                              <w:szCs w:val="22"/>
                            </w:rPr>
                            <w:fldChar w:fldCharType="begin"/>
                          </w:r>
                          <w:r>
                            <w:instrText>PAGE    \* MERGEFORMAT</w:instrText>
                          </w:r>
                          <w:r w:rsidRPr="00746040">
                            <w:rPr>
                              <w:sz w:val="22"/>
                              <w:szCs w:val="22"/>
                            </w:rPr>
                            <w:fldChar w:fldCharType="separate"/>
                          </w:r>
                          <w:r w:rsidR="004967CF" w:rsidRPr="004967CF">
                            <w:rPr>
                              <w:rFonts w:ascii="Calibri Light" w:hAnsi="Calibri Light"/>
                              <w:noProof/>
                              <w:sz w:val="44"/>
                              <w:szCs w:val="44"/>
                            </w:rPr>
                            <w:t>4</w:t>
                          </w:r>
                          <w:r w:rsidRPr="00746040">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921D9A9" id="Prostokąt 3" o:spid="_x0000_s1026" style="position:absolute;left:0;text-align:left;margin-left:546.2pt;margin-top:568.1pt;width:41.95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anuw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" o:allowincell="f" filled="f" stroked="f">
              <v:textbox style="layout-flow:vertical;mso-layout-flow-alt:bottom-to-top;mso-fit-shape-to-text:t">
                <w:txbxContent>
                  <w:p w14:paraId="5FE83144" w14:textId="77777777" w:rsidR="00746040" w:rsidRPr="00746040" w:rsidRDefault="009465B1">
                    <w:pPr>
                      <w:pStyle w:val="Stopka"/>
                      <w:rPr>
                        <w:rFonts w:ascii="Calibri Light" w:hAnsi="Calibri Light"/>
                        <w:sz w:val="44"/>
                        <w:szCs w:val="44"/>
                      </w:rPr>
                    </w:pPr>
                    <w:r w:rsidRPr="00746040">
                      <w:rPr>
                        <w:rFonts w:ascii="Calibri Light" w:hAnsi="Calibri Light"/>
                      </w:rPr>
                      <w:t>Strona</w:t>
                    </w:r>
                    <w:r w:rsidRPr="00746040">
                      <w:rPr>
                        <w:sz w:val="22"/>
                        <w:szCs w:val="22"/>
                      </w:rPr>
                      <w:fldChar w:fldCharType="begin"/>
                    </w:r>
                    <w:r>
                      <w:instrText>PAGE    \* MERGEFORMAT</w:instrText>
                    </w:r>
                    <w:r w:rsidRPr="00746040">
                      <w:rPr>
                        <w:sz w:val="22"/>
                        <w:szCs w:val="22"/>
                      </w:rPr>
                      <w:fldChar w:fldCharType="separate"/>
                    </w:r>
                    <w:r w:rsidR="004967CF" w:rsidRPr="004967CF">
                      <w:rPr>
                        <w:rFonts w:ascii="Calibri Light" w:hAnsi="Calibri Light"/>
                        <w:noProof/>
                        <w:sz w:val="44"/>
                        <w:szCs w:val="44"/>
                      </w:rPr>
                      <w:t>4</w:t>
                    </w:r>
                    <w:r w:rsidRPr="00746040">
                      <w:rPr>
                        <w:rFonts w:ascii="Calibri Light" w:hAnsi="Calibri Light"/>
                        <w:sz w:val="44"/>
                        <w:szCs w:val="4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B332" w14:textId="77777777" w:rsidR="0058188D" w:rsidRDefault="00B32E2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B8678" w14:textId="77777777" w:rsidR="0058188D" w:rsidRDefault="00B32E26">
    <w:pPr>
      <w:pStyle w:val="Nagwek"/>
      <w:ind w:left="-720" w:right="-62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23332" w14:textId="77777777" w:rsidR="0058188D" w:rsidRDefault="00B32E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5AFA"/>
    <w:multiLevelType w:val="hybridMultilevel"/>
    <w:tmpl w:val="F48C5F66"/>
    <w:lvl w:ilvl="0" w:tplc="F93AA7F8">
      <w:start w:val="1"/>
      <w:numFmt w:val="decimal"/>
      <w:lvlText w:val="%1)"/>
      <w:lvlJc w:val="left"/>
      <w:pPr>
        <w:ind w:left="360" w:hanging="360"/>
      </w:pPr>
      <w:rPr>
        <w:rFonts w:hint="default"/>
        <w:b w:val="0"/>
        <w:bCs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8C13487"/>
    <w:multiLevelType w:val="multilevel"/>
    <w:tmpl w:val="CA828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9B56DE"/>
    <w:multiLevelType w:val="hybridMultilevel"/>
    <w:tmpl w:val="6DB63B60"/>
    <w:lvl w:ilvl="0" w:tplc="3C5C1DD8">
      <w:start w:val="1"/>
      <w:numFmt w:val="decimal"/>
      <w:lvlText w:val="%1."/>
      <w:lvlJc w:val="left"/>
      <w:pPr>
        <w:ind w:left="720" w:hanging="360"/>
      </w:pPr>
      <w:rPr>
        <w:rFonts w:cs="Times New Roman" w:hint="default"/>
        <w:sz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DD2EB4"/>
    <w:multiLevelType w:val="hybridMultilevel"/>
    <w:tmpl w:val="5936BFEE"/>
    <w:lvl w:ilvl="0" w:tplc="BE8CA818">
      <w:start w:val="1"/>
      <w:numFmt w:val="decimal"/>
      <w:lvlText w:val="%1."/>
      <w:lvlJc w:val="left"/>
      <w:pPr>
        <w:ind w:left="720" w:hanging="360"/>
      </w:pPr>
      <w:rPr>
        <w:rFonts w:cs="Times New Roman"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394F5E"/>
    <w:multiLevelType w:val="hybridMultilevel"/>
    <w:tmpl w:val="730AE1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C80E05"/>
    <w:multiLevelType w:val="hybridMultilevel"/>
    <w:tmpl w:val="56A8E280"/>
    <w:lvl w:ilvl="0" w:tplc="68EC8DB8">
      <w:start w:val="1"/>
      <w:numFmt w:val="decimal"/>
      <w:lvlText w:val="%1."/>
      <w:lvlJc w:val="left"/>
      <w:pPr>
        <w:ind w:left="1080" w:hanging="360"/>
      </w:pPr>
      <w:rPr>
        <w:rFonts w:cs="Times New Roman" w:hint="default"/>
        <w:sz w:val="24"/>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82F43EA"/>
    <w:multiLevelType w:val="hybridMultilevel"/>
    <w:tmpl w:val="30D61126"/>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4816C1"/>
    <w:multiLevelType w:val="hybridMultilevel"/>
    <w:tmpl w:val="DD722378"/>
    <w:lvl w:ilvl="0" w:tplc="B14E7D00">
      <w:start w:val="1"/>
      <w:numFmt w:val="decimal"/>
      <w:lvlText w:val="%1."/>
      <w:lvlJc w:val="left"/>
      <w:pPr>
        <w:ind w:left="720" w:hanging="360"/>
      </w:pPr>
      <w:rPr>
        <w:rFonts w:cs="Times New Roman" w:hint="default"/>
        <w:sz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085327"/>
    <w:multiLevelType w:val="hybridMultilevel"/>
    <w:tmpl w:val="0374C700"/>
    <w:lvl w:ilvl="0" w:tplc="F04C3B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74653E"/>
    <w:multiLevelType w:val="multilevel"/>
    <w:tmpl w:val="E3FE24EC"/>
    <w:lvl w:ilvl="0">
      <w:start w:val="1"/>
      <w:numFmt w:val="decimal"/>
      <w:lvlText w:val="%1."/>
      <w:lvlJc w:val="left"/>
      <w:pPr>
        <w:ind w:left="390" w:hanging="390"/>
      </w:pPr>
      <w:rPr>
        <w:rFonts w:eastAsia="Times New Roman" w:hint="default"/>
      </w:rPr>
    </w:lvl>
    <w:lvl w:ilvl="1">
      <w:start w:val="5"/>
      <w:numFmt w:val="decimal"/>
      <w:lvlText w:val="%1.%2."/>
      <w:lvlJc w:val="left"/>
      <w:pPr>
        <w:ind w:left="1524" w:hanging="390"/>
      </w:pPr>
      <w:rPr>
        <w:rFonts w:eastAsia="Times New Roman" w:hint="default"/>
        <w:b w:val="0"/>
        <w:bCs w:val="0"/>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11" w15:restartNumberingAfterBreak="0">
    <w:nsid w:val="70275A86"/>
    <w:multiLevelType w:val="hybridMultilevel"/>
    <w:tmpl w:val="8B386118"/>
    <w:lvl w:ilvl="0" w:tplc="0415000F">
      <w:start w:val="1"/>
      <w:numFmt w:val="decimal"/>
      <w:lvlText w:val="%1."/>
      <w:lvlJc w:val="left"/>
      <w:pPr>
        <w:ind w:left="7165" w:hanging="360"/>
      </w:pPr>
      <w:rPr>
        <w:rFonts w:cs="Times New Roman" w:hint="default"/>
      </w:rPr>
    </w:lvl>
    <w:lvl w:ilvl="1" w:tplc="04150019" w:tentative="1">
      <w:start w:val="1"/>
      <w:numFmt w:val="lowerLetter"/>
      <w:lvlText w:val="%2."/>
      <w:lvlJc w:val="left"/>
      <w:pPr>
        <w:ind w:left="7885" w:hanging="360"/>
      </w:pPr>
    </w:lvl>
    <w:lvl w:ilvl="2" w:tplc="0415001B" w:tentative="1">
      <w:start w:val="1"/>
      <w:numFmt w:val="lowerRoman"/>
      <w:lvlText w:val="%3."/>
      <w:lvlJc w:val="right"/>
      <w:pPr>
        <w:ind w:left="8605" w:hanging="180"/>
      </w:pPr>
    </w:lvl>
    <w:lvl w:ilvl="3" w:tplc="0415000F" w:tentative="1">
      <w:start w:val="1"/>
      <w:numFmt w:val="decimal"/>
      <w:lvlText w:val="%4."/>
      <w:lvlJc w:val="left"/>
      <w:pPr>
        <w:ind w:left="9325" w:hanging="360"/>
      </w:pPr>
    </w:lvl>
    <w:lvl w:ilvl="4" w:tplc="04150019" w:tentative="1">
      <w:start w:val="1"/>
      <w:numFmt w:val="lowerLetter"/>
      <w:lvlText w:val="%5."/>
      <w:lvlJc w:val="left"/>
      <w:pPr>
        <w:ind w:left="10045" w:hanging="360"/>
      </w:pPr>
    </w:lvl>
    <w:lvl w:ilvl="5" w:tplc="0415001B" w:tentative="1">
      <w:start w:val="1"/>
      <w:numFmt w:val="lowerRoman"/>
      <w:lvlText w:val="%6."/>
      <w:lvlJc w:val="right"/>
      <w:pPr>
        <w:ind w:left="10765" w:hanging="180"/>
      </w:pPr>
    </w:lvl>
    <w:lvl w:ilvl="6" w:tplc="0415000F" w:tentative="1">
      <w:start w:val="1"/>
      <w:numFmt w:val="decimal"/>
      <w:lvlText w:val="%7."/>
      <w:lvlJc w:val="left"/>
      <w:pPr>
        <w:ind w:left="11485" w:hanging="360"/>
      </w:pPr>
    </w:lvl>
    <w:lvl w:ilvl="7" w:tplc="04150019" w:tentative="1">
      <w:start w:val="1"/>
      <w:numFmt w:val="lowerLetter"/>
      <w:lvlText w:val="%8."/>
      <w:lvlJc w:val="left"/>
      <w:pPr>
        <w:ind w:left="12205" w:hanging="360"/>
      </w:pPr>
    </w:lvl>
    <w:lvl w:ilvl="8" w:tplc="0415001B" w:tentative="1">
      <w:start w:val="1"/>
      <w:numFmt w:val="lowerRoman"/>
      <w:lvlText w:val="%9."/>
      <w:lvlJc w:val="right"/>
      <w:pPr>
        <w:ind w:left="12925" w:hanging="180"/>
      </w:pPr>
    </w:lvl>
  </w:abstractNum>
  <w:abstractNum w:abstractNumId="12" w15:restartNumberingAfterBreak="0">
    <w:nsid w:val="762115D0"/>
    <w:multiLevelType w:val="hybridMultilevel"/>
    <w:tmpl w:val="84F6773E"/>
    <w:lvl w:ilvl="0" w:tplc="FCA4A8EE">
      <w:start w:val="1"/>
      <w:numFmt w:val="decimal"/>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6"/>
  </w:num>
  <w:num w:numId="5">
    <w:abstractNumId w:val="8"/>
  </w:num>
  <w:num w:numId="6">
    <w:abstractNumId w:val="11"/>
  </w:num>
  <w:num w:numId="7">
    <w:abstractNumId w:val="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11"/>
    <w:rsid w:val="00055780"/>
    <w:rsid w:val="00221CD8"/>
    <w:rsid w:val="00275D0B"/>
    <w:rsid w:val="002C3194"/>
    <w:rsid w:val="003527B0"/>
    <w:rsid w:val="00491D11"/>
    <w:rsid w:val="004967CF"/>
    <w:rsid w:val="007C1082"/>
    <w:rsid w:val="007E13D3"/>
    <w:rsid w:val="00851675"/>
    <w:rsid w:val="008B7439"/>
    <w:rsid w:val="008F1212"/>
    <w:rsid w:val="009465B1"/>
    <w:rsid w:val="00A42500"/>
    <w:rsid w:val="00AB423A"/>
    <w:rsid w:val="00AD7A83"/>
    <w:rsid w:val="00B32E26"/>
    <w:rsid w:val="00B97FD4"/>
    <w:rsid w:val="00BE6E8A"/>
    <w:rsid w:val="00E16B58"/>
    <w:rsid w:val="00E7261B"/>
    <w:rsid w:val="00EA062F"/>
    <w:rsid w:val="00EE5B94"/>
    <w:rsid w:val="00F6644A"/>
    <w:rsid w:val="00FF6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87C2C"/>
  <w15:chartTrackingRefBased/>
  <w15:docId w15:val="{8DFA46DC-1AE0-4DBF-9067-99625D44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91D11"/>
    <w:pPr>
      <w:tabs>
        <w:tab w:val="center" w:pos="4536"/>
        <w:tab w:val="right" w:pos="9072"/>
      </w:tabs>
      <w:suppressAutoHyphens/>
      <w:spacing w:after="0" w:line="240" w:lineRule="auto"/>
    </w:pPr>
    <w:rPr>
      <w:rFonts w:ascii="Calibri" w:eastAsia="Times New Roman" w:hAnsi="Calibri" w:cs="Times New Roman"/>
      <w:kern w:val="1"/>
      <w:sz w:val="24"/>
      <w:szCs w:val="24"/>
      <w:lang w:eastAsia="pl-PL"/>
    </w:rPr>
  </w:style>
  <w:style w:type="character" w:customStyle="1" w:styleId="NagwekZnak">
    <w:name w:val="Nagłówek Znak"/>
    <w:basedOn w:val="Domylnaczcionkaakapitu"/>
    <w:link w:val="Nagwek"/>
    <w:uiPriority w:val="99"/>
    <w:rsid w:val="00491D11"/>
    <w:rPr>
      <w:rFonts w:ascii="Calibri" w:eastAsia="Times New Roman" w:hAnsi="Calibri" w:cs="Times New Roman"/>
      <w:kern w:val="1"/>
      <w:sz w:val="24"/>
      <w:szCs w:val="24"/>
      <w:lang w:eastAsia="pl-PL"/>
    </w:rPr>
  </w:style>
  <w:style w:type="paragraph" w:styleId="Stopka">
    <w:name w:val="footer"/>
    <w:basedOn w:val="Normalny"/>
    <w:link w:val="StopkaZnak"/>
    <w:uiPriority w:val="99"/>
    <w:rsid w:val="00491D11"/>
    <w:pPr>
      <w:tabs>
        <w:tab w:val="center" w:pos="4536"/>
        <w:tab w:val="right" w:pos="9072"/>
      </w:tabs>
      <w:suppressAutoHyphens/>
      <w:spacing w:after="0" w:line="240" w:lineRule="auto"/>
    </w:pPr>
    <w:rPr>
      <w:rFonts w:ascii="Calibri" w:eastAsia="Times New Roman" w:hAnsi="Calibri" w:cs="Times New Roman"/>
      <w:kern w:val="1"/>
      <w:sz w:val="24"/>
      <w:szCs w:val="24"/>
      <w:lang w:eastAsia="pl-PL"/>
    </w:rPr>
  </w:style>
  <w:style w:type="character" w:customStyle="1" w:styleId="StopkaZnak">
    <w:name w:val="Stopka Znak"/>
    <w:basedOn w:val="Domylnaczcionkaakapitu"/>
    <w:link w:val="Stopka"/>
    <w:uiPriority w:val="99"/>
    <w:rsid w:val="00491D11"/>
    <w:rPr>
      <w:rFonts w:ascii="Calibri" w:eastAsia="Times New Roman" w:hAnsi="Calibri" w:cs="Times New Roman"/>
      <w:kern w:val="1"/>
      <w:sz w:val="24"/>
      <w:szCs w:val="24"/>
      <w:lang w:eastAsia="pl-PL"/>
    </w:rPr>
  </w:style>
  <w:style w:type="character" w:styleId="Numerstrony">
    <w:name w:val="page number"/>
    <w:basedOn w:val="Domylnaczcionkaakapitu"/>
    <w:rsid w:val="00491D11"/>
  </w:style>
  <w:style w:type="paragraph" w:styleId="Akapitzlist">
    <w:name w:val="List Paragraph"/>
    <w:basedOn w:val="Normalny"/>
    <w:uiPriority w:val="34"/>
    <w:qFormat/>
    <w:rsid w:val="00491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1688</Words>
  <Characters>10133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3</cp:revision>
  <dcterms:created xsi:type="dcterms:W3CDTF">2021-12-08T10:13:00Z</dcterms:created>
  <dcterms:modified xsi:type="dcterms:W3CDTF">2021-12-08T10:15:00Z</dcterms:modified>
</cp:coreProperties>
</file>