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167039480" w:displacedByCustomXml="next"/>
    <w:sdt>
      <w:sdtPr>
        <w:rPr>
          <w:rFonts w:ascii="Tahoma" w:eastAsiaTheme="minorEastAsia" w:hAnsi="Tahoma" w:cs="Times New Roman"/>
          <w:b w:val="0"/>
          <w:bCs w:val="0"/>
          <w:smallCaps w:val="0"/>
          <w:color w:val="auto"/>
          <w:sz w:val="22"/>
          <w:szCs w:val="22"/>
          <w:lang w:eastAsia="pl-PL"/>
        </w:rPr>
        <w:id w:val="308302559"/>
        <w:docPartObj>
          <w:docPartGallery w:val="Table of Contents"/>
          <w:docPartUnique/>
        </w:docPartObj>
      </w:sdtPr>
      <w:sdtContent>
        <w:p w14:paraId="1490B030" w14:textId="77777777" w:rsidR="00490872" w:rsidRPr="001B6A6C" w:rsidRDefault="00387EF1">
          <w:pPr>
            <w:pStyle w:val="Nagwekspisutreci"/>
            <w:numPr>
              <w:ilvl w:val="0"/>
              <w:numId w:val="2"/>
            </w:numPr>
            <w:rPr>
              <w:color w:val="auto"/>
            </w:rPr>
          </w:pPr>
          <w:r w:rsidRPr="006C3F5B">
            <w:rPr>
              <w:color w:val="auto"/>
            </w:rPr>
            <w:t>Spis treści</w:t>
          </w:r>
          <w:bookmarkEnd w:id="0"/>
        </w:p>
        <w:p w14:paraId="0C0F683F" w14:textId="35BE05B0" w:rsidR="00362E0E" w:rsidRDefault="00387EF1">
          <w:pPr>
            <w:pStyle w:val="Spistreci1"/>
            <w:tabs>
              <w:tab w:val="left" w:pos="440"/>
              <w:tab w:val="right" w:leader="dot" w:pos="9205"/>
            </w:tabs>
            <w:rPr>
              <w:rFonts w:asciiTheme="minorHAnsi" w:hAnsiTheme="minorHAnsi" w:cstheme="minorBidi"/>
              <w:noProof/>
              <w:kern w:val="2"/>
              <w14:ligatures w14:val="standardContextual"/>
            </w:rPr>
          </w:pPr>
          <w:r w:rsidRPr="001B6A6C">
            <w:fldChar w:fldCharType="begin"/>
          </w:r>
          <w:r w:rsidRPr="001B6A6C">
            <w:rPr>
              <w:rStyle w:val="czeindeksu"/>
              <w:webHidden/>
            </w:rPr>
            <w:instrText>TOC \z \o "1-3" \u \h</w:instrText>
          </w:r>
          <w:r w:rsidRPr="001B6A6C">
            <w:rPr>
              <w:rStyle w:val="czeindeksu"/>
            </w:rPr>
            <w:fldChar w:fldCharType="separate"/>
          </w:r>
          <w:hyperlink w:anchor="_Toc167039480" w:history="1">
            <w:r w:rsidR="00362E0E" w:rsidRPr="00654222">
              <w:rPr>
                <w:rStyle w:val="Hipercze"/>
                <w:noProof/>
              </w:rPr>
              <w:t>1</w:t>
            </w:r>
            <w:r w:rsidR="00362E0E">
              <w:rPr>
                <w:rFonts w:asciiTheme="minorHAnsi" w:hAnsiTheme="minorHAnsi" w:cstheme="minorBidi"/>
                <w:noProof/>
                <w:kern w:val="2"/>
                <w14:ligatures w14:val="standardContextual"/>
              </w:rPr>
              <w:tab/>
            </w:r>
            <w:r w:rsidR="00362E0E" w:rsidRPr="00654222">
              <w:rPr>
                <w:rStyle w:val="Hipercze"/>
                <w:noProof/>
              </w:rPr>
              <w:t>Spis treści</w:t>
            </w:r>
            <w:r w:rsidR="00362E0E">
              <w:rPr>
                <w:noProof/>
                <w:webHidden/>
              </w:rPr>
              <w:tab/>
            </w:r>
            <w:r w:rsidR="00362E0E">
              <w:rPr>
                <w:noProof/>
                <w:webHidden/>
              </w:rPr>
              <w:fldChar w:fldCharType="begin"/>
            </w:r>
            <w:r w:rsidR="00362E0E">
              <w:rPr>
                <w:noProof/>
                <w:webHidden/>
              </w:rPr>
              <w:instrText xml:space="preserve"> PAGEREF _Toc167039480 \h </w:instrText>
            </w:r>
            <w:r w:rsidR="00362E0E">
              <w:rPr>
                <w:noProof/>
                <w:webHidden/>
              </w:rPr>
            </w:r>
            <w:r w:rsidR="00362E0E">
              <w:rPr>
                <w:noProof/>
                <w:webHidden/>
              </w:rPr>
              <w:fldChar w:fldCharType="separate"/>
            </w:r>
            <w:r w:rsidR="009023A1">
              <w:rPr>
                <w:noProof/>
                <w:webHidden/>
              </w:rPr>
              <w:t>1</w:t>
            </w:r>
            <w:r w:rsidR="00362E0E">
              <w:rPr>
                <w:noProof/>
                <w:webHidden/>
              </w:rPr>
              <w:fldChar w:fldCharType="end"/>
            </w:r>
          </w:hyperlink>
        </w:p>
        <w:p w14:paraId="461EF13C" w14:textId="32C61AC8" w:rsidR="00362E0E" w:rsidRDefault="00000000">
          <w:pPr>
            <w:pStyle w:val="Spistreci1"/>
            <w:tabs>
              <w:tab w:val="left" w:pos="440"/>
              <w:tab w:val="right" w:leader="dot" w:pos="9205"/>
            </w:tabs>
            <w:rPr>
              <w:rFonts w:asciiTheme="minorHAnsi" w:hAnsiTheme="minorHAnsi" w:cstheme="minorBidi"/>
              <w:noProof/>
              <w:kern w:val="2"/>
              <w14:ligatures w14:val="standardContextual"/>
            </w:rPr>
          </w:pPr>
          <w:hyperlink w:anchor="_Toc167039481" w:history="1">
            <w:r w:rsidR="00362E0E" w:rsidRPr="00654222">
              <w:rPr>
                <w:rStyle w:val="Hipercze"/>
                <w:noProof/>
              </w:rPr>
              <w:t>2</w:t>
            </w:r>
            <w:r w:rsidR="00362E0E">
              <w:rPr>
                <w:rFonts w:asciiTheme="minorHAnsi" w:hAnsiTheme="minorHAnsi" w:cstheme="minorBidi"/>
                <w:noProof/>
                <w:kern w:val="2"/>
                <w14:ligatures w14:val="standardContextual"/>
              </w:rPr>
              <w:tab/>
            </w:r>
            <w:r w:rsidR="00362E0E" w:rsidRPr="00654222">
              <w:rPr>
                <w:rStyle w:val="Hipercze"/>
                <w:noProof/>
              </w:rPr>
              <w:t>Rodzaj i kategoria obiektu budowlanego</w:t>
            </w:r>
            <w:r w:rsidR="00362E0E">
              <w:rPr>
                <w:noProof/>
                <w:webHidden/>
              </w:rPr>
              <w:tab/>
            </w:r>
            <w:r w:rsidR="00362E0E">
              <w:rPr>
                <w:noProof/>
                <w:webHidden/>
              </w:rPr>
              <w:fldChar w:fldCharType="begin"/>
            </w:r>
            <w:r w:rsidR="00362E0E">
              <w:rPr>
                <w:noProof/>
                <w:webHidden/>
              </w:rPr>
              <w:instrText xml:space="preserve"> PAGEREF _Toc167039481 \h </w:instrText>
            </w:r>
            <w:r w:rsidR="00362E0E">
              <w:rPr>
                <w:noProof/>
                <w:webHidden/>
              </w:rPr>
            </w:r>
            <w:r w:rsidR="00362E0E">
              <w:rPr>
                <w:noProof/>
                <w:webHidden/>
              </w:rPr>
              <w:fldChar w:fldCharType="separate"/>
            </w:r>
            <w:r w:rsidR="009023A1">
              <w:rPr>
                <w:noProof/>
                <w:webHidden/>
              </w:rPr>
              <w:t>4</w:t>
            </w:r>
            <w:r w:rsidR="00362E0E">
              <w:rPr>
                <w:noProof/>
                <w:webHidden/>
              </w:rPr>
              <w:fldChar w:fldCharType="end"/>
            </w:r>
          </w:hyperlink>
        </w:p>
        <w:p w14:paraId="2C19550D" w14:textId="59BECBFF" w:rsidR="00362E0E" w:rsidRDefault="00000000">
          <w:pPr>
            <w:pStyle w:val="Spistreci1"/>
            <w:tabs>
              <w:tab w:val="left" w:pos="440"/>
              <w:tab w:val="right" w:leader="dot" w:pos="9205"/>
            </w:tabs>
            <w:rPr>
              <w:rFonts w:asciiTheme="minorHAnsi" w:hAnsiTheme="minorHAnsi" w:cstheme="minorBidi"/>
              <w:noProof/>
              <w:kern w:val="2"/>
              <w14:ligatures w14:val="standardContextual"/>
            </w:rPr>
          </w:pPr>
          <w:hyperlink w:anchor="_Toc167039482" w:history="1">
            <w:r w:rsidR="00362E0E" w:rsidRPr="00654222">
              <w:rPr>
                <w:rStyle w:val="Hipercze"/>
                <w:noProof/>
              </w:rPr>
              <w:t>3</w:t>
            </w:r>
            <w:r w:rsidR="00362E0E">
              <w:rPr>
                <w:rFonts w:asciiTheme="minorHAnsi" w:hAnsiTheme="minorHAnsi" w:cstheme="minorBidi"/>
                <w:noProof/>
                <w:kern w:val="2"/>
                <w14:ligatures w14:val="standardContextual"/>
              </w:rPr>
              <w:tab/>
            </w:r>
            <w:r w:rsidR="00362E0E" w:rsidRPr="00654222">
              <w:rPr>
                <w:rStyle w:val="Hipercze"/>
                <w:noProof/>
              </w:rPr>
              <w:t>Zamierzony sposób użytkowania oraz program użytkowy</w:t>
            </w:r>
            <w:r w:rsidR="00362E0E">
              <w:rPr>
                <w:noProof/>
                <w:webHidden/>
              </w:rPr>
              <w:tab/>
            </w:r>
            <w:r w:rsidR="00362E0E">
              <w:rPr>
                <w:noProof/>
                <w:webHidden/>
              </w:rPr>
              <w:fldChar w:fldCharType="begin"/>
            </w:r>
            <w:r w:rsidR="00362E0E">
              <w:rPr>
                <w:noProof/>
                <w:webHidden/>
              </w:rPr>
              <w:instrText xml:space="preserve"> PAGEREF _Toc167039482 \h </w:instrText>
            </w:r>
            <w:r w:rsidR="00362E0E">
              <w:rPr>
                <w:noProof/>
                <w:webHidden/>
              </w:rPr>
            </w:r>
            <w:r w:rsidR="00362E0E">
              <w:rPr>
                <w:noProof/>
                <w:webHidden/>
              </w:rPr>
              <w:fldChar w:fldCharType="separate"/>
            </w:r>
            <w:r w:rsidR="009023A1">
              <w:rPr>
                <w:noProof/>
                <w:webHidden/>
              </w:rPr>
              <w:t>4</w:t>
            </w:r>
            <w:r w:rsidR="00362E0E">
              <w:rPr>
                <w:noProof/>
                <w:webHidden/>
              </w:rPr>
              <w:fldChar w:fldCharType="end"/>
            </w:r>
          </w:hyperlink>
        </w:p>
        <w:p w14:paraId="62E0ADC9" w14:textId="5B812CEB" w:rsidR="00362E0E" w:rsidRDefault="00000000">
          <w:pPr>
            <w:pStyle w:val="Spistreci2"/>
            <w:tabs>
              <w:tab w:val="left" w:pos="849"/>
              <w:tab w:val="right" w:leader="dot" w:pos="9205"/>
            </w:tabs>
            <w:rPr>
              <w:rFonts w:asciiTheme="minorHAnsi" w:hAnsiTheme="minorHAnsi" w:cstheme="minorBidi"/>
              <w:noProof/>
              <w:kern w:val="2"/>
              <w14:ligatures w14:val="standardContextual"/>
            </w:rPr>
          </w:pPr>
          <w:hyperlink w:anchor="_Toc167039483" w:history="1">
            <w:r w:rsidR="00362E0E" w:rsidRPr="00654222">
              <w:rPr>
                <w:rStyle w:val="Hipercze"/>
                <w:noProof/>
              </w:rPr>
              <w:t>3.1</w:t>
            </w:r>
            <w:r w:rsidR="00362E0E">
              <w:rPr>
                <w:rFonts w:asciiTheme="minorHAnsi" w:hAnsiTheme="minorHAnsi" w:cstheme="minorBidi"/>
                <w:noProof/>
                <w:kern w:val="2"/>
                <w14:ligatures w14:val="standardContextual"/>
              </w:rPr>
              <w:tab/>
            </w:r>
            <w:r w:rsidR="00362E0E" w:rsidRPr="00654222">
              <w:rPr>
                <w:rStyle w:val="Hipercze"/>
                <w:noProof/>
              </w:rPr>
              <w:t>Program funkcjonalno-użytkowy</w:t>
            </w:r>
            <w:r w:rsidR="00362E0E">
              <w:rPr>
                <w:noProof/>
                <w:webHidden/>
              </w:rPr>
              <w:tab/>
            </w:r>
            <w:r w:rsidR="00362E0E">
              <w:rPr>
                <w:noProof/>
                <w:webHidden/>
              </w:rPr>
              <w:fldChar w:fldCharType="begin"/>
            </w:r>
            <w:r w:rsidR="00362E0E">
              <w:rPr>
                <w:noProof/>
                <w:webHidden/>
              </w:rPr>
              <w:instrText xml:space="preserve"> PAGEREF _Toc167039483 \h </w:instrText>
            </w:r>
            <w:r w:rsidR="00362E0E">
              <w:rPr>
                <w:noProof/>
                <w:webHidden/>
              </w:rPr>
            </w:r>
            <w:r w:rsidR="00362E0E">
              <w:rPr>
                <w:noProof/>
                <w:webHidden/>
              </w:rPr>
              <w:fldChar w:fldCharType="separate"/>
            </w:r>
            <w:r w:rsidR="009023A1">
              <w:rPr>
                <w:noProof/>
                <w:webHidden/>
              </w:rPr>
              <w:t>5</w:t>
            </w:r>
            <w:r w:rsidR="00362E0E">
              <w:rPr>
                <w:noProof/>
                <w:webHidden/>
              </w:rPr>
              <w:fldChar w:fldCharType="end"/>
            </w:r>
          </w:hyperlink>
        </w:p>
        <w:p w14:paraId="6077DE98" w14:textId="29F84B45" w:rsidR="00362E0E" w:rsidRDefault="00000000">
          <w:pPr>
            <w:pStyle w:val="Spistreci1"/>
            <w:tabs>
              <w:tab w:val="left" w:pos="440"/>
              <w:tab w:val="right" w:leader="dot" w:pos="9205"/>
            </w:tabs>
            <w:rPr>
              <w:rFonts w:asciiTheme="minorHAnsi" w:hAnsiTheme="minorHAnsi" w:cstheme="minorBidi"/>
              <w:noProof/>
              <w:kern w:val="2"/>
              <w14:ligatures w14:val="standardContextual"/>
            </w:rPr>
          </w:pPr>
          <w:hyperlink w:anchor="_Toc167039484" w:history="1">
            <w:r w:rsidR="00362E0E" w:rsidRPr="00654222">
              <w:rPr>
                <w:rStyle w:val="Hipercze"/>
                <w:noProof/>
              </w:rPr>
              <w:t>4</w:t>
            </w:r>
            <w:r w:rsidR="00362E0E">
              <w:rPr>
                <w:rFonts w:asciiTheme="minorHAnsi" w:hAnsiTheme="minorHAnsi" w:cstheme="minorBidi"/>
                <w:noProof/>
                <w:kern w:val="2"/>
                <w14:ligatures w14:val="standardContextual"/>
              </w:rPr>
              <w:tab/>
            </w:r>
            <w:r w:rsidR="00362E0E" w:rsidRPr="00654222">
              <w:rPr>
                <w:rStyle w:val="Hipercze"/>
                <w:noProof/>
              </w:rPr>
              <w:t>Układ przestrzenny oraz forma architektoniczna obiektu budowlanego</w:t>
            </w:r>
            <w:r w:rsidR="00362E0E">
              <w:rPr>
                <w:noProof/>
                <w:webHidden/>
              </w:rPr>
              <w:tab/>
            </w:r>
            <w:r w:rsidR="00362E0E">
              <w:rPr>
                <w:noProof/>
                <w:webHidden/>
              </w:rPr>
              <w:fldChar w:fldCharType="begin"/>
            </w:r>
            <w:r w:rsidR="00362E0E">
              <w:rPr>
                <w:noProof/>
                <w:webHidden/>
              </w:rPr>
              <w:instrText xml:space="preserve"> PAGEREF _Toc167039484 \h </w:instrText>
            </w:r>
            <w:r w:rsidR="00362E0E">
              <w:rPr>
                <w:noProof/>
                <w:webHidden/>
              </w:rPr>
            </w:r>
            <w:r w:rsidR="00362E0E">
              <w:rPr>
                <w:noProof/>
                <w:webHidden/>
              </w:rPr>
              <w:fldChar w:fldCharType="separate"/>
            </w:r>
            <w:r w:rsidR="009023A1">
              <w:rPr>
                <w:noProof/>
                <w:webHidden/>
              </w:rPr>
              <w:t>5</w:t>
            </w:r>
            <w:r w:rsidR="00362E0E">
              <w:rPr>
                <w:noProof/>
                <w:webHidden/>
              </w:rPr>
              <w:fldChar w:fldCharType="end"/>
            </w:r>
          </w:hyperlink>
        </w:p>
        <w:p w14:paraId="71A3609B" w14:textId="1B4A71C0" w:rsidR="00362E0E" w:rsidRDefault="00000000">
          <w:pPr>
            <w:pStyle w:val="Spistreci2"/>
            <w:tabs>
              <w:tab w:val="left" w:pos="849"/>
              <w:tab w:val="right" w:leader="dot" w:pos="9205"/>
            </w:tabs>
            <w:rPr>
              <w:rFonts w:asciiTheme="minorHAnsi" w:hAnsiTheme="minorHAnsi" w:cstheme="minorBidi"/>
              <w:noProof/>
              <w:kern w:val="2"/>
              <w14:ligatures w14:val="standardContextual"/>
            </w:rPr>
          </w:pPr>
          <w:hyperlink w:anchor="_Toc167039485" w:history="1">
            <w:r w:rsidR="00362E0E" w:rsidRPr="00654222">
              <w:rPr>
                <w:rStyle w:val="Hipercze"/>
                <w:noProof/>
              </w:rPr>
              <w:t>4.1</w:t>
            </w:r>
            <w:r w:rsidR="00362E0E">
              <w:rPr>
                <w:rFonts w:asciiTheme="minorHAnsi" w:hAnsiTheme="minorHAnsi" w:cstheme="minorBidi"/>
                <w:noProof/>
                <w:kern w:val="2"/>
                <w14:ligatures w14:val="standardContextual"/>
              </w:rPr>
              <w:tab/>
            </w:r>
            <w:r w:rsidR="00362E0E" w:rsidRPr="00654222">
              <w:rPr>
                <w:rStyle w:val="Hipercze"/>
                <w:noProof/>
              </w:rPr>
              <w:t>Układ przestrzenny na działce</w:t>
            </w:r>
            <w:r w:rsidR="00362E0E">
              <w:rPr>
                <w:noProof/>
                <w:webHidden/>
              </w:rPr>
              <w:tab/>
            </w:r>
            <w:r w:rsidR="00362E0E">
              <w:rPr>
                <w:noProof/>
                <w:webHidden/>
              </w:rPr>
              <w:fldChar w:fldCharType="begin"/>
            </w:r>
            <w:r w:rsidR="00362E0E">
              <w:rPr>
                <w:noProof/>
                <w:webHidden/>
              </w:rPr>
              <w:instrText xml:space="preserve"> PAGEREF _Toc167039485 \h </w:instrText>
            </w:r>
            <w:r w:rsidR="00362E0E">
              <w:rPr>
                <w:noProof/>
                <w:webHidden/>
              </w:rPr>
            </w:r>
            <w:r w:rsidR="00362E0E">
              <w:rPr>
                <w:noProof/>
                <w:webHidden/>
              </w:rPr>
              <w:fldChar w:fldCharType="separate"/>
            </w:r>
            <w:r w:rsidR="009023A1">
              <w:rPr>
                <w:noProof/>
                <w:webHidden/>
              </w:rPr>
              <w:t>5</w:t>
            </w:r>
            <w:r w:rsidR="00362E0E">
              <w:rPr>
                <w:noProof/>
                <w:webHidden/>
              </w:rPr>
              <w:fldChar w:fldCharType="end"/>
            </w:r>
          </w:hyperlink>
        </w:p>
        <w:p w14:paraId="23BE1006" w14:textId="54AB5D58" w:rsidR="00362E0E" w:rsidRDefault="00000000">
          <w:pPr>
            <w:pStyle w:val="Spistreci1"/>
            <w:tabs>
              <w:tab w:val="left" w:pos="440"/>
              <w:tab w:val="right" w:leader="dot" w:pos="9205"/>
            </w:tabs>
            <w:rPr>
              <w:rFonts w:asciiTheme="minorHAnsi" w:hAnsiTheme="minorHAnsi" w:cstheme="minorBidi"/>
              <w:noProof/>
              <w:kern w:val="2"/>
              <w14:ligatures w14:val="standardContextual"/>
            </w:rPr>
          </w:pPr>
          <w:hyperlink w:anchor="_Toc167039486" w:history="1">
            <w:r w:rsidR="00362E0E" w:rsidRPr="00654222">
              <w:rPr>
                <w:rStyle w:val="Hipercze"/>
                <w:noProof/>
              </w:rPr>
              <w:t>5</w:t>
            </w:r>
            <w:r w:rsidR="00362E0E">
              <w:rPr>
                <w:rFonts w:asciiTheme="minorHAnsi" w:hAnsiTheme="minorHAnsi" w:cstheme="minorBidi"/>
                <w:noProof/>
                <w:kern w:val="2"/>
                <w14:ligatures w14:val="standardContextual"/>
              </w:rPr>
              <w:tab/>
            </w:r>
            <w:r w:rsidR="00362E0E" w:rsidRPr="00654222">
              <w:rPr>
                <w:rStyle w:val="Hipercze"/>
                <w:noProof/>
              </w:rPr>
              <w:t>Charakterystyczne parametry obiektu budowlanego</w:t>
            </w:r>
            <w:r w:rsidR="00362E0E">
              <w:rPr>
                <w:noProof/>
                <w:webHidden/>
              </w:rPr>
              <w:tab/>
            </w:r>
            <w:r w:rsidR="00362E0E">
              <w:rPr>
                <w:noProof/>
                <w:webHidden/>
              </w:rPr>
              <w:fldChar w:fldCharType="begin"/>
            </w:r>
            <w:r w:rsidR="00362E0E">
              <w:rPr>
                <w:noProof/>
                <w:webHidden/>
              </w:rPr>
              <w:instrText xml:space="preserve"> PAGEREF _Toc167039486 \h </w:instrText>
            </w:r>
            <w:r w:rsidR="00362E0E">
              <w:rPr>
                <w:noProof/>
                <w:webHidden/>
              </w:rPr>
            </w:r>
            <w:r w:rsidR="00362E0E">
              <w:rPr>
                <w:noProof/>
                <w:webHidden/>
              </w:rPr>
              <w:fldChar w:fldCharType="separate"/>
            </w:r>
            <w:r w:rsidR="009023A1">
              <w:rPr>
                <w:noProof/>
                <w:webHidden/>
              </w:rPr>
              <w:t>6</w:t>
            </w:r>
            <w:r w:rsidR="00362E0E">
              <w:rPr>
                <w:noProof/>
                <w:webHidden/>
              </w:rPr>
              <w:fldChar w:fldCharType="end"/>
            </w:r>
          </w:hyperlink>
        </w:p>
        <w:p w14:paraId="4D797771" w14:textId="31742926" w:rsidR="00362E0E" w:rsidRDefault="00000000">
          <w:pPr>
            <w:pStyle w:val="Spistreci2"/>
            <w:tabs>
              <w:tab w:val="left" w:pos="849"/>
              <w:tab w:val="right" w:leader="dot" w:pos="9205"/>
            </w:tabs>
            <w:rPr>
              <w:rFonts w:asciiTheme="minorHAnsi" w:hAnsiTheme="minorHAnsi" w:cstheme="minorBidi"/>
              <w:noProof/>
              <w:kern w:val="2"/>
              <w14:ligatures w14:val="standardContextual"/>
            </w:rPr>
          </w:pPr>
          <w:hyperlink w:anchor="_Toc167039487" w:history="1">
            <w:r w:rsidR="00362E0E" w:rsidRPr="00654222">
              <w:rPr>
                <w:rStyle w:val="Hipercze"/>
                <w:noProof/>
              </w:rPr>
              <w:t>5.1</w:t>
            </w:r>
            <w:r w:rsidR="00362E0E">
              <w:rPr>
                <w:rFonts w:asciiTheme="minorHAnsi" w:hAnsiTheme="minorHAnsi" w:cstheme="minorBidi"/>
                <w:noProof/>
                <w:kern w:val="2"/>
                <w14:ligatures w14:val="standardContextual"/>
              </w:rPr>
              <w:tab/>
            </w:r>
            <w:r w:rsidR="00362E0E" w:rsidRPr="00654222">
              <w:rPr>
                <w:rStyle w:val="Hipercze"/>
                <w:noProof/>
              </w:rPr>
              <w:t>Zestawienie powierzchni oraz kubatura</w:t>
            </w:r>
            <w:r w:rsidR="00362E0E">
              <w:rPr>
                <w:noProof/>
                <w:webHidden/>
              </w:rPr>
              <w:tab/>
            </w:r>
            <w:r w:rsidR="00362E0E">
              <w:rPr>
                <w:noProof/>
                <w:webHidden/>
              </w:rPr>
              <w:fldChar w:fldCharType="begin"/>
            </w:r>
            <w:r w:rsidR="00362E0E">
              <w:rPr>
                <w:noProof/>
                <w:webHidden/>
              </w:rPr>
              <w:instrText xml:space="preserve"> PAGEREF _Toc167039487 \h </w:instrText>
            </w:r>
            <w:r w:rsidR="00362E0E">
              <w:rPr>
                <w:noProof/>
                <w:webHidden/>
              </w:rPr>
            </w:r>
            <w:r w:rsidR="00362E0E">
              <w:rPr>
                <w:noProof/>
                <w:webHidden/>
              </w:rPr>
              <w:fldChar w:fldCharType="separate"/>
            </w:r>
            <w:r w:rsidR="009023A1">
              <w:rPr>
                <w:noProof/>
                <w:webHidden/>
              </w:rPr>
              <w:t>6</w:t>
            </w:r>
            <w:r w:rsidR="00362E0E">
              <w:rPr>
                <w:noProof/>
                <w:webHidden/>
              </w:rPr>
              <w:fldChar w:fldCharType="end"/>
            </w:r>
          </w:hyperlink>
        </w:p>
        <w:p w14:paraId="47E80BE8" w14:textId="5E3404AA" w:rsidR="00362E0E" w:rsidRDefault="00000000">
          <w:pPr>
            <w:pStyle w:val="Spistreci2"/>
            <w:tabs>
              <w:tab w:val="left" w:pos="849"/>
              <w:tab w:val="right" w:leader="dot" w:pos="9205"/>
            </w:tabs>
            <w:rPr>
              <w:rFonts w:asciiTheme="minorHAnsi" w:hAnsiTheme="minorHAnsi" w:cstheme="minorBidi"/>
              <w:noProof/>
              <w:kern w:val="2"/>
              <w14:ligatures w14:val="standardContextual"/>
            </w:rPr>
          </w:pPr>
          <w:hyperlink w:anchor="_Toc167039488" w:history="1">
            <w:r w:rsidR="00362E0E" w:rsidRPr="00654222">
              <w:rPr>
                <w:rStyle w:val="Hipercze"/>
                <w:noProof/>
              </w:rPr>
              <w:t>5.2</w:t>
            </w:r>
            <w:r w:rsidR="00362E0E">
              <w:rPr>
                <w:rFonts w:asciiTheme="minorHAnsi" w:hAnsiTheme="minorHAnsi" w:cstheme="minorBidi"/>
                <w:noProof/>
                <w:kern w:val="2"/>
                <w14:ligatures w14:val="standardContextual"/>
              </w:rPr>
              <w:tab/>
            </w:r>
            <w:r w:rsidR="00362E0E" w:rsidRPr="00654222">
              <w:rPr>
                <w:rStyle w:val="Hipercze"/>
                <w:noProof/>
              </w:rPr>
              <w:t>Gabaryty obiektu budowlanego wraz z podaniem długości, szerokości, wysokości</w:t>
            </w:r>
            <w:r w:rsidR="00362E0E">
              <w:rPr>
                <w:noProof/>
                <w:webHidden/>
              </w:rPr>
              <w:tab/>
            </w:r>
            <w:r w:rsidR="00362E0E">
              <w:rPr>
                <w:noProof/>
                <w:webHidden/>
              </w:rPr>
              <w:fldChar w:fldCharType="begin"/>
            </w:r>
            <w:r w:rsidR="00362E0E">
              <w:rPr>
                <w:noProof/>
                <w:webHidden/>
              </w:rPr>
              <w:instrText xml:space="preserve"> PAGEREF _Toc167039488 \h </w:instrText>
            </w:r>
            <w:r w:rsidR="00362E0E">
              <w:rPr>
                <w:noProof/>
                <w:webHidden/>
              </w:rPr>
            </w:r>
            <w:r w:rsidR="00362E0E">
              <w:rPr>
                <w:noProof/>
                <w:webHidden/>
              </w:rPr>
              <w:fldChar w:fldCharType="separate"/>
            </w:r>
            <w:r w:rsidR="009023A1">
              <w:rPr>
                <w:noProof/>
                <w:webHidden/>
              </w:rPr>
              <w:t>6</w:t>
            </w:r>
            <w:r w:rsidR="00362E0E">
              <w:rPr>
                <w:noProof/>
                <w:webHidden/>
              </w:rPr>
              <w:fldChar w:fldCharType="end"/>
            </w:r>
          </w:hyperlink>
        </w:p>
        <w:p w14:paraId="2C1DA5AA" w14:textId="051868A2" w:rsidR="00362E0E" w:rsidRDefault="00000000">
          <w:pPr>
            <w:pStyle w:val="Spistreci2"/>
            <w:tabs>
              <w:tab w:val="left" w:pos="849"/>
              <w:tab w:val="right" w:leader="dot" w:pos="9205"/>
            </w:tabs>
            <w:rPr>
              <w:rFonts w:asciiTheme="minorHAnsi" w:hAnsiTheme="minorHAnsi" w:cstheme="minorBidi"/>
              <w:noProof/>
              <w:kern w:val="2"/>
              <w14:ligatures w14:val="standardContextual"/>
            </w:rPr>
          </w:pPr>
          <w:hyperlink w:anchor="_Toc167039489" w:history="1">
            <w:r w:rsidR="00362E0E" w:rsidRPr="00654222">
              <w:rPr>
                <w:rStyle w:val="Hipercze"/>
                <w:noProof/>
              </w:rPr>
              <w:t>5.3</w:t>
            </w:r>
            <w:r w:rsidR="00362E0E">
              <w:rPr>
                <w:rFonts w:asciiTheme="minorHAnsi" w:hAnsiTheme="minorHAnsi" w:cstheme="minorBidi"/>
                <w:noProof/>
                <w:kern w:val="2"/>
                <w14:ligatures w14:val="standardContextual"/>
              </w:rPr>
              <w:tab/>
            </w:r>
            <w:r w:rsidR="00362E0E" w:rsidRPr="00654222">
              <w:rPr>
                <w:rStyle w:val="Hipercze"/>
                <w:noProof/>
              </w:rPr>
              <w:t>Liczba kondygnacji</w:t>
            </w:r>
            <w:r w:rsidR="00362E0E">
              <w:rPr>
                <w:noProof/>
                <w:webHidden/>
              </w:rPr>
              <w:tab/>
            </w:r>
            <w:r w:rsidR="00362E0E">
              <w:rPr>
                <w:noProof/>
                <w:webHidden/>
              </w:rPr>
              <w:fldChar w:fldCharType="begin"/>
            </w:r>
            <w:r w:rsidR="00362E0E">
              <w:rPr>
                <w:noProof/>
                <w:webHidden/>
              </w:rPr>
              <w:instrText xml:space="preserve"> PAGEREF _Toc167039489 \h </w:instrText>
            </w:r>
            <w:r w:rsidR="00362E0E">
              <w:rPr>
                <w:noProof/>
                <w:webHidden/>
              </w:rPr>
            </w:r>
            <w:r w:rsidR="00362E0E">
              <w:rPr>
                <w:noProof/>
                <w:webHidden/>
              </w:rPr>
              <w:fldChar w:fldCharType="separate"/>
            </w:r>
            <w:r w:rsidR="009023A1">
              <w:rPr>
                <w:noProof/>
                <w:webHidden/>
              </w:rPr>
              <w:t>6</w:t>
            </w:r>
            <w:r w:rsidR="00362E0E">
              <w:rPr>
                <w:noProof/>
                <w:webHidden/>
              </w:rPr>
              <w:fldChar w:fldCharType="end"/>
            </w:r>
          </w:hyperlink>
        </w:p>
        <w:p w14:paraId="08693132" w14:textId="11EC1E50" w:rsidR="00362E0E" w:rsidRDefault="00000000">
          <w:pPr>
            <w:pStyle w:val="Spistreci1"/>
            <w:tabs>
              <w:tab w:val="left" w:pos="440"/>
              <w:tab w:val="right" w:leader="dot" w:pos="9205"/>
            </w:tabs>
            <w:rPr>
              <w:rFonts w:asciiTheme="minorHAnsi" w:hAnsiTheme="minorHAnsi" w:cstheme="minorBidi"/>
              <w:noProof/>
              <w:kern w:val="2"/>
              <w14:ligatures w14:val="standardContextual"/>
            </w:rPr>
          </w:pPr>
          <w:hyperlink w:anchor="_Toc167039490" w:history="1">
            <w:r w:rsidR="00362E0E" w:rsidRPr="00654222">
              <w:rPr>
                <w:rStyle w:val="Hipercze"/>
                <w:noProof/>
              </w:rPr>
              <w:t>6</w:t>
            </w:r>
            <w:r w:rsidR="00362E0E">
              <w:rPr>
                <w:rFonts w:asciiTheme="minorHAnsi" w:hAnsiTheme="minorHAnsi" w:cstheme="minorBidi"/>
                <w:noProof/>
                <w:kern w:val="2"/>
                <w14:ligatures w14:val="standardContextual"/>
              </w:rPr>
              <w:tab/>
            </w:r>
            <w:r w:rsidR="00362E0E" w:rsidRPr="00654222">
              <w:rPr>
                <w:rStyle w:val="Hipercze"/>
                <w:noProof/>
              </w:rPr>
              <w:t>Opinia geotechniczna oraz sposób posadowienia obiektu budowlanego</w:t>
            </w:r>
            <w:r w:rsidR="00362E0E">
              <w:rPr>
                <w:noProof/>
                <w:webHidden/>
              </w:rPr>
              <w:tab/>
            </w:r>
            <w:r w:rsidR="00362E0E">
              <w:rPr>
                <w:noProof/>
                <w:webHidden/>
              </w:rPr>
              <w:fldChar w:fldCharType="begin"/>
            </w:r>
            <w:r w:rsidR="00362E0E">
              <w:rPr>
                <w:noProof/>
                <w:webHidden/>
              </w:rPr>
              <w:instrText xml:space="preserve"> PAGEREF _Toc167039490 \h </w:instrText>
            </w:r>
            <w:r w:rsidR="00362E0E">
              <w:rPr>
                <w:noProof/>
                <w:webHidden/>
              </w:rPr>
            </w:r>
            <w:r w:rsidR="00362E0E">
              <w:rPr>
                <w:noProof/>
                <w:webHidden/>
              </w:rPr>
              <w:fldChar w:fldCharType="separate"/>
            </w:r>
            <w:r w:rsidR="009023A1">
              <w:rPr>
                <w:noProof/>
                <w:webHidden/>
              </w:rPr>
              <w:t>7</w:t>
            </w:r>
            <w:r w:rsidR="00362E0E">
              <w:rPr>
                <w:noProof/>
                <w:webHidden/>
              </w:rPr>
              <w:fldChar w:fldCharType="end"/>
            </w:r>
          </w:hyperlink>
        </w:p>
        <w:p w14:paraId="4690F4C0" w14:textId="626A0D52" w:rsidR="00362E0E" w:rsidRDefault="00000000">
          <w:pPr>
            <w:pStyle w:val="Spistreci1"/>
            <w:tabs>
              <w:tab w:val="left" w:pos="440"/>
              <w:tab w:val="right" w:leader="dot" w:pos="9205"/>
            </w:tabs>
            <w:rPr>
              <w:rFonts w:asciiTheme="minorHAnsi" w:hAnsiTheme="minorHAnsi" w:cstheme="minorBidi"/>
              <w:noProof/>
              <w:kern w:val="2"/>
              <w14:ligatures w14:val="standardContextual"/>
            </w:rPr>
          </w:pPr>
          <w:hyperlink w:anchor="_Toc167039491" w:history="1">
            <w:r w:rsidR="00362E0E" w:rsidRPr="00654222">
              <w:rPr>
                <w:rStyle w:val="Hipercze"/>
                <w:noProof/>
              </w:rPr>
              <w:t>7</w:t>
            </w:r>
            <w:r w:rsidR="00362E0E">
              <w:rPr>
                <w:rFonts w:asciiTheme="minorHAnsi" w:hAnsiTheme="minorHAnsi" w:cstheme="minorBidi"/>
                <w:noProof/>
                <w:kern w:val="2"/>
                <w14:ligatures w14:val="standardContextual"/>
              </w:rPr>
              <w:tab/>
            </w:r>
            <w:r w:rsidR="00362E0E" w:rsidRPr="00654222">
              <w:rPr>
                <w:rStyle w:val="Hipercze"/>
                <w:noProof/>
              </w:rPr>
              <w:t>Liczba lokali mieszkalnych i użytkowych</w:t>
            </w:r>
            <w:r w:rsidR="00362E0E">
              <w:rPr>
                <w:noProof/>
                <w:webHidden/>
              </w:rPr>
              <w:tab/>
            </w:r>
            <w:r w:rsidR="00362E0E">
              <w:rPr>
                <w:noProof/>
                <w:webHidden/>
              </w:rPr>
              <w:fldChar w:fldCharType="begin"/>
            </w:r>
            <w:r w:rsidR="00362E0E">
              <w:rPr>
                <w:noProof/>
                <w:webHidden/>
              </w:rPr>
              <w:instrText xml:space="preserve"> PAGEREF _Toc167039491 \h </w:instrText>
            </w:r>
            <w:r w:rsidR="00362E0E">
              <w:rPr>
                <w:noProof/>
                <w:webHidden/>
              </w:rPr>
            </w:r>
            <w:r w:rsidR="00362E0E">
              <w:rPr>
                <w:noProof/>
                <w:webHidden/>
              </w:rPr>
              <w:fldChar w:fldCharType="separate"/>
            </w:r>
            <w:r w:rsidR="009023A1">
              <w:rPr>
                <w:noProof/>
                <w:webHidden/>
              </w:rPr>
              <w:t>7</w:t>
            </w:r>
            <w:r w:rsidR="00362E0E">
              <w:rPr>
                <w:noProof/>
                <w:webHidden/>
              </w:rPr>
              <w:fldChar w:fldCharType="end"/>
            </w:r>
          </w:hyperlink>
        </w:p>
        <w:p w14:paraId="420A3C52" w14:textId="776363F6" w:rsidR="00362E0E" w:rsidRDefault="00000000">
          <w:pPr>
            <w:pStyle w:val="Spistreci1"/>
            <w:tabs>
              <w:tab w:val="left" w:pos="440"/>
              <w:tab w:val="right" w:leader="dot" w:pos="9205"/>
            </w:tabs>
            <w:rPr>
              <w:rFonts w:asciiTheme="minorHAnsi" w:hAnsiTheme="minorHAnsi" w:cstheme="minorBidi"/>
              <w:noProof/>
              <w:kern w:val="2"/>
              <w14:ligatures w14:val="standardContextual"/>
            </w:rPr>
          </w:pPr>
          <w:hyperlink w:anchor="_Toc167039492" w:history="1">
            <w:r w:rsidR="00362E0E" w:rsidRPr="00654222">
              <w:rPr>
                <w:rStyle w:val="Hipercze"/>
                <w:noProof/>
              </w:rPr>
              <w:t>8</w:t>
            </w:r>
            <w:r w:rsidR="00362E0E">
              <w:rPr>
                <w:rFonts w:asciiTheme="minorHAnsi" w:hAnsiTheme="minorHAnsi" w:cstheme="minorBidi"/>
                <w:noProof/>
                <w:kern w:val="2"/>
                <w14:ligatures w14:val="standardContextual"/>
              </w:rPr>
              <w:tab/>
            </w:r>
            <w:r w:rsidR="00362E0E" w:rsidRPr="00654222">
              <w:rPr>
                <w:rStyle w:val="Hipercze"/>
                <w:noProof/>
              </w:rPr>
              <w:t>Sposób zapewnienia niezbędnych warunków do korzystania z obiektu przez osoby niepełnosprawne</w:t>
            </w:r>
            <w:r w:rsidR="00362E0E">
              <w:rPr>
                <w:noProof/>
                <w:webHidden/>
              </w:rPr>
              <w:tab/>
            </w:r>
            <w:r w:rsidR="00362E0E">
              <w:rPr>
                <w:noProof/>
                <w:webHidden/>
              </w:rPr>
              <w:fldChar w:fldCharType="begin"/>
            </w:r>
            <w:r w:rsidR="00362E0E">
              <w:rPr>
                <w:noProof/>
                <w:webHidden/>
              </w:rPr>
              <w:instrText xml:space="preserve"> PAGEREF _Toc167039492 \h </w:instrText>
            </w:r>
            <w:r w:rsidR="00362E0E">
              <w:rPr>
                <w:noProof/>
                <w:webHidden/>
              </w:rPr>
            </w:r>
            <w:r w:rsidR="00362E0E">
              <w:rPr>
                <w:noProof/>
                <w:webHidden/>
              </w:rPr>
              <w:fldChar w:fldCharType="separate"/>
            </w:r>
            <w:r w:rsidR="009023A1">
              <w:rPr>
                <w:noProof/>
                <w:webHidden/>
              </w:rPr>
              <w:t>7</w:t>
            </w:r>
            <w:r w:rsidR="00362E0E">
              <w:rPr>
                <w:noProof/>
                <w:webHidden/>
              </w:rPr>
              <w:fldChar w:fldCharType="end"/>
            </w:r>
          </w:hyperlink>
        </w:p>
        <w:p w14:paraId="1DB8F613" w14:textId="5B284E10" w:rsidR="00362E0E" w:rsidRDefault="00000000">
          <w:pPr>
            <w:pStyle w:val="Spistreci1"/>
            <w:tabs>
              <w:tab w:val="left" w:pos="440"/>
              <w:tab w:val="right" w:leader="dot" w:pos="9205"/>
            </w:tabs>
            <w:rPr>
              <w:rFonts w:asciiTheme="minorHAnsi" w:hAnsiTheme="minorHAnsi" w:cstheme="minorBidi"/>
              <w:noProof/>
              <w:kern w:val="2"/>
              <w14:ligatures w14:val="standardContextual"/>
            </w:rPr>
          </w:pPr>
          <w:hyperlink w:anchor="_Toc167039493" w:history="1">
            <w:r w:rsidR="00362E0E" w:rsidRPr="00654222">
              <w:rPr>
                <w:rStyle w:val="Hipercze"/>
                <w:noProof/>
              </w:rPr>
              <w:t>9</w:t>
            </w:r>
            <w:r w:rsidR="00362E0E">
              <w:rPr>
                <w:rFonts w:asciiTheme="minorHAnsi" w:hAnsiTheme="minorHAnsi" w:cstheme="minorBidi"/>
                <w:noProof/>
                <w:kern w:val="2"/>
                <w14:ligatures w14:val="standardContextual"/>
              </w:rPr>
              <w:tab/>
            </w:r>
            <w:r w:rsidR="00362E0E" w:rsidRPr="00654222">
              <w:rPr>
                <w:rStyle w:val="Hipercze"/>
                <w:noProof/>
              </w:rPr>
              <w:t>rozwiązania konstrukcyjne, ogólnobudowlane i materiałowe</w:t>
            </w:r>
            <w:r w:rsidR="00362E0E">
              <w:rPr>
                <w:noProof/>
                <w:webHidden/>
              </w:rPr>
              <w:tab/>
            </w:r>
            <w:r w:rsidR="00362E0E">
              <w:rPr>
                <w:noProof/>
                <w:webHidden/>
              </w:rPr>
              <w:fldChar w:fldCharType="begin"/>
            </w:r>
            <w:r w:rsidR="00362E0E">
              <w:rPr>
                <w:noProof/>
                <w:webHidden/>
              </w:rPr>
              <w:instrText xml:space="preserve"> PAGEREF _Toc167039493 \h </w:instrText>
            </w:r>
            <w:r w:rsidR="00362E0E">
              <w:rPr>
                <w:noProof/>
                <w:webHidden/>
              </w:rPr>
            </w:r>
            <w:r w:rsidR="00362E0E">
              <w:rPr>
                <w:noProof/>
                <w:webHidden/>
              </w:rPr>
              <w:fldChar w:fldCharType="separate"/>
            </w:r>
            <w:r w:rsidR="009023A1">
              <w:rPr>
                <w:noProof/>
                <w:webHidden/>
              </w:rPr>
              <w:t>7</w:t>
            </w:r>
            <w:r w:rsidR="00362E0E">
              <w:rPr>
                <w:noProof/>
                <w:webHidden/>
              </w:rPr>
              <w:fldChar w:fldCharType="end"/>
            </w:r>
          </w:hyperlink>
        </w:p>
        <w:p w14:paraId="5BC4FA09" w14:textId="3C2D77D8" w:rsidR="00362E0E" w:rsidRDefault="00000000">
          <w:pPr>
            <w:pStyle w:val="Spistreci2"/>
            <w:tabs>
              <w:tab w:val="left" w:pos="849"/>
              <w:tab w:val="right" w:leader="dot" w:pos="9205"/>
            </w:tabs>
            <w:rPr>
              <w:rFonts w:asciiTheme="minorHAnsi" w:hAnsiTheme="minorHAnsi" w:cstheme="minorBidi"/>
              <w:noProof/>
              <w:kern w:val="2"/>
              <w14:ligatures w14:val="standardContextual"/>
            </w:rPr>
          </w:pPr>
          <w:hyperlink w:anchor="_Toc167039494" w:history="1">
            <w:r w:rsidR="00362E0E" w:rsidRPr="00654222">
              <w:rPr>
                <w:rStyle w:val="Hipercze"/>
                <w:noProof/>
              </w:rPr>
              <w:t>9.1</w:t>
            </w:r>
            <w:r w:rsidR="00362E0E">
              <w:rPr>
                <w:rFonts w:asciiTheme="minorHAnsi" w:hAnsiTheme="minorHAnsi" w:cstheme="minorBidi"/>
                <w:noProof/>
                <w:kern w:val="2"/>
                <w14:ligatures w14:val="standardContextual"/>
              </w:rPr>
              <w:tab/>
            </w:r>
            <w:r w:rsidR="00362E0E" w:rsidRPr="00654222">
              <w:rPr>
                <w:rStyle w:val="Hipercze"/>
                <w:noProof/>
              </w:rPr>
              <w:t>OGÓLNA CHARAKTERYSTYKA</w:t>
            </w:r>
            <w:r w:rsidR="00362E0E">
              <w:rPr>
                <w:noProof/>
                <w:webHidden/>
              </w:rPr>
              <w:tab/>
            </w:r>
            <w:r w:rsidR="00362E0E">
              <w:rPr>
                <w:noProof/>
                <w:webHidden/>
              </w:rPr>
              <w:fldChar w:fldCharType="begin"/>
            </w:r>
            <w:r w:rsidR="00362E0E">
              <w:rPr>
                <w:noProof/>
                <w:webHidden/>
              </w:rPr>
              <w:instrText xml:space="preserve"> PAGEREF _Toc167039494 \h </w:instrText>
            </w:r>
            <w:r w:rsidR="00362E0E">
              <w:rPr>
                <w:noProof/>
                <w:webHidden/>
              </w:rPr>
            </w:r>
            <w:r w:rsidR="00362E0E">
              <w:rPr>
                <w:noProof/>
                <w:webHidden/>
              </w:rPr>
              <w:fldChar w:fldCharType="separate"/>
            </w:r>
            <w:r w:rsidR="009023A1">
              <w:rPr>
                <w:noProof/>
                <w:webHidden/>
              </w:rPr>
              <w:t>7</w:t>
            </w:r>
            <w:r w:rsidR="00362E0E">
              <w:rPr>
                <w:noProof/>
                <w:webHidden/>
              </w:rPr>
              <w:fldChar w:fldCharType="end"/>
            </w:r>
          </w:hyperlink>
        </w:p>
        <w:p w14:paraId="2EB921E2" w14:textId="4B57C461" w:rsidR="00362E0E" w:rsidRDefault="00000000">
          <w:pPr>
            <w:pStyle w:val="Spistreci3"/>
            <w:tabs>
              <w:tab w:val="right" w:leader="dot" w:pos="9205"/>
            </w:tabs>
            <w:rPr>
              <w:rFonts w:asciiTheme="minorHAnsi" w:hAnsiTheme="minorHAnsi" w:cstheme="minorBidi"/>
              <w:noProof/>
              <w:kern w:val="2"/>
              <w14:ligatures w14:val="standardContextual"/>
            </w:rPr>
          </w:pPr>
          <w:hyperlink w:anchor="_Toc167039495" w:history="1">
            <w:r w:rsidR="00362E0E" w:rsidRPr="00654222">
              <w:rPr>
                <w:rStyle w:val="Hipercze"/>
                <w:noProof/>
              </w:rPr>
              <w:t>9.1.1 POSADOWIENIE</w:t>
            </w:r>
            <w:r w:rsidR="00362E0E">
              <w:rPr>
                <w:noProof/>
                <w:webHidden/>
              </w:rPr>
              <w:tab/>
            </w:r>
            <w:r w:rsidR="00362E0E">
              <w:rPr>
                <w:noProof/>
                <w:webHidden/>
              </w:rPr>
              <w:fldChar w:fldCharType="begin"/>
            </w:r>
            <w:r w:rsidR="00362E0E">
              <w:rPr>
                <w:noProof/>
                <w:webHidden/>
              </w:rPr>
              <w:instrText xml:space="preserve"> PAGEREF _Toc167039495 \h </w:instrText>
            </w:r>
            <w:r w:rsidR="00362E0E">
              <w:rPr>
                <w:noProof/>
                <w:webHidden/>
              </w:rPr>
            </w:r>
            <w:r w:rsidR="00362E0E">
              <w:rPr>
                <w:noProof/>
                <w:webHidden/>
              </w:rPr>
              <w:fldChar w:fldCharType="separate"/>
            </w:r>
            <w:r w:rsidR="009023A1">
              <w:rPr>
                <w:noProof/>
                <w:webHidden/>
              </w:rPr>
              <w:t>7</w:t>
            </w:r>
            <w:r w:rsidR="00362E0E">
              <w:rPr>
                <w:noProof/>
                <w:webHidden/>
              </w:rPr>
              <w:fldChar w:fldCharType="end"/>
            </w:r>
          </w:hyperlink>
        </w:p>
        <w:p w14:paraId="0F55A330" w14:textId="337FD561"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496" w:history="1">
            <w:r w:rsidR="00362E0E" w:rsidRPr="00654222">
              <w:rPr>
                <w:rStyle w:val="Hipercze"/>
                <w:noProof/>
              </w:rPr>
              <w:t>9.1.2</w:t>
            </w:r>
            <w:r w:rsidR="00362E0E">
              <w:rPr>
                <w:rFonts w:asciiTheme="minorHAnsi" w:hAnsiTheme="minorHAnsi" w:cstheme="minorBidi"/>
                <w:noProof/>
                <w:kern w:val="2"/>
                <w14:ligatures w14:val="standardContextual"/>
              </w:rPr>
              <w:tab/>
            </w:r>
            <w:r w:rsidR="00362E0E" w:rsidRPr="00654222">
              <w:rPr>
                <w:rStyle w:val="Hipercze"/>
                <w:noProof/>
              </w:rPr>
              <w:t>ŚCIANY ZEWNĘTRZNE</w:t>
            </w:r>
            <w:r w:rsidR="00362E0E">
              <w:rPr>
                <w:noProof/>
                <w:webHidden/>
              </w:rPr>
              <w:tab/>
            </w:r>
            <w:r w:rsidR="00362E0E">
              <w:rPr>
                <w:noProof/>
                <w:webHidden/>
              </w:rPr>
              <w:fldChar w:fldCharType="begin"/>
            </w:r>
            <w:r w:rsidR="00362E0E">
              <w:rPr>
                <w:noProof/>
                <w:webHidden/>
              </w:rPr>
              <w:instrText xml:space="preserve"> PAGEREF _Toc167039496 \h </w:instrText>
            </w:r>
            <w:r w:rsidR="00362E0E">
              <w:rPr>
                <w:noProof/>
                <w:webHidden/>
              </w:rPr>
            </w:r>
            <w:r w:rsidR="00362E0E">
              <w:rPr>
                <w:noProof/>
                <w:webHidden/>
              </w:rPr>
              <w:fldChar w:fldCharType="separate"/>
            </w:r>
            <w:r w:rsidR="009023A1">
              <w:rPr>
                <w:noProof/>
                <w:webHidden/>
              </w:rPr>
              <w:t>8</w:t>
            </w:r>
            <w:r w:rsidR="00362E0E">
              <w:rPr>
                <w:noProof/>
                <w:webHidden/>
              </w:rPr>
              <w:fldChar w:fldCharType="end"/>
            </w:r>
          </w:hyperlink>
        </w:p>
        <w:p w14:paraId="636211DF" w14:textId="3E59FBB1"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497" w:history="1">
            <w:r w:rsidR="00362E0E" w:rsidRPr="00654222">
              <w:rPr>
                <w:rStyle w:val="Hipercze"/>
                <w:noProof/>
              </w:rPr>
              <w:t>9.1.3</w:t>
            </w:r>
            <w:r w:rsidR="00362E0E">
              <w:rPr>
                <w:rFonts w:asciiTheme="minorHAnsi" w:hAnsiTheme="minorHAnsi" w:cstheme="minorBidi"/>
                <w:noProof/>
                <w:kern w:val="2"/>
                <w14:ligatures w14:val="standardContextual"/>
              </w:rPr>
              <w:tab/>
            </w:r>
            <w:r w:rsidR="00362E0E" w:rsidRPr="00654222">
              <w:rPr>
                <w:rStyle w:val="Hipercze"/>
                <w:noProof/>
              </w:rPr>
              <w:t>ŚCIANY WEWNĘTRZNE NOŚNE</w:t>
            </w:r>
            <w:r w:rsidR="00362E0E">
              <w:rPr>
                <w:noProof/>
                <w:webHidden/>
              </w:rPr>
              <w:tab/>
            </w:r>
            <w:r w:rsidR="00362E0E">
              <w:rPr>
                <w:noProof/>
                <w:webHidden/>
              </w:rPr>
              <w:fldChar w:fldCharType="begin"/>
            </w:r>
            <w:r w:rsidR="00362E0E">
              <w:rPr>
                <w:noProof/>
                <w:webHidden/>
              </w:rPr>
              <w:instrText xml:space="preserve"> PAGEREF _Toc167039497 \h </w:instrText>
            </w:r>
            <w:r w:rsidR="00362E0E">
              <w:rPr>
                <w:noProof/>
                <w:webHidden/>
              </w:rPr>
            </w:r>
            <w:r w:rsidR="00362E0E">
              <w:rPr>
                <w:noProof/>
                <w:webHidden/>
              </w:rPr>
              <w:fldChar w:fldCharType="separate"/>
            </w:r>
            <w:r w:rsidR="009023A1">
              <w:rPr>
                <w:noProof/>
                <w:webHidden/>
              </w:rPr>
              <w:t>9</w:t>
            </w:r>
            <w:r w:rsidR="00362E0E">
              <w:rPr>
                <w:noProof/>
                <w:webHidden/>
              </w:rPr>
              <w:fldChar w:fldCharType="end"/>
            </w:r>
          </w:hyperlink>
        </w:p>
        <w:p w14:paraId="44548302" w14:textId="76F45C80"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498" w:history="1">
            <w:r w:rsidR="00362E0E" w:rsidRPr="00654222">
              <w:rPr>
                <w:rStyle w:val="Hipercze"/>
                <w:noProof/>
              </w:rPr>
              <w:t>9.1.4</w:t>
            </w:r>
            <w:r w:rsidR="00362E0E">
              <w:rPr>
                <w:rFonts w:asciiTheme="minorHAnsi" w:hAnsiTheme="minorHAnsi" w:cstheme="minorBidi"/>
                <w:noProof/>
                <w:kern w:val="2"/>
                <w14:ligatures w14:val="standardContextual"/>
              </w:rPr>
              <w:tab/>
            </w:r>
            <w:r w:rsidR="00362E0E" w:rsidRPr="00654222">
              <w:rPr>
                <w:rStyle w:val="Hipercze"/>
                <w:noProof/>
              </w:rPr>
              <w:t>ŚCIANY WEWNĘTRZNE DZIAŁOWE</w:t>
            </w:r>
            <w:r w:rsidR="00362E0E">
              <w:rPr>
                <w:noProof/>
                <w:webHidden/>
              </w:rPr>
              <w:tab/>
            </w:r>
            <w:r w:rsidR="00362E0E">
              <w:rPr>
                <w:noProof/>
                <w:webHidden/>
              </w:rPr>
              <w:fldChar w:fldCharType="begin"/>
            </w:r>
            <w:r w:rsidR="00362E0E">
              <w:rPr>
                <w:noProof/>
                <w:webHidden/>
              </w:rPr>
              <w:instrText xml:space="preserve"> PAGEREF _Toc167039498 \h </w:instrText>
            </w:r>
            <w:r w:rsidR="00362E0E">
              <w:rPr>
                <w:noProof/>
                <w:webHidden/>
              </w:rPr>
            </w:r>
            <w:r w:rsidR="00362E0E">
              <w:rPr>
                <w:noProof/>
                <w:webHidden/>
              </w:rPr>
              <w:fldChar w:fldCharType="separate"/>
            </w:r>
            <w:r w:rsidR="009023A1">
              <w:rPr>
                <w:noProof/>
                <w:webHidden/>
              </w:rPr>
              <w:t>9</w:t>
            </w:r>
            <w:r w:rsidR="00362E0E">
              <w:rPr>
                <w:noProof/>
                <w:webHidden/>
              </w:rPr>
              <w:fldChar w:fldCharType="end"/>
            </w:r>
          </w:hyperlink>
        </w:p>
        <w:p w14:paraId="7932CC40" w14:textId="2BF3B9E7"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499" w:history="1">
            <w:r w:rsidR="00362E0E" w:rsidRPr="00654222">
              <w:rPr>
                <w:rStyle w:val="Hipercze"/>
                <w:noProof/>
              </w:rPr>
              <w:t>9.1.5</w:t>
            </w:r>
            <w:r w:rsidR="00362E0E">
              <w:rPr>
                <w:rFonts w:asciiTheme="minorHAnsi" w:hAnsiTheme="minorHAnsi" w:cstheme="minorBidi"/>
                <w:noProof/>
                <w:kern w:val="2"/>
                <w14:ligatures w14:val="standardContextual"/>
              </w:rPr>
              <w:tab/>
            </w:r>
            <w:r w:rsidR="00362E0E" w:rsidRPr="00654222">
              <w:rPr>
                <w:rStyle w:val="Hipercze"/>
                <w:noProof/>
              </w:rPr>
              <w:t>STROPY I STROPODACH</w:t>
            </w:r>
            <w:r w:rsidR="00362E0E">
              <w:rPr>
                <w:noProof/>
                <w:webHidden/>
              </w:rPr>
              <w:tab/>
            </w:r>
            <w:r w:rsidR="00362E0E">
              <w:rPr>
                <w:noProof/>
                <w:webHidden/>
              </w:rPr>
              <w:fldChar w:fldCharType="begin"/>
            </w:r>
            <w:r w:rsidR="00362E0E">
              <w:rPr>
                <w:noProof/>
                <w:webHidden/>
              </w:rPr>
              <w:instrText xml:space="preserve"> PAGEREF _Toc167039499 \h </w:instrText>
            </w:r>
            <w:r w:rsidR="00362E0E">
              <w:rPr>
                <w:noProof/>
                <w:webHidden/>
              </w:rPr>
            </w:r>
            <w:r w:rsidR="00362E0E">
              <w:rPr>
                <w:noProof/>
                <w:webHidden/>
              </w:rPr>
              <w:fldChar w:fldCharType="separate"/>
            </w:r>
            <w:r w:rsidR="009023A1">
              <w:rPr>
                <w:noProof/>
                <w:webHidden/>
              </w:rPr>
              <w:t>20</w:t>
            </w:r>
            <w:r w:rsidR="00362E0E">
              <w:rPr>
                <w:noProof/>
                <w:webHidden/>
              </w:rPr>
              <w:fldChar w:fldCharType="end"/>
            </w:r>
          </w:hyperlink>
        </w:p>
        <w:p w14:paraId="2CD29C00" w14:textId="7FB003E5"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00" w:history="1">
            <w:r w:rsidR="00362E0E" w:rsidRPr="00654222">
              <w:rPr>
                <w:rStyle w:val="Hipercze"/>
                <w:noProof/>
              </w:rPr>
              <w:t>9.1.6</w:t>
            </w:r>
            <w:r w:rsidR="00362E0E">
              <w:rPr>
                <w:rFonts w:asciiTheme="minorHAnsi" w:hAnsiTheme="minorHAnsi" w:cstheme="minorBidi"/>
                <w:noProof/>
                <w:kern w:val="2"/>
                <w14:ligatures w14:val="standardContextual"/>
              </w:rPr>
              <w:tab/>
            </w:r>
            <w:r w:rsidR="00362E0E" w:rsidRPr="00654222">
              <w:rPr>
                <w:rStyle w:val="Hipercze"/>
                <w:noProof/>
              </w:rPr>
              <w:t>POSADZKA NA GRUNCIE</w:t>
            </w:r>
            <w:r w:rsidR="00362E0E">
              <w:rPr>
                <w:noProof/>
                <w:webHidden/>
              </w:rPr>
              <w:tab/>
            </w:r>
            <w:r w:rsidR="00362E0E">
              <w:rPr>
                <w:noProof/>
                <w:webHidden/>
              </w:rPr>
              <w:fldChar w:fldCharType="begin"/>
            </w:r>
            <w:r w:rsidR="00362E0E">
              <w:rPr>
                <w:noProof/>
                <w:webHidden/>
              </w:rPr>
              <w:instrText xml:space="preserve"> PAGEREF _Toc167039500 \h </w:instrText>
            </w:r>
            <w:r w:rsidR="00362E0E">
              <w:rPr>
                <w:noProof/>
                <w:webHidden/>
              </w:rPr>
            </w:r>
            <w:r w:rsidR="00362E0E">
              <w:rPr>
                <w:noProof/>
                <w:webHidden/>
              </w:rPr>
              <w:fldChar w:fldCharType="separate"/>
            </w:r>
            <w:r w:rsidR="009023A1">
              <w:rPr>
                <w:noProof/>
                <w:webHidden/>
              </w:rPr>
              <w:t>23</w:t>
            </w:r>
            <w:r w:rsidR="00362E0E">
              <w:rPr>
                <w:noProof/>
                <w:webHidden/>
              </w:rPr>
              <w:fldChar w:fldCharType="end"/>
            </w:r>
          </w:hyperlink>
        </w:p>
        <w:p w14:paraId="26B78371" w14:textId="72541582" w:rsidR="00362E0E" w:rsidRDefault="00000000">
          <w:pPr>
            <w:pStyle w:val="Spistreci3"/>
            <w:tabs>
              <w:tab w:val="right" w:leader="dot" w:pos="9205"/>
            </w:tabs>
            <w:rPr>
              <w:rFonts w:asciiTheme="minorHAnsi" w:hAnsiTheme="minorHAnsi" w:cstheme="minorBidi"/>
              <w:noProof/>
              <w:kern w:val="2"/>
              <w14:ligatures w14:val="standardContextual"/>
            </w:rPr>
          </w:pPr>
          <w:hyperlink w:anchor="_Toc167039501" w:history="1">
            <w:r w:rsidR="00362E0E" w:rsidRPr="00654222">
              <w:rPr>
                <w:rStyle w:val="Hipercze"/>
                <w:noProof/>
              </w:rPr>
              <w:t>9.1.7 STOLARKA OTWOROWA</w:t>
            </w:r>
            <w:r w:rsidR="00362E0E">
              <w:rPr>
                <w:noProof/>
                <w:webHidden/>
              </w:rPr>
              <w:tab/>
            </w:r>
            <w:r w:rsidR="00362E0E">
              <w:rPr>
                <w:noProof/>
                <w:webHidden/>
              </w:rPr>
              <w:fldChar w:fldCharType="begin"/>
            </w:r>
            <w:r w:rsidR="00362E0E">
              <w:rPr>
                <w:noProof/>
                <w:webHidden/>
              </w:rPr>
              <w:instrText xml:space="preserve"> PAGEREF _Toc167039501 \h </w:instrText>
            </w:r>
            <w:r w:rsidR="00362E0E">
              <w:rPr>
                <w:noProof/>
                <w:webHidden/>
              </w:rPr>
            </w:r>
            <w:r w:rsidR="00362E0E">
              <w:rPr>
                <w:noProof/>
                <w:webHidden/>
              </w:rPr>
              <w:fldChar w:fldCharType="separate"/>
            </w:r>
            <w:r w:rsidR="009023A1">
              <w:rPr>
                <w:noProof/>
                <w:webHidden/>
              </w:rPr>
              <w:t>23</w:t>
            </w:r>
            <w:r w:rsidR="00362E0E">
              <w:rPr>
                <w:noProof/>
                <w:webHidden/>
              </w:rPr>
              <w:fldChar w:fldCharType="end"/>
            </w:r>
          </w:hyperlink>
        </w:p>
        <w:p w14:paraId="693A5EEA" w14:textId="46A3C878"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02" w:history="1">
            <w:r w:rsidR="00362E0E" w:rsidRPr="00654222">
              <w:rPr>
                <w:rStyle w:val="Hipercze"/>
                <w:noProof/>
              </w:rPr>
              <w:t>9.1.8</w:t>
            </w:r>
            <w:r w:rsidR="00362E0E">
              <w:rPr>
                <w:rFonts w:asciiTheme="minorHAnsi" w:hAnsiTheme="minorHAnsi" w:cstheme="minorBidi"/>
                <w:noProof/>
                <w:kern w:val="2"/>
                <w14:ligatures w14:val="standardContextual"/>
              </w:rPr>
              <w:tab/>
            </w:r>
            <w:r w:rsidR="00362E0E" w:rsidRPr="00654222">
              <w:rPr>
                <w:rStyle w:val="Hipercze"/>
                <w:noProof/>
              </w:rPr>
              <w:t>Opierzenia</w:t>
            </w:r>
            <w:r w:rsidR="00362E0E">
              <w:rPr>
                <w:noProof/>
                <w:webHidden/>
              </w:rPr>
              <w:tab/>
            </w:r>
            <w:r w:rsidR="00362E0E">
              <w:rPr>
                <w:noProof/>
                <w:webHidden/>
              </w:rPr>
              <w:fldChar w:fldCharType="begin"/>
            </w:r>
            <w:r w:rsidR="00362E0E">
              <w:rPr>
                <w:noProof/>
                <w:webHidden/>
              </w:rPr>
              <w:instrText xml:space="preserve"> PAGEREF _Toc167039502 \h </w:instrText>
            </w:r>
            <w:r w:rsidR="00362E0E">
              <w:rPr>
                <w:noProof/>
                <w:webHidden/>
              </w:rPr>
            </w:r>
            <w:r w:rsidR="00362E0E">
              <w:rPr>
                <w:noProof/>
                <w:webHidden/>
              </w:rPr>
              <w:fldChar w:fldCharType="separate"/>
            </w:r>
            <w:r w:rsidR="009023A1">
              <w:rPr>
                <w:noProof/>
                <w:webHidden/>
              </w:rPr>
              <w:t>27</w:t>
            </w:r>
            <w:r w:rsidR="00362E0E">
              <w:rPr>
                <w:noProof/>
                <w:webHidden/>
              </w:rPr>
              <w:fldChar w:fldCharType="end"/>
            </w:r>
          </w:hyperlink>
        </w:p>
        <w:p w14:paraId="7F58212D" w14:textId="22EF7455"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03" w:history="1">
            <w:r w:rsidR="00362E0E" w:rsidRPr="00654222">
              <w:rPr>
                <w:rStyle w:val="Hipercze"/>
                <w:noProof/>
              </w:rPr>
              <w:t>9.1.9</w:t>
            </w:r>
            <w:r w:rsidR="00362E0E">
              <w:rPr>
                <w:rFonts w:asciiTheme="minorHAnsi" w:hAnsiTheme="minorHAnsi" w:cstheme="minorBidi"/>
                <w:noProof/>
                <w:kern w:val="2"/>
                <w14:ligatures w14:val="standardContextual"/>
              </w:rPr>
              <w:tab/>
            </w:r>
            <w:r w:rsidR="00362E0E" w:rsidRPr="00654222">
              <w:rPr>
                <w:rStyle w:val="Hipercze"/>
                <w:noProof/>
              </w:rPr>
              <w:t>WYKOŃCZENIE POSADZEK</w:t>
            </w:r>
            <w:r w:rsidR="00362E0E">
              <w:rPr>
                <w:noProof/>
                <w:webHidden/>
              </w:rPr>
              <w:tab/>
            </w:r>
            <w:r w:rsidR="00362E0E">
              <w:rPr>
                <w:noProof/>
                <w:webHidden/>
              </w:rPr>
              <w:fldChar w:fldCharType="begin"/>
            </w:r>
            <w:r w:rsidR="00362E0E">
              <w:rPr>
                <w:noProof/>
                <w:webHidden/>
              </w:rPr>
              <w:instrText xml:space="preserve"> PAGEREF _Toc167039503 \h </w:instrText>
            </w:r>
            <w:r w:rsidR="00362E0E">
              <w:rPr>
                <w:noProof/>
                <w:webHidden/>
              </w:rPr>
            </w:r>
            <w:r w:rsidR="00362E0E">
              <w:rPr>
                <w:noProof/>
                <w:webHidden/>
              </w:rPr>
              <w:fldChar w:fldCharType="separate"/>
            </w:r>
            <w:r w:rsidR="009023A1">
              <w:rPr>
                <w:noProof/>
                <w:webHidden/>
              </w:rPr>
              <w:t>28</w:t>
            </w:r>
            <w:r w:rsidR="00362E0E">
              <w:rPr>
                <w:noProof/>
                <w:webHidden/>
              </w:rPr>
              <w:fldChar w:fldCharType="end"/>
            </w:r>
          </w:hyperlink>
        </w:p>
        <w:p w14:paraId="72FDCA4F" w14:textId="012A645C"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04" w:history="1">
            <w:r w:rsidR="00362E0E" w:rsidRPr="00654222">
              <w:rPr>
                <w:rStyle w:val="Hipercze"/>
                <w:noProof/>
              </w:rPr>
              <w:t>9.1.10</w:t>
            </w:r>
            <w:r w:rsidR="00362E0E">
              <w:rPr>
                <w:rFonts w:asciiTheme="minorHAnsi" w:hAnsiTheme="minorHAnsi" w:cstheme="minorBidi"/>
                <w:noProof/>
                <w:kern w:val="2"/>
                <w14:ligatures w14:val="standardContextual"/>
              </w:rPr>
              <w:tab/>
            </w:r>
            <w:r w:rsidR="00362E0E" w:rsidRPr="00654222">
              <w:rPr>
                <w:rStyle w:val="Hipercze"/>
                <w:noProof/>
              </w:rPr>
              <w:t>WYKOŃCZENIE ŚCIAN</w:t>
            </w:r>
            <w:r w:rsidR="00362E0E">
              <w:rPr>
                <w:noProof/>
                <w:webHidden/>
              </w:rPr>
              <w:tab/>
            </w:r>
            <w:r w:rsidR="00362E0E">
              <w:rPr>
                <w:noProof/>
                <w:webHidden/>
              </w:rPr>
              <w:fldChar w:fldCharType="begin"/>
            </w:r>
            <w:r w:rsidR="00362E0E">
              <w:rPr>
                <w:noProof/>
                <w:webHidden/>
              </w:rPr>
              <w:instrText xml:space="preserve"> PAGEREF _Toc167039504 \h </w:instrText>
            </w:r>
            <w:r w:rsidR="00362E0E">
              <w:rPr>
                <w:noProof/>
                <w:webHidden/>
              </w:rPr>
            </w:r>
            <w:r w:rsidR="00362E0E">
              <w:rPr>
                <w:noProof/>
                <w:webHidden/>
              </w:rPr>
              <w:fldChar w:fldCharType="separate"/>
            </w:r>
            <w:r w:rsidR="009023A1">
              <w:rPr>
                <w:noProof/>
                <w:webHidden/>
              </w:rPr>
              <w:t>32</w:t>
            </w:r>
            <w:r w:rsidR="00362E0E">
              <w:rPr>
                <w:noProof/>
                <w:webHidden/>
              </w:rPr>
              <w:fldChar w:fldCharType="end"/>
            </w:r>
          </w:hyperlink>
        </w:p>
        <w:p w14:paraId="0D47286C" w14:textId="31591B80"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05" w:history="1">
            <w:r w:rsidR="00362E0E" w:rsidRPr="00654222">
              <w:rPr>
                <w:rStyle w:val="Hipercze"/>
                <w:noProof/>
              </w:rPr>
              <w:t>9.1.11</w:t>
            </w:r>
            <w:r w:rsidR="00362E0E">
              <w:rPr>
                <w:rFonts w:asciiTheme="minorHAnsi" w:hAnsiTheme="minorHAnsi" w:cstheme="minorBidi"/>
                <w:noProof/>
                <w:kern w:val="2"/>
                <w14:ligatures w14:val="standardContextual"/>
              </w:rPr>
              <w:tab/>
            </w:r>
            <w:r w:rsidR="00362E0E" w:rsidRPr="00654222">
              <w:rPr>
                <w:rStyle w:val="Hipercze"/>
                <w:noProof/>
              </w:rPr>
              <w:t>WYKOŃCZENIE SUFITÓW</w:t>
            </w:r>
            <w:r w:rsidR="00362E0E">
              <w:rPr>
                <w:noProof/>
                <w:webHidden/>
              </w:rPr>
              <w:tab/>
            </w:r>
            <w:r w:rsidR="00362E0E">
              <w:rPr>
                <w:noProof/>
                <w:webHidden/>
              </w:rPr>
              <w:fldChar w:fldCharType="begin"/>
            </w:r>
            <w:r w:rsidR="00362E0E">
              <w:rPr>
                <w:noProof/>
                <w:webHidden/>
              </w:rPr>
              <w:instrText xml:space="preserve"> PAGEREF _Toc167039505 \h </w:instrText>
            </w:r>
            <w:r w:rsidR="00362E0E">
              <w:rPr>
                <w:noProof/>
                <w:webHidden/>
              </w:rPr>
            </w:r>
            <w:r w:rsidR="00362E0E">
              <w:rPr>
                <w:noProof/>
                <w:webHidden/>
              </w:rPr>
              <w:fldChar w:fldCharType="separate"/>
            </w:r>
            <w:r w:rsidR="009023A1">
              <w:rPr>
                <w:noProof/>
                <w:webHidden/>
              </w:rPr>
              <w:t>35</w:t>
            </w:r>
            <w:r w:rsidR="00362E0E">
              <w:rPr>
                <w:noProof/>
                <w:webHidden/>
              </w:rPr>
              <w:fldChar w:fldCharType="end"/>
            </w:r>
          </w:hyperlink>
        </w:p>
        <w:p w14:paraId="7DE6641D" w14:textId="6267C692"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06" w:history="1">
            <w:r w:rsidR="00362E0E" w:rsidRPr="00654222">
              <w:rPr>
                <w:rStyle w:val="Hipercze"/>
                <w:noProof/>
              </w:rPr>
              <w:t>9.1.12</w:t>
            </w:r>
            <w:r w:rsidR="00362E0E">
              <w:rPr>
                <w:rFonts w:asciiTheme="minorHAnsi" w:hAnsiTheme="minorHAnsi" w:cstheme="minorBidi"/>
                <w:noProof/>
                <w:kern w:val="2"/>
                <w14:ligatures w14:val="standardContextual"/>
              </w:rPr>
              <w:tab/>
            </w:r>
            <w:r w:rsidR="00362E0E" w:rsidRPr="00654222">
              <w:rPr>
                <w:rStyle w:val="Hipercze"/>
                <w:noProof/>
              </w:rPr>
              <w:t>MALOWANIE WEWNĘTRZNE</w:t>
            </w:r>
            <w:r w:rsidR="00362E0E">
              <w:rPr>
                <w:noProof/>
                <w:webHidden/>
              </w:rPr>
              <w:tab/>
            </w:r>
            <w:r w:rsidR="00362E0E">
              <w:rPr>
                <w:noProof/>
                <w:webHidden/>
              </w:rPr>
              <w:fldChar w:fldCharType="begin"/>
            </w:r>
            <w:r w:rsidR="00362E0E">
              <w:rPr>
                <w:noProof/>
                <w:webHidden/>
              </w:rPr>
              <w:instrText xml:space="preserve"> PAGEREF _Toc167039506 \h </w:instrText>
            </w:r>
            <w:r w:rsidR="00362E0E">
              <w:rPr>
                <w:noProof/>
                <w:webHidden/>
              </w:rPr>
            </w:r>
            <w:r w:rsidR="00362E0E">
              <w:rPr>
                <w:noProof/>
                <w:webHidden/>
              </w:rPr>
              <w:fldChar w:fldCharType="separate"/>
            </w:r>
            <w:r w:rsidR="009023A1">
              <w:rPr>
                <w:noProof/>
                <w:webHidden/>
              </w:rPr>
              <w:t>49</w:t>
            </w:r>
            <w:r w:rsidR="00362E0E">
              <w:rPr>
                <w:noProof/>
                <w:webHidden/>
              </w:rPr>
              <w:fldChar w:fldCharType="end"/>
            </w:r>
          </w:hyperlink>
        </w:p>
        <w:p w14:paraId="0A9BA52C" w14:textId="3C12EEC0"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07" w:history="1">
            <w:r w:rsidR="00362E0E" w:rsidRPr="00654222">
              <w:rPr>
                <w:rStyle w:val="Hipercze"/>
                <w:noProof/>
              </w:rPr>
              <w:t>9.1.13</w:t>
            </w:r>
            <w:r w:rsidR="00362E0E">
              <w:rPr>
                <w:rFonts w:asciiTheme="minorHAnsi" w:hAnsiTheme="minorHAnsi" w:cstheme="minorBidi"/>
                <w:noProof/>
                <w:kern w:val="2"/>
                <w14:ligatures w14:val="standardContextual"/>
              </w:rPr>
              <w:tab/>
            </w:r>
            <w:r w:rsidR="00362E0E" w:rsidRPr="00654222">
              <w:rPr>
                <w:rStyle w:val="Hipercze"/>
                <w:noProof/>
              </w:rPr>
              <w:t>ŚCIANY MUROWANE</w:t>
            </w:r>
            <w:r w:rsidR="00362E0E">
              <w:rPr>
                <w:noProof/>
                <w:webHidden/>
              </w:rPr>
              <w:tab/>
            </w:r>
            <w:r w:rsidR="00362E0E">
              <w:rPr>
                <w:noProof/>
                <w:webHidden/>
              </w:rPr>
              <w:fldChar w:fldCharType="begin"/>
            </w:r>
            <w:r w:rsidR="00362E0E">
              <w:rPr>
                <w:noProof/>
                <w:webHidden/>
              </w:rPr>
              <w:instrText xml:space="preserve"> PAGEREF _Toc167039507 \h </w:instrText>
            </w:r>
            <w:r w:rsidR="00362E0E">
              <w:rPr>
                <w:noProof/>
                <w:webHidden/>
              </w:rPr>
            </w:r>
            <w:r w:rsidR="00362E0E">
              <w:rPr>
                <w:noProof/>
                <w:webHidden/>
              </w:rPr>
              <w:fldChar w:fldCharType="separate"/>
            </w:r>
            <w:r w:rsidR="009023A1">
              <w:rPr>
                <w:noProof/>
                <w:webHidden/>
              </w:rPr>
              <w:t>53</w:t>
            </w:r>
            <w:r w:rsidR="00362E0E">
              <w:rPr>
                <w:noProof/>
                <w:webHidden/>
              </w:rPr>
              <w:fldChar w:fldCharType="end"/>
            </w:r>
          </w:hyperlink>
        </w:p>
        <w:p w14:paraId="101C4D8C" w14:textId="5E944656"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08" w:history="1">
            <w:r w:rsidR="00362E0E" w:rsidRPr="00654222">
              <w:rPr>
                <w:rStyle w:val="Hipercze"/>
                <w:noProof/>
              </w:rPr>
              <w:t>9.1.14</w:t>
            </w:r>
            <w:r w:rsidR="00362E0E">
              <w:rPr>
                <w:rFonts w:asciiTheme="minorHAnsi" w:hAnsiTheme="minorHAnsi" w:cstheme="minorBidi"/>
                <w:noProof/>
                <w:kern w:val="2"/>
                <w14:ligatures w14:val="standardContextual"/>
              </w:rPr>
              <w:tab/>
            </w:r>
            <w:r w:rsidR="00362E0E" w:rsidRPr="00654222">
              <w:rPr>
                <w:rStyle w:val="Hipercze"/>
                <w:noProof/>
              </w:rPr>
              <w:t>Izolacje termiczne i akustyczne</w:t>
            </w:r>
            <w:r w:rsidR="00362E0E">
              <w:rPr>
                <w:noProof/>
                <w:webHidden/>
              </w:rPr>
              <w:tab/>
            </w:r>
            <w:r w:rsidR="00362E0E">
              <w:rPr>
                <w:noProof/>
                <w:webHidden/>
              </w:rPr>
              <w:fldChar w:fldCharType="begin"/>
            </w:r>
            <w:r w:rsidR="00362E0E">
              <w:rPr>
                <w:noProof/>
                <w:webHidden/>
              </w:rPr>
              <w:instrText xml:space="preserve"> PAGEREF _Toc167039508 \h </w:instrText>
            </w:r>
            <w:r w:rsidR="00362E0E">
              <w:rPr>
                <w:noProof/>
                <w:webHidden/>
              </w:rPr>
            </w:r>
            <w:r w:rsidR="00362E0E">
              <w:rPr>
                <w:noProof/>
                <w:webHidden/>
              </w:rPr>
              <w:fldChar w:fldCharType="separate"/>
            </w:r>
            <w:r w:rsidR="009023A1">
              <w:rPr>
                <w:noProof/>
                <w:webHidden/>
              </w:rPr>
              <w:t>55</w:t>
            </w:r>
            <w:r w:rsidR="00362E0E">
              <w:rPr>
                <w:noProof/>
                <w:webHidden/>
              </w:rPr>
              <w:fldChar w:fldCharType="end"/>
            </w:r>
          </w:hyperlink>
        </w:p>
        <w:p w14:paraId="28D7AF0E" w14:textId="39BE943B" w:rsidR="00362E0E" w:rsidRDefault="00000000">
          <w:pPr>
            <w:pStyle w:val="Spistreci3"/>
            <w:tabs>
              <w:tab w:val="right" w:leader="dot" w:pos="9205"/>
            </w:tabs>
            <w:rPr>
              <w:rFonts w:asciiTheme="minorHAnsi" w:hAnsiTheme="minorHAnsi" w:cstheme="minorBidi"/>
              <w:noProof/>
              <w:kern w:val="2"/>
              <w14:ligatures w14:val="standardContextual"/>
            </w:rPr>
          </w:pPr>
          <w:hyperlink w:anchor="_Toc167039509" w:history="1">
            <w:r w:rsidR="00362E0E" w:rsidRPr="00654222">
              <w:rPr>
                <w:rStyle w:val="Hipercze"/>
                <w:noProof/>
              </w:rPr>
              <w:t>9.1.15 izolacje przeciwwodne, paroizolacie i technologiczne</w:t>
            </w:r>
            <w:r w:rsidR="00362E0E">
              <w:rPr>
                <w:noProof/>
                <w:webHidden/>
              </w:rPr>
              <w:tab/>
            </w:r>
            <w:r w:rsidR="00362E0E">
              <w:rPr>
                <w:noProof/>
                <w:webHidden/>
              </w:rPr>
              <w:fldChar w:fldCharType="begin"/>
            </w:r>
            <w:r w:rsidR="00362E0E">
              <w:rPr>
                <w:noProof/>
                <w:webHidden/>
              </w:rPr>
              <w:instrText xml:space="preserve"> PAGEREF _Toc167039509 \h </w:instrText>
            </w:r>
            <w:r w:rsidR="00362E0E">
              <w:rPr>
                <w:noProof/>
                <w:webHidden/>
              </w:rPr>
            </w:r>
            <w:r w:rsidR="00362E0E">
              <w:rPr>
                <w:noProof/>
                <w:webHidden/>
              </w:rPr>
              <w:fldChar w:fldCharType="separate"/>
            </w:r>
            <w:r w:rsidR="009023A1">
              <w:rPr>
                <w:noProof/>
                <w:webHidden/>
              </w:rPr>
              <w:t>56</w:t>
            </w:r>
            <w:r w:rsidR="00362E0E">
              <w:rPr>
                <w:noProof/>
                <w:webHidden/>
              </w:rPr>
              <w:fldChar w:fldCharType="end"/>
            </w:r>
          </w:hyperlink>
        </w:p>
        <w:p w14:paraId="75637297" w14:textId="21B73E00"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10" w:history="1">
            <w:r w:rsidR="00362E0E" w:rsidRPr="00654222">
              <w:rPr>
                <w:rStyle w:val="Hipercze"/>
                <w:noProof/>
              </w:rPr>
              <w:t>9.1.16</w:t>
            </w:r>
            <w:r w:rsidR="00362E0E">
              <w:rPr>
                <w:rFonts w:asciiTheme="minorHAnsi" w:hAnsiTheme="minorHAnsi" w:cstheme="minorBidi"/>
                <w:noProof/>
                <w:kern w:val="2"/>
                <w14:ligatures w14:val="standardContextual"/>
              </w:rPr>
              <w:tab/>
            </w:r>
            <w:r w:rsidR="00362E0E" w:rsidRPr="00654222">
              <w:rPr>
                <w:rStyle w:val="Hipercze"/>
                <w:noProof/>
              </w:rPr>
              <w:t>Wyposażenie</w:t>
            </w:r>
            <w:r w:rsidR="00362E0E">
              <w:rPr>
                <w:noProof/>
                <w:webHidden/>
              </w:rPr>
              <w:tab/>
            </w:r>
            <w:r w:rsidR="00362E0E">
              <w:rPr>
                <w:noProof/>
                <w:webHidden/>
              </w:rPr>
              <w:fldChar w:fldCharType="begin"/>
            </w:r>
            <w:r w:rsidR="00362E0E">
              <w:rPr>
                <w:noProof/>
                <w:webHidden/>
              </w:rPr>
              <w:instrText xml:space="preserve"> PAGEREF _Toc167039510 \h </w:instrText>
            </w:r>
            <w:r w:rsidR="00362E0E">
              <w:rPr>
                <w:noProof/>
                <w:webHidden/>
              </w:rPr>
            </w:r>
            <w:r w:rsidR="00362E0E">
              <w:rPr>
                <w:noProof/>
                <w:webHidden/>
              </w:rPr>
              <w:fldChar w:fldCharType="separate"/>
            </w:r>
            <w:r w:rsidR="009023A1">
              <w:rPr>
                <w:noProof/>
                <w:webHidden/>
              </w:rPr>
              <w:t>60</w:t>
            </w:r>
            <w:r w:rsidR="00362E0E">
              <w:rPr>
                <w:noProof/>
                <w:webHidden/>
              </w:rPr>
              <w:fldChar w:fldCharType="end"/>
            </w:r>
          </w:hyperlink>
        </w:p>
        <w:p w14:paraId="03300824" w14:textId="54A9125B"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11" w:history="1">
            <w:r w:rsidR="00362E0E" w:rsidRPr="00654222">
              <w:rPr>
                <w:rStyle w:val="Hipercze"/>
                <w:noProof/>
              </w:rPr>
              <w:t>9.1.17</w:t>
            </w:r>
            <w:r w:rsidR="00362E0E">
              <w:rPr>
                <w:rFonts w:asciiTheme="minorHAnsi" w:hAnsiTheme="minorHAnsi" w:cstheme="minorBidi"/>
                <w:noProof/>
                <w:kern w:val="2"/>
                <w14:ligatures w14:val="standardContextual"/>
              </w:rPr>
              <w:tab/>
            </w:r>
            <w:r w:rsidR="00362E0E" w:rsidRPr="00654222">
              <w:rPr>
                <w:rStyle w:val="Hipercze"/>
                <w:noProof/>
              </w:rPr>
              <w:t>Pokrycia dachowe</w:t>
            </w:r>
            <w:r w:rsidR="00362E0E">
              <w:rPr>
                <w:noProof/>
                <w:webHidden/>
              </w:rPr>
              <w:tab/>
            </w:r>
            <w:r w:rsidR="00362E0E">
              <w:rPr>
                <w:noProof/>
                <w:webHidden/>
              </w:rPr>
              <w:fldChar w:fldCharType="begin"/>
            </w:r>
            <w:r w:rsidR="00362E0E">
              <w:rPr>
                <w:noProof/>
                <w:webHidden/>
              </w:rPr>
              <w:instrText xml:space="preserve"> PAGEREF _Toc167039511 \h </w:instrText>
            </w:r>
            <w:r w:rsidR="00362E0E">
              <w:rPr>
                <w:noProof/>
                <w:webHidden/>
              </w:rPr>
            </w:r>
            <w:r w:rsidR="00362E0E">
              <w:rPr>
                <w:noProof/>
                <w:webHidden/>
              </w:rPr>
              <w:fldChar w:fldCharType="separate"/>
            </w:r>
            <w:r w:rsidR="009023A1">
              <w:rPr>
                <w:noProof/>
                <w:webHidden/>
              </w:rPr>
              <w:t>64</w:t>
            </w:r>
            <w:r w:rsidR="00362E0E">
              <w:rPr>
                <w:noProof/>
                <w:webHidden/>
              </w:rPr>
              <w:fldChar w:fldCharType="end"/>
            </w:r>
          </w:hyperlink>
        </w:p>
        <w:p w14:paraId="64B4F52A" w14:textId="19FD85B7" w:rsidR="00362E0E" w:rsidRDefault="00000000">
          <w:pPr>
            <w:pStyle w:val="Spistreci1"/>
            <w:tabs>
              <w:tab w:val="left" w:pos="849"/>
              <w:tab w:val="right" w:leader="dot" w:pos="9205"/>
            </w:tabs>
            <w:rPr>
              <w:rFonts w:asciiTheme="minorHAnsi" w:hAnsiTheme="minorHAnsi" w:cstheme="minorBidi"/>
              <w:noProof/>
              <w:kern w:val="2"/>
              <w14:ligatures w14:val="standardContextual"/>
            </w:rPr>
          </w:pPr>
          <w:hyperlink w:anchor="_Toc167039512" w:history="1">
            <w:r w:rsidR="00362E0E" w:rsidRPr="00654222">
              <w:rPr>
                <w:rStyle w:val="Hipercze"/>
                <w:noProof/>
              </w:rPr>
              <w:t>10</w:t>
            </w:r>
            <w:r w:rsidR="00362E0E">
              <w:rPr>
                <w:rFonts w:asciiTheme="minorHAnsi" w:hAnsiTheme="minorHAnsi" w:cstheme="minorBidi"/>
                <w:noProof/>
                <w:kern w:val="2"/>
                <w14:ligatures w14:val="standardContextual"/>
              </w:rPr>
              <w:tab/>
            </w:r>
            <w:r w:rsidR="00362E0E" w:rsidRPr="00654222">
              <w:rPr>
                <w:rStyle w:val="Hipercze"/>
                <w:noProof/>
              </w:rPr>
              <w:t>Parametry techniczne obiektu budowlanego charakteryzujące wpływ obiektu na środowisko i jego wykorzystywanie oraz na zdrowie ludzi i obiekty sąsiednie</w:t>
            </w:r>
            <w:r w:rsidR="00362E0E">
              <w:rPr>
                <w:noProof/>
                <w:webHidden/>
              </w:rPr>
              <w:tab/>
            </w:r>
            <w:r w:rsidR="00362E0E">
              <w:rPr>
                <w:noProof/>
                <w:webHidden/>
              </w:rPr>
              <w:fldChar w:fldCharType="begin"/>
            </w:r>
            <w:r w:rsidR="00362E0E">
              <w:rPr>
                <w:noProof/>
                <w:webHidden/>
              </w:rPr>
              <w:instrText xml:space="preserve"> PAGEREF _Toc167039512 \h </w:instrText>
            </w:r>
            <w:r w:rsidR="00362E0E">
              <w:rPr>
                <w:noProof/>
                <w:webHidden/>
              </w:rPr>
            </w:r>
            <w:r w:rsidR="00362E0E">
              <w:rPr>
                <w:noProof/>
                <w:webHidden/>
              </w:rPr>
              <w:fldChar w:fldCharType="separate"/>
            </w:r>
            <w:r w:rsidR="009023A1">
              <w:rPr>
                <w:noProof/>
                <w:webHidden/>
              </w:rPr>
              <w:t>65</w:t>
            </w:r>
            <w:r w:rsidR="00362E0E">
              <w:rPr>
                <w:noProof/>
                <w:webHidden/>
              </w:rPr>
              <w:fldChar w:fldCharType="end"/>
            </w:r>
          </w:hyperlink>
        </w:p>
        <w:p w14:paraId="0D2E2CEC" w14:textId="3BBFB720"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13" w:history="1">
            <w:r w:rsidR="00362E0E" w:rsidRPr="00654222">
              <w:rPr>
                <w:rStyle w:val="Hipercze"/>
                <w:noProof/>
              </w:rPr>
              <w:t>10.1</w:t>
            </w:r>
            <w:r w:rsidR="00362E0E">
              <w:rPr>
                <w:rFonts w:asciiTheme="minorHAnsi" w:hAnsiTheme="minorHAnsi" w:cstheme="minorBidi"/>
                <w:noProof/>
                <w:kern w:val="2"/>
                <w14:ligatures w14:val="standardContextual"/>
              </w:rPr>
              <w:tab/>
            </w:r>
            <w:r w:rsidR="00362E0E" w:rsidRPr="00654222">
              <w:rPr>
                <w:rStyle w:val="Hipercze"/>
                <w:noProof/>
              </w:rPr>
              <w:t>Zapotrzebowanie na ilość wody i sposób odprowadzenia ścieków i wód opadowych</w:t>
            </w:r>
            <w:r w:rsidR="00362E0E">
              <w:rPr>
                <w:noProof/>
                <w:webHidden/>
              </w:rPr>
              <w:tab/>
            </w:r>
            <w:r w:rsidR="00362E0E">
              <w:rPr>
                <w:noProof/>
                <w:webHidden/>
              </w:rPr>
              <w:fldChar w:fldCharType="begin"/>
            </w:r>
            <w:r w:rsidR="00362E0E">
              <w:rPr>
                <w:noProof/>
                <w:webHidden/>
              </w:rPr>
              <w:instrText xml:space="preserve"> PAGEREF _Toc167039513 \h </w:instrText>
            </w:r>
            <w:r w:rsidR="00362E0E">
              <w:rPr>
                <w:noProof/>
                <w:webHidden/>
              </w:rPr>
            </w:r>
            <w:r w:rsidR="00362E0E">
              <w:rPr>
                <w:noProof/>
                <w:webHidden/>
              </w:rPr>
              <w:fldChar w:fldCharType="separate"/>
            </w:r>
            <w:r w:rsidR="009023A1">
              <w:rPr>
                <w:noProof/>
                <w:webHidden/>
              </w:rPr>
              <w:t>65</w:t>
            </w:r>
            <w:r w:rsidR="00362E0E">
              <w:rPr>
                <w:noProof/>
                <w:webHidden/>
              </w:rPr>
              <w:fldChar w:fldCharType="end"/>
            </w:r>
          </w:hyperlink>
        </w:p>
        <w:p w14:paraId="3F7E09FD" w14:textId="09EC9AD2"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14" w:history="1">
            <w:r w:rsidR="00362E0E" w:rsidRPr="00654222">
              <w:rPr>
                <w:rStyle w:val="Hipercze"/>
                <w:noProof/>
              </w:rPr>
              <w:t>10.2</w:t>
            </w:r>
            <w:r w:rsidR="00362E0E">
              <w:rPr>
                <w:rFonts w:asciiTheme="minorHAnsi" w:hAnsiTheme="minorHAnsi" w:cstheme="minorBidi"/>
                <w:noProof/>
                <w:kern w:val="2"/>
                <w14:ligatures w14:val="standardContextual"/>
              </w:rPr>
              <w:tab/>
            </w:r>
            <w:r w:rsidR="00362E0E" w:rsidRPr="00654222">
              <w:rPr>
                <w:rStyle w:val="Hipercze"/>
                <w:noProof/>
              </w:rPr>
              <w:t>Emisja zanieczyszczeń gazowych, pyłowych i płynnych</w:t>
            </w:r>
            <w:r w:rsidR="00362E0E">
              <w:rPr>
                <w:noProof/>
                <w:webHidden/>
              </w:rPr>
              <w:tab/>
            </w:r>
            <w:r w:rsidR="00362E0E">
              <w:rPr>
                <w:noProof/>
                <w:webHidden/>
              </w:rPr>
              <w:fldChar w:fldCharType="begin"/>
            </w:r>
            <w:r w:rsidR="00362E0E">
              <w:rPr>
                <w:noProof/>
                <w:webHidden/>
              </w:rPr>
              <w:instrText xml:space="preserve"> PAGEREF _Toc167039514 \h </w:instrText>
            </w:r>
            <w:r w:rsidR="00362E0E">
              <w:rPr>
                <w:noProof/>
                <w:webHidden/>
              </w:rPr>
            </w:r>
            <w:r w:rsidR="00362E0E">
              <w:rPr>
                <w:noProof/>
                <w:webHidden/>
              </w:rPr>
              <w:fldChar w:fldCharType="separate"/>
            </w:r>
            <w:r w:rsidR="009023A1">
              <w:rPr>
                <w:noProof/>
                <w:webHidden/>
              </w:rPr>
              <w:t>65</w:t>
            </w:r>
            <w:r w:rsidR="00362E0E">
              <w:rPr>
                <w:noProof/>
                <w:webHidden/>
              </w:rPr>
              <w:fldChar w:fldCharType="end"/>
            </w:r>
          </w:hyperlink>
        </w:p>
        <w:p w14:paraId="615207D9" w14:textId="6A1C96B2"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15" w:history="1">
            <w:r w:rsidR="00362E0E" w:rsidRPr="00654222">
              <w:rPr>
                <w:rStyle w:val="Hipercze"/>
                <w:noProof/>
              </w:rPr>
              <w:t>10.3</w:t>
            </w:r>
            <w:r w:rsidR="00362E0E">
              <w:rPr>
                <w:rFonts w:asciiTheme="minorHAnsi" w:hAnsiTheme="minorHAnsi" w:cstheme="minorBidi"/>
                <w:noProof/>
                <w:kern w:val="2"/>
                <w14:ligatures w14:val="standardContextual"/>
              </w:rPr>
              <w:tab/>
            </w:r>
            <w:r w:rsidR="00362E0E" w:rsidRPr="00654222">
              <w:rPr>
                <w:rStyle w:val="Hipercze"/>
                <w:noProof/>
              </w:rPr>
              <w:t>Rodzaj i ilość wytwarzanych odpadów</w:t>
            </w:r>
            <w:r w:rsidR="00362E0E">
              <w:rPr>
                <w:noProof/>
                <w:webHidden/>
              </w:rPr>
              <w:tab/>
            </w:r>
            <w:r w:rsidR="00362E0E">
              <w:rPr>
                <w:noProof/>
                <w:webHidden/>
              </w:rPr>
              <w:fldChar w:fldCharType="begin"/>
            </w:r>
            <w:r w:rsidR="00362E0E">
              <w:rPr>
                <w:noProof/>
                <w:webHidden/>
              </w:rPr>
              <w:instrText xml:space="preserve"> PAGEREF _Toc167039515 \h </w:instrText>
            </w:r>
            <w:r w:rsidR="00362E0E">
              <w:rPr>
                <w:noProof/>
                <w:webHidden/>
              </w:rPr>
            </w:r>
            <w:r w:rsidR="00362E0E">
              <w:rPr>
                <w:noProof/>
                <w:webHidden/>
              </w:rPr>
              <w:fldChar w:fldCharType="separate"/>
            </w:r>
            <w:r w:rsidR="009023A1">
              <w:rPr>
                <w:noProof/>
                <w:webHidden/>
              </w:rPr>
              <w:t>66</w:t>
            </w:r>
            <w:r w:rsidR="00362E0E">
              <w:rPr>
                <w:noProof/>
                <w:webHidden/>
              </w:rPr>
              <w:fldChar w:fldCharType="end"/>
            </w:r>
          </w:hyperlink>
        </w:p>
        <w:p w14:paraId="230400FA" w14:textId="2FFC2795"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16" w:history="1">
            <w:r w:rsidR="00362E0E" w:rsidRPr="00654222">
              <w:rPr>
                <w:rStyle w:val="Hipercze"/>
                <w:noProof/>
              </w:rPr>
              <w:t>10.4</w:t>
            </w:r>
            <w:r w:rsidR="00362E0E">
              <w:rPr>
                <w:rFonts w:asciiTheme="minorHAnsi" w:hAnsiTheme="minorHAnsi" w:cstheme="minorBidi"/>
                <w:noProof/>
                <w:kern w:val="2"/>
                <w14:ligatures w14:val="standardContextual"/>
              </w:rPr>
              <w:tab/>
            </w:r>
            <w:r w:rsidR="00362E0E" w:rsidRPr="00654222">
              <w:rPr>
                <w:rStyle w:val="Hipercze"/>
                <w:noProof/>
              </w:rPr>
              <w:t>Właściwości akustyczne oraz emisje drgań, a także promieniowania, pola elektromagnetycznego oraz innych zakłóceń</w:t>
            </w:r>
            <w:r w:rsidR="00362E0E">
              <w:rPr>
                <w:noProof/>
                <w:webHidden/>
              </w:rPr>
              <w:tab/>
            </w:r>
            <w:r w:rsidR="00362E0E">
              <w:rPr>
                <w:noProof/>
                <w:webHidden/>
              </w:rPr>
              <w:fldChar w:fldCharType="begin"/>
            </w:r>
            <w:r w:rsidR="00362E0E">
              <w:rPr>
                <w:noProof/>
                <w:webHidden/>
              </w:rPr>
              <w:instrText xml:space="preserve"> PAGEREF _Toc167039516 \h </w:instrText>
            </w:r>
            <w:r w:rsidR="00362E0E">
              <w:rPr>
                <w:noProof/>
                <w:webHidden/>
              </w:rPr>
            </w:r>
            <w:r w:rsidR="00362E0E">
              <w:rPr>
                <w:noProof/>
                <w:webHidden/>
              </w:rPr>
              <w:fldChar w:fldCharType="separate"/>
            </w:r>
            <w:r w:rsidR="009023A1">
              <w:rPr>
                <w:noProof/>
                <w:webHidden/>
              </w:rPr>
              <w:t>66</w:t>
            </w:r>
            <w:r w:rsidR="00362E0E">
              <w:rPr>
                <w:noProof/>
                <w:webHidden/>
              </w:rPr>
              <w:fldChar w:fldCharType="end"/>
            </w:r>
          </w:hyperlink>
        </w:p>
        <w:p w14:paraId="6BA634EF" w14:textId="1C7E8A03"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17" w:history="1">
            <w:r w:rsidR="00362E0E" w:rsidRPr="00654222">
              <w:rPr>
                <w:rStyle w:val="Hipercze"/>
                <w:noProof/>
              </w:rPr>
              <w:t>10.5</w:t>
            </w:r>
            <w:r w:rsidR="00362E0E">
              <w:rPr>
                <w:rFonts w:asciiTheme="minorHAnsi" w:hAnsiTheme="minorHAnsi" w:cstheme="minorBidi"/>
                <w:noProof/>
                <w:kern w:val="2"/>
                <w14:ligatures w14:val="standardContextual"/>
              </w:rPr>
              <w:tab/>
            </w:r>
            <w:r w:rsidR="00362E0E" w:rsidRPr="00654222">
              <w:rPr>
                <w:rStyle w:val="Hipercze"/>
                <w:noProof/>
              </w:rPr>
              <w:t>Wpływ obiektu budowlanego na istniejący drzewostan, powierzchnię ziemi, glebę, wody powierzchniowe i podziemne</w:t>
            </w:r>
            <w:r w:rsidR="00362E0E">
              <w:rPr>
                <w:noProof/>
                <w:webHidden/>
              </w:rPr>
              <w:tab/>
            </w:r>
            <w:r w:rsidR="00362E0E">
              <w:rPr>
                <w:noProof/>
                <w:webHidden/>
              </w:rPr>
              <w:fldChar w:fldCharType="begin"/>
            </w:r>
            <w:r w:rsidR="00362E0E">
              <w:rPr>
                <w:noProof/>
                <w:webHidden/>
              </w:rPr>
              <w:instrText xml:space="preserve"> PAGEREF _Toc167039517 \h </w:instrText>
            </w:r>
            <w:r w:rsidR="00362E0E">
              <w:rPr>
                <w:noProof/>
                <w:webHidden/>
              </w:rPr>
            </w:r>
            <w:r w:rsidR="00362E0E">
              <w:rPr>
                <w:noProof/>
                <w:webHidden/>
              </w:rPr>
              <w:fldChar w:fldCharType="separate"/>
            </w:r>
            <w:r w:rsidR="009023A1">
              <w:rPr>
                <w:noProof/>
                <w:webHidden/>
              </w:rPr>
              <w:t>66</w:t>
            </w:r>
            <w:r w:rsidR="00362E0E">
              <w:rPr>
                <w:noProof/>
                <w:webHidden/>
              </w:rPr>
              <w:fldChar w:fldCharType="end"/>
            </w:r>
          </w:hyperlink>
        </w:p>
        <w:p w14:paraId="6249A4EA" w14:textId="267B9550" w:rsidR="00362E0E" w:rsidRDefault="00000000">
          <w:pPr>
            <w:pStyle w:val="Spistreci1"/>
            <w:tabs>
              <w:tab w:val="left" w:pos="849"/>
              <w:tab w:val="right" w:leader="dot" w:pos="9205"/>
            </w:tabs>
            <w:rPr>
              <w:rFonts w:asciiTheme="minorHAnsi" w:hAnsiTheme="minorHAnsi" w:cstheme="minorBidi"/>
              <w:noProof/>
              <w:kern w:val="2"/>
              <w14:ligatures w14:val="standardContextual"/>
            </w:rPr>
          </w:pPr>
          <w:hyperlink w:anchor="_Toc167039518" w:history="1">
            <w:r w:rsidR="00362E0E" w:rsidRPr="00654222">
              <w:rPr>
                <w:rStyle w:val="Hipercze"/>
                <w:noProof/>
              </w:rPr>
              <w:t>11</w:t>
            </w:r>
            <w:r w:rsidR="00362E0E">
              <w:rPr>
                <w:rFonts w:asciiTheme="minorHAnsi" w:hAnsiTheme="minorHAnsi" w:cstheme="minorBidi"/>
                <w:noProof/>
                <w:kern w:val="2"/>
                <w14:ligatures w14:val="standardContextual"/>
              </w:rPr>
              <w:tab/>
            </w:r>
            <w:r w:rsidR="00362E0E" w:rsidRPr="00654222">
              <w:rPr>
                <w:rStyle w:val="Hipercze"/>
                <w:noProof/>
              </w:rPr>
              <w:t>Analiza możliwości wykorzystania alternatywnych systemów zaopatrzenia w energię i ciepło</w:t>
            </w:r>
            <w:r w:rsidR="00362E0E">
              <w:rPr>
                <w:noProof/>
                <w:webHidden/>
              </w:rPr>
              <w:tab/>
            </w:r>
            <w:r w:rsidR="00362E0E">
              <w:rPr>
                <w:noProof/>
                <w:webHidden/>
              </w:rPr>
              <w:fldChar w:fldCharType="begin"/>
            </w:r>
            <w:r w:rsidR="00362E0E">
              <w:rPr>
                <w:noProof/>
                <w:webHidden/>
              </w:rPr>
              <w:instrText xml:space="preserve"> PAGEREF _Toc167039518 \h </w:instrText>
            </w:r>
            <w:r w:rsidR="00362E0E">
              <w:rPr>
                <w:noProof/>
                <w:webHidden/>
              </w:rPr>
            </w:r>
            <w:r w:rsidR="00362E0E">
              <w:rPr>
                <w:noProof/>
                <w:webHidden/>
              </w:rPr>
              <w:fldChar w:fldCharType="separate"/>
            </w:r>
            <w:r w:rsidR="009023A1">
              <w:rPr>
                <w:noProof/>
                <w:webHidden/>
              </w:rPr>
              <w:t>67</w:t>
            </w:r>
            <w:r w:rsidR="00362E0E">
              <w:rPr>
                <w:noProof/>
                <w:webHidden/>
              </w:rPr>
              <w:fldChar w:fldCharType="end"/>
            </w:r>
          </w:hyperlink>
        </w:p>
        <w:p w14:paraId="3E489B05" w14:textId="3D731F19" w:rsidR="00362E0E" w:rsidRDefault="00000000">
          <w:pPr>
            <w:pStyle w:val="Spistreci1"/>
            <w:tabs>
              <w:tab w:val="left" w:pos="849"/>
              <w:tab w:val="right" w:leader="dot" w:pos="9205"/>
            </w:tabs>
            <w:rPr>
              <w:rFonts w:asciiTheme="minorHAnsi" w:hAnsiTheme="minorHAnsi" w:cstheme="minorBidi"/>
              <w:noProof/>
              <w:kern w:val="2"/>
              <w14:ligatures w14:val="standardContextual"/>
            </w:rPr>
          </w:pPr>
          <w:hyperlink w:anchor="_Toc167039519" w:history="1">
            <w:r w:rsidR="00362E0E" w:rsidRPr="00654222">
              <w:rPr>
                <w:rStyle w:val="Hipercze"/>
                <w:noProof/>
              </w:rPr>
              <w:t>12</w:t>
            </w:r>
            <w:r w:rsidR="00362E0E">
              <w:rPr>
                <w:rFonts w:asciiTheme="minorHAnsi" w:hAnsiTheme="minorHAnsi" w:cstheme="minorBidi"/>
                <w:noProof/>
                <w:kern w:val="2"/>
                <w14:ligatures w14:val="standardContextual"/>
              </w:rPr>
              <w:tab/>
            </w:r>
            <w:r w:rsidR="00362E0E" w:rsidRPr="00654222">
              <w:rPr>
                <w:rStyle w:val="Hipercze"/>
                <w:noProof/>
              </w:rPr>
              <w:t>Analiza możliwości wykorzystania urządzeń automatycznie regulujących temperaturę poszczególnych pomieszczeń</w:t>
            </w:r>
            <w:r w:rsidR="00362E0E">
              <w:rPr>
                <w:noProof/>
                <w:webHidden/>
              </w:rPr>
              <w:tab/>
            </w:r>
            <w:r w:rsidR="00362E0E">
              <w:rPr>
                <w:noProof/>
                <w:webHidden/>
              </w:rPr>
              <w:fldChar w:fldCharType="begin"/>
            </w:r>
            <w:r w:rsidR="00362E0E">
              <w:rPr>
                <w:noProof/>
                <w:webHidden/>
              </w:rPr>
              <w:instrText xml:space="preserve"> PAGEREF _Toc167039519 \h </w:instrText>
            </w:r>
            <w:r w:rsidR="00362E0E">
              <w:rPr>
                <w:noProof/>
                <w:webHidden/>
              </w:rPr>
            </w:r>
            <w:r w:rsidR="00362E0E">
              <w:rPr>
                <w:noProof/>
                <w:webHidden/>
              </w:rPr>
              <w:fldChar w:fldCharType="separate"/>
            </w:r>
            <w:r w:rsidR="009023A1">
              <w:rPr>
                <w:noProof/>
                <w:webHidden/>
              </w:rPr>
              <w:t>67</w:t>
            </w:r>
            <w:r w:rsidR="00362E0E">
              <w:rPr>
                <w:noProof/>
                <w:webHidden/>
              </w:rPr>
              <w:fldChar w:fldCharType="end"/>
            </w:r>
          </w:hyperlink>
        </w:p>
        <w:p w14:paraId="026FEBE2" w14:textId="42C358CA" w:rsidR="00362E0E" w:rsidRDefault="00000000">
          <w:pPr>
            <w:pStyle w:val="Spistreci1"/>
            <w:tabs>
              <w:tab w:val="left" w:pos="849"/>
              <w:tab w:val="right" w:leader="dot" w:pos="9205"/>
            </w:tabs>
            <w:rPr>
              <w:rFonts w:asciiTheme="minorHAnsi" w:hAnsiTheme="minorHAnsi" w:cstheme="minorBidi"/>
              <w:noProof/>
              <w:kern w:val="2"/>
              <w14:ligatures w14:val="standardContextual"/>
            </w:rPr>
          </w:pPr>
          <w:hyperlink w:anchor="_Toc167039520" w:history="1">
            <w:r w:rsidR="00362E0E" w:rsidRPr="00654222">
              <w:rPr>
                <w:rStyle w:val="Hipercze"/>
                <w:noProof/>
              </w:rPr>
              <w:t>13</w:t>
            </w:r>
            <w:r w:rsidR="00362E0E">
              <w:rPr>
                <w:rFonts w:asciiTheme="minorHAnsi" w:hAnsiTheme="minorHAnsi" w:cstheme="minorBidi"/>
                <w:noProof/>
                <w:kern w:val="2"/>
                <w14:ligatures w14:val="standardContextual"/>
              </w:rPr>
              <w:tab/>
            </w:r>
            <w:r w:rsidR="00362E0E" w:rsidRPr="00654222">
              <w:rPr>
                <w:rStyle w:val="Hipercze"/>
                <w:noProof/>
              </w:rPr>
              <w:t>Elementy wyposażenia budowlano-instalacyjnego zapewniające użytkowanie obiektu budowlanego zgodnie z przeznaczeniem</w:t>
            </w:r>
            <w:r w:rsidR="00362E0E">
              <w:rPr>
                <w:noProof/>
                <w:webHidden/>
              </w:rPr>
              <w:tab/>
            </w:r>
            <w:r w:rsidR="00362E0E">
              <w:rPr>
                <w:noProof/>
                <w:webHidden/>
              </w:rPr>
              <w:fldChar w:fldCharType="begin"/>
            </w:r>
            <w:r w:rsidR="00362E0E">
              <w:rPr>
                <w:noProof/>
                <w:webHidden/>
              </w:rPr>
              <w:instrText xml:space="preserve"> PAGEREF _Toc167039520 \h </w:instrText>
            </w:r>
            <w:r w:rsidR="00362E0E">
              <w:rPr>
                <w:noProof/>
                <w:webHidden/>
              </w:rPr>
            </w:r>
            <w:r w:rsidR="00362E0E">
              <w:rPr>
                <w:noProof/>
                <w:webHidden/>
              </w:rPr>
              <w:fldChar w:fldCharType="separate"/>
            </w:r>
            <w:r w:rsidR="009023A1">
              <w:rPr>
                <w:noProof/>
                <w:webHidden/>
              </w:rPr>
              <w:t>67</w:t>
            </w:r>
            <w:r w:rsidR="00362E0E">
              <w:rPr>
                <w:noProof/>
                <w:webHidden/>
              </w:rPr>
              <w:fldChar w:fldCharType="end"/>
            </w:r>
          </w:hyperlink>
        </w:p>
        <w:p w14:paraId="1AB8E125" w14:textId="2B21FDD9" w:rsidR="00362E0E" w:rsidRDefault="00000000">
          <w:pPr>
            <w:pStyle w:val="Spistreci1"/>
            <w:tabs>
              <w:tab w:val="left" w:pos="849"/>
              <w:tab w:val="right" w:leader="dot" w:pos="9205"/>
            </w:tabs>
            <w:rPr>
              <w:rFonts w:asciiTheme="minorHAnsi" w:hAnsiTheme="minorHAnsi" w:cstheme="minorBidi"/>
              <w:noProof/>
              <w:kern w:val="2"/>
              <w14:ligatures w14:val="standardContextual"/>
            </w:rPr>
          </w:pPr>
          <w:hyperlink w:anchor="_Toc167039521" w:history="1">
            <w:r w:rsidR="00362E0E" w:rsidRPr="00654222">
              <w:rPr>
                <w:rStyle w:val="Hipercze"/>
                <w:noProof/>
              </w:rPr>
              <w:t>14</w:t>
            </w:r>
            <w:r w:rsidR="00362E0E">
              <w:rPr>
                <w:rFonts w:asciiTheme="minorHAnsi" w:hAnsiTheme="minorHAnsi" w:cstheme="minorBidi"/>
                <w:noProof/>
                <w:kern w:val="2"/>
                <w14:ligatures w14:val="standardContextual"/>
              </w:rPr>
              <w:tab/>
            </w:r>
            <w:r w:rsidR="00362E0E" w:rsidRPr="00654222">
              <w:rPr>
                <w:rStyle w:val="Hipercze"/>
                <w:noProof/>
              </w:rPr>
              <w:t>Dane dotyczące warunków ochrony przeciwpożarowej</w:t>
            </w:r>
            <w:r w:rsidR="00362E0E">
              <w:rPr>
                <w:noProof/>
                <w:webHidden/>
              </w:rPr>
              <w:tab/>
            </w:r>
            <w:r w:rsidR="00362E0E">
              <w:rPr>
                <w:noProof/>
                <w:webHidden/>
              </w:rPr>
              <w:fldChar w:fldCharType="begin"/>
            </w:r>
            <w:r w:rsidR="00362E0E">
              <w:rPr>
                <w:noProof/>
                <w:webHidden/>
              </w:rPr>
              <w:instrText xml:space="preserve"> PAGEREF _Toc167039521 \h </w:instrText>
            </w:r>
            <w:r w:rsidR="00362E0E">
              <w:rPr>
                <w:noProof/>
                <w:webHidden/>
              </w:rPr>
            </w:r>
            <w:r w:rsidR="00362E0E">
              <w:rPr>
                <w:noProof/>
                <w:webHidden/>
              </w:rPr>
              <w:fldChar w:fldCharType="separate"/>
            </w:r>
            <w:r w:rsidR="009023A1">
              <w:rPr>
                <w:noProof/>
                <w:webHidden/>
              </w:rPr>
              <w:t>67</w:t>
            </w:r>
            <w:r w:rsidR="00362E0E">
              <w:rPr>
                <w:noProof/>
                <w:webHidden/>
              </w:rPr>
              <w:fldChar w:fldCharType="end"/>
            </w:r>
          </w:hyperlink>
        </w:p>
        <w:p w14:paraId="41A20A15" w14:textId="6B5F8D93"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22" w:history="1">
            <w:r w:rsidR="00362E0E" w:rsidRPr="00654222">
              <w:rPr>
                <w:rStyle w:val="Hipercze"/>
                <w:noProof/>
              </w:rPr>
              <w:t>14.1</w:t>
            </w:r>
            <w:r w:rsidR="00362E0E">
              <w:rPr>
                <w:rFonts w:asciiTheme="minorHAnsi" w:hAnsiTheme="minorHAnsi" w:cstheme="minorBidi"/>
                <w:noProof/>
                <w:kern w:val="2"/>
                <w14:ligatures w14:val="standardContextual"/>
              </w:rPr>
              <w:tab/>
            </w:r>
            <w:r w:rsidR="00362E0E" w:rsidRPr="00654222">
              <w:rPr>
                <w:rStyle w:val="Hipercze"/>
                <w:noProof/>
              </w:rPr>
              <w:t>Informacje o powierzchni, wysokości i liczbie kondygnacji</w:t>
            </w:r>
            <w:r w:rsidR="00362E0E">
              <w:rPr>
                <w:noProof/>
                <w:webHidden/>
              </w:rPr>
              <w:tab/>
            </w:r>
            <w:r w:rsidR="00362E0E">
              <w:rPr>
                <w:noProof/>
                <w:webHidden/>
              </w:rPr>
              <w:fldChar w:fldCharType="begin"/>
            </w:r>
            <w:r w:rsidR="00362E0E">
              <w:rPr>
                <w:noProof/>
                <w:webHidden/>
              </w:rPr>
              <w:instrText xml:space="preserve"> PAGEREF _Toc167039522 \h </w:instrText>
            </w:r>
            <w:r w:rsidR="00362E0E">
              <w:rPr>
                <w:noProof/>
                <w:webHidden/>
              </w:rPr>
            </w:r>
            <w:r w:rsidR="00362E0E">
              <w:rPr>
                <w:noProof/>
                <w:webHidden/>
              </w:rPr>
              <w:fldChar w:fldCharType="separate"/>
            </w:r>
            <w:r w:rsidR="009023A1">
              <w:rPr>
                <w:noProof/>
                <w:webHidden/>
              </w:rPr>
              <w:t>68</w:t>
            </w:r>
            <w:r w:rsidR="00362E0E">
              <w:rPr>
                <w:noProof/>
                <w:webHidden/>
              </w:rPr>
              <w:fldChar w:fldCharType="end"/>
            </w:r>
          </w:hyperlink>
        </w:p>
        <w:p w14:paraId="0069969C" w14:textId="318E3F87"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23" w:history="1">
            <w:r w:rsidR="00362E0E" w:rsidRPr="00654222">
              <w:rPr>
                <w:rStyle w:val="Hipercze"/>
                <w:noProof/>
              </w:rPr>
              <w:t>14.2</w:t>
            </w:r>
            <w:r w:rsidR="00362E0E">
              <w:rPr>
                <w:rFonts w:asciiTheme="minorHAnsi" w:hAnsiTheme="minorHAnsi" w:cstheme="minorBidi"/>
                <w:noProof/>
                <w:kern w:val="2"/>
                <w14:ligatures w14:val="standardContextual"/>
              </w:rPr>
              <w:tab/>
            </w:r>
            <w:r w:rsidR="00362E0E" w:rsidRPr="00654222">
              <w:rPr>
                <w:rStyle w:val="Hipercze"/>
                <w:noProof/>
              </w:rPr>
              <w:t>Ogólna charakterystyka</w:t>
            </w:r>
            <w:r w:rsidR="00362E0E">
              <w:rPr>
                <w:noProof/>
                <w:webHidden/>
              </w:rPr>
              <w:tab/>
            </w:r>
            <w:r w:rsidR="00362E0E">
              <w:rPr>
                <w:noProof/>
                <w:webHidden/>
              </w:rPr>
              <w:fldChar w:fldCharType="begin"/>
            </w:r>
            <w:r w:rsidR="00362E0E">
              <w:rPr>
                <w:noProof/>
                <w:webHidden/>
              </w:rPr>
              <w:instrText xml:space="preserve"> PAGEREF _Toc167039523 \h </w:instrText>
            </w:r>
            <w:r w:rsidR="00362E0E">
              <w:rPr>
                <w:noProof/>
                <w:webHidden/>
              </w:rPr>
            </w:r>
            <w:r w:rsidR="00362E0E">
              <w:rPr>
                <w:noProof/>
                <w:webHidden/>
              </w:rPr>
              <w:fldChar w:fldCharType="separate"/>
            </w:r>
            <w:r w:rsidR="009023A1">
              <w:rPr>
                <w:noProof/>
                <w:webHidden/>
              </w:rPr>
              <w:t>69</w:t>
            </w:r>
            <w:r w:rsidR="00362E0E">
              <w:rPr>
                <w:noProof/>
                <w:webHidden/>
              </w:rPr>
              <w:fldChar w:fldCharType="end"/>
            </w:r>
          </w:hyperlink>
        </w:p>
        <w:p w14:paraId="6DC37D04" w14:textId="4CED4FD1"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24" w:history="1">
            <w:r w:rsidR="00362E0E" w:rsidRPr="00654222">
              <w:rPr>
                <w:rStyle w:val="Hipercze"/>
                <w:noProof/>
              </w:rPr>
              <w:t>14.3</w:t>
            </w:r>
            <w:r w:rsidR="00362E0E">
              <w:rPr>
                <w:rFonts w:asciiTheme="minorHAnsi" w:hAnsiTheme="minorHAnsi" w:cstheme="minorBidi"/>
                <w:noProof/>
                <w:kern w:val="2"/>
                <w14:ligatures w14:val="standardContextual"/>
              </w:rPr>
              <w:tab/>
            </w:r>
            <w:r w:rsidR="00362E0E" w:rsidRPr="00654222">
              <w:rPr>
                <w:rStyle w:val="Hipercze"/>
                <w:noProof/>
              </w:rPr>
              <w:t>Charakterystyczne parametry</w:t>
            </w:r>
            <w:r w:rsidR="00362E0E">
              <w:rPr>
                <w:noProof/>
                <w:webHidden/>
              </w:rPr>
              <w:tab/>
            </w:r>
            <w:r w:rsidR="00362E0E">
              <w:rPr>
                <w:noProof/>
                <w:webHidden/>
              </w:rPr>
              <w:fldChar w:fldCharType="begin"/>
            </w:r>
            <w:r w:rsidR="00362E0E">
              <w:rPr>
                <w:noProof/>
                <w:webHidden/>
              </w:rPr>
              <w:instrText xml:space="preserve"> PAGEREF _Toc167039524 \h </w:instrText>
            </w:r>
            <w:r w:rsidR="00362E0E">
              <w:rPr>
                <w:noProof/>
                <w:webHidden/>
              </w:rPr>
            </w:r>
            <w:r w:rsidR="00362E0E">
              <w:rPr>
                <w:noProof/>
                <w:webHidden/>
              </w:rPr>
              <w:fldChar w:fldCharType="separate"/>
            </w:r>
            <w:r w:rsidR="009023A1">
              <w:rPr>
                <w:noProof/>
                <w:webHidden/>
              </w:rPr>
              <w:t>69</w:t>
            </w:r>
            <w:r w:rsidR="00362E0E">
              <w:rPr>
                <w:noProof/>
                <w:webHidden/>
              </w:rPr>
              <w:fldChar w:fldCharType="end"/>
            </w:r>
          </w:hyperlink>
        </w:p>
        <w:p w14:paraId="7F9FF1F2" w14:textId="14436B1C"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25" w:history="1">
            <w:r w:rsidR="00362E0E" w:rsidRPr="00654222">
              <w:rPr>
                <w:rStyle w:val="Hipercze"/>
                <w:noProof/>
              </w:rPr>
              <w:t>14.4</w:t>
            </w:r>
            <w:r w:rsidR="00362E0E">
              <w:rPr>
                <w:rFonts w:asciiTheme="minorHAnsi" w:hAnsiTheme="minorHAnsi" w:cstheme="minorBidi"/>
                <w:noProof/>
                <w:kern w:val="2"/>
                <w14:ligatures w14:val="standardContextual"/>
              </w:rPr>
              <w:tab/>
            </w:r>
            <w:r w:rsidR="00362E0E" w:rsidRPr="00654222">
              <w:rPr>
                <w:rStyle w:val="Hipercze"/>
                <w:noProof/>
              </w:rPr>
              <w:t>Charakterystyka zagrożenia pożarowego</w:t>
            </w:r>
            <w:r w:rsidR="00362E0E">
              <w:rPr>
                <w:noProof/>
                <w:webHidden/>
              </w:rPr>
              <w:tab/>
            </w:r>
            <w:r w:rsidR="00362E0E">
              <w:rPr>
                <w:noProof/>
                <w:webHidden/>
              </w:rPr>
              <w:fldChar w:fldCharType="begin"/>
            </w:r>
            <w:r w:rsidR="00362E0E">
              <w:rPr>
                <w:noProof/>
                <w:webHidden/>
              </w:rPr>
              <w:instrText xml:space="preserve"> PAGEREF _Toc167039525 \h </w:instrText>
            </w:r>
            <w:r w:rsidR="00362E0E">
              <w:rPr>
                <w:noProof/>
                <w:webHidden/>
              </w:rPr>
            </w:r>
            <w:r w:rsidR="00362E0E">
              <w:rPr>
                <w:noProof/>
                <w:webHidden/>
              </w:rPr>
              <w:fldChar w:fldCharType="separate"/>
            </w:r>
            <w:r w:rsidR="009023A1">
              <w:rPr>
                <w:noProof/>
                <w:webHidden/>
              </w:rPr>
              <w:t>69</w:t>
            </w:r>
            <w:r w:rsidR="00362E0E">
              <w:rPr>
                <w:noProof/>
                <w:webHidden/>
              </w:rPr>
              <w:fldChar w:fldCharType="end"/>
            </w:r>
          </w:hyperlink>
        </w:p>
        <w:p w14:paraId="3611C3EE" w14:textId="776E37E1"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26" w:history="1">
            <w:r w:rsidR="00362E0E" w:rsidRPr="00654222">
              <w:rPr>
                <w:rStyle w:val="Hipercze"/>
                <w:rFonts w:cs="Tahoma"/>
                <w:noProof/>
              </w:rPr>
              <w:t>14.5</w:t>
            </w:r>
            <w:r w:rsidR="00362E0E">
              <w:rPr>
                <w:rFonts w:asciiTheme="minorHAnsi" w:hAnsiTheme="minorHAnsi" w:cstheme="minorBidi"/>
                <w:noProof/>
                <w:kern w:val="2"/>
                <w14:ligatures w14:val="standardContextual"/>
              </w:rPr>
              <w:tab/>
            </w:r>
            <w:r w:rsidR="00362E0E" w:rsidRPr="00654222">
              <w:rPr>
                <w:rStyle w:val="Hipercze"/>
                <w:rFonts w:cs="Tahoma"/>
                <w:noProof/>
              </w:rPr>
              <w:t>Informacje o kategorii zagrożenia ludzi oraz przewidywanej liczbie osób na każdej kondygnacji</w:t>
            </w:r>
            <w:r w:rsidR="00362E0E">
              <w:rPr>
                <w:noProof/>
                <w:webHidden/>
              </w:rPr>
              <w:tab/>
            </w:r>
            <w:r w:rsidR="00362E0E">
              <w:rPr>
                <w:noProof/>
                <w:webHidden/>
              </w:rPr>
              <w:fldChar w:fldCharType="begin"/>
            </w:r>
            <w:r w:rsidR="00362E0E">
              <w:rPr>
                <w:noProof/>
                <w:webHidden/>
              </w:rPr>
              <w:instrText xml:space="preserve"> PAGEREF _Toc167039526 \h </w:instrText>
            </w:r>
            <w:r w:rsidR="00362E0E">
              <w:rPr>
                <w:noProof/>
                <w:webHidden/>
              </w:rPr>
            </w:r>
            <w:r w:rsidR="00362E0E">
              <w:rPr>
                <w:noProof/>
                <w:webHidden/>
              </w:rPr>
              <w:fldChar w:fldCharType="separate"/>
            </w:r>
            <w:r w:rsidR="009023A1">
              <w:rPr>
                <w:noProof/>
                <w:webHidden/>
              </w:rPr>
              <w:t>70</w:t>
            </w:r>
            <w:r w:rsidR="00362E0E">
              <w:rPr>
                <w:noProof/>
                <w:webHidden/>
              </w:rPr>
              <w:fldChar w:fldCharType="end"/>
            </w:r>
          </w:hyperlink>
        </w:p>
        <w:p w14:paraId="62965468" w14:textId="1355C8E4"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27" w:history="1">
            <w:r w:rsidR="00362E0E" w:rsidRPr="00654222">
              <w:rPr>
                <w:rStyle w:val="Hipercze"/>
                <w:rFonts w:cs="Tahoma"/>
                <w:noProof/>
              </w:rPr>
              <w:t>14.6</w:t>
            </w:r>
            <w:r w:rsidR="00362E0E">
              <w:rPr>
                <w:rFonts w:asciiTheme="minorHAnsi" w:hAnsiTheme="minorHAnsi" w:cstheme="minorBidi"/>
                <w:noProof/>
                <w:kern w:val="2"/>
                <w14:ligatures w14:val="standardContextual"/>
              </w:rPr>
              <w:tab/>
            </w:r>
            <w:r w:rsidR="00362E0E" w:rsidRPr="00654222">
              <w:rPr>
                <w:rStyle w:val="Hipercze"/>
                <w:rFonts w:cs="Tahoma"/>
                <w:noProof/>
              </w:rPr>
              <w:t>Informacje o przewidywanej gęstości obciążenia ogniowego</w:t>
            </w:r>
            <w:r w:rsidR="00362E0E">
              <w:rPr>
                <w:noProof/>
                <w:webHidden/>
              </w:rPr>
              <w:tab/>
            </w:r>
            <w:r w:rsidR="00362E0E">
              <w:rPr>
                <w:noProof/>
                <w:webHidden/>
              </w:rPr>
              <w:fldChar w:fldCharType="begin"/>
            </w:r>
            <w:r w:rsidR="00362E0E">
              <w:rPr>
                <w:noProof/>
                <w:webHidden/>
              </w:rPr>
              <w:instrText xml:space="preserve"> PAGEREF _Toc167039527 \h </w:instrText>
            </w:r>
            <w:r w:rsidR="00362E0E">
              <w:rPr>
                <w:noProof/>
                <w:webHidden/>
              </w:rPr>
            </w:r>
            <w:r w:rsidR="00362E0E">
              <w:rPr>
                <w:noProof/>
                <w:webHidden/>
              </w:rPr>
              <w:fldChar w:fldCharType="separate"/>
            </w:r>
            <w:r w:rsidR="009023A1">
              <w:rPr>
                <w:noProof/>
                <w:webHidden/>
              </w:rPr>
              <w:t>71</w:t>
            </w:r>
            <w:r w:rsidR="00362E0E">
              <w:rPr>
                <w:noProof/>
                <w:webHidden/>
              </w:rPr>
              <w:fldChar w:fldCharType="end"/>
            </w:r>
          </w:hyperlink>
        </w:p>
        <w:p w14:paraId="3C30F68B" w14:textId="2F1D2195"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28" w:history="1">
            <w:r w:rsidR="00362E0E" w:rsidRPr="00654222">
              <w:rPr>
                <w:rStyle w:val="Hipercze"/>
                <w:rFonts w:cs="Tahoma"/>
                <w:noProof/>
              </w:rPr>
              <w:t>14.7</w:t>
            </w:r>
            <w:r w:rsidR="00362E0E">
              <w:rPr>
                <w:rFonts w:asciiTheme="minorHAnsi" w:hAnsiTheme="minorHAnsi" w:cstheme="minorBidi"/>
                <w:noProof/>
                <w:kern w:val="2"/>
                <w14:ligatures w14:val="standardContextual"/>
              </w:rPr>
              <w:tab/>
            </w:r>
            <w:r w:rsidR="00362E0E" w:rsidRPr="00654222">
              <w:rPr>
                <w:rStyle w:val="Hipercze"/>
                <w:rFonts w:cs="Tahoma"/>
                <w:noProof/>
              </w:rPr>
              <w:t>Ocena zagrożenia wybuchem</w:t>
            </w:r>
            <w:r w:rsidR="00362E0E">
              <w:rPr>
                <w:noProof/>
                <w:webHidden/>
              </w:rPr>
              <w:tab/>
            </w:r>
            <w:r w:rsidR="00362E0E">
              <w:rPr>
                <w:noProof/>
                <w:webHidden/>
              </w:rPr>
              <w:fldChar w:fldCharType="begin"/>
            </w:r>
            <w:r w:rsidR="00362E0E">
              <w:rPr>
                <w:noProof/>
                <w:webHidden/>
              </w:rPr>
              <w:instrText xml:space="preserve"> PAGEREF _Toc167039528 \h </w:instrText>
            </w:r>
            <w:r w:rsidR="00362E0E">
              <w:rPr>
                <w:noProof/>
                <w:webHidden/>
              </w:rPr>
            </w:r>
            <w:r w:rsidR="00362E0E">
              <w:rPr>
                <w:noProof/>
                <w:webHidden/>
              </w:rPr>
              <w:fldChar w:fldCharType="separate"/>
            </w:r>
            <w:r w:rsidR="009023A1">
              <w:rPr>
                <w:noProof/>
                <w:webHidden/>
              </w:rPr>
              <w:t>71</w:t>
            </w:r>
            <w:r w:rsidR="00362E0E">
              <w:rPr>
                <w:noProof/>
                <w:webHidden/>
              </w:rPr>
              <w:fldChar w:fldCharType="end"/>
            </w:r>
          </w:hyperlink>
        </w:p>
        <w:p w14:paraId="3D6F0764" w14:textId="4A9343EB"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29" w:history="1">
            <w:r w:rsidR="00362E0E" w:rsidRPr="00654222">
              <w:rPr>
                <w:rStyle w:val="Hipercze"/>
                <w:rFonts w:cs="Tahoma"/>
                <w:noProof/>
              </w:rPr>
              <w:t>14.7.1</w:t>
            </w:r>
            <w:r w:rsidR="00362E0E">
              <w:rPr>
                <w:rFonts w:asciiTheme="minorHAnsi" w:hAnsiTheme="minorHAnsi" w:cstheme="minorBidi"/>
                <w:noProof/>
                <w:kern w:val="2"/>
                <w14:ligatures w14:val="standardContextual"/>
              </w:rPr>
              <w:tab/>
            </w:r>
            <w:r w:rsidR="00362E0E" w:rsidRPr="00654222">
              <w:rPr>
                <w:rStyle w:val="Hipercze"/>
                <w:rFonts w:cs="Tahoma"/>
                <w:noProof/>
              </w:rPr>
              <w:t>Odporność pożarowa budynku</w:t>
            </w:r>
            <w:r w:rsidR="00362E0E">
              <w:rPr>
                <w:noProof/>
                <w:webHidden/>
              </w:rPr>
              <w:tab/>
            </w:r>
            <w:r w:rsidR="00362E0E">
              <w:rPr>
                <w:noProof/>
                <w:webHidden/>
              </w:rPr>
              <w:fldChar w:fldCharType="begin"/>
            </w:r>
            <w:r w:rsidR="00362E0E">
              <w:rPr>
                <w:noProof/>
                <w:webHidden/>
              </w:rPr>
              <w:instrText xml:space="preserve"> PAGEREF _Toc167039529 \h </w:instrText>
            </w:r>
            <w:r w:rsidR="00362E0E">
              <w:rPr>
                <w:noProof/>
                <w:webHidden/>
              </w:rPr>
            </w:r>
            <w:r w:rsidR="00362E0E">
              <w:rPr>
                <w:noProof/>
                <w:webHidden/>
              </w:rPr>
              <w:fldChar w:fldCharType="separate"/>
            </w:r>
            <w:r w:rsidR="009023A1">
              <w:rPr>
                <w:noProof/>
                <w:webHidden/>
              </w:rPr>
              <w:t>71</w:t>
            </w:r>
            <w:r w:rsidR="00362E0E">
              <w:rPr>
                <w:noProof/>
                <w:webHidden/>
              </w:rPr>
              <w:fldChar w:fldCharType="end"/>
            </w:r>
          </w:hyperlink>
        </w:p>
        <w:p w14:paraId="677B5973" w14:textId="5F4D66A0"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30" w:history="1">
            <w:r w:rsidR="00362E0E" w:rsidRPr="00654222">
              <w:rPr>
                <w:rStyle w:val="Hipercze"/>
                <w:rFonts w:cs="Tahoma"/>
                <w:noProof/>
              </w:rPr>
              <w:t>14.7.2</w:t>
            </w:r>
            <w:r w:rsidR="00362E0E">
              <w:rPr>
                <w:rFonts w:asciiTheme="minorHAnsi" w:hAnsiTheme="minorHAnsi" w:cstheme="minorBidi"/>
                <w:noProof/>
                <w:kern w:val="2"/>
                <w14:ligatures w14:val="standardContextual"/>
              </w:rPr>
              <w:tab/>
            </w:r>
            <w:r w:rsidR="00362E0E" w:rsidRPr="00654222">
              <w:rPr>
                <w:rStyle w:val="Hipercze"/>
                <w:rFonts w:cs="Tahoma"/>
                <w:noProof/>
              </w:rPr>
              <w:t>Wykończenie wnętrz</w:t>
            </w:r>
            <w:r w:rsidR="00362E0E">
              <w:rPr>
                <w:noProof/>
                <w:webHidden/>
              </w:rPr>
              <w:tab/>
            </w:r>
            <w:r w:rsidR="00362E0E">
              <w:rPr>
                <w:noProof/>
                <w:webHidden/>
              </w:rPr>
              <w:fldChar w:fldCharType="begin"/>
            </w:r>
            <w:r w:rsidR="00362E0E">
              <w:rPr>
                <w:noProof/>
                <w:webHidden/>
              </w:rPr>
              <w:instrText xml:space="preserve"> PAGEREF _Toc167039530 \h </w:instrText>
            </w:r>
            <w:r w:rsidR="00362E0E">
              <w:rPr>
                <w:noProof/>
                <w:webHidden/>
              </w:rPr>
            </w:r>
            <w:r w:rsidR="00362E0E">
              <w:rPr>
                <w:noProof/>
                <w:webHidden/>
              </w:rPr>
              <w:fldChar w:fldCharType="separate"/>
            </w:r>
            <w:r w:rsidR="009023A1">
              <w:rPr>
                <w:noProof/>
                <w:webHidden/>
              </w:rPr>
              <w:t>72</w:t>
            </w:r>
            <w:r w:rsidR="00362E0E">
              <w:rPr>
                <w:noProof/>
                <w:webHidden/>
              </w:rPr>
              <w:fldChar w:fldCharType="end"/>
            </w:r>
          </w:hyperlink>
        </w:p>
        <w:p w14:paraId="02236D9E" w14:textId="0510C334"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31" w:history="1">
            <w:r w:rsidR="00362E0E" w:rsidRPr="00654222">
              <w:rPr>
                <w:rStyle w:val="Hipercze"/>
                <w:rFonts w:cs="Tahoma"/>
                <w:noProof/>
              </w:rPr>
              <w:t>14.7.3</w:t>
            </w:r>
            <w:r w:rsidR="00362E0E">
              <w:rPr>
                <w:rFonts w:asciiTheme="minorHAnsi" w:hAnsiTheme="minorHAnsi" w:cstheme="minorBidi"/>
                <w:noProof/>
                <w:kern w:val="2"/>
                <w14:ligatures w14:val="standardContextual"/>
              </w:rPr>
              <w:tab/>
            </w:r>
            <w:r w:rsidR="00362E0E" w:rsidRPr="00654222">
              <w:rPr>
                <w:rStyle w:val="Hipercze"/>
                <w:rFonts w:cs="Tahoma"/>
                <w:noProof/>
              </w:rPr>
              <w:t>Informacja o podziale na strefy pożarowe oraz strefy dymowe</w:t>
            </w:r>
            <w:r w:rsidR="00362E0E">
              <w:rPr>
                <w:noProof/>
                <w:webHidden/>
              </w:rPr>
              <w:tab/>
            </w:r>
            <w:r w:rsidR="00362E0E">
              <w:rPr>
                <w:noProof/>
                <w:webHidden/>
              </w:rPr>
              <w:fldChar w:fldCharType="begin"/>
            </w:r>
            <w:r w:rsidR="00362E0E">
              <w:rPr>
                <w:noProof/>
                <w:webHidden/>
              </w:rPr>
              <w:instrText xml:space="preserve"> PAGEREF _Toc167039531 \h </w:instrText>
            </w:r>
            <w:r w:rsidR="00362E0E">
              <w:rPr>
                <w:noProof/>
                <w:webHidden/>
              </w:rPr>
            </w:r>
            <w:r w:rsidR="00362E0E">
              <w:rPr>
                <w:noProof/>
                <w:webHidden/>
              </w:rPr>
              <w:fldChar w:fldCharType="separate"/>
            </w:r>
            <w:r w:rsidR="009023A1">
              <w:rPr>
                <w:noProof/>
                <w:webHidden/>
              </w:rPr>
              <w:t>73</w:t>
            </w:r>
            <w:r w:rsidR="00362E0E">
              <w:rPr>
                <w:noProof/>
                <w:webHidden/>
              </w:rPr>
              <w:fldChar w:fldCharType="end"/>
            </w:r>
          </w:hyperlink>
        </w:p>
        <w:p w14:paraId="2430FBE6" w14:textId="521BF76F"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32" w:history="1">
            <w:r w:rsidR="00362E0E" w:rsidRPr="00654222">
              <w:rPr>
                <w:rStyle w:val="Hipercze"/>
                <w:rFonts w:cs="Tahoma"/>
                <w:noProof/>
              </w:rPr>
              <w:t>14.8</w:t>
            </w:r>
            <w:r w:rsidR="00362E0E">
              <w:rPr>
                <w:rFonts w:asciiTheme="minorHAnsi" w:hAnsiTheme="minorHAnsi" w:cstheme="minorBidi"/>
                <w:noProof/>
                <w:kern w:val="2"/>
                <w14:ligatures w14:val="standardContextual"/>
              </w:rPr>
              <w:tab/>
            </w:r>
            <w:r w:rsidR="00362E0E" w:rsidRPr="00654222">
              <w:rPr>
                <w:rStyle w:val="Hipercze"/>
                <w:rFonts w:cs="Tahoma"/>
                <w:noProof/>
              </w:rPr>
              <w:t>Informacje o usytuowaniu z uwagi na bezpieczeństwo pożarowe, w tym o odległości od obiektów sąsiadujących</w:t>
            </w:r>
            <w:r w:rsidR="00362E0E">
              <w:rPr>
                <w:noProof/>
                <w:webHidden/>
              </w:rPr>
              <w:tab/>
            </w:r>
            <w:r w:rsidR="00362E0E">
              <w:rPr>
                <w:noProof/>
                <w:webHidden/>
              </w:rPr>
              <w:fldChar w:fldCharType="begin"/>
            </w:r>
            <w:r w:rsidR="00362E0E">
              <w:rPr>
                <w:noProof/>
                <w:webHidden/>
              </w:rPr>
              <w:instrText xml:space="preserve"> PAGEREF _Toc167039532 \h </w:instrText>
            </w:r>
            <w:r w:rsidR="00362E0E">
              <w:rPr>
                <w:noProof/>
                <w:webHidden/>
              </w:rPr>
            </w:r>
            <w:r w:rsidR="00362E0E">
              <w:rPr>
                <w:noProof/>
                <w:webHidden/>
              </w:rPr>
              <w:fldChar w:fldCharType="separate"/>
            </w:r>
            <w:r w:rsidR="009023A1">
              <w:rPr>
                <w:noProof/>
                <w:webHidden/>
              </w:rPr>
              <w:t>75</w:t>
            </w:r>
            <w:r w:rsidR="00362E0E">
              <w:rPr>
                <w:noProof/>
                <w:webHidden/>
              </w:rPr>
              <w:fldChar w:fldCharType="end"/>
            </w:r>
          </w:hyperlink>
        </w:p>
        <w:p w14:paraId="063C7490" w14:textId="3C3ECF65"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33" w:history="1">
            <w:r w:rsidR="00362E0E" w:rsidRPr="00654222">
              <w:rPr>
                <w:rStyle w:val="Hipercze"/>
                <w:rFonts w:cs="Tahoma"/>
                <w:noProof/>
              </w:rPr>
              <w:t>14.9</w:t>
            </w:r>
            <w:r w:rsidR="00362E0E">
              <w:rPr>
                <w:rFonts w:asciiTheme="minorHAnsi" w:hAnsiTheme="minorHAnsi" w:cstheme="minorBidi"/>
                <w:noProof/>
                <w:kern w:val="2"/>
                <w14:ligatures w14:val="standardContextual"/>
              </w:rPr>
              <w:tab/>
            </w:r>
            <w:r w:rsidR="00362E0E" w:rsidRPr="00654222">
              <w:rPr>
                <w:rStyle w:val="Hipercze"/>
                <w:rFonts w:cs="Tahoma"/>
                <w:noProof/>
              </w:rPr>
              <w:t>Informacje o sposobach i strategii ewakuacji ludzi lub ich uratowania w inny sposób</w:t>
            </w:r>
            <w:r w:rsidR="00362E0E">
              <w:rPr>
                <w:noProof/>
                <w:webHidden/>
              </w:rPr>
              <w:tab/>
            </w:r>
            <w:r w:rsidR="00362E0E">
              <w:rPr>
                <w:noProof/>
                <w:webHidden/>
              </w:rPr>
              <w:fldChar w:fldCharType="begin"/>
            </w:r>
            <w:r w:rsidR="00362E0E">
              <w:rPr>
                <w:noProof/>
                <w:webHidden/>
              </w:rPr>
              <w:instrText xml:space="preserve"> PAGEREF _Toc167039533 \h </w:instrText>
            </w:r>
            <w:r w:rsidR="00362E0E">
              <w:rPr>
                <w:noProof/>
                <w:webHidden/>
              </w:rPr>
            </w:r>
            <w:r w:rsidR="00362E0E">
              <w:rPr>
                <w:noProof/>
                <w:webHidden/>
              </w:rPr>
              <w:fldChar w:fldCharType="separate"/>
            </w:r>
            <w:r w:rsidR="009023A1">
              <w:rPr>
                <w:noProof/>
                <w:webHidden/>
              </w:rPr>
              <w:t>76</w:t>
            </w:r>
            <w:r w:rsidR="00362E0E">
              <w:rPr>
                <w:noProof/>
                <w:webHidden/>
              </w:rPr>
              <w:fldChar w:fldCharType="end"/>
            </w:r>
          </w:hyperlink>
        </w:p>
        <w:p w14:paraId="58505FCC" w14:textId="3841CCCE"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34" w:history="1">
            <w:r w:rsidR="00362E0E" w:rsidRPr="00654222">
              <w:rPr>
                <w:rStyle w:val="Hipercze"/>
                <w:rFonts w:cs="Tahoma"/>
                <w:noProof/>
              </w:rPr>
              <w:t>14.10</w:t>
            </w:r>
            <w:r w:rsidR="00362E0E">
              <w:rPr>
                <w:rFonts w:asciiTheme="minorHAnsi" w:hAnsiTheme="minorHAnsi" w:cstheme="minorBidi"/>
                <w:noProof/>
                <w:kern w:val="2"/>
                <w14:ligatures w14:val="standardContextual"/>
              </w:rPr>
              <w:tab/>
            </w:r>
            <w:r w:rsidR="00362E0E" w:rsidRPr="00654222">
              <w:rPr>
                <w:rStyle w:val="Hipercze"/>
                <w:rFonts w:cs="Tahoma"/>
                <w:noProof/>
              </w:rPr>
              <w:t>Informacje o sposobie zabezpieczenia pożarowego instalacji użytkowych, a w szczególności wentylacyjnej, ogrzewczej, teletechnicznej, elektrycznej i piorunochronnej</w:t>
            </w:r>
            <w:r w:rsidR="00362E0E">
              <w:rPr>
                <w:noProof/>
                <w:webHidden/>
              </w:rPr>
              <w:tab/>
            </w:r>
            <w:r w:rsidR="00362E0E">
              <w:rPr>
                <w:noProof/>
                <w:webHidden/>
              </w:rPr>
              <w:fldChar w:fldCharType="begin"/>
            </w:r>
            <w:r w:rsidR="00362E0E">
              <w:rPr>
                <w:noProof/>
                <w:webHidden/>
              </w:rPr>
              <w:instrText xml:space="preserve"> PAGEREF _Toc167039534 \h </w:instrText>
            </w:r>
            <w:r w:rsidR="00362E0E">
              <w:rPr>
                <w:noProof/>
                <w:webHidden/>
              </w:rPr>
            </w:r>
            <w:r w:rsidR="00362E0E">
              <w:rPr>
                <w:noProof/>
                <w:webHidden/>
              </w:rPr>
              <w:fldChar w:fldCharType="separate"/>
            </w:r>
            <w:r w:rsidR="009023A1">
              <w:rPr>
                <w:noProof/>
                <w:webHidden/>
              </w:rPr>
              <w:t>89</w:t>
            </w:r>
            <w:r w:rsidR="00362E0E">
              <w:rPr>
                <w:noProof/>
                <w:webHidden/>
              </w:rPr>
              <w:fldChar w:fldCharType="end"/>
            </w:r>
          </w:hyperlink>
        </w:p>
        <w:p w14:paraId="1E780AC0" w14:textId="682B1EB6"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35" w:history="1">
            <w:r w:rsidR="00362E0E" w:rsidRPr="00654222">
              <w:rPr>
                <w:rStyle w:val="Hipercze"/>
                <w:rFonts w:cs="Tahoma"/>
                <w:noProof/>
              </w:rPr>
              <w:t>14.11</w:t>
            </w:r>
            <w:r w:rsidR="00362E0E">
              <w:rPr>
                <w:rFonts w:asciiTheme="minorHAnsi" w:hAnsiTheme="minorHAnsi" w:cstheme="minorBidi"/>
                <w:noProof/>
                <w:kern w:val="2"/>
                <w14:ligatures w14:val="standardContextual"/>
              </w:rPr>
              <w:tab/>
            </w:r>
            <w:r w:rsidR="00362E0E" w:rsidRPr="00654222">
              <w:rPr>
                <w:rStyle w:val="Hipercze"/>
                <w:rFonts w:cs="Tahoma"/>
                <w:noProof/>
              </w:rPr>
              <w:t>Informacje o doborze urządzeń przeciwpożarowych i innych urządzeń służących bezpieczeństwu pożarowemu , dostosowanym do wymagań wynikających z przepisów  dotyczących ochrony przeciwpożarowej i przyjętych ramowych scenariuszy pożarowych z podstawową charaterystyką tych urządzeń</w:t>
            </w:r>
            <w:r w:rsidR="00362E0E">
              <w:rPr>
                <w:noProof/>
                <w:webHidden/>
              </w:rPr>
              <w:tab/>
            </w:r>
            <w:r w:rsidR="00362E0E">
              <w:rPr>
                <w:noProof/>
                <w:webHidden/>
              </w:rPr>
              <w:fldChar w:fldCharType="begin"/>
            </w:r>
            <w:r w:rsidR="00362E0E">
              <w:rPr>
                <w:noProof/>
                <w:webHidden/>
              </w:rPr>
              <w:instrText xml:space="preserve"> PAGEREF _Toc167039535 \h </w:instrText>
            </w:r>
            <w:r w:rsidR="00362E0E">
              <w:rPr>
                <w:noProof/>
                <w:webHidden/>
              </w:rPr>
            </w:r>
            <w:r w:rsidR="00362E0E">
              <w:rPr>
                <w:noProof/>
                <w:webHidden/>
              </w:rPr>
              <w:fldChar w:fldCharType="separate"/>
            </w:r>
            <w:r w:rsidR="009023A1">
              <w:rPr>
                <w:noProof/>
                <w:webHidden/>
              </w:rPr>
              <w:t>95</w:t>
            </w:r>
            <w:r w:rsidR="00362E0E">
              <w:rPr>
                <w:noProof/>
                <w:webHidden/>
              </w:rPr>
              <w:fldChar w:fldCharType="end"/>
            </w:r>
          </w:hyperlink>
        </w:p>
        <w:p w14:paraId="7E4121F7" w14:textId="70B53EC6"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36" w:history="1">
            <w:r w:rsidR="00362E0E" w:rsidRPr="00654222">
              <w:rPr>
                <w:rStyle w:val="Hipercze"/>
                <w:rFonts w:cs="Tahoma"/>
                <w:noProof/>
              </w:rPr>
              <w:t>14.12</w:t>
            </w:r>
            <w:r w:rsidR="00362E0E">
              <w:rPr>
                <w:rFonts w:asciiTheme="minorHAnsi" w:hAnsiTheme="minorHAnsi" w:cstheme="minorBidi"/>
                <w:noProof/>
                <w:kern w:val="2"/>
                <w14:ligatures w14:val="standardContextual"/>
              </w:rPr>
              <w:tab/>
            </w:r>
            <w:r w:rsidR="00362E0E" w:rsidRPr="00654222">
              <w:rPr>
                <w:rStyle w:val="Hipercze"/>
                <w:rFonts w:cs="Tahoma"/>
                <w:noProof/>
              </w:rPr>
              <w:t>Informacja o wyposażeniu w gaśnice</w:t>
            </w:r>
            <w:r w:rsidR="00362E0E">
              <w:rPr>
                <w:noProof/>
                <w:webHidden/>
              </w:rPr>
              <w:tab/>
            </w:r>
            <w:r w:rsidR="00362E0E">
              <w:rPr>
                <w:noProof/>
                <w:webHidden/>
              </w:rPr>
              <w:fldChar w:fldCharType="begin"/>
            </w:r>
            <w:r w:rsidR="00362E0E">
              <w:rPr>
                <w:noProof/>
                <w:webHidden/>
              </w:rPr>
              <w:instrText xml:space="preserve"> PAGEREF _Toc167039536 \h </w:instrText>
            </w:r>
            <w:r w:rsidR="00362E0E">
              <w:rPr>
                <w:noProof/>
                <w:webHidden/>
              </w:rPr>
            </w:r>
            <w:r w:rsidR="00362E0E">
              <w:rPr>
                <w:noProof/>
                <w:webHidden/>
              </w:rPr>
              <w:fldChar w:fldCharType="separate"/>
            </w:r>
            <w:r w:rsidR="009023A1">
              <w:rPr>
                <w:noProof/>
                <w:webHidden/>
              </w:rPr>
              <w:t>98</w:t>
            </w:r>
            <w:r w:rsidR="00362E0E">
              <w:rPr>
                <w:noProof/>
                <w:webHidden/>
              </w:rPr>
              <w:fldChar w:fldCharType="end"/>
            </w:r>
          </w:hyperlink>
        </w:p>
        <w:p w14:paraId="23C1061B" w14:textId="5C22EBA2"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37" w:history="1">
            <w:r w:rsidR="00362E0E" w:rsidRPr="00654222">
              <w:rPr>
                <w:rStyle w:val="Hipercze"/>
                <w:rFonts w:cs="Tahoma"/>
                <w:noProof/>
              </w:rPr>
              <w:t>14.13</w:t>
            </w:r>
            <w:r w:rsidR="00362E0E">
              <w:rPr>
                <w:rFonts w:asciiTheme="minorHAnsi" w:hAnsiTheme="minorHAnsi" w:cstheme="minorBidi"/>
                <w:noProof/>
                <w:kern w:val="2"/>
                <w14:ligatures w14:val="standardContextual"/>
              </w:rPr>
              <w:tab/>
            </w:r>
            <w:r w:rsidR="00362E0E" w:rsidRPr="00654222">
              <w:rPr>
                <w:rStyle w:val="Hipercze"/>
                <w:rFonts w:cs="Tahoma"/>
                <w:noProof/>
              </w:rPr>
              <w:t>Informacje o przygotowaniu obiektu budowlanego i terenu do prowadzenia działań ratowniczo-gaśniczych, a w szczególności informacje o drogach pożarowych, zaopatrzeniu w wodę do zewnętrznego gaszenia pożaru oraz sprzęcie służącym do tych działań.</w:t>
            </w:r>
            <w:r w:rsidR="00362E0E">
              <w:rPr>
                <w:noProof/>
                <w:webHidden/>
              </w:rPr>
              <w:tab/>
            </w:r>
            <w:r w:rsidR="00362E0E">
              <w:rPr>
                <w:noProof/>
                <w:webHidden/>
              </w:rPr>
              <w:fldChar w:fldCharType="begin"/>
            </w:r>
            <w:r w:rsidR="00362E0E">
              <w:rPr>
                <w:noProof/>
                <w:webHidden/>
              </w:rPr>
              <w:instrText xml:space="preserve"> PAGEREF _Toc167039537 \h </w:instrText>
            </w:r>
            <w:r w:rsidR="00362E0E">
              <w:rPr>
                <w:noProof/>
                <w:webHidden/>
              </w:rPr>
            </w:r>
            <w:r w:rsidR="00362E0E">
              <w:rPr>
                <w:noProof/>
                <w:webHidden/>
              </w:rPr>
              <w:fldChar w:fldCharType="separate"/>
            </w:r>
            <w:r w:rsidR="009023A1">
              <w:rPr>
                <w:noProof/>
                <w:webHidden/>
              </w:rPr>
              <w:t>98</w:t>
            </w:r>
            <w:r w:rsidR="00362E0E">
              <w:rPr>
                <w:noProof/>
                <w:webHidden/>
              </w:rPr>
              <w:fldChar w:fldCharType="end"/>
            </w:r>
          </w:hyperlink>
        </w:p>
        <w:p w14:paraId="3F13F993" w14:textId="72750B1F"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38" w:history="1">
            <w:r w:rsidR="00362E0E" w:rsidRPr="00654222">
              <w:rPr>
                <w:rStyle w:val="Hipercze"/>
                <w:rFonts w:cs="Tahoma"/>
                <w:noProof/>
              </w:rPr>
              <w:t>14.13.1</w:t>
            </w:r>
            <w:r w:rsidR="00362E0E">
              <w:rPr>
                <w:rFonts w:asciiTheme="minorHAnsi" w:hAnsiTheme="minorHAnsi" w:cstheme="minorBidi"/>
                <w:noProof/>
                <w:kern w:val="2"/>
                <w14:ligatures w14:val="standardContextual"/>
              </w:rPr>
              <w:tab/>
            </w:r>
            <w:r w:rsidR="00362E0E" w:rsidRPr="00654222">
              <w:rPr>
                <w:rStyle w:val="Hipercze"/>
                <w:rFonts w:cs="Tahoma"/>
                <w:noProof/>
              </w:rPr>
              <w:t>Zaopatrzenie w wodę do zewnętrznego gaszenia pożaru</w:t>
            </w:r>
            <w:r w:rsidR="00362E0E">
              <w:rPr>
                <w:noProof/>
                <w:webHidden/>
              </w:rPr>
              <w:tab/>
            </w:r>
            <w:r w:rsidR="00362E0E">
              <w:rPr>
                <w:noProof/>
                <w:webHidden/>
              </w:rPr>
              <w:fldChar w:fldCharType="begin"/>
            </w:r>
            <w:r w:rsidR="00362E0E">
              <w:rPr>
                <w:noProof/>
                <w:webHidden/>
              </w:rPr>
              <w:instrText xml:space="preserve"> PAGEREF _Toc167039538 \h </w:instrText>
            </w:r>
            <w:r w:rsidR="00362E0E">
              <w:rPr>
                <w:noProof/>
                <w:webHidden/>
              </w:rPr>
            </w:r>
            <w:r w:rsidR="00362E0E">
              <w:rPr>
                <w:noProof/>
                <w:webHidden/>
              </w:rPr>
              <w:fldChar w:fldCharType="separate"/>
            </w:r>
            <w:r w:rsidR="009023A1">
              <w:rPr>
                <w:noProof/>
                <w:webHidden/>
              </w:rPr>
              <w:t>98</w:t>
            </w:r>
            <w:r w:rsidR="00362E0E">
              <w:rPr>
                <w:noProof/>
                <w:webHidden/>
              </w:rPr>
              <w:fldChar w:fldCharType="end"/>
            </w:r>
          </w:hyperlink>
        </w:p>
        <w:p w14:paraId="7C5A45FB" w14:textId="06AEED29" w:rsidR="00362E0E" w:rsidRDefault="00000000">
          <w:pPr>
            <w:pStyle w:val="Spistreci3"/>
            <w:tabs>
              <w:tab w:val="left" w:pos="1415"/>
              <w:tab w:val="right" w:leader="dot" w:pos="9205"/>
            </w:tabs>
            <w:rPr>
              <w:rFonts w:asciiTheme="minorHAnsi" w:hAnsiTheme="minorHAnsi" w:cstheme="minorBidi"/>
              <w:noProof/>
              <w:kern w:val="2"/>
              <w14:ligatures w14:val="standardContextual"/>
            </w:rPr>
          </w:pPr>
          <w:hyperlink w:anchor="_Toc167039539" w:history="1">
            <w:r w:rsidR="00362E0E" w:rsidRPr="00654222">
              <w:rPr>
                <w:rStyle w:val="Hipercze"/>
                <w:rFonts w:cs="Tahoma"/>
                <w:noProof/>
              </w:rPr>
              <w:t>14.13.2</w:t>
            </w:r>
            <w:r w:rsidR="00362E0E">
              <w:rPr>
                <w:rFonts w:asciiTheme="minorHAnsi" w:hAnsiTheme="minorHAnsi" w:cstheme="minorBidi"/>
                <w:noProof/>
                <w:kern w:val="2"/>
                <w14:ligatures w14:val="standardContextual"/>
              </w:rPr>
              <w:tab/>
            </w:r>
            <w:r w:rsidR="00362E0E" w:rsidRPr="00654222">
              <w:rPr>
                <w:rStyle w:val="Hipercze"/>
                <w:rFonts w:cs="Tahoma"/>
                <w:noProof/>
              </w:rPr>
              <w:t>Drogi pożarowe</w:t>
            </w:r>
            <w:r w:rsidR="00362E0E">
              <w:rPr>
                <w:noProof/>
                <w:webHidden/>
              </w:rPr>
              <w:tab/>
            </w:r>
            <w:r w:rsidR="00362E0E">
              <w:rPr>
                <w:noProof/>
                <w:webHidden/>
              </w:rPr>
              <w:fldChar w:fldCharType="begin"/>
            </w:r>
            <w:r w:rsidR="00362E0E">
              <w:rPr>
                <w:noProof/>
                <w:webHidden/>
              </w:rPr>
              <w:instrText xml:space="preserve"> PAGEREF _Toc167039539 \h </w:instrText>
            </w:r>
            <w:r w:rsidR="00362E0E">
              <w:rPr>
                <w:noProof/>
                <w:webHidden/>
              </w:rPr>
            </w:r>
            <w:r w:rsidR="00362E0E">
              <w:rPr>
                <w:noProof/>
                <w:webHidden/>
              </w:rPr>
              <w:fldChar w:fldCharType="separate"/>
            </w:r>
            <w:r w:rsidR="009023A1">
              <w:rPr>
                <w:noProof/>
                <w:webHidden/>
              </w:rPr>
              <w:t>99</w:t>
            </w:r>
            <w:r w:rsidR="00362E0E">
              <w:rPr>
                <w:noProof/>
                <w:webHidden/>
              </w:rPr>
              <w:fldChar w:fldCharType="end"/>
            </w:r>
          </w:hyperlink>
        </w:p>
        <w:p w14:paraId="2E3B9643" w14:textId="73774524"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40" w:history="1">
            <w:r w:rsidR="00362E0E" w:rsidRPr="00654222">
              <w:rPr>
                <w:rStyle w:val="Hipercze"/>
                <w:rFonts w:cs="Tahoma"/>
                <w:noProof/>
              </w:rPr>
              <w:t>14.14</w:t>
            </w:r>
            <w:r w:rsidR="00362E0E">
              <w:rPr>
                <w:rFonts w:asciiTheme="minorHAnsi" w:hAnsiTheme="minorHAnsi" w:cstheme="minorBidi"/>
                <w:noProof/>
                <w:kern w:val="2"/>
                <w14:ligatures w14:val="standardContextual"/>
              </w:rPr>
              <w:tab/>
            </w:r>
            <w:r w:rsidR="00362E0E" w:rsidRPr="00654222">
              <w:rPr>
                <w:rStyle w:val="Hipercze"/>
                <w:rFonts w:cs="Tahoma"/>
                <w:noProof/>
              </w:rPr>
              <w:t>Ramowy scenariusz rozwoju zdarzeń w czasie pożaru</w:t>
            </w:r>
            <w:r w:rsidR="00362E0E">
              <w:rPr>
                <w:noProof/>
                <w:webHidden/>
              </w:rPr>
              <w:tab/>
            </w:r>
            <w:r w:rsidR="00362E0E">
              <w:rPr>
                <w:noProof/>
                <w:webHidden/>
              </w:rPr>
              <w:fldChar w:fldCharType="begin"/>
            </w:r>
            <w:r w:rsidR="00362E0E">
              <w:rPr>
                <w:noProof/>
                <w:webHidden/>
              </w:rPr>
              <w:instrText xml:space="preserve"> PAGEREF _Toc167039540 \h </w:instrText>
            </w:r>
            <w:r w:rsidR="00362E0E">
              <w:rPr>
                <w:noProof/>
                <w:webHidden/>
              </w:rPr>
            </w:r>
            <w:r w:rsidR="00362E0E">
              <w:rPr>
                <w:noProof/>
                <w:webHidden/>
              </w:rPr>
              <w:fldChar w:fldCharType="separate"/>
            </w:r>
            <w:r w:rsidR="009023A1">
              <w:rPr>
                <w:noProof/>
                <w:webHidden/>
              </w:rPr>
              <w:t>101</w:t>
            </w:r>
            <w:r w:rsidR="00362E0E">
              <w:rPr>
                <w:noProof/>
                <w:webHidden/>
              </w:rPr>
              <w:fldChar w:fldCharType="end"/>
            </w:r>
          </w:hyperlink>
        </w:p>
        <w:p w14:paraId="3F00475B" w14:textId="591BEAC9" w:rsidR="00362E0E" w:rsidRDefault="00000000">
          <w:pPr>
            <w:pStyle w:val="Spistreci3"/>
            <w:tabs>
              <w:tab w:val="right" w:leader="dot" w:pos="9205"/>
            </w:tabs>
            <w:rPr>
              <w:rFonts w:asciiTheme="minorHAnsi" w:hAnsiTheme="minorHAnsi" w:cstheme="minorBidi"/>
              <w:noProof/>
              <w:kern w:val="2"/>
              <w14:ligatures w14:val="standardContextual"/>
            </w:rPr>
          </w:pPr>
          <w:hyperlink w:anchor="_Toc167039541" w:history="1">
            <w:r w:rsidR="00362E0E" w:rsidRPr="00654222">
              <w:rPr>
                <w:rStyle w:val="Hipercze"/>
                <w:rFonts w:cs="Tahoma"/>
                <w:noProof/>
              </w:rPr>
              <w:t>14.14.1 Cel</w:t>
            </w:r>
            <w:r w:rsidR="00362E0E">
              <w:rPr>
                <w:noProof/>
                <w:webHidden/>
              </w:rPr>
              <w:tab/>
            </w:r>
            <w:r w:rsidR="00362E0E">
              <w:rPr>
                <w:noProof/>
                <w:webHidden/>
              </w:rPr>
              <w:fldChar w:fldCharType="begin"/>
            </w:r>
            <w:r w:rsidR="00362E0E">
              <w:rPr>
                <w:noProof/>
                <w:webHidden/>
              </w:rPr>
              <w:instrText xml:space="preserve"> PAGEREF _Toc167039541 \h </w:instrText>
            </w:r>
            <w:r w:rsidR="00362E0E">
              <w:rPr>
                <w:noProof/>
                <w:webHidden/>
              </w:rPr>
            </w:r>
            <w:r w:rsidR="00362E0E">
              <w:rPr>
                <w:noProof/>
                <w:webHidden/>
              </w:rPr>
              <w:fldChar w:fldCharType="separate"/>
            </w:r>
            <w:r w:rsidR="009023A1">
              <w:rPr>
                <w:noProof/>
                <w:webHidden/>
              </w:rPr>
              <w:t>101</w:t>
            </w:r>
            <w:r w:rsidR="00362E0E">
              <w:rPr>
                <w:noProof/>
                <w:webHidden/>
              </w:rPr>
              <w:fldChar w:fldCharType="end"/>
            </w:r>
          </w:hyperlink>
        </w:p>
        <w:p w14:paraId="08BE3EAF" w14:textId="07BBC841" w:rsidR="00362E0E" w:rsidRDefault="00000000">
          <w:pPr>
            <w:pStyle w:val="Spistreci3"/>
            <w:tabs>
              <w:tab w:val="right" w:leader="dot" w:pos="9205"/>
            </w:tabs>
            <w:rPr>
              <w:rFonts w:asciiTheme="minorHAnsi" w:hAnsiTheme="minorHAnsi" w:cstheme="minorBidi"/>
              <w:noProof/>
              <w:kern w:val="2"/>
              <w14:ligatures w14:val="standardContextual"/>
            </w:rPr>
          </w:pPr>
          <w:hyperlink w:anchor="_Toc167039542" w:history="1">
            <w:r w:rsidR="00362E0E" w:rsidRPr="00654222">
              <w:rPr>
                <w:rStyle w:val="Hipercze"/>
                <w:rFonts w:cs="Tahoma"/>
                <w:noProof/>
              </w:rPr>
              <w:t>14.14.2 Funkcje podstawowe scenariusza rozwoju zdarzeń w czasie pożaru</w:t>
            </w:r>
            <w:r w:rsidR="00362E0E">
              <w:rPr>
                <w:noProof/>
                <w:webHidden/>
              </w:rPr>
              <w:tab/>
            </w:r>
            <w:r w:rsidR="00362E0E">
              <w:rPr>
                <w:noProof/>
                <w:webHidden/>
              </w:rPr>
              <w:fldChar w:fldCharType="begin"/>
            </w:r>
            <w:r w:rsidR="00362E0E">
              <w:rPr>
                <w:noProof/>
                <w:webHidden/>
              </w:rPr>
              <w:instrText xml:space="preserve"> PAGEREF _Toc167039542 \h </w:instrText>
            </w:r>
            <w:r w:rsidR="00362E0E">
              <w:rPr>
                <w:noProof/>
                <w:webHidden/>
              </w:rPr>
            </w:r>
            <w:r w:rsidR="00362E0E">
              <w:rPr>
                <w:noProof/>
                <w:webHidden/>
              </w:rPr>
              <w:fldChar w:fldCharType="separate"/>
            </w:r>
            <w:r w:rsidR="009023A1">
              <w:rPr>
                <w:noProof/>
                <w:webHidden/>
              </w:rPr>
              <w:t>101</w:t>
            </w:r>
            <w:r w:rsidR="00362E0E">
              <w:rPr>
                <w:noProof/>
                <w:webHidden/>
              </w:rPr>
              <w:fldChar w:fldCharType="end"/>
            </w:r>
          </w:hyperlink>
        </w:p>
        <w:p w14:paraId="05778423" w14:textId="360C6265" w:rsidR="00362E0E" w:rsidRDefault="00000000">
          <w:pPr>
            <w:pStyle w:val="Spistreci3"/>
            <w:tabs>
              <w:tab w:val="right" w:leader="dot" w:pos="9205"/>
            </w:tabs>
            <w:rPr>
              <w:rFonts w:asciiTheme="minorHAnsi" w:hAnsiTheme="minorHAnsi" w:cstheme="minorBidi"/>
              <w:noProof/>
              <w:kern w:val="2"/>
              <w14:ligatures w14:val="standardContextual"/>
            </w:rPr>
          </w:pPr>
          <w:hyperlink w:anchor="_Toc167039543" w:history="1">
            <w:r w:rsidR="00362E0E" w:rsidRPr="00654222">
              <w:rPr>
                <w:rStyle w:val="Hipercze"/>
                <w:rFonts w:cs="Tahoma"/>
                <w:noProof/>
              </w:rPr>
              <w:t>14.14.3 Funkcje podstawowe scenariusza rozwoju zdarzeń w czasie pożaru</w:t>
            </w:r>
            <w:r w:rsidR="00362E0E">
              <w:rPr>
                <w:noProof/>
                <w:webHidden/>
              </w:rPr>
              <w:tab/>
            </w:r>
            <w:r w:rsidR="00362E0E">
              <w:rPr>
                <w:noProof/>
                <w:webHidden/>
              </w:rPr>
              <w:fldChar w:fldCharType="begin"/>
            </w:r>
            <w:r w:rsidR="00362E0E">
              <w:rPr>
                <w:noProof/>
                <w:webHidden/>
              </w:rPr>
              <w:instrText xml:space="preserve"> PAGEREF _Toc167039543 \h </w:instrText>
            </w:r>
            <w:r w:rsidR="00362E0E">
              <w:rPr>
                <w:noProof/>
                <w:webHidden/>
              </w:rPr>
            </w:r>
            <w:r w:rsidR="00362E0E">
              <w:rPr>
                <w:noProof/>
                <w:webHidden/>
              </w:rPr>
              <w:fldChar w:fldCharType="separate"/>
            </w:r>
            <w:r w:rsidR="009023A1">
              <w:rPr>
                <w:noProof/>
                <w:webHidden/>
              </w:rPr>
              <w:t>103</w:t>
            </w:r>
            <w:r w:rsidR="00362E0E">
              <w:rPr>
                <w:noProof/>
                <w:webHidden/>
              </w:rPr>
              <w:fldChar w:fldCharType="end"/>
            </w:r>
          </w:hyperlink>
        </w:p>
        <w:p w14:paraId="5514EDE8" w14:textId="4EDD8488" w:rsidR="00362E0E" w:rsidRDefault="00000000">
          <w:pPr>
            <w:pStyle w:val="Spistreci3"/>
            <w:tabs>
              <w:tab w:val="right" w:leader="dot" w:pos="9205"/>
            </w:tabs>
            <w:rPr>
              <w:rFonts w:asciiTheme="minorHAnsi" w:hAnsiTheme="minorHAnsi" w:cstheme="minorBidi"/>
              <w:noProof/>
              <w:kern w:val="2"/>
              <w14:ligatures w14:val="standardContextual"/>
            </w:rPr>
          </w:pPr>
          <w:hyperlink w:anchor="_Toc167039544" w:history="1">
            <w:r w:rsidR="00362E0E" w:rsidRPr="00654222">
              <w:rPr>
                <w:rStyle w:val="Hipercze"/>
                <w:rFonts w:cs="Tahoma"/>
                <w:noProof/>
              </w:rPr>
              <w:t>14.14.4 Rozpoznanie zagrożenia</w:t>
            </w:r>
            <w:r w:rsidR="00362E0E">
              <w:rPr>
                <w:noProof/>
                <w:webHidden/>
              </w:rPr>
              <w:tab/>
            </w:r>
            <w:r w:rsidR="00362E0E">
              <w:rPr>
                <w:noProof/>
                <w:webHidden/>
              </w:rPr>
              <w:fldChar w:fldCharType="begin"/>
            </w:r>
            <w:r w:rsidR="00362E0E">
              <w:rPr>
                <w:noProof/>
                <w:webHidden/>
              </w:rPr>
              <w:instrText xml:space="preserve"> PAGEREF _Toc167039544 \h </w:instrText>
            </w:r>
            <w:r w:rsidR="00362E0E">
              <w:rPr>
                <w:noProof/>
                <w:webHidden/>
              </w:rPr>
            </w:r>
            <w:r w:rsidR="00362E0E">
              <w:rPr>
                <w:noProof/>
                <w:webHidden/>
              </w:rPr>
              <w:fldChar w:fldCharType="separate"/>
            </w:r>
            <w:r w:rsidR="009023A1">
              <w:rPr>
                <w:noProof/>
                <w:webHidden/>
              </w:rPr>
              <w:t>104</w:t>
            </w:r>
            <w:r w:rsidR="00362E0E">
              <w:rPr>
                <w:noProof/>
                <w:webHidden/>
              </w:rPr>
              <w:fldChar w:fldCharType="end"/>
            </w:r>
          </w:hyperlink>
        </w:p>
        <w:p w14:paraId="1EF7CA28" w14:textId="5A8FCFEC"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45" w:history="1">
            <w:r w:rsidR="00362E0E" w:rsidRPr="00654222">
              <w:rPr>
                <w:rStyle w:val="Hipercze"/>
                <w:rFonts w:cs="Tahoma"/>
                <w:noProof/>
              </w:rPr>
              <w:t>14.15</w:t>
            </w:r>
            <w:r w:rsidR="00362E0E">
              <w:rPr>
                <w:rFonts w:asciiTheme="minorHAnsi" w:hAnsiTheme="minorHAnsi" w:cstheme="minorBidi"/>
                <w:noProof/>
                <w:kern w:val="2"/>
                <w14:ligatures w14:val="standardContextual"/>
              </w:rPr>
              <w:tab/>
            </w:r>
            <w:r w:rsidR="00362E0E" w:rsidRPr="00654222">
              <w:rPr>
                <w:rStyle w:val="Hipercze"/>
                <w:rFonts w:cs="Tahoma"/>
                <w:noProof/>
              </w:rPr>
              <w:t>Bezpieczeństwo konstrukcji</w:t>
            </w:r>
            <w:r w:rsidR="00362E0E">
              <w:rPr>
                <w:noProof/>
                <w:webHidden/>
              </w:rPr>
              <w:tab/>
            </w:r>
            <w:r w:rsidR="00362E0E">
              <w:rPr>
                <w:noProof/>
                <w:webHidden/>
              </w:rPr>
              <w:fldChar w:fldCharType="begin"/>
            </w:r>
            <w:r w:rsidR="00362E0E">
              <w:rPr>
                <w:noProof/>
                <w:webHidden/>
              </w:rPr>
              <w:instrText xml:space="preserve"> PAGEREF _Toc167039545 \h </w:instrText>
            </w:r>
            <w:r w:rsidR="00362E0E">
              <w:rPr>
                <w:noProof/>
                <w:webHidden/>
              </w:rPr>
            </w:r>
            <w:r w:rsidR="00362E0E">
              <w:rPr>
                <w:noProof/>
                <w:webHidden/>
              </w:rPr>
              <w:fldChar w:fldCharType="separate"/>
            </w:r>
            <w:r w:rsidR="009023A1">
              <w:rPr>
                <w:noProof/>
                <w:webHidden/>
              </w:rPr>
              <w:t>104</w:t>
            </w:r>
            <w:r w:rsidR="00362E0E">
              <w:rPr>
                <w:noProof/>
                <w:webHidden/>
              </w:rPr>
              <w:fldChar w:fldCharType="end"/>
            </w:r>
          </w:hyperlink>
        </w:p>
        <w:p w14:paraId="23131116" w14:textId="5FBD8AD6"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46" w:history="1">
            <w:r w:rsidR="00362E0E" w:rsidRPr="00654222">
              <w:rPr>
                <w:rStyle w:val="Hipercze"/>
                <w:rFonts w:cs="Tahoma"/>
                <w:noProof/>
              </w:rPr>
              <w:t>14.16</w:t>
            </w:r>
            <w:r w:rsidR="00362E0E">
              <w:rPr>
                <w:rFonts w:asciiTheme="minorHAnsi" w:hAnsiTheme="minorHAnsi" w:cstheme="minorBidi"/>
                <w:noProof/>
                <w:kern w:val="2"/>
                <w14:ligatures w14:val="standardContextual"/>
              </w:rPr>
              <w:tab/>
            </w:r>
            <w:r w:rsidR="00362E0E" w:rsidRPr="00654222">
              <w:rPr>
                <w:rStyle w:val="Hipercze"/>
                <w:rFonts w:cs="Tahoma"/>
                <w:noProof/>
              </w:rPr>
              <w:t>Wymagania ogólne</w:t>
            </w:r>
            <w:r w:rsidR="00362E0E">
              <w:rPr>
                <w:noProof/>
                <w:webHidden/>
              </w:rPr>
              <w:tab/>
            </w:r>
            <w:r w:rsidR="00362E0E">
              <w:rPr>
                <w:noProof/>
                <w:webHidden/>
              </w:rPr>
              <w:fldChar w:fldCharType="begin"/>
            </w:r>
            <w:r w:rsidR="00362E0E">
              <w:rPr>
                <w:noProof/>
                <w:webHidden/>
              </w:rPr>
              <w:instrText xml:space="preserve"> PAGEREF _Toc167039546 \h </w:instrText>
            </w:r>
            <w:r w:rsidR="00362E0E">
              <w:rPr>
                <w:noProof/>
                <w:webHidden/>
              </w:rPr>
            </w:r>
            <w:r w:rsidR="00362E0E">
              <w:rPr>
                <w:noProof/>
                <w:webHidden/>
              </w:rPr>
              <w:fldChar w:fldCharType="separate"/>
            </w:r>
            <w:r w:rsidR="009023A1">
              <w:rPr>
                <w:noProof/>
                <w:webHidden/>
              </w:rPr>
              <w:t>104</w:t>
            </w:r>
            <w:r w:rsidR="00362E0E">
              <w:rPr>
                <w:noProof/>
                <w:webHidden/>
              </w:rPr>
              <w:fldChar w:fldCharType="end"/>
            </w:r>
          </w:hyperlink>
        </w:p>
        <w:p w14:paraId="2D834772" w14:textId="3594041B"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47" w:history="1">
            <w:r w:rsidR="00362E0E" w:rsidRPr="00654222">
              <w:rPr>
                <w:rStyle w:val="Hipercze"/>
                <w:noProof/>
              </w:rPr>
              <w:t>14.17</w:t>
            </w:r>
            <w:r w:rsidR="00362E0E">
              <w:rPr>
                <w:rFonts w:asciiTheme="minorHAnsi" w:hAnsiTheme="minorHAnsi" w:cstheme="minorBidi"/>
                <w:noProof/>
                <w:kern w:val="2"/>
                <w14:ligatures w14:val="standardContextual"/>
              </w:rPr>
              <w:tab/>
            </w:r>
            <w:r w:rsidR="00362E0E" w:rsidRPr="00654222">
              <w:rPr>
                <w:rStyle w:val="Hipercze"/>
                <w:noProof/>
              </w:rPr>
              <w:t>Analiza i ocena wpływu rozwiązań zamiennych na poziom bezpieczeństwa pożarowego obiektu</w:t>
            </w:r>
            <w:r w:rsidR="00362E0E">
              <w:rPr>
                <w:noProof/>
                <w:webHidden/>
              </w:rPr>
              <w:tab/>
            </w:r>
            <w:r w:rsidR="00362E0E">
              <w:rPr>
                <w:noProof/>
                <w:webHidden/>
              </w:rPr>
              <w:fldChar w:fldCharType="begin"/>
            </w:r>
            <w:r w:rsidR="00362E0E">
              <w:rPr>
                <w:noProof/>
                <w:webHidden/>
              </w:rPr>
              <w:instrText xml:space="preserve"> PAGEREF _Toc167039547 \h </w:instrText>
            </w:r>
            <w:r w:rsidR="00362E0E">
              <w:rPr>
                <w:noProof/>
                <w:webHidden/>
              </w:rPr>
            </w:r>
            <w:r w:rsidR="00362E0E">
              <w:rPr>
                <w:noProof/>
                <w:webHidden/>
              </w:rPr>
              <w:fldChar w:fldCharType="separate"/>
            </w:r>
            <w:r w:rsidR="009023A1">
              <w:rPr>
                <w:noProof/>
                <w:webHidden/>
              </w:rPr>
              <w:t>105</w:t>
            </w:r>
            <w:r w:rsidR="00362E0E">
              <w:rPr>
                <w:noProof/>
                <w:webHidden/>
              </w:rPr>
              <w:fldChar w:fldCharType="end"/>
            </w:r>
          </w:hyperlink>
        </w:p>
        <w:p w14:paraId="20589AB6" w14:textId="42F40F32" w:rsidR="00362E0E" w:rsidRDefault="00000000">
          <w:pPr>
            <w:pStyle w:val="Spistreci1"/>
            <w:tabs>
              <w:tab w:val="left" w:pos="849"/>
              <w:tab w:val="right" w:leader="dot" w:pos="9205"/>
            </w:tabs>
            <w:rPr>
              <w:rFonts w:asciiTheme="minorHAnsi" w:hAnsiTheme="minorHAnsi" w:cstheme="minorBidi"/>
              <w:noProof/>
              <w:kern w:val="2"/>
              <w14:ligatures w14:val="standardContextual"/>
            </w:rPr>
          </w:pPr>
          <w:hyperlink w:anchor="_Toc167039548" w:history="1">
            <w:r w:rsidR="00362E0E" w:rsidRPr="00654222">
              <w:rPr>
                <w:rStyle w:val="Hipercze"/>
                <w:noProof/>
              </w:rPr>
              <w:t>15</w:t>
            </w:r>
            <w:r w:rsidR="00362E0E">
              <w:rPr>
                <w:rFonts w:asciiTheme="minorHAnsi" w:hAnsiTheme="minorHAnsi" w:cstheme="minorBidi"/>
                <w:noProof/>
                <w:kern w:val="2"/>
                <w14:ligatures w14:val="standardContextual"/>
              </w:rPr>
              <w:tab/>
            </w:r>
            <w:r w:rsidR="00362E0E" w:rsidRPr="00654222">
              <w:rPr>
                <w:rStyle w:val="Hipercze"/>
                <w:noProof/>
              </w:rPr>
              <w:t>WARUNKI OCHRONY BHP</w:t>
            </w:r>
            <w:r w:rsidR="00362E0E">
              <w:rPr>
                <w:noProof/>
                <w:webHidden/>
              </w:rPr>
              <w:tab/>
            </w:r>
            <w:r w:rsidR="00362E0E">
              <w:rPr>
                <w:noProof/>
                <w:webHidden/>
              </w:rPr>
              <w:fldChar w:fldCharType="begin"/>
            </w:r>
            <w:r w:rsidR="00362E0E">
              <w:rPr>
                <w:noProof/>
                <w:webHidden/>
              </w:rPr>
              <w:instrText xml:space="preserve"> PAGEREF _Toc167039548 \h </w:instrText>
            </w:r>
            <w:r w:rsidR="00362E0E">
              <w:rPr>
                <w:noProof/>
                <w:webHidden/>
              </w:rPr>
            </w:r>
            <w:r w:rsidR="00362E0E">
              <w:rPr>
                <w:noProof/>
                <w:webHidden/>
              </w:rPr>
              <w:fldChar w:fldCharType="separate"/>
            </w:r>
            <w:r w:rsidR="009023A1">
              <w:rPr>
                <w:noProof/>
                <w:webHidden/>
              </w:rPr>
              <w:t>110</w:t>
            </w:r>
            <w:r w:rsidR="00362E0E">
              <w:rPr>
                <w:noProof/>
                <w:webHidden/>
              </w:rPr>
              <w:fldChar w:fldCharType="end"/>
            </w:r>
          </w:hyperlink>
        </w:p>
        <w:p w14:paraId="0233F7BC" w14:textId="6A7B3CC8"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49" w:history="1">
            <w:r w:rsidR="00362E0E" w:rsidRPr="00654222">
              <w:rPr>
                <w:rStyle w:val="Hipercze"/>
                <w:noProof/>
              </w:rPr>
              <w:t>15.1</w:t>
            </w:r>
            <w:r w:rsidR="00362E0E">
              <w:rPr>
                <w:rFonts w:asciiTheme="minorHAnsi" w:hAnsiTheme="minorHAnsi" w:cstheme="minorBidi"/>
                <w:noProof/>
                <w:kern w:val="2"/>
                <w14:ligatures w14:val="standardContextual"/>
              </w:rPr>
              <w:tab/>
            </w:r>
            <w:r w:rsidR="00362E0E" w:rsidRPr="00654222">
              <w:rPr>
                <w:rStyle w:val="Hipercze"/>
                <w:noProof/>
              </w:rPr>
              <w:t>bezpieczeństwo użytkowania</w:t>
            </w:r>
            <w:r w:rsidR="00362E0E">
              <w:rPr>
                <w:noProof/>
                <w:webHidden/>
              </w:rPr>
              <w:tab/>
            </w:r>
            <w:r w:rsidR="00362E0E">
              <w:rPr>
                <w:noProof/>
                <w:webHidden/>
              </w:rPr>
              <w:fldChar w:fldCharType="begin"/>
            </w:r>
            <w:r w:rsidR="00362E0E">
              <w:rPr>
                <w:noProof/>
                <w:webHidden/>
              </w:rPr>
              <w:instrText xml:space="preserve"> PAGEREF _Toc167039549 \h </w:instrText>
            </w:r>
            <w:r w:rsidR="00362E0E">
              <w:rPr>
                <w:noProof/>
                <w:webHidden/>
              </w:rPr>
            </w:r>
            <w:r w:rsidR="00362E0E">
              <w:rPr>
                <w:noProof/>
                <w:webHidden/>
              </w:rPr>
              <w:fldChar w:fldCharType="separate"/>
            </w:r>
            <w:r w:rsidR="009023A1">
              <w:rPr>
                <w:noProof/>
                <w:webHidden/>
              </w:rPr>
              <w:t>110</w:t>
            </w:r>
            <w:r w:rsidR="00362E0E">
              <w:rPr>
                <w:noProof/>
                <w:webHidden/>
              </w:rPr>
              <w:fldChar w:fldCharType="end"/>
            </w:r>
          </w:hyperlink>
        </w:p>
        <w:p w14:paraId="1EB3A2F1" w14:textId="2FF393C8"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50" w:history="1">
            <w:r w:rsidR="00362E0E" w:rsidRPr="00654222">
              <w:rPr>
                <w:rStyle w:val="Hipercze"/>
                <w:noProof/>
              </w:rPr>
              <w:t>15.2</w:t>
            </w:r>
            <w:r w:rsidR="00362E0E">
              <w:rPr>
                <w:rFonts w:asciiTheme="minorHAnsi" w:hAnsiTheme="minorHAnsi" w:cstheme="minorBidi"/>
                <w:noProof/>
                <w:kern w:val="2"/>
                <w14:ligatures w14:val="standardContextual"/>
              </w:rPr>
              <w:tab/>
            </w:r>
            <w:r w:rsidR="00362E0E" w:rsidRPr="00654222">
              <w:rPr>
                <w:rStyle w:val="Hipercze"/>
                <w:noProof/>
              </w:rPr>
              <w:t>Warunki higieniczne i zdrowotne oraz środowiska</w:t>
            </w:r>
            <w:r w:rsidR="00362E0E">
              <w:rPr>
                <w:noProof/>
                <w:webHidden/>
              </w:rPr>
              <w:tab/>
            </w:r>
            <w:r w:rsidR="00362E0E">
              <w:rPr>
                <w:noProof/>
                <w:webHidden/>
              </w:rPr>
              <w:fldChar w:fldCharType="begin"/>
            </w:r>
            <w:r w:rsidR="00362E0E">
              <w:rPr>
                <w:noProof/>
                <w:webHidden/>
              </w:rPr>
              <w:instrText xml:space="preserve"> PAGEREF _Toc167039550 \h </w:instrText>
            </w:r>
            <w:r w:rsidR="00362E0E">
              <w:rPr>
                <w:noProof/>
                <w:webHidden/>
              </w:rPr>
            </w:r>
            <w:r w:rsidR="00362E0E">
              <w:rPr>
                <w:noProof/>
                <w:webHidden/>
              </w:rPr>
              <w:fldChar w:fldCharType="separate"/>
            </w:r>
            <w:r w:rsidR="009023A1">
              <w:rPr>
                <w:noProof/>
                <w:webHidden/>
              </w:rPr>
              <w:t>110</w:t>
            </w:r>
            <w:r w:rsidR="00362E0E">
              <w:rPr>
                <w:noProof/>
                <w:webHidden/>
              </w:rPr>
              <w:fldChar w:fldCharType="end"/>
            </w:r>
          </w:hyperlink>
        </w:p>
        <w:p w14:paraId="6C7EC181" w14:textId="7B9CAEEF"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51" w:history="1">
            <w:r w:rsidR="00362E0E" w:rsidRPr="00654222">
              <w:rPr>
                <w:rStyle w:val="Hipercze"/>
                <w:noProof/>
              </w:rPr>
              <w:t>15.3</w:t>
            </w:r>
            <w:r w:rsidR="00362E0E">
              <w:rPr>
                <w:rFonts w:asciiTheme="minorHAnsi" w:hAnsiTheme="minorHAnsi" w:cstheme="minorBidi"/>
                <w:noProof/>
                <w:kern w:val="2"/>
                <w14:ligatures w14:val="standardContextual"/>
              </w:rPr>
              <w:tab/>
            </w:r>
            <w:r w:rsidR="00362E0E" w:rsidRPr="00654222">
              <w:rPr>
                <w:rStyle w:val="Hipercze"/>
                <w:noProof/>
              </w:rPr>
              <w:t>ochrona przed hałasem i drganiami</w:t>
            </w:r>
            <w:r w:rsidR="00362E0E">
              <w:rPr>
                <w:noProof/>
                <w:webHidden/>
              </w:rPr>
              <w:tab/>
            </w:r>
            <w:r w:rsidR="00362E0E">
              <w:rPr>
                <w:noProof/>
                <w:webHidden/>
              </w:rPr>
              <w:fldChar w:fldCharType="begin"/>
            </w:r>
            <w:r w:rsidR="00362E0E">
              <w:rPr>
                <w:noProof/>
                <w:webHidden/>
              </w:rPr>
              <w:instrText xml:space="preserve"> PAGEREF _Toc167039551 \h </w:instrText>
            </w:r>
            <w:r w:rsidR="00362E0E">
              <w:rPr>
                <w:noProof/>
                <w:webHidden/>
              </w:rPr>
            </w:r>
            <w:r w:rsidR="00362E0E">
              <w:rPr>
                <w:noProof/>
                <w:webHidden/>
              </w:rPr>
              <w:fldChar w:fldCharType="separate"/>
            </w:r>
            <w:r w:rsidR="009023A1">
              <w:rPr>
                <w:noProof/>
                <w:webHidden/>
              </w:rPr>
              <w:t>111</w:t>
            </w:r>
            <w:r w:rsidR="00362E0E">
              <w:rPr>
                <w:noProof/>
                <w:webHidden/>
              </w:rPr>
              <w:fldChar w:fldCharType="end"/>
            </w:r>
          </w:hyperlink>
        </w:p>
        <w:p w14:paraId="55D26D6B" w14:textId="47D742E1" w:rsidR="00362E0E" w:rsidRDefault="00000000">
          <w:pPr>
            <w:pStyle w:val="Spistreci2"/>
            <w:tabs>
              <w:tab w:val="left" w:pos="1132"/>
              <w:tab w:val="right" w:leader="dot" w:pos="9205"/>
            </w:tabs>
            <w:rPr>
              <w:rFonts w:asciiTheme="minorHAnsi" w:hAnsiTheme="minorHAnsi" w:cstheme="minorBidi"/>
              <w:noProof/>
              <w:kern w:val="2"/>
              <w14:ligatures w14:val="standardContextual"/>
            </w:rPr>
          </w:pPr>
          <w:hyperlink w:anchor="_Toc167039552" w:history="1">
            <w:r w:rsidR="00362E0E" w:rsidRPr="00654222">
              <w:rPr>
                <w:rStyle w:val="Hipercze"/>
                <w:noProof/>
              </w:rPr>
              <w:t>15.4</w:t>
            </w:r>
            <w:r w:rsidR="00362E0E">
              <w:rPr>
                <w:rFonts w:asciiTheme="minorHAnsi" w:hAnsiTheme="minorHAnsi" w:cstheme="minorBidi"/>
                <w:noProof/>
                <w:kern w:val="2"/>
                <w14:ligatures w14:val="standardContextual"/>
              </w:rPr>
              <w:tab/>
            </w:r>
            <w:r w:rsidR="00362E0E" w:rsidRPr="00654222">
              <w:rPr>
                <w:rStyle w:val="Hipercze"/>
                <w:noProof/>
              </w:rPr>
              <w:t>OSZCZĘDNOŚĆ ENERGII I ODPOWIEDNIEJ IZOLACYJNOŚCI CIEPLNEJ</w:t>
            </w:r>
            <w:r w:rsidR="00362E0E">
              <w:rPr>
                <w:noProof/>
                <w:webHidden/>
              </w:rPr>
              <w:tab/>
            </w:r>
            <w:r w:rsidR="00362E0E">
              <w:rPr>
                <w:noProof/>
                <w:webHidden/>
              </w:rPr>
              <w:fldChar w:fldCharType="begin"/>
            </w:r>
            <w:r w:rsidR="00362E0E">
              <w:rPr>
                <w:noProof/>
                <w:webHidden/>
              </w:rPr>
              <w:instrText xml:space="preserve"> PAGEREF _Toc167039552 \h </w:instrText>
            </w:r>
            <w:r w:rsidR="00362E0E">
              <w:rPr>
                <w:noProof/>
                <w:webHidden/>
              </w:rPr>
            </w:r>
            <w:r w:rsidR="00362E0E">
              <w:rPr>
                <w:noProof/>
                <w:webHidden/>
              </w:rPr>
              <w:fldChar w:fldCharType="separate"/>
            </w:r>
            <w:r w:rsidR="009023A1">
              <w:rPr>
                <w:noProof/>
                <w:webHidden/>
              </w:rPr>
              <w:t>111</w:t>
            </w:r>
            <w:r w:rsidR="00362E0E">
              <w:rPr>
                <w:noProof/>
                <w:webHidden/>
              </w:rPr>
              <w:fldChar w:fldCharType="end"/>
            </w:r>
          </w:hyperlink>
        </w:p>
        <w:p w14:paraId="04BC8FF2" w14:textId="74BB30AB" w:rsidR="00362E0E" w:rsidRDefault="00000000">
          <w:pPr>
            <w:pStyle w:val="Spistreci2"/>
            <w:tabs>
              <w:tab w:val="right" w:leader="dot" w:pos="9205"/>
            </w:tabs>
            <w:rPr>
              <w:rFonts w:asciiTheme="minorHAnsi" w:hAnsiTheme="minorHAnsi" w:cstheme="minorBidi"/>
              <w:noProof/>
              <w:kern w:val="2"/>
              <w14:ligatures w14:val="standardContextual"/>
            </w:rPr>
          </w:pPr>
          <w:hyperlink w:anchor="_Toc167039553" w:history="1">
            <w:r w:rsidR="00362E0E" w:rsidRPr="00654222">
              <w:rPr>
                <w:rStyle w:val="Hipercze"/>
                <w:noProof/>
              </w:rPr>
              <w:t>15.5  warunki użytkowe zgodne z przeznaczeniem</w:t>
            </w:r>
            <w:r w:rsidR="00362E0E">
              <w:rPr>
                <w:noProof/>
                <w:webHidden/>
              </w:rPr>
              <w:tab/>
            </w:r>
            <w:r w:rsidR="00362E0E">
              <w:rPr>
                <w:noProof/>
                <w:webHidden/>
              </w:rPr>
              <w:fldChar w:fldCharType="begin"/>
            </w:r>
            <w:r w:rsidR="00362E0E">
              <w:rPr>
                <w:noProof/>
                <w:webHidden/>
              </w:rPr>
              <w:instrText xml:space="preserve"> PAGEREF _Toc167039553 \h </w:instrText>
            </w:r>
            <w:r w:rsidR="00362E0E">
              <w:rPr>
                <w:noProof/>
                <w:webHidden/>
              </w:rPr>
            </w:r>
            <w:r w:rsidR="00362E0E">
              <w:rPr>
                <w:noProof/>
                <w:webHidden/>
              </w:rPr>
              <w:fldChar w:fldCharType="separate"/>
            </w:r>
            <w:r w:rsidR="009023A1">
              <w:rPr>
                <w:noProof/>
                <w:webHidden/>
              </w:rPr>
              <w:t>111</w:t>
            </w:r>
            <w:r w:rsidR="00362E0E">
              <w:rPr>
                <w:noProof/>
                <w:webHidden/>
              </w:rPr>
              <w:fldChar w:fldCharType="end"/>
            </w:r>
          </w:hyperlink>
        </w:p>
        <w:p w14:paraId="50EAE3DF" w14:textId="5E1068E6" w:rsidR="00362E0E" w:rsidRDefault="00000000">
          <w:pPr>
            <w:pStyle w:val="Spistreci2"/>
            <w:tabs>
              <w:tab w:val="right" w:leader="dot" w:pos="9205"/>
            </w:tabs>
            <w:rPr>
              <w:rFonts w:asciiTheme="minorHAnsi" w:hAnsiTheme="minorHAnsi" w:cstheme="minorBidi"/>
              <w:noProof/>
              <w:kern w:val="2"/>
              <w14:ligatures w14:val="standardContextual"/>
            </w:rPr>
          </w:pPr>
          <w:hyperlink w:anchor="_Toc167039554" w:history="1">
            <w:r w:rsidR="00362E0E" w:rsidRPr="00654222">
              <w:rPr>
                <w:rStyle w:val="Hipercze"/>
                <w:noProof/>
              </w:rPr>
              <w:t>15.6  niezbędne warunki do korzystania z obiektów użyteczności publicznej przez osoby niepełnosprawne</w:t>
            </w:r>
            <w:r w:rsidR="00362E0E">
              <w:rPr>
                <w:noProof/>
                <w:webHidden/>
              </w:rPr>
              <w:tab/>
            </w:r>
            <w:r w:rsidR="00362E0E">
              <w:rPr>
                <w:noProof/>
                <w:webHidden/>
              </w:rPr>
              <w:fldChar w:fldCharType="begin"/>
            </w:r>
            <w:r w:rsidR="00362E0E">
              <w:rPr>
                <w:noProof/>
                <w:webHidden/>
              </w:rPr>
              <w:instrText xml:space="preserve"> PAGEREF _Toc167039554 \h </w:instrText>
            </w:r>
            <w:r w:rsidR="00362E0E">
              <w:rPr>
                <w:noProof/>
                <w:webHidden/>
              </w:rPr>
            </w:r>
            <w:r w:rsidR="00362E0E">
              <w:rPr>
                <w:noProof/>
                <w:webHidden/>
              </w:rPr>
              <w:fldChar w:fldCharType="separate"/>
            </w:r>
            <w:r w:rsidR="009023A1">
              <w:rPr>
                <w:noProof/>
                <w:webHidden/>
              </w:rPr>
              <w:t>111</w:t>
            </w:r>
            <w:r w:rsidR="00362E0E">
              <w:rPr>
                <w:noProof/>
                <w:webHidden/>
              </w:rPr>
              <w:fldChar w:fldCharType="end"/>
            </w:r>
          </w:hyperlink>
        </w:p>
        <w:p w14:paraId="5E34BB40" w14:textId="144C0337" w:rsidR="00362E0E" w:rsidRDefault="00000000">
          <w:pPr>
            <w:pStyle w:val="Spistreci2"/>
            <w:tabs>
              <w:tab w:val="right" w:leader="dot" w:pos="9205"/>
            </w:tabs>
            <w:rPr>
              <w:rFonts w:asciiTheme="minorHAnsi" w:hAnsiTheme="minorHAnsi" w:cstheme="minorBidi"/>
              <w:noProof/>
              <w:kern w:val="2"/>
              <w14:ligatures w14:val="standardContextual"/>
            </w:rPr>
          </w:pPr>
          <w:hyperlink w:anchor="_Toc167039555" w:history="1">
            <w:r w:rsidR="00362E0E" w:rsidRPr="00654222">
              <w:rPr>
                <w:rStyle w:val="Hipercze"/>
                <w:noProof/>
              </w:rPr>
              <w:t>15.7  warunki bezpieczeństwa i higieny pracy</w:t>
            </w:r>
            <w:r w:rsidR="00362E0E">
              <w:rPr>
                <w:noProof/>
                <w:webHidden/>
              </w:rPr>
              <w:tab/>
            </w:r>
            <w:r w:rsidR="00362E0E">
              <w:rPr>
                <w:noProof/>
                <w:webHidden/>
              </w:rPr>
              <w:fldChar w:fldCharType="begin"/>
            </w:r>
            <w:r w:rsidR="00362E0E">
              <w:rPr>
                <w:noProof/>
                <w:webHidden/>
              </w:rPr>
              <w:instrText xml:space="preserve"> PAGEREF _Toc167039555 \h </w:instrText>
            </w:r>
            <w:r w:rsidR="00362E0E">
              <w:rPr>
                <w:noProof/>
                <w:webHidden/>
              </w:rPr>
            </w:r>
            <w:r w:rsidR="00362E0E">
              <w:rPr>
                <w:noProof/>
                <w:webHidden/>
              </w:rPr>
              <w:fldChar w:fldCharType="separate"/>
            </w:r>
            <w:r w:rsidR="009023A1">
              <w:rPr>
                <w:noProof/>
                <w:webHidden/>
              </w:rPr>
              <w:t>111</w:t>
            </w:r>
            <w:r w:rsidR="00362E0E">
              <w:rPr>
                <w:noProof/>
                <w:webHidden/>
              </w:rPr>
              <w:fldChar w:fldCharType="end"/>
            </w:r>
          </w:hyperlink>
        </w:p>
        <w:p w14:paraId="28006CE7" w14:textId="5A1D0E63" w:rsidR="00362E0E" w:rsidRDefault="00000000">
          <w:pPr>
            <w:pStyle w:val="Spistreci2"/>
            <w:tabs>
              <w:tab w:val="right" w:leader="dot" w:pos="9205"/>
            </w:tabs>
            <w:rPr>
              <w:rFonts w:asciiTheme="minorHAnsi" w:hAnsiTheme="minorHAnsi" w:cstheme="minorBidi"/>
              <w:noProof/>
              <w:kern w:val="2"/>
              <w14:ligatures w14:val="standardContextual"/>
            </w:rPr>
          </w:pPr>
          <w:hyperlink w:anchor="_Toc167039556" w:history="1">
            <w:r w:rsidR="00362E0E" w:rsidRPr="00654222">
              <w:rPr>
                <w:rStyle w:val="Hipercze"/>
                <w:noProof/>
              </w:rPr>
              <w:t>15.8  warunki ochrony obiektów wpisanych do ewidencji zabytków oraz obiektów objętych ochroną konserwatorską</w:t>
            </w:r>
            <w:r w:rsidR="00362E0E">
              <w:rPr>
                <w:noProof/>
                <w:webHidden/>
              </w:rPr>
              <w:tab/>
            </w:r>
            <w:r w:rsidR="00362E0E">
              <w:rPr>
                <w:noProof/>
                <w:webHidden/>
              </w:rPr>
              <w:fldChar w:fldCharType="begin"/>
            </w:r>
            <w:r w:rsidR="00362E0E">
              <w:rPr>
                <w:noProof/>
                <w:webHidden/>
              </w:rPr>
              <w:instrText xml:space="preserve"> PAGEREF _Toc167039556 \h </w:instrText>
            </w:r>
            <w:r w:rsidR="00362E0E">
              <w:rPr>
                <w:noProof/>
                <w:webHidden/>
              </w:rPr>
            </w:r>
            <w:r w:rsidR="00362E0E">
              <w:rPr>
                <w:noProof/>
                <w:webHidden/>
              </w:rPr>
              <w:fldChar w:fldCharType="separate"/>
            </w:r>
            <w:r w:rsidR="009023A1">
              <w:rPr>
                <w:noProof/>
                <w:webHidden/>
              </w:rPr>
              <w:t>112</w:t>
            </w:r>
            <w:r w:rsidR="00362E0E">
              <w:rPr>
                <w:noProof/>
                <w:webHidden/>
              </w:rPr>
              <w:fldChar w:fldCharType="end"/>
            </w:r>
          </w:hyperlink>
        </w:p>
        <w:p w14:paraId="335EADEA" w14:textId="3987BCE9" w:rsidR="00362E0E" w:rsidRDefault="00000000">
          <w:pPr>
            <w:pStyle w:val="Spistreci1"/>
            <w:tabs>
              <w:tab w:val="left" w:pos="849"/>
              <w:tab w:val="right" w:leader="dot" w:pos="9205"/>
            </w:tabs>
            <w:rPr>
              <w:rFonts w:asciiTheme="minorHAnsi" w:hAnsiTheme="minorHAnsi" w:cstheme="minorBidi"/>
              <w:noProof/>
              <w:kern w:val="2"/>
              <w14:ligatures w14:val="standardContextual"/>
            </w:rPr>
          </w:pPr>
          <w:hyperlink w:anchor="_Toc167039557" w:history="1">
            <w:r w:rsidR="00362E0E" w:rsidRPr="00654222">
              <w:rPr>
                <w:rStyle w:val="Hipercze"/>
                <w:noProof/>
              </w:rPr>
              <w:t>16</w:t>
            </w:r>
            <w:r w:rsidR="00362E0E">
              <w:rPr>
                <w:rFonts w:asciiTheme="minorHAnsi" w:hAnsiTheme="minorHAnsi" w:cstheme="minorBidi"/>
                <w:noProof/>
                <w:kern w:val="2"/>
                <w14:ligatures w14:val="standardContextual"/>
              </w:rPr>
              <w:tab/>
            </w:r>
            <w:r w:rsidR="00362E0E" w:rsidRPr="00654222">
              <w:rPr>
                <w:rStyle w:val="Hipercze"/>
                <w:noProof/>
              </w:rPr>
              <w:t>zestawienia liczbowe</w:t>
            </w:r>
            <w:r w:rsidR="00362E0E">
              <w:rPr>
                <w:noProof/>
                <w:webHidden/>
              </w:rPr>
              <w:tab/>
            </w:r>
            <w:r w:rsidR="00362E0E">
              <w:rPr>
                <w:noProof/>
                <w:webHidden/>
              </w:rPr>
              <w:fldChar w:fldCharType="begin"/>
            </w:r>
            <w:r w:rsidR="00362E0E">
              <w:rPr>
                <w:noProof/>
                <w:webHidden/>
              </w:rPr>
              <w:instrText xml:space="preserve"> PAGEREF _Toc167039557 \h </w:instrText>
            </w:r>
            <w:r w:rsidR="00362E0E">
              <w:rPr>
                <w:noProof/>
                <w:webHidden/>
              </w:rPr>
            </w:r>
            <w:r w:rsidR="00362E0E">
              <w:rPr>
                <w:noProof/>
                <w:webHidden/>
              </w:rPr>
              <w:fldChar w:fldCharType="separate"/>
            </w:r>
            <w:r w:rsidR="009023A1">
              <w:rPr>
                <w:noProof/>
                <w:webHidden/>
              </w:rPr>
              <w:t>112</w:t>
            </w:r>
            <w:r w:rsidR="00362E0E">
              <w:rPr>
                <w:noProof/>
                <w:webHidden/>
              </w:rPr>
              <w:fldChar w:fldCharType="end"/>
            </w:r>
          </w:hyperlink>
        </w:p>
        <w:p w14:paraId="1DCDA803" w14:textId="5242B53C" w:rsidR="00490872" w:rsidRPr="001B6A6C" w:rsidRDefault="00387EF1">
          <w:pPr>
            <w:pStyle w:val="Spistreci2"/>
            <w:tabs>
              <w:tab w:val="right" w:leader="dot" w:pos="9062"/>
            </w:tabs>
            <w:rPr>
              <w:rFonts w:asciiTheme="minorHAnsi" w:hAnsiTheme="minorHAnsi" w:cstheme="minorBidi"/>
            </w:rPr>
          </w:pPr>
          <w:r w:rsidRPr="001B6A6C">
            <w:rPr>
              <w:rStyle w:val="czeindeksu"/>
            </w:rPr>
            <w:fldChar w:fldCharType="end"/>
          </w:r>
        </w:p>
      </w:sdtContent>
    </w:sdt>
    <w:p w14:paraId="75B3330F" w14:textId="77777777" w:rsidR="00490872" w:rsidRPr="001B6A6C" w:rsidRDefault="00387EF1">
      <w:pPr>
        <w:pStyle w:val="Nagwek1"/>
        <w:numPr>
          <w:ilvl w:val="0"/>
          <w:numId w:val="2"/>
        </w:numPr>
        <w:rPr>
          <w:color w:val="auto"/>
        </w:rPr>
      </w:pPr>
      <w:bookmarkStart w:id="1" w:name="_Toc649169611"/>
      <w:bookmarkStart w:id="2" w:name="_Toc167039481"/>
      <w:bookmarkEnd w:id="1"/>
      <w:r w:rsidRPr="001B6A6C">
        <w:rPr>
          <w:color w:val="auto"/>
        </w:rPr>
        <w:lastRenderedPageBreak/>
        <w:t>Rodzaj i kategoria obiektu budowlanego</w:t>
      </w:r>
      <w:bookmarkEnd w:id="2"/>
    </w:p>
    <w:p w14:paraId="76BABA96" w14:textId="43F1DEB8" w:rsidR="00490872" w:rsidRPr="001B6A6C" w:rsidRDefault="00387EF1">
      <w:pPr>
        <w:jc w:val="both"/>
      </w:pPr>
      <w:r w:rsidRPr="001B6A6C">
        <w:rPr>
          <w:rFonts w:cs="Tahoma"/>
        </w:rPr>
        <w:t xml:space="preserve">Rodzaj inwestycji: </w:t>
      </w:r>
      <w:r w:rsidRPr="001B6A6C">
        <w:t xml:space="preserve">Przebudowa i remont </w:t>
      </w:r>
      <w:r w:rsidR="00DF5993" w:rsidRPr="001B6A6C">
        <w:t>z zakresu zabezpieczeń przeciwpożarowych Domu Studenckiego Akademii Wychowania Fizycznego im. E. Piaseckiego w Poznaniu</w:t>
      </w:r>
    </w:p>
    <w:p w14:paraId="53BFD467" w14:textId="77777777" w:rsidR="00532C24" w:rsidRPr="001B6A6C" w:rsidRDefault="00387EF1" w:rsidP="00532C24">
      <w:pPr>
        <w:rPr>
          <w:rFonts w:cs="Tahoma"/>
        </w:rPr>
      </w:pPr>
      <w:r w:rsidRPr="001B6A6C">
        <w:rPr>
          <w:rFonts w:cs="Tahoma"/>
        </w:rPr>
        <w:t xml:space="preserve">Adres: </w:t>
      </w:r>
      <w:r w:rsidR="00532C24" w:rsidRPr="001B6A6C">
        <w:rPr>
          <w:rFonts w:cs="Tahoma"/>
        </w:rPr>
        <w:t>ul. Św. Rocha 9, 61-142 Poznań; działki ewidencyjne nr: 81,80,76/9, obręb 0005 Poznań</w:t>
      </w:r>
    </w:p>
    <w:p w14:paraId="6C3BD7F1" w14:textId="17A5EE9E" w:rsidR="00490872" w:rsidRPr="001B6A6C" w:rsidRDefault="00387EF1" w:rsidP="00532C24">
      <w:pPr>
        <w:rPr>
          <w:rFonts w:cs="Tahoma"/>
        </w:rPr>
      </w:pPr>
      <w:r w:rsidRPr="001B6A6C">
        <w:rPr>
          <w:rFonts w:cs="Tahoma"/>
        </w:rPr>
        <w:t>Kategoria obiektu budowlanego: IX</w:t>
      </w:r>
    </w:p>
    <w:p w14:paraId="4ED825CC" w14:textId="49CA86BB" w:rsidR="00490872" w:rsidRPr="001B6A6C" w:rsidRDefault="00387EF1">
      <w:r w:rsidRPr="001B6A6C">
        <w:t>Przedmiotem inwestycji jest przebudowa i remont</w:t>
      </w:r>
      <w:r w:rsidR="00211026" w:rsidRPr="001B6A6C">
        <w:t xml:space="preserve"> z zakresu ochrony przeciwpożarowej</w:t>
      </w:r>
      <w:r w:rsidRPr="001B6A6C">
        <w:t xml:space="preserve">, budynku położonego przy </w:t>
      </w:r>
      <w:r w:rsidR="00532C24" w:rsidRPr="001B6A6C">
        <w:rPr>
          <w:rFonts w:cs="Tahoma"/>
        </w:rPr>
        <w:t>ul. Św. Rocha 9</w:t>
      </w:r>
      <w:r w:rsidRPr="001B6A6C">
        <w:t xml:space="preserve"> </w:t>
      </w:r>
      <w:r w:rsidR="00532C24" w:rsidRPr="001B6A6C">
        <w:t>w Poznaniu</w:t>
      </w:r>
      <w:r w:rsidR="00211026" w:rsidRPr="001B6A6C">
        <w:t>,</w:t>
      </w:r>
      <w:r w:rsidRPr="001B6A6C">
        <w:t xml:space="preserve"> </w:t>
      </w:r>
      <w:r w:rsidR="00532C24" w:rsidRPr="001B6A6C">
        <w:t xml:space="preserve">w którym mieści się dom studencki dla </w:t>
      </w:r>
      <w:r w:rsidR="00211026" w:rsidRPr="001B6A6C">
        <w:t>słuchaczy uczelni</w:t>
      </w:r>
      <w:r w:rsidR="00532C24" w:rsidRPr="001B6A6C">
        <w:t xml:space="preserve"> AWF im. E. Piaseckiego w Poznaniu. </w:t>
      </w:r>
    </w:p>
    <w:p w14:paraId="00EDB2D1" w14:textId="799F82AE" w:rsidR="00490872" w:rsidRPr="001B6A6C" w:rsidRDefault="00387EF1" w:rsidP="00211026">
      <w:pPr>
        <w:jc w:val="both"/>
      </w:pPr>
      <w:r w:rsidRPr="001B6A6C">
        <w:t>Celem niniejszego opracowania jest wskazanie, jaką strukturę funkcjonalno-przestrzenną posiadać będzie zagospodarowanie terenu wokół projektowanego budynku</w:t>
      </w:r>
      <w:r w:rsidR="00532C24" w:rsidRPr="001B6A6C">
        <w:t xml:space="preserve"> pod kątem nowych warunków ochrony przeciwpożarowej</w:t>
      </w:r>
      <w:r w:rsidRPr="001B6A6C">
        <w:t>, jaki będzie</w:t>
      </w:r>
      <w:r w:rsidR="00532C24" w:rsidRPr="001B6A6C">
        <w:t xml:space="preserve"> układ strefowy przeciwpożarowy,</w:t>
      </w:r>
      <w:r w:rsidRPr="001B6A6C">
        <w:t xml:space="preserve"> przebieg instalacji</w:t>
      </w:r>
      <w:r w:rsidR="00532C24" w:rsidRPr="001B6A6C">
        <w:t xml:space="preserve"> i</w:t>
      </w:r>
      <w:r w:rsidRPr="001B6A6C">
        <w:t xml:space="preserve"> jakie będą zasadnicze rozwiązania architektoniczno-budowlane.</w:t>
      </w:r>
    </w:p>
    <w:p w14:paraId="39F1AFDA" w14:textId="77777777" w:rsidR="00490872" w:rsidRPr="001B6A6C" w:rsidRDefault="00387EF1">
      <w:pPr>
        <w:pStyle w:val="Nagwek1"/>
        <w:numPr>
          <w:ilvl w:val="0"/>
          <w:numId w:val="2"/>
        </w:numPr>
        <w:rPr>
          <w:color w:val="auto"/>
        </w:rPr>
      </w:pPr>
      <w:bookmarkStart w:id="3" w:name="_Toc64916962"/>
      <w:bookmarkStart w:id="4" w:name="_Toc167039482"/>
      <w:r w:rsidRPr="001B6A6C">
        <w:rPr>
          <w:color w:val="auto"/>
        </w:rPr>
        <w:t>Zamierzony sposób użytkowania oraz program użytkowy</w:t>
      </w:r>
      <w:bookmarkEnd w:id="3"/>
      <w:bookmarkEnd w:id="4"/>
      <w:r w:rsidRPr="001B6A6C">
        <w:rPr>
          <w:color w:val="auto"/>
        </w:rPr>
        <w:t xml:space="preserve"> </w:t>
      </w:r>
    </w:p>
    <w:p w14:paraId="07F41352" w14:textId="7F9AAF36" w:rsidR="00490872" w:rsidRPr="001B6A6C" w:rsidRDefault="00387EF1">
      <w:r w:rsidRPr="001B6A6C">
        <w:t xml:space="preserve">Nie planuje się zmiany obecnego zakresu użytkowania obiektu. Budynek w celach realizacji </w:t>
      </w:r>
      <w:r w:rsidR="00B63E31" w:rsidRPr="001B6A6C">
        <w:t>celów</w:t>
      </w:r>
      <w:r w:rsidRPr="001B6A6C">
        <w:t xml:space="preserve"> </w:t>
      </w:r>
      <w:r w:rsidR="00B63E31" w:rsidRPr="001B6A6C">
        <w:t>mieszkalnych dla studentów uczelni wyższej</w:t>
      </w:r>
      <w:r w:rsidRPr="001B6A6C">
        <w:t xml:space="preserve"> zawiera konieczne pomieszczenia dla jego realizacji</w:t>
      </w:r>
      <w:r w:rsidR="00B63E31" w:rsidRPr="001B6A6C">
        <w:t xml:space="preserve"> </w:t>
      </w:r>
      <w:r w:rsidRPr="001B6A6C">
        <w:t xml:space="preserve">- tj. </w:t>
      </w:r>
      <w:r w:rsidR="00B63E31" w:rsidRPr="001B6A6C">
        <w:t>pokoje mieszkalne</w:t>
      </w:r>
      <w:r w:rsidRPr="001B6A6C">
        <w:t xml:space="preserve">, pomieszczenia administracyjno-biurowe, </w:t>
      </w:r>
      <w:r w:rsidR="00B63E31" w:rsidRPr="001B6A6C">
        <w:t>pokoje nauki</w:t>
      </w:r>
      <w:r w:rsidRPr="001B6A6C">
        <w:t>, zaplecze sanitarne oraz techniczne. Planowane prace mają na celu zmodernizowanie istniejącej struktury wskazanych pomieszczeń, elementów</w:t>
      </w:r>
      <w:r w:rsidR="00B63E31" w:rsidRPr="001B6A6C">
        <w:t xml:space="preserve"> konstrukcji , elementów wykończenia wnętrz i</w:t>
      </w:r>
      <w:r w:rsidRPr="001B6A6C">
        <w:t xml:space="preserve"> infrastruktury </w:t>
      </w:r>
      <w:r w:rsidR="00B63E31" w:rsidRPr="001B6A6C">
        <w:t xml:space="preserve">technicznej i wprowadzenie odpowiednich zabezpieczeń ppoż. </w:t>
      </w:r>
      <w:r w:rsidRPr="001B6A6C">
        <w:t xml:space="preserve"> </w:t>
      </w:r>
    </w:p>
    <w:p w14:paraId="3995D68E" w14:textId="2E15ED98" w:rsidR="00490872" w:rsidRPr="001B6A6C" w:rsidRDefault="00387EF1">
      <w:r w:rsidRPr="001B6A6C">
        <w:t xml:space="preserve">Celem niniejszego opracowania jest wskazanie, jaką strukturę funkcjonalno-przestrzenną posiadać będzie </w:t>
      </w:r>
      <w:r w:rsidR="00B63E31" w:rsidRPr="001B6A6C">
        <w:t xml:space="preserve">budynek, jakie </w:t>
      </w:r>
      <w:r w:rsidRPr="001B6A6C">
        <w:t>będą zasadnicze rozwiązania architektoniczno-budowlane</w:t>
      </w:r>
      <w:r w:rsidR="00B63E31" w:rsidRPr="001B6A6C">
        <w:t xml:space="preserve"> i instalacyjne. </w:t>
      </w:r>
    </w:p>
    <w:p w14:paraId="4454CE0B" w14:textId="3021F017" w:rsidR="00490872" w:rsidRPr="001B6A6C" w:rsidRDefault="00387EF1">
      <w:r w:rsidRPr="001B6A6C">
        <w:t>Obiekt wyposażony zostanie w niezbędn</w:t>
      </w:r>
      <w:r w:rsidR="00FB6FB6" w:rsidRPr="001B6A6C">
        <w:t>e</w:t>
      </w:r>
      <w:r w:rsidRPr="001B6A6C">
        <w:t xml:space="preserve"> instalacj</w:t>
      </w:r>
      <w:r w:rsidR="00FB6FB6" w:rsidRPr="001B6A6C">
        <w:t>e objęte zakresem zlecenia</w:t>
      </w:r>
      <w:r w:rsidRPr="001B6A6C">
        <w:t xml:space="preserve">, zgodnie ze stosownymi przepisami i wymogami Ppoż. </w:t>
      </w:r>
    </w:p>
    <w:p w14:paraId="04714847" w14:textId="66C8267D" w:rsidR="00490872" w:rsidRPr="001B6A6C" w:rsidRDefault="00387EF1">
      <w:r w:rsidRPr="001B6A6C">
        <w:t>W zakresie zlecenia nie było dostosowanie ilości pomieszczeń higieniczno-sanitarnych oraz urządzeń sanitarnych do liczby osób mogących przebywać w budynku a jedynie ich remont</w:t>
      </w:r>
      <w:r w:rsidR="00B63E31" w:rsidRPr="001B6A6C">
        <w:t xml:space="preserve"> związany z dostosowaniem budynku do przepisów ochrony ppoż. </w:t>
      </w:r>
    </w:p>
    <w:p w14:paraId="08EE7BD3" w14:textId="11230847" w:rsidR="00490872" w:rsidRPr="001B6A6C" w:rsidRDefault="00387EF1">
      <w:pPr>
        <w:jc w:val="both"/>
      </w:pPr>
      <w:r w:rsidRPr="001B6A6C">
        <w:t xml:space="preserve">Obszar opracowania obejmuje fragment działki </w:t>
      </w:r>
      <w:r w:rsidR="00B63E31" w:rsidRPr="001B6A6C">
        <w:t>wokół przedmiotowego budynku</w:t>
      </w:r>
      <w:r w:rsidRPr="001B6A6C">
        <w:t xml:space="preserve"> </w:t>
      </w:r>
      <w:r w:rsidR="00B63E31" w:rsidRPr="001B6A6C">
        <w:t xml:space="preserve">oraz sam budynek. </w:t>
      </w:r>
      <w:r w:rsidRPr="001B6A6C">
        <w:t xml:space="preserve"> Działka jest zainwestowana. </w:t>
      </w:r>
    </w:p>
    <w:p w14:paraId="401111B0" w14:textId="7339652A" w:rsidR="00490872" w:rsidRPr="001B6A6C" w:rsidRDefault="00387EF1">
      <w:pPr>
        <w:jc w:val="both"/>
      </w:pPr>
      <w:r w:rsidRPr="001B6A6C">
        <w:t xml:space="preserve">W niedalekiej okolicy od przedmiotowego budynku znajdują się  </w:t>
      </w:r>
      <w:r w:rsidR="00A80317" w:rsidRPr="001B6A6C">
        <w:t>budynki mieszkaniowe wielorodzinne</w:t>
      </w:r>
    </w:p>
    <w:p w14:paraId="69E06414" w14:textId="699C3C8C" w:rsidR="00490872" w:rsidRPr="001B6A6C" w:rsidRDefault="00387EF1">
      <w:pPr>
        <w:jc w:val="both"/>
      </w:pPr>
      <w:r w:rsidRPr="001B6A6C">
        <w:t xml:space="preserve">- od strony wschodniej - ca. </w:t>
      </w:r>
      <w:r w:rsidR="00A80317" w:rsidRPr="001B6A6C">
        <w:t>20,7 m</w:t>
      </w:r>
      <w:r w:rsidRPr="001B6A6C">
        <w:t xml:space="preserve"> </w:t>
      </w:r>
    </w:p>
    <w:p w14:paraId="006B520D" w14:textId="3B66E40F" w:rsidR="00A80317" w:rsidRPr="001B6A6C" w:rsidRDefault="00387EF1">
      <w:pPr>
        <w:jc w:val="both"/>
      </w:pPr>
      <w:r w:rsidRPr="001B6A6C">
        <w:lastRenderedPageBreak/>
        <w:t xml:space="preserve">- od strony południowej - ca. </w:t>
      </w:r>
      <w:r w:rsidR="00A80317" w:rsidRPr="001B6A6C">
        <w:t>30,5 m</w:t>
      </w:r>
    </w:p>
    <w:p w14:paraId="210D11B6" w14:textId="18383BC0" w:rsidR="00A80317" w:rsidRPr="001B6A6C" w:rsidRDefault="00A80317">
      <w:pPr>
        <w:jc w:val="both"/>
      </w:pPr>
      <w:r w:rsidRPr="001B6A6C">
        <w:t xml:space="preserve">Od strony północnej przedmiotowy budynek Domu Studenckiego przylewa ścianą do budynku Sali gimnastycznej. </w:t>
      </w:r>
    </w:p>
    <w:p w14:paraId="4B246E30" w14:textId="77777777" w:rsidR="00490872" w:rsidRPr="001B6A6C" w:rsidRDefault="00387EF1">
      <w:pPr>
        <w:pStyle w:val="Nagwek2"/>
        <w:numPr>
          <w:ilvl w:val="1"/>
          <w:numId w:val="2"/>
        </w:numPr>
        <w:rPr>
          <w:color w:val="auto"/>
        </w:rPr>
      </w:pPr>
      <w:bookmarkStart w:id="5" w:name="_Toc64916963"/>
      <w:bookmarkStart w:id="6" w:name="_Toc167039483"/>
      <w:r w:rsidRPr="001B6A6C">
        <w:rPr>
          <w:color w:val="auto"/>
        </w:rPr>
        <w:t>Program funkcjonalno-użytkowy</w:t>
      </w:r>
      <w:bookmarkEnd w:id="5"/>
      <w:bookmarkEnd w:id="6"/>
    </w:p>
    <w:p w14:paraId="45C2376D" w14:textId="77777777" w:rsidR="006E1DCF" w:rsidRPr="001B6A6C" w:rsidRDefault="006E1DCF">
      <w:pPr>
        <w:jc w:val="both"/>
      </w:pPr>
    </w:p>
    <w:p w14:paraId="4FA3FEE1" w14:textId="14EC3BE3" w:rsidR="00490872" w:rsidRPr="001B6A6C" w:rsidRDefault="00387EF1">
      <w:pPr>
        <w:jc w:val="both"/>
      </w:pPr>
      <w:r w:rsidRPr="001B6A6C">
        <w:t>Zakres prac objętych projektem:</w:t>
      </w:r>
    </w:p>
    <w:p w14:paraId="6175D69A" w14:textId="7D7937D3" w:rsidR="00490872" w:rsidRPr="001B6A6C" w:rsidRDefault="00387EF1">
      <w:pPr>
        <w:pStyle w:val="Akapitzlist"/>
        <w:ind w:left="432"/>
        <w:jc w:val="both"/>
      </w:pPr>
      <w:r w:rsidRPr="001B6A6C">
        <w:t>Planuje się przebudow</w:t>
      </w:r>
      <w:r w:rsidR="00FB6FB6" w:rsidRPr="001B6A6C">
        <w:t>ę</w:t>
      </w:r>
      <w:r w:rsidR="00B7467D" w:rsidRPr="001B6A6C">
        <w:t xml:space="preserve"> obiektu oraz poszczególnych instalacji</w:t>
      </w:r>
      <w:r w:rsidR="006E1DCF" w:rsidRPr="001B6A6C">
        <w:t xml:space="preserve">, w tym przebudowę </w:t>
      </w:r>
      <w:r w:rsidRPr="001B6A6C">
        <w:t xml:space="preserve">polegająca na zmianie warunków p.poż., przy dostosowaniu ich do </w:t>
      </w:r>
      <w:r w:rsidR="00FB6FB6" w:rsidRPr="001B6A6C">
        <w:t>wymagań</w:t>
      </w:r>
      <w:r w:rsidRPr="001B6A6C">
        <w:t xml:space="preserve"> </w:t>
      </w:r>
      <w:r w:rsidR="00FB6FB6" w:rsidRPr="001B6A6C">
        <w:t>nałożonych postanowieniami administracyjnymi przez Wojewódzkiego Komendanta PSP</w:t>
      </w:r>
      <w:r w:rsidR="006E1DCF" w:rsidRPr="001B6A6C">
        <w:t>. Ponadto planuje się m.in.</w:t>
      </w:r>
      <w:r w:rsidRPr="001B6A6C">
        <w:t xml:space="preserve"> remont </w:t>
      </w:r>
      <w:r w:rsidR="006E1DCF" w:rsidRPr="001B6A6C">
        <w:t xml:space="preserve">poszczególnych pomieszczeń i </w:t>
      </w:r>
      <w:r w:rsidRPr="001B6A6C">
        <w:t>ciągów komunikacyjnych z wymianą stolarki</w:t>
      </w:r>
      <w:r w:rsidR="00B7467D" w:rsidRPr="001B6A6C">
        <w:t xml:space="preserve"> </w:t>
      </w:r>
      <w:r w:rsidRPr="001B6A6C">
        <w:t>oraz</w:t>
      </w:r>
      <w:r w:rsidR="005F0AEC" w:rsidRPr="001B6A6C">
        <w:t xml:space="preserve"> miejscową</w:t>
      </w:r>
      <w:r w:rsidRPr="001B6A6C">
        <w:t xml:space="preserve"> termomodernizację obiektu</w:t>
      </w:r>
      <w:r w:rsidR="005F0AEC" w:rsidRPr="001B6A6C">
        <w:t xml:space="preserve"> wynikającą stricte z przepisów ppoż. </w:t>
      </w:r>
    </w:p>
    <w:p w14:paraId="23CC61D3" w14:textId="77777777" w:rsidR="005F0AEC" w:rsidRPr="001B6A6C" w:rsidRDefault="005F0AEC">
      <w:pPr>
        <w:pStyle w:val="Akapitzlist"/>
        <w:ind w:left="432"/>
        <w:jc w:val="both"/>
      </w:pPr>
    </w:p>
    <w:p w14:paraId="7F1248BE" w14:textId="72D1968B" w:rsidR="0048322F" w:rsidRPr="001B6A6C" w:rsidRDefault="0048322F" w:rsidP="00E3014B">
      <w:pPr>
        <w:jc w:val="both"/>
        <w:rPr>
          <w:b/>
          <w:bCs/>
        </w:rPr>
      </w:pPr>
      <w:r w:rsidRPr="001B6A6C">
        <w:t xml:space="preserve">Uwaga:  Projekt </w:t>
      </w:r>
      <w:r w:rsidRPr="001B6A6C">
        <w:rPr>
          <w:u w:val="single"/>
        </w:rPr>
        <w:t>nie obejmuje</w:t>
      </w:r>
      <w:r w:rsidRPr="001B6A6C">
        <w:t xml:space="preserve"> dostosowania budynku do obowiązujących przepisów za zakresu warunków higieniczno-sanitarnych i BHP.</w:t>
      </w:r>
      <w:r w:rsidRPr="001B6A6C">
        <w:rPr>
          <w:b/>
          <w:bCs/>
        </w:rPr>
        <w:t xml:space="preserve"> </w:t>
      </w:r>
    </w:p>
    <w:p w14:paraId="386D0C9D" w14:textId="77777777" w:rsidR="00490872" w:rsidRPr="001B6A6C" w:rsidRDefault="00387EF1">
      <w:pPr>
        <w:pStyle w:val="Nagwek1"/>
        <w:numPr>
          <w:ilvl w:val="0"/>
          <w:numId w:val="2"/>
        </w:numPr>
        <w:rPr>
          <w:color w:val="auto"/>
        </w:rPr>
      </w:pPr>
      <w:bookmarkStart w:id="7" w:name="_Toc64916964"/>
      <w:bookmarkStart w:id="8" w:name="_Toc167039484"/>
      <w:r w:rsidRPr="001B6A6C">
        <w:rPr>
          <w:color w:val="auto"/>
        </w:rPr>
        <w:t>Układ przestrzenny oraz forma architektoniczna obiektu budowlanego</w:t>
      </w:r>
      <w:bookmarkEnd w:id="7"/>
      <w:bookmarkEnd w:id="8"/>
      <w:r w:rsidRPr="001B6A6C">
        <w:rPr>
          <w:color w:val="auto"/>
        </w:rPr>
        <w:t xml:space="preserve"> </w:t>
      </w:r>
    </w:p>
    <w:p w14:paraId="4A89B84E" w14:textId="77777777" w:rsidR="00490872" w:rsidRPr="001B6A6C" w:rsidRDefault="00387EF1">
      <w:pPr>
        <w:pStyle w:val="Nagwek2"/>
        <w:numPr>
          <w:ilvl w:val="1"/>
          <w:numId w:val="2"/>
        </w:numPr>
        <w:rPr>
          <w:color w:val="auto"/>
        </w:rPr>
      </w:pPr>
      <w:bookmarkStart w:id="9" w:name="_Toc64916965"/>
      <w:bookmarkStart w:id="10" w:name="_Toc167039485"/>
      <w:r w:rsidRPr="001B6A6C">
        <w:rPr>
          <w:color w:val="auto"/>
        </w:rPr>
        <w:t>Układ przestrzenny na działce</w:t>
      </w:r>
      <w:bookmarkEnd w:id="9"/>
      <w:bookmarkEnd w:id="10"/>
    </w:p>
    <w:p w14:paraId="207056F0" w14:textId="7714B3F9" w:rsidR="00490872" w:rsidRPr="001B6A6C" w:rsidRDefault="00387EF1">
      <w:r w:rsidRPr="001B6A6C">
        <w:t xml:space="preserve">Obszar opracowania obejmuje fragment działki </w:t>
      </w:r>
      <w:r w:rsidR="00A80317" w:rsidRPr="001B6A6C">
        <w:t>nr: 81,80,76/9, obręb 0005 Poznań</w:t>
      </w:r>
      <w:r w:rsidRPr="001B6A6C">
        <w:t>. Działk</w:t>
      </w:r>
      <w:r w:rsidR="00A80317" w:rsidRPr="001B6A6C">
        <w:t>i są zainwestowane.</w:t>
      </w:r>
      <w:r w:rsidRPr="001B6A6C">
        <w:t xml:space="preserve"> Właścicielem </w:t>
      </w:r>
      <w:r w:rsidR="00A80317" w:rsidRPr="001B6A6C">
        <w:t xml:space="preserve">ww. </w:t>
      </w:r>
      <w:r w:rsidRPr="001B6A6C">
        <w:t>dział</w:t>
      </w:r>
      <w:r w:rsidR="00A80317" w:rsidRPr="001B6A6C">
        <w:t>ek</w:t>
      </w:r>
      <w:r w:rsidRPr="001B6A6C">
        <w:t xml:space="preserve"> jest Inwestor.</w:t>
      </w:r>
    </w:p>
    <w:p w14:paraId="49DDCF9B" w14:textId="330DFDAA" w:rsidR="00490872" w:rsidRPr="001B6A6C" w:rsidRDefault="00387EF1">
      <w:r w:rsidRPr="001B6A6C">
        <w:t xml:space="preserve">Przedmiotowy obiekt jest </w:t>
      </w:r>
      <w:r w:rsidR="00A80317" w:rsidRPr="001B6A6C">
        <w:t>wybudowany w</w:t>
      </w:r>
      <w:r w:rsidRPr="001B6A6C">
        <w:t xml:space="preserve"> technologii </w:t>
      </w:r>
      <w:r w:rsidR="00A80317" w:rsidRPr="001B6A6C">
        <w:t>z wielkiej płyty</w:t>
      </w:r>
      <w:r w:rsidRPr="001B6A6C">
        <w:t>. W związku z</w:t>
      </w:r>
      <w:r w:rsidR="00A80317" w:rsidRPr="001B6A6C">
        <w:t xml:space="preserve"> dostosowanie budynku do warunków ochrony </w:t>
      </w:r>
      <w:proofErr w:type="spellStart"/>
      <w:r w:rsidR="00A80317" w:rsidRPr="001B6A6C">
        <w:t>ppoż</w:t>
      </w:r>
      <w:proofErr w:type="spellEnd"/>
      <w:r w:rsidR="00A80317" w:rsidRPr="001B6A6C">
        <w:t xml:space="preserve">, </w:t>
      </w:r>
      <w:r w:rsidRPr="001B6A6C">
        <w:t xml:space="preserve"> planuje się miejscowe wyburzenia</w:t>
      </w:r>
      <w:r w:rsidR="00A80317" w:rsidRPr="001B6A6C">
        <w:t>, otworowania</w:t>
      </w:r>
      <w:r w:rsidRPr="001B6A6C">
        <w:t xml:space="preserve"> oraz </w:t>
      </w:r>
      <w:bookmarkStart w:id="11" w:name="_Toc64916966"/>
      <w:r w:rsidRPr="001B6A6C">
        <w:t xml:space="preserve">zamurowania.  </w:t>
      </w:r>
      <w:r w:rsidR="00A80317" w:rsidRPr="001B6A6C">
        <w:t xml:space="preserve">Ponadto planuje się modernizację instalacji w budynku – szczegóły w projekcie technicznym poszczególnych branż. </w:t>
      </w:r>
    </w:p>
    <w:p w14:paraId="537A3E86" w14:textId="77777777" w:rsidR="00A80317" w:rsidRPr="001B6A6C" w:rsidRDefault="00A80317">
      <w:pPr>
        <w:pStyle w:val="Tekstpodstawowy2"/>
      </w:pPr>
    </w:p>
    <w:p w14:paraId="65C99778" w14:textId="3930B483" w:rsidR="00490872" w:rsidRPr="001B6A6C" w:rsidRDefault="00A80317" w:rsidP="00A80317">
      <w:pPr>
        <w:pStyle w:val="Tekstpodstawowy2"/>
      </w:pPr>
      <w:r w:rsidRPr="001B6A6C">
        <w:t xml:space="preserve">Główne wejście do budynku znajduje się od strony zachodniej. Wejścia / wyjścia dodatkowe zinwentaryzowano od strony południowej z poziomu parteru oraz poziomu piwnicy.   Nie planuje się zmiany w zakresie wejść i wyjść z budynku. </w:t>
      </w:r>
    </w:p>
    <w:p w14:paraId="579AA28F" w14:textId="77777777" w:rsidR="00A80317" w:rsidRPr="001B6A6C" w:rsidRDefault="00A80317" w:rsidP="00A80317">
      <w:pPr>
        <w:pStyle w:val="Tekstpodstawowy2"/>
      </w:pPr>
    </w:p>
    <w:p w14:paraId="01C4CBA3" w14:textId="625B25AF" w:rsidR="00490872" w:rsidRPr="001B6A6C" w:rsidRDefault="00387EF1">
      <w:r w:rsidRPr="001B6A6C">
        <w:t>Forma architektoniczna obiektu budowlanego</w:t>
      </w:r>
      <w:bookmarkEnd w:id="11"/>
      <w:r w:rsidR="00A80317" w:rsidRPr="001B6A6C">
        <w:t>:</w:t>
      </w:r>
      <w:r w:rsidRPr="001B6A6C">
        <w:t xml:space="preserve"> </w:t>
      </w:r>
    </w:p>
    <w:p w14:paraId="75C4D50C" w14:textId="3311492B" w:rsidR="00490872" w:rsidRPr="001B6A6C" w:rsidRDefault="00387EF1" w:rsidP="00C56CBC">
      <w:pPr>
        <w:pStyle w:val="Akapitzlist"/>
        <w:ind w:left="-142"/>
        <w:jc w:val="both"/>
      </w:pPr>
      <w:r w:rsidRPr="001B6A6C">
        <w:t xml:space="preserve">Istniejący budynek o funkcji </w:t>
      </w:r>
      <w:r w:rsidR="00A80317" w:rsidRPr="001B6A6C">
        <w:t>zamieszkania zbiorowego</w:t>
      </w:r>
      <w:r w:rsidRPr="001B6A6C">
        <w:t xml:space="preserve"> jest obiektem </w:t>
      </w:r>
      <w:r w:rsidR="00A80317" w:rsidRPr="001B6A6C">
        <w:t>12</w:t>
      </w:r>
      <w:r w:rsidRPr="001B6A6C">
        <w:t xml:space="preserve"> - kondygnacyjnym, podpiwniczonym o wysokości  ca. </w:t>
      </w:r>
      <w:r w:rsidR="00A80317" w:rsidRPr="001B6A6C">
        <w:rPr>
          <w:b/>
        </w:rPr>
        <w:t>36</w:t>
      </w:r>
      <w:r w:rsidRPr="001B6A6C">
        <w:t xml:space="preserve"> </w:t>
      </w:r>
      <w:r w:rsidRPr="001B6A6C">
        <w:rPr>
          <w:b/>
          <w:bCs/>
        </w:rPr>
        <w:t>m.</w:t>
      </w:r>
      <w:r w:rsidRPr="001B6A6C">
        <w:t xml:space="preserve"> Budynek w rzucie poziomym jest zbliżony </w:t>
      </w:r>
      <w:r w:rsidR="00A80317" w:rsidRPr="001B6A6C">
        <w:t xml:space="preserve">do prostokąta o wym. 20,6 x 36,8 m. </w:t>
      </w:r>
    </w:p>
    <w:p w14:paraId="1B2E2D58" w14:textId="77777777" w:rsidR="00490872" w:rsidRPr="001B6A6C" w:rsidRDefault="00387EF1">
      <w:pPr>
        <w:pStyle w:val="Akapitzlist"/>
        <w:ind w:left="432"/>
        <w:jc w:val="both"/>
      </w:pPr>
      <w:r w:rsidRPr="001B6A6C">
        <w:t xml:space="preserve"> </w:t>
      </w:r>
    </w:p>
    <w:p w14:paraId="558E3673" w14:textId="146BAEA8" w:rsidR="00490872" w:rsidRPr="001B6A6C" w:rsidRDefault="007F364E" w:rsidP="00C56CBC">
      <w:pPr>
        <w:pStyle w:val="Akapitzlist"/>
        <w:ind w:left="-142"/>
        <w:jc w:val="both"/>
      </w:pPr>
      <w:r w:rsidRPr="001B6A6C">
        <w:t>Elewacj</w:t>
      </w:r>
      <w:r w:rsidR="00A80317" w:rsidRPr="001B6A6C">
        <w:t>a</w:t>
      </w:r>
      <w:r w:rsidRPr="001B6A6C">
        <w:t xml:space="preserve"> budynku istniejącego jest zharmonizowana z innymi budynkami kampusu </w:t>
      </w:r>
      <w:r w:rsidR="0009270E" w:rsidRPr="001B6A6C">
        <w:t>mieszkalnego</w:t>
      </w:r>
      <w:r w:rsidR="00EC3371" w:rsidRPr="001B6A6C">
        <w:t xml:space="preserve"> </w:t>
      </w:r>
      <w:r w:rsidRPr="001B6A6C">
        <w:t>uczelni</w:t>
      </w:r>
      <w:r w:rsidR="00B57D39" w:rsidRPr="001B6A6C">
        <w:t>, jest stonowana i posiada charakterystyczny rytm nadany przez powtarzalne okna o tym samym kształcie</w:t>
      </w:r>
      <w:r w:rsidRPr="001B6A6C">
        <w:t xml:space="preserve">. Elewacje budynku stanowi w całości tynk w kolorze jasnej </w:t>
      </w:r>
      <w:r w:rsidR="00EC3371" w:rsidRPr="001B6A6C">
        <w:t>szarości</w:t>
      </w:r>
      <w:r w:rsidRPr="001B6A6C">
        <w:t xml:space="preserve">. W ramach </w:t>
      </w:r>
      <w:r w:rsidRPr="001B6A6C">
        <w:lastRenderedPageBreak/>
        <w:t>inwestycji oraz termomodernizacji planuje się położenie nowej izolacji termicznej</w:t>
      </w:r>
      <w:r w:rsidR="00547A66" w:rsidRPr="001B6A6C">
        <w:t xml:space="preserve"> na niektórych ścianach </w:t>
      </w:r>
      <w:r w:rsidR="00EC3371" w:rsidRPr="001B6A6C">
        <w:t xml:space="preserve">– wg. części graficznej niniejszego opracowania. Planuje się zastosowanie identycznej kolorystyki nowo izolowanych ścian w celu zachowania jedności stylistycznej obiektu. </w:t>
      </w:r>
    </w:p>
    <w:p w14:paraId="265615D1" w14:textId="77777777" w:rsidR="00EC3371" w:rsidRPr="001B6A6C" w:rsidRDefault="00EC3371" w:rsidP="00C56CBC">
      <w:pPr>
        <w:pStyle w:val="Akapitzlist"/>
        <w:ind w:left="-142"/>
        <w:jc w:val="both"/>
      </w:pPr>
    </w:p>
    <w:p w14:paraId="622F1520" w14:textId="77777777" w:rsidR="00490872" w:rsidRPr="001B6A6C" w:rsidRDefault="00387EF1">
      <w:pPr>
        <w:pStyle w:val="Nagwek1"/>
        <w:numPr>
          <w:ilvl w:val="0"/>
          <w:numId w:val="2"/>
        </w:numPr>
        <w:rPr>
          <w:color w:val="auto"/>
        </w:rPr>
      </w:pPr>
      <w:bookmarkStart w:id="12" w:name="_Toc64916967"/>
      <w:bookmarkStart w:id="13" w:name="_Toc167039486"/>
      <w:r w:rsidRPr="001B6A6C">
        <w:rPr>
          <w:color w:val="auto"/>
        </w:rPr>
        <w:t>Charakterystyczne parametry obiektu budowlanego</w:t>
      </w:r>
      <w:bookmarkEnd w:id="12"/>
      <w:bookmarkEnd w:id="13"/>
    </w:p>
    <w:p w14:paraId="3386B62D" w14:textId="39F5BB2A" w:rsidR="00DA2E7C" w:rsidRPr="001B6A6C" w:rsidRDefault="00387EF1" w:rsidP="00B57D39">
      <w:pPr>
        <w:pStyle w:val="Nagwek2"/>
        <w:numPr>
          <w:ilvl w:val="1"/>
          <w:numId w:val="2"/>
        </w:numPr>
        <w:rPr>
          <w:color w:val="auto"/>
        </w:rPr>
      </w:pPr>
      <w:bookmarkStart w:id="14" w:name="_Toc64916968"/>
      <w:bookmarkStart w:id="15" w:name="_Toc167039487"/>
      <w:r w:rsidRPr="001B6A6C">
        <w:rPr>
          <w:color w:val="auto"/>
        </w:rPr>
        <w:t>Zestawienie powierzchni oraz kubatura</w:t>
      </w:r>
      <w:bookmarkEnd w:id="14"/>
      <w:bookmarkEnd w:id="15"/>
    </w:p>
    <w:p w14:paraId="495C46FC" w14:textId="77777777" w:rsidR="00490872" w:rsidRPr="001B6A6C" w:rsidRDefault="00490872" w:rsidP="003C5CD2">
      <w:pPr>
        <w:tabs>
          <w:tab w:val="left" w:pos="0"/>
        </w:tabs>
        <w:rPr>
          <w:rFonts w:cs="Tahoma"/>
          <w:u w:val="single"/>
        </w:rPr>
      </w:pPr>
    </w:p>
    <w:p w14:paraId="2005D57D" w14:textId="6D8949DB" w:rsidR="00B63E31" w:rsidRPr="001B6A6C" w:rsidRDefault="00B63E31" w:rsidP="003C5CD2">
      <w:pPr>
        <w:tabs>
          <w:tab w:val="left" w:pos="0"/>
        </w:tabs>
        <w:rPr>
          <w:rFonts w:cs="Tahoma"/>
          <w:u w:val="single"/>
        </w:rPr>
      </w:pPr>
      <w:r w:rsidRPr="001B6A6C">
        <w:rPr>
          <w:rFonts w:cs="Tahoma"/>
          <w:u w:val="single"/>
        </w:rPr>
        <w:t xml:space="preserve">Kompleksowe zostawienie powierzchni dla przedmiotowego budynku zawarto na końcu opracowania. </w:t>
      </w:r>
    </w:p>
    <w:p w14:paraId="741C0829" w14:textId="417F5103" w:rsidR="00490872" w:rsidRPr="001B6A6C" w:rsidRDefault="00387EF1">
      <w:pPr>
        <w:pStyle w:val="Akapitzlist"/>
        <w:ind w:left="432"/>
      </w:pPr>
      <w:r w:rsidRPr="001B6A6C">
        <w:rPr>
          <w:rFonts w:cs="Tahoma"/>
          <w:bCs/>
        </w:rPr>
        <w:t xml:space="preserve">Powierzchnia </w:t>
      </w:r>
      <w:r w:rsidR="00C06BF3" w:rsidRPr="001B6A6C">
        <w:rPr>
          <w:rFonts w:cs="Tahoma"/>
          <w:bCs/>
        </w:rPr>
        <w:t>użytkowa:………………………………………</w:t>
      </w:r>
      <w:bookmarkStart w:id="16" w:name="__DdeLink__2196_2346285309"/>
      <w:r w:rsidR="005F0AEC" w:rsidRPr="001B6A6C">
        <w:rPr>
          <w:rFonts w:cs="Tahoma"/>
          <w:bCs/>
        </w:rPr>
        <w:t>……………………………</w:t>
      </w:r>
      <w:r w:rsidR="00D3737E" w:rsidRPr="001B6A6C">
        <w:rPr>
          <w:rFonts w:cs="Tahoma"/>
          <w:bCs/>
        </w:rPr>
        <w:t xml:space="preserve"> </w:t>
      </w:r>
      <w:r w:rsidRPr="001B6A6C">
        <w:rPr>
          <w:rFonts w:cs="Tahoma"/>
          <w:bCs/>
        </w:rPr>
        <w:t xml:space="preserve">ca. </w:t>
      </w:r>
      <w:r w:rsidR="00C06BF3" w:rsidRPr="001B6A6C">
        <w:rPr>
          <w:rFonts w:cs="Tahoma"/>
        </w:rPr>
        <w:t>7.672,00</w:t>
      </w:r>
      <w:r w:rsidR="00C06BF3" w:rsidRPr="001B6A6C">
        <w:rPr>
          <w:rFonts w:ascii="Arial" w:hAnsi="Arial" w:cs="Arial"/>
        </w:rPr>
        <w:t xml:space="preserve"> </w:t>
      </w:r>
      <w:r w:rsidRPr="001B6A6C">
        <w:rPr>
          <w:rFonts w:cs="Tahoma"/>
          <w:bCs/>
        </w:rPr>
        <w:t>m</w:t>
      </w:r>
      <w:r w:rsidRPr="001B6A6C">
        <w:rPr>
          <w:rFonts w:cs="Tahoma"/>
          <w:bCs/>
          <w:vertAlign w:val="superscript"/>
        </w:rPr>
        <w:t xml:space="preserve">2 </w:t>
      </w:r>
      <w:bookmarkEnd w:id="16"/>
    </w:p>
    <w:p w14:paraId="72720C32" w14:textId="77777777" w:rsidR="00490872" w:rsidRPr="001B6A6C" w:rsidRDefault="00490872">
      <w:pPr>
        <w:pStyle w:val="Akapitzlist"/>
        <w:ind w:left="432"/>
        <w:rPr>
          <w:rFonts w:cs="Tahoma"/>
          <w:vertAlign w:val="superscript"/>
        </w:rPr>
      </w:pPr>
    </w:p>
    <w:p w14:paraId="1C4ACB62" w14:textId="25935624" w:rsidR="00490872" w:rsidRPr="001B6A6C" w:rsidRDefault="00387EF1">
      <w:pPr>
        <w:pStyle w:val="Akapitzlist"/>
        <w:ind w:left="432"/>
        <w:jc w:val="both"/>
        <w:rPr>
          <w:rFonts w:cs="Tahoma"/>
          <w:bCs/>
        </w:rPr>
      </w:pPr>
      <w:r w:rsidRPr="001B6A6C">
        <w:rPr>
          <w:rFonts w:cs="Tahoma"/>
          <w:bCs/>
        </w:rPr>
        <w:t>Wysokość</w:t>
      </w:r>
      <w:r w:rsidR="00CD7829" w:rsidRPr="001B6A6C">
        <w:rPr>
          <w:rFonts w:cs="Tahoma"/>
          <w:bCs/>
        </w:rPr>
        <w:t xml:space="preserve"> </w:t>
      </w:r>
      <w:r w:rsidR="00547A66" w:rsidRPr="001B6A6C">
        <w:rPr>
          <w:rFonts w:cs="Tahoma"/>
          <w:bCs/>
        </w:rPr>
        <w:t>budynku istniejącego</w:t>
      </w:r>
      <w:r w:rsidRPr="001B6A6C">
        <w:rPr>
          <w:rFonts w:cs="Tahoma"/>
          <w:bCs/>
        </w:rPr>
        <w:t>:</w:t>
      </w:r>
      <w:r w:rsidRPr="001B6A6C">
        <w:rPr>
          <w:rFonts w:cs="Tahoma"/>
          <w:bCs/>
        </w:rPr>
        <w:tab/>
      </w:r>
      <w:r w:rsidRPr="001B6A6C">
        <w:rPr>
          <w:rFonts w:cs="Tahoma"/>
          <w:bCs/>
        </w:rPr>
        <w:tab/>
      </w:r>
      <w:r w:rsidRPr="001B6A6C">
        <w:rPr>
          <w:rFonts w:cs="Tahoma"/>
          <w:bCs/>
        </w:rPr>
        <w:tab/>
      </w:r>
      <w:r w:rsidRPr="001B6A6C">
        <w:rPr>
          <w:rFonts w:cs="Tahoma"/>
          <w:bCs/>
        </w:rPr>
        <w:tab/>
      </w:r>
      <w:r w:rsidRPr="001B6A6C">
        <w:rPr>
          <w:rFonts w:cs="Tahoma"/>
          <w:bCs/>
        </w:rPr>
        <w:tab/>
      </w:r>
      <w:r w:rsidR="00C56CBC" w:rsidRPr="001B6A6C">
        <w:rPr>
          <w:rFonts w:cs="Tahoma"/>
          <w:bCs/>
        </w:rPr>
        <w:tab/>
      </w:r>
      <w:r w:rsidR="00532C24" w:rsidRPr="001B6A6C">
        <w:rPr>
          <w:rFonts w:cs="Tahoma"/>
          <w:bCs/>
        </w:rPr>
        <w:t>36</w:t>
      </w:r>
      <w:r w:rsidRPr="001B6A6C">
        <w:rPr>
          <w:rFonts w:cs="Tahoma"/>
          <w:bCs/>
        </w:rPr>
        <w:t xml:space="preserve"> m</w:t>
      </w:r>
    </w:p>
    <w:p w14:paraId="0CF4ADD7" w14:textId="66E5D5F1" w:rsidR="00547A66" w:rsidRPr="001B6A6C" w:rsidRDefault="00547A66">
      <w:pPr>
        <w:pStyle w:val="Akapitzlist"/>
        <w:ind w:left="432"/>
        <w:jc w:val="both"/>
        <w:rPr>
          <w:rFonts w:cs="Tahoma"/>
          <w:bCs/>
        </w:rPr>
      </w:pPr>
      <w:r w:rsidRPr="001B6A6C">
        <w:rPr>
          <w:rFonts w:cs="Tahoma"/>
          <w:bCs/>
        </w:rPr>
        <w:t>Wysokość budynku po modernizacji:</w:t>
      </w:r>
      <w:r w:rsidRPr="001B6A6C">
        <w:rPr>
          <w:rFonts w:cs="Tahoma"/>
          <w:bCs/>
        </w:rPr>
        <w:tab/>
      </w:r>
      <w:r w:rsidRPr="001B6A6C">
        <w:rPr>
          <w:rFonts w:cs="Tahoma"/>
          <w:bCs/>
        </w:rPr>
        <w:tab/>
      </w:r>
      <w:r w:rsidRPr="001B6A6C">
        <w:rPr>
          <w:rFonts w:cs="Tahoma"/>
          <w:bCs/>
        </w:rPr>
        <w:tab/>
      </w:r>
      <w:r w:rsidRPr="001B6A6C">
        <w:rPr>
          <w:rFonts w:cs="Tahoma"/>
          <w:bCs/>
        </w:rPr>
        <w:tab/>
      </w:r>
      <w:r w:rsidRPr="001B6A6C">
        <w:rPr>
          <w:rFonts w:cs="Tahoma"/>
          <w:bCs/>
        </w:rPr>
        <w:tab/>
      </w:r>
      <w:r w:rsidRPr="001B6A6C">
        <w:rPr>
          <w:rFonts w:cs="Tahoma"/>
          <w:bCs/>
        </w:rPr>
        <w:tab/>
      </w:r>
      <w:r w:rsidR="00532C24" w:rsidRPr="001B6A6C">
        <w:rPr>
          <w:rFonts w:cs="Tahoma"/>
          <w:bCs/>
        </w:rPr>
        <w:t>36</w:t>
      </w:r>
      <w:r w:rsidRPr="001B6A6C">
        <w:rPr>
          <w:rFonts w:cs="Tahoma"/>
          <w:bCs/>
        </w:rPr>
        <w:t xml:space="preserve"> m</w:t>
      </w:r>
    </w:p>
    <w:p w14:paraId="225DB065" w14:textId="77777777" w:rsidR="00CD7829" w:rsidRPr="001B6A6C" w:rsidRDefault="00CD7829">
      <w:pPr>
        <w:pStyle w:val="Akapitzlist"/>
        <w:ind w:left="432"/>
        <w:jc w:val="both"/>
        <w:rPr>
          <w:rFonts w:cs="Tahoma"/>
          <w:bCs/>
        </w:rPr>
      </w:pPr>
    </w:p>
    <w:p w14:paraId="6AF38C6A" w14:textId="2D0B86B5" w:rsidR="00490872" w:rsidRPr="001B6A6C" w:rsidRDefault="00CD7829" w:rsidP="00C06BF3">
      <w:pPr>
        <w:pStyle w:val="Akapitzlist"/>
        <w:ind w:left="432"/>
        <w:jc w:val="both"/>
        <w:rPr>
          <w:rFonts w:cs="Tahoma"/>
        </w:rPr>
      </w:pPr>
      <w:r w:rsidRPr="001B6A6C">
        <w:rPr>
          <w:rFonts w:cs="Tahoma"/>
          <w:bCs/>
        </w:rPr>
        <w:t>Kubatura</w:t>
      </w:r>
      <w:r w:rsidR="00532C24" w:rsidRPr="001B6A6C">
        <w:rPr>
          <w:rFonts w:cs="Tahoma"/>
          <w:bCs/>
        </w:rPr>
        <w:t>(bez zmian):…………………………………………………………………………..</w:t>
      </w:r>
      <w:r w:rsidR="00532C24" w:rsidRPr="001B6A6C">
        <w:rPr>
          <w:rFonts w:cs="Tahoma"/>
        </w:rPr>
        <w:t xml:space="preserve">26 448,00 </w:t>
      </w:r>
      <w:r w:rsidR="005F0AEC" w:rsidRPr="001B6A6C">
        <w:rPr>
          <w:rFonts w:cs="Tahoma"/>
          <w:bCs/>
        </w:rPr>
        <w:t>m</w:t>
      </w:r>
      <w:r w:rsidR="005F0AEC" w:rsidRPr="001B6A6C">
        <w:rPr>
          <w:rFonts w:cs="Tahoma"/>
          <w:bCs/>
          <w:vertAlign w:val="superscript"/>
        </w:rPr>
        <w:t>2</w:t>
      </w:r>
    </w:p>
    <w:p w14:paraId="1C5EB0ED" w14:textId="77777777" w:rsidR="00490872" w:rsidRPr="001B6A6C" w:rsidRDefault="00490872">
      <w:pPr>
        <w:pStyle w:val="Akapitzlist"/>
        <w:ind w:left="432" w:right="567"/>
        <w:jc w:val="both"/>
        <w:rPr>
          <w:rFonts w:cs="Tahoma"/>
          <w:vertAlign w:val="superscript"/>
        </w:rPr>
      </w:pPr>
    </w:p>
    <w:p w14:paraId="77B635A8" w14:textId="2712B5F9" w:rsidR="00490872" w:rsidRPr="001B6A6C" w:rsidRDefault="00387EF1">
      <w:pPr>
        <w:pStyle w:val="Akapitzlist"/>
        <w:ind w:left="432"/>
        <w:rPr>
          <w:rFonts w:cs="Tahoma"/>
        </w:rPr>
      </w:pPr>
      <w:r w:rsidRPr="001B6A6C">
        <w:rPr>
          <w:rFonts w:cs="Tahoma"/>
        </w:rPr>
        <w:t>Powierzchnia zabudowy budynku (istniejąca) ca. ………………………………………..</w:t>
      </w:r>
      <w:r w:rsidR="00532C24" w:rsidRPr="001B6A6C">
        <w:rPr>
          <w:rFonts w:cs="Tahoma"/>
        </w:rPr>
        <w:t>818,50</w:t>
      </w:r>
      <w:r w:rsidRPr="001B6A6C">
        <w:rPr>
          <w:rFonts w:cs="Tahoma"/>
          <w:sz w:val="28"/>
          <w:szCs w:val="28"/>
        </w:rPr>
        <w:t xml:space="preserve"> </w:t>
      </w:r>
      <w:r w:rsidRPr="001B6A6C">
        <w:rPr>
          <w:rFonts w:cs="Tahoma"/>
        </w:rPr>
        <w:t>m</w:t>
      </w:r>
      <w:r w:rsidRPr="001B6A6C">
        <w:rPr>
          <w:rFonts w:cs="Tahoma"/>
          <w:vertAlign w:val="superscript"/>
        </w:rPr>
        <w:t xml:space="preserve">2 </w:t>
      </w:r>
    </w:p>
    <w:p w14:paraId="24356BC3" w14:textId="2F8F4887" w:rsidR="00490872" w:rsidRPr="001B6A6C" w:rsidRDefault="00387EF1">
      <w:pPr>
        <w:pStyle w:val="Akapitzlist"/>
        <w:ind w:left="432"/>
        <w:jc w:val="both"/>
      </w:pPr>
      <w:r w:rsidRPr="001B6A6C">
        <w:rPr>
          <w:rFonts w:cs="Tahoma"/>
        </w:rPr>
        <w:t>Powierzchnia zabudowy budynku (projektowana) ca.  …………………………………</w:t>
      </w:r>
      <w:r w:rsidR="00532C24" w:rsidRPr="001B6A6C">
        <w:rPr>
          <w:rFonts w:cs="Tahoma"/>
        </w:rPr>
        <w:t>818,50</w:t>
      </w:r>
      <w:r w:rsidR="00532C24" w:rsidRPr="001B6A6C">
        <w:rPr>
          <w:rFonts w:cs="Tahoma"/>
          <w:sz w:val="28"/>
          <w:szCs w:val="28"/>
        </w:rPr>
        <w:t xml:space="preserve"> </w:t>
      </w:r>
      <w:r w:rsidR="00532C24" w:rsidRPr="001B6A6C">
        <w:rPr>
          <w:rFonts w:cs="Tahoma"/>
        </w:rPr>
        <w:t>m</w:t>
      </w:r>
      <w:r w:rsidR="00532C24" w:rsidRPr="001B6A6C">
        <w:rPr>
          <w:rFonts w:cs="Tahoma"/>
          <w:vertAlign w:val="superscript"/>
        </w:rPr>
        <w:t>2</w:t>
      </w:r>
    </w:p>
    <w:p w14:paraId="4105B590" w14:textId="77777777" w:rsidR="00E53BEA" w:rsidRPr="001B6A6C" w:rsidRDefault="00E53BEA">
      <w:pPr>
        <w:pStyle w:val="Tekstpodstawowy2"/>
        <w:ind w:firstLine="432"/>
        <w:rPr>
          <w:rFonts w:cs="Tahoma"/>
        </w:rPr>
      </w:pPr>
    </w:p>
    <w:p w14:paraId="00A22162" w14:textId="77777777" w:rsidR="00490872" w:rsidRPr="001B6A6C" w:rsidRDefault="00387EF1">
      <w:pPr>
        <w:pStyle w:val="Tekstpodstawowy2"/>
        <w:ind w:left="432"/>
      </w:pPr>
      <w:r w:rsidRPr="001B6A6C">
        <w:rPr>
          <w:rFonts w:cs="Tahoma"/>
        </w:rPr>
        <w:t xml:space="preserve">Ilość miejsc parkingowych: </w:t>
      </w:r>
      <w:r w:rsidRPr="001B6A6C">
        <w:rPr>
          <w:rFonts w:cs="Tahoma"/>
        </w:rPr>
        <w:tab/>
      </w:r>
      <w:r w:rsidRPr="001B6A6C">
        <w:rPr>
          <w:rFonts w:cs="Tahoma"/>
        </w:rPr>
        <w:tab/>
      </w:r>
      <w:r w:rsidRPr="001B6A6C">
        <w:rPr>
          <w:rFonts w:cs="Tahoma"/>
        </w:rPr>
        <w:tab/>
      </w:r>
      <w:r w:rsidRPr="001B6A6C">
        <w:rPr>
          <w:rFonts w:cs="Tahoma"/>
        </w:rPr>
        <w:tab/>
      </w:r>
      <w:r w:rsidRPr="001B6A6C">
        <w:rPr>
          <w:rFonts w:cs="Tahoma"/>
        </w:rPr>
        <w:tab/>
      </w:r>
      <w:r w:rsidRPr="001B6A6C">
        <w:rPr>
          <w:rFonts w:cs="Tahoma"/>
        </w:rPr>
        <w:tab/>
        <w:t xml:space="preserve">bez zmian </w:t>
      </w:r>
    </w:p>
    <w:p w14:paraId="66E74CD2" w14:textId="0F2967E8" w:rsidR="00490872" w:rsidRPr="001B6A6C" w:rsidRDefault="00387EF1">
      <w:pPr>
        <w:pStyle w:val="Tekstpodstawowy2"/>
        <w:ind w:left="432"/>
      </w:pPr>
      <w:r w:rsidRPr="001B6A6C">
        <w:rPr>
          <w:rFonts w:cs="Tahoma"/>
        </w:rPr>
        <w:t>(nie planuje się zmiany ilości użytkowników budynku</w:t>
      </w:r>
      <w:r w:rsidR="00C06BF3" w:rsidRPr="001B6A6C">
        <w:rPr>
          <w:rFonts w:cs="Tahoma"/>
        </w:rPr>
        <w:t xml:space="preserve"> ani powierzchni użytkowe / całkowitej budynku</w:t>
      </w:r>
      <w:r w:rsidRPr="001B6A6C">
        <w:rPr>
          <w:rFonts w:cs="Tahoma"/>
        </w:rPr>
        <w:t>)</w:t>
      </w:r>
    </w:p>
    <w:p w14:paraId="527AF22D" w14:textId="77777777" w:rsidR="00490872" w:rsidRPr="001B6A6C" w:rsidRDefault="00387EF1">
      <w:pPr>
        <w:pStyle w:val="Nagwek2"/>
        <w:numPr>
          <w:ilvl w:val="1"/>
          <w:numId w:val="2"/>
        </w:numPr>
        <w:rPr>
          <w:color w:val="auto"/>
        </w:rPr>
      </w:pPr>
      <w:bookmarkStart w:id="17" w:name="_Toc64916969"/>
      <w:bookmarkStart w:id="18" w:name="_Toc167039488"/>
      <w:r w:rsidRPr="001B6A6C">
        <w:rPr>
          <w:color w:val="auto"/>
        </w:rPr>
        <w:t>Gabaryty obiektu budowlanego</w:t>
      </w:r>
      <w:bookmarkEnd w:id="17"/>
      <w:r w:rsidRPr="001B6A6C">
        <w:rPr>
          <w:color w:val="auto"/>
        </w:rPr>
        <w:t xml:space="preserve"> wraz z podaniem długości, szerokości, wysokości</w:t>
      </w:r>
      <w:bookmarkEnd w:id="18"/>
      <w:r w:rsidRPr="001B6A6C">
        <w:rPr>
          <w:color w:val="auto"/>
        </w:rPr>
        <w:t xml:space="preserve"> </w:t>
      </w:r>
    </w:p>
    <w:p w14:paraId="6E590417" w14:textId="3080B2EE" w:rsidR="00490872" w:rsidRPr="001B6A6C" w:rsidRDefault="00387EF1" w:rsidP="003879FA">
      <w:pPr>
        <w:pStyle w:val="Akapitzlist"/>
        <w:ind w:left="432"/>
        <w:jc w:val="both"/>
      </w:pPr>
      <w:r w:rsidRPr="001B6A6C">
        <w:t>Istniejący budynek o</w:t>
      </w:r>
      <w:r w:rsidR="003879FA" w:rsidRPr="001B6A6C">
        <w:t xml:space="preserve"> </w:t>
      </w:r>
      <w:r w:rsidR="00532C24" w:rsidRPr="001B6A6C">
        <w:t>głównej</w:t>
      </w:r>
      <w:r w:rsidRPr="001B6A6C">
        <w:t xml:space="preserve"> funkcji </w:t>
      </w:r>
      <w:r w:rsidR="003879FA" w:rsidRPr="001B6A6C">
        <w:t>zamieszkania zbiorowego</w:t>
      </w:r>
      <w:r w:rsidRPr="001B6A6C">
        <w:t xml:space="preserve"> jest obiektem </w:t>
      </w:r>
      <w:r w:rsidR="003879FA" w:rsidRPr="001B6A6C">
        <w:t>12</w:t>
      </w:r>
      <w:r w:rsidRPr="001B6A6C">
        <w:t xml:space="preserve"> - kondygnacyjnym, podpiwniczonym o wysokości  ca. </w:t>
      </w:r>
      <w:r w:rsidR="00532C24" w:rsidRPr="001B6A6C">
        <w:rPr>
          <w:b/>
        </w:rPr>
        <w:t>36</w:t>
      </w:r>
      <w:r w:rsidRPr="001B6A6C">
        <w:t xml:space="preserve"> </w:t>
      </w:r>
      <w:r w:rsidRPr="001B6A6C">
        <w:rPr>
          <w:b/>
          <w:bCs/>
        </w:rPr>
        <w:t>m.</w:t>
      </w:r>
      <w:r w:rsidRPr="001B6A6C">
        <w:t xml:space="preserve"> Budynek w rzucie poziomym zbliżony </w:t>
      </w:r>
      <w:r w:rsidR="00ED5407" w:rsidRPr="001B6A6C">
        <w:t xml:space="preserve">jest </w:t>
      </w:r>
      <w:r w:rsidRPr="001B6A6C">
        <w:t>do prostokąt</w:t>
      </w:r>
      <w:r w:rsidR="003879FA" w:rsidRPr="001B6A6C">
        <w:t>a</w:t>
      </w:r>
      <w:r w:rsidRPr="001B6A6C">
        <w:t xml:space="preserve">. </w:t>
      </w:r>
      <w:r w:rsidR="00ED5407" w:rsidRPr="001B6A6C">
        <w:t xml:space="preserve">A ramach </w:t>
      </w:r>
      <w:r w:rsidR="003879FA" w:rsidRPr="001B6A6C">
        <w:t>modernizacji nie</w:t>
      </w:r>
      <w:r w:rsidR="00ED5407" w:rsidRPr="001B6A6C">
        <w:t xml:space="preserve">  planuję się zmianę wysokości </w:t>
      </w:r>
      <w:r w:rsidR="003879FA" w:rsidRPr="001B6A6C">
        <w:t>budynku</w:t>
      </w:r>
      <w:r w:rsidR="00547A66" w:rsidRPr="001B6A6C">
        <w:rPr>
          <w:b/>
          <w:bCs/>
        </w:rPr>
        <w:t xml:space="preserve"> </w:t>
      </w:r>
      <w:r w:rsidR="00ED5407" w:rsidRPr="001B6A6C">
        <w:t xml:space="preserve">oraz wymiarów zewnętrznych zabudowy budynku. </w:t>
      </w:r>
    </w:p>
    <w:p w14:paraId="772E59D4" w14:textId="77777777" w:rsidR="00490872" w:rsidRPr="001B6A6C" w:rsidRDefault="00387EF1">
      <w:pPr>
        <w:pStyle w:val="Nagwek2"/>
        <w:numPr>
          <w:ilvl w:val="1"/>
          <w:numId w:val="2"/>
        </w:numPr>
        <w:rPr>
          <w:color w:val="auto"/>
        </w:rPr>
      </w:pPr>
      <w:bookmarkStart w:id="19" w:name="_Toc64916970"/>
      <w:bookmarkStart w:id="20" w:name="_Toc167039489"/>
      <w:r w:rsidRPr="001B6A6C">
        <w:rPr>
          <w:color w:val="auto"/>
        </w:rPr>
        <w:t>Liczba kondygnacji</w:t>
      </w:r>
      <w:bookmarkEnd w:id="19"/>
      <w:bookmarkEnd w:id="20"/>
      <w:r w:rsidRPr="001B6A6C">
        <w:rPr>
          <w:color w:val="auto"/>
        </w:rPr>
        <w:t xml:space="preserve"> </w:t>
      </w:r>
    </w:p>
    <w:p w14:paraId="48390863" w14:textId="77777777" w:rsidR="00490872" w:rsidRPr="001B6A6C" w:rsidRDefault="00490872">
      <w:pPr>
        <w:pStyle w:val="Tekstpodstawowy2"/>
        <w:rPr>
          <w:rFonts w:cs="Tahoma"/>
        </w:rPr>
      </w:pPr>
    </w:p>
    <w:p w14:paraId="4F0386DF" w14:textId="77777777" w:rsidR="00490872" w:rsidRPr="001B6A6C" w:rsidRDefault="00387EF1">
      <w:pPr>
        <w:pStyle w:val="Tekstpodstawowy2"/>
        <w:rPr>
          <w:rFonts w:cs="Tahoma"/>
        </w:rPr>
      </w:pPr>
      <w:r w:rsidRPr="001B6A6C">
        <w:rPr>
          <w:rFonts w:cs="Tahoma"/>
        </w:rPr>
        <w:t xml:space="preserve">Ilość kondygnacji: </w:t>
      </w:r>
      <w:r w:rsidRPr="001B6A6C">
        <w:rPr>
          <w:rFonts w:cs="Tahoma"/>
        </w:rPr>
        <w:tab/>
      </w:r>
      <w:r w:rsidRPr="001B6A6C">
        <w:rPr>
          <w:rFonts w:cs="Tahoma"/>
        </w:rPr>
        <w:tab/>
      </w:r>
      <w:r w:rsidRPr="001B6A6C">
        <w:rPr>
          <w:rFonts w:cs="Tahoma"/>
        </w:rPr>
        <w:tab/>
      </w:r>
      <w:r w:rsidRPr="001B6A6C">
        <w:rPr>
          <w:rFonts w:cs="Tahoma"/>
        </w:rPr>
        <w:tab/>
      </w:r>
      <w:r w:rsidRPr="001B6A6C">
        <w:rPr>
          <w:rFonts w:cs="Tahoma"/>
        </w:rPr>
        <w:tab/>
      </w:r>
      <w:r w:rsidRPr="001B6A6C">
        <w:rPr>
          <w:rFonts w:cs="Tahoma"/>
        </w:rPr>
        <w:tab/>
      </w:r>
      <w:r w:rsidRPr="001B6A6C">
        <w:rPr>
          <w:rFonts w:cs="Tahoma"/>
        </w:rPr>
        <w:tab/>
      </w:r>
    </w:p>
    <w:p w14:paraId="5559E8BC" w14:textId="5F85E579" w:rsidR="00490872" w:rsidRPr="001B6A6C" w:rsidRDefault="00387EF1">
      <w:pPr>
        <w:pStyle w:val="Tekstpodstawowy2"/>
        <w:rPr>
          <w:rFonts w:cs="Tahoma"/>
        </w:rPr>
      </w:pPr>
      <w:r w:rsidRPr="001B6A6C">
        <w:rPr>
          <w:rFonts w:cs="Tahoma"/>
        </w:rPr>
        <w:t xml:space="preserve">- </w:t>
      </w:r>
      <w:r w:rsidR="00B63E31" w:rsidRPr="001B6A6C">
        <w:rPr>
          <w:rFonts w:cs="Tahoma"/>
        </w:rPr>
        <w:t>1</w:t>
      </w:r>
      <w:r w:rsidRPr="001B6A6C">
        <w:rPr>
          <w:rFonts w:cs="Tahoma"/>
        </w:rPr>
        <w:t xml:space="preserve"> </w:t>
      </w:r>
      <w:r w:rsidR="00B63E31" w:rsidRPr="001B6A6C">
        <w:rPr>
          <w:rFonts w:cs="Tahoma"/>
        </w:rPr>
        <w:t>podziemna</w:t>
      </w:r>
      <w:r w:rsidRPr="001B6A6C">
        <w:rPr>
          <w:rFonts w:cs="Tahoma"/>
        </w:rPr>
        <w:t xml:space="preserve"> </w:t>
      </w:r>
    </w:p>
    <w:p w14:paraId="75425853" w14:textId="7372DD59" w:rsidR="00490872" w:rsidRPr="001B6A6C" w:rsidRDefault="00387EF1">
      <w:r w:rsidRPr="001B6A6C">
        <w:rPr>
          <w:rFonts w:cs="Tahoma"/>
        </w:rPr>
        <w:t xml:space="preserve">- </w:t>
      </w:r>
      <w:r w:rsidR="00B63E31" w:rsidRPr="001B6A6C">
        <w:rPr>
          <w:rFonts w:cs="Tahoma"/>
        </w:rPr>
        <w:t>11</w:t>
      </w:r>
      <w:r w:rsidRPr="001B6A6C">
        <w:rPr>
          <w:rFonts w:cs="Tahoma"/>
        </w:rPr>
        <w:t xml:space="preserve"> naziemn</w:t>
      </w:r>
      <w:r w:rsidR="00B63E31" w:rsidRPr="001B6A6C">
        <w:rPr>
          <w:rFonts w:cs="Tahoma"/>
        </w:rPr>
        <w:t>ych</w:t>
      </w:r>
      <w:r w:rsidRPr="001B6A6C">
        <w:rPr>
          <w:rFonts w:cs="Tahoma"/>
        </w:rPr>
        <w:t xml:space="preserve"> </w:t>
      </w:r>
    </w:p>
    <w:p w14:paraId="0D4354CD" w14:textId="77777777" w:rsidR="00490872" w:rsidRPr="001B6A6C" w:rsidRDefault="00387EF1">
      <w:pPr>
        <w:pStyle w:val="Nagwek1"/>
        <w:numPr>
          <w:ilvl w:val="0"/>
          <w:numId w:val="2"/>
        </w:numPr>
        <w:rPr>
          <w:color w:val="auto"/>
        </w:rPr>
      </w:pPr>
      <w:bookmarkStart w:id="21" w:name="_Toc64916971"/>
      <w:bookmarkStart w:id="22" w:name="_Toc167039490"/>
      <w:r w:rsidRPr="001B6A6C">
        <w:rPr>
          <w:color w:val="auto"/>
        </w:rPr>
        <w:lastRenderedPageBreak/>
        <w:t>Opinia geotechniczna oraz sposób posadowienia obiektu budowlanego</w:t>
      </w:r>
      <w:bookmarkEnd w:id="21"/>
      <w:bookmarkEnd w:id="22"/>
    </w:p>
    <w:p w14:paraId="47CCB130" w14:textId="7D93434F" w:rsidR="00490872" w:rsidRPr="001B6A6C" w:rsidRDefault="00B63E31">
      <w:pPr>
        <w:rPr>
          <w:b/>
          <w:bCs/>
        </w:rPr>
      </w:pPr>
      <w:r w:rsidRPr="001B6A6C">
        <w:t>Projekt nie obejmu</w:t>
      </w:r>
      <w:r w:rsidR="003879FA" w:rsidRPr="001B6A6C">
        <w:t>ję</w:t>
      </w:r>
      <w:r w:rsidRPr="001B6A6C">
        <w:t xml:space="preserve"> opracowania badań geotechnicznych oraz</w:t>
      </w:r>
      <w:r w:rsidR="003879FA" w:rsidRPr="001B6A6C">
        <w:t xml:space="preserve"> zmiany</w:t>
      </w:r>
      <w:r w:rsidRPr="001B6A6C">
        <w:t xml:space="preserve"> sposobu posadowienia obiektu budowlanego ponieważ nie ma to związku z przedmiotem zamówienia tj. dostosowaniem budynku do przepisów ochrony ppoż.  Nie planuje się jakichkolwiek robót ziemnych oraz </w:t>
      </w:r>
      <w:r w:rsidR="003879FA" w:rsidRPr="001B6A6C">
        <w:t>zwiększenia obciążeń</w:t>
      </w:r>
      <w:r w:rsidRPr="001B6A6C">
        <w:t xml:space="preserve"> istniejącej konstrukcji budynku. </w:t>
      </w:r>
    </w:p>
    <w:p w14:paraId="7A9BB3FC" w14:textId="77777777" w:rsidR="00490872" w:rsidRPr="001B6A6C" w:rsidRDefault="00387EF1">
      <w:pPr>
        <w:pStyle w:val="Nagwek1"/>
        <w:numPr>
          <w:ilvl w:val="0"/>
          <w:numId w:val="2"/>
        </w:numPr>
        <w:rPr>
          <w:color w:val="auto"/>
        </w:rPr>
      </w:pPr>
      <w:bookmarkStart w:id="23" w:name="_Toc167039491"/>
      <w:r w:rsidRPr="001B6A6C">
        <w:rPr>
          <w:color w:val="auto"/>
        </w:rPr>
        <w:t>Liczba lokali mieszkalnych i użytkowych</w:t>
      </w:r>
      <w:bookmarkEnd w:id="23"/>
    </w:p>
    <w:p w14:paraId="4254C415" w14:textId="18727F69" w:rsidR="00490872" w:rsidRPr="001B6A6C" w:rsidRDefault="003879FA">
      <w:r w:rsidRPr="001B6A6C">
        <w:t>Modernizuje</w:t>
      </w:r>
      <w:r w:rsidR="00387EF1" w:rsidRPr="001B6A6C">
        <w:t xml:space="preserve"> się budynek użyteczności publicznej, w całości należący do Inwestora, </w:t>
      </w:r>
      <w:r w:rsidRPr="001B6A6C">
        <w:t>w którym</w:t>
      </w:r>
      <w:r w:rsidR="00387EF1" w:rsidRPr="001B6A6C">
        <w:t xml:space="preserve"> </w:t>
      </w:r>
      <w:r w:rsidRPr="001B6A6C">
        <w:t>wyodrębnia</w:t>
      </w:r>
      <w:r w:rsidR="00387EF1" w:rsidRPr="001B6A6C">
        <w:t xml:space="preserve"> </w:t>
      </w:r>
      <w:r w:rsidRPr="001B6A6C">
        <w:t>się lokale mieszkalne do studentów</w:t>
      </w:r>
      <w:r w:rsidR="00387EF1" w:rsidRPr="001B6A6C">
        <w:t xml:space="preserve">, </w:t>
      </w:r>
      <w:r w:rsidRPr="001B6A6C">
        <w:t xml:space="preserve">oraz inne pomieszczenia użytkowe jak administracja, pomieszczenia higieniczno-sanitarne, pomieszczenia magazynowe, pomieszczenia kuchenne i inne techniczne. </w:t>
      </w:r>
    </w:p>
    <w:p w14:paraId="48F32515" w14:textId="77777777" w:rsidR="00490872" w:rsidRPr="001B6A6C" w:rsidRDefault="00387EF1">
      <w:pPr>
        <w:pStyle w:val="Nagwek1"/>
        <w:numPr>
          <w:ilvl w:val="0"/>
          <w:numId w:val="2"/>
        </w:numPr>
        <w:rPr>
          <w:color w:val="auto"/>
        </w:rPr>
      </w:pPr>
      <w:bookmarkStart w:id="24" w:name="_Toc64916972"/>
      <w:bookmarkStart w:id="25" w:name="_Toc167039492"/>
      <w:r w:rsidRPr="001B6A6C">
        <w:rPr>
          <w:color w:val="auto"/>
        </w:rPr>
        <w:t>Sposób zapewnienia niezbędnych warunków do korzystania z obiektu przez osoby niepełnosprawne</w:t>
      </w:r>
      <w:bookmarkEnd w:id="24"/>
      <w:bookmarkEnd w:id="25"/>
    </w:p>
    <w:p w14:paraId="63A1FAC6" w14:textId="042C26FB" w:rsidR="005C2B2A" w:rsidRPr="001B6A6C" w:rsidRDefault="00ED5407" w:rsidP="005C2B2A">
      <w:pPr>
        <w:rPr>
          <w:rFonts w:cs="Tahoma"/>
        </w:rPr>
      </w:pPr>
      <w:r w:rsidRPr="001B6A6C">
        <w:rPr>
          <w:rFonts w:cs="Tahoma"/>
        </w:rPr>
        <w:t xml:space="preserve">Dostosowanie budynku do użytkowania przez osoby niepełnosprawne nie jest zakresem niniejszego opracowania. </w:t>
      </w:r>
    </w:p>
    <w:p w14:paraId="581E6D0C" w14:textId="77777777" w:rsidR="005C2B2A" w:rsidRPr="001B6A6C" w:rsidRDefault="005C2B2A" w:rsidP="005C2B2A">
      <w:pPr>
        <w:pStyle w:val="Nagwek1"/>
        <w:numPr>
          <w:ilvl w:val="0"/>
          <w:numId w:val="2"/>
        </w:numPr>
        <w:rPr>
          <w:color w:val="auto"/>
        </w:rPr>
      </w:pPr>
      <w:bookmarkStart w:id="26" w:name="_Toc459898495"/>
      <w:bookmarkStart w:id="27" w:name="_Toc474401564"/>
      <w:bookmarkStart w:id="28" w:name="_Toc56458842"/>
      <w:r w:rsidRPr="001B6A6C">
        <w:rPr>
          <w:color w:val="auto"/>
        </w:rPr>
        <w:t xml:space="preserve"> </w:t>
      </w:r>
      <w:bookmarkStart w:id="29" w:name="_Toc166684195"/>
      <w:bookmarkStart w:id="30" w:name="_Toc167039493"/>
      <w:r w:rsidRPr="001B6A6C">
        <w:rPr>
          <w:color w:val="auto"/>
        </w:rPr>
        <w:t>rozwiązania konstrukcyjne, ogólnobudowlane i materiałowe</w:t>
      </w:r>
      <w:bookmarkEnd w:id="26"/>
      <w:bookmarkEnd w:id="27"/>
      <w:bookmarkEnd w:id="28"/>
      <w:bookmarkEnd w:id="29"/>
      <w:bookmarkEnd w:id="30"/>
    </w:p>
    <w:p w14:paraId="224A4D83" w14:textId="77777777" w:rsidR="005C2B2A" w:rsidRPr="001B6A6C" w:rsidRDefault="005C2B2A" w:rsidP="005C2B2A">
      <w:pPr>
        <w:pStyle w:val="Nagwek2"/>
        <w:numPr>
          <w:ilvl w:val="1"/>
          <w:numId w:val="2"/>
        </w:numPr>
        <w:rPr>
          <w:color w:val="auto"/>
        </w:rPr>
      </w:pPr>
      <w:bookmarkStart w:id="31" w:name="_Toc459898496"/>
      <w:bookmarkStart w:id="32" w:name="_Toc474401565"/>
      <w:bookmarkStart w:id="33" w:name="_Toc56458843"/>
      <w:bookmarkStart w:id="34" w:name="_Toc166684196"/>
      <w:bookmarkStart w:id="35" w:name="_Toc167039494"/>
      <w:r w:rsidRPr="001B6A6C">
        <w:rPr>
          <w:color w:val="auto"/>
        </w:rPr>
        <w:t>OGÓLNA CHARAKTERYSTYKA</w:t>
      </w:r>
      <w:bookmarkEnd w:id="31"/>
      <w:bookmarkEnd w:id="32"/>
      <w:bookmarkEnd w:id="33"/>
      <w:bookmarkEnd w:id="34"/>
      <w:bookmarkEnd w:id="35"/>
    </w:p>
    <w:p w14:paraId="178C6080" w14:textId="77777777" w:rsidR="005C2B2A" w:rsidRPr="001B6A6C" w:rsidRDefault="005C2B2A" w:rsidP="005C2B2A">
      <w:pPr>
        <w:pStyle w:val="Nagwek3"/>
        <w:numPr>
          <w:ilvl w:val="0"/>
          <w:numId w:val="0"/>
        </w:numPr>
        <w:ind w:left="720"/>
        <w:rPr>
          <w:color w:val="auto"/>
        </w:rPr>
      </w:pPr>
      <w:bookmarkStart w:id="36" w:name="_Toc459898497"/>
      <w:bookmarkStart w:id="37" w:name="_Toc474401566"/>
      <w:bookmarkStart w:id="38" w:name="_Toc56458844"/>
      <w:bookmarkStart w:id="39" w:name="_Toc166684197"/>
      <w:bookmarkStart w:id="40" w:name="_Toc167039495"/>
      <w:r w:rsidRPr="001B6A6C">
        <w:rPr>
          <w:color w:val="auto"/>
        </w:rPr>
        <w:t>9.1.1 POSADOWIENIE</w:t>
      </w:r>
      <w:bookmarkEnd w:id="36"/>
      <w:bookmarkEnd w:id="37"/>
      <w:bookmarkEnd w:id="38"/>
      <w:bookmarkEnd w:id="39"/>
      <w:bookmarkEnd w:id="40"/>
    </w:p>
    <w:p w14:paraId="7F5ED408" w14:textId="77777777" w:rsidR="005C2B2A" w:rsidRPr="001B6A6C" w:rsidRDefault="005C2B2A" w:rsidP="005C2B2A">
      <w:pPr>
        <w:pStyle w:val="Tekstpodstawowywcity"/>
        <w:ind w:firstLine="0"/>
        <w:rPr>
          <w:sz w:val="22"/>
          <w:szCs w:val="22"/>
        </w:rPr>
      </w:pPr>
    </w:p>
    <w:p w14:paraId="2525B72A" w14:textId="77777777" w:rsidR="00AE271A" w:rsidRPr="001B6A6C" w:rsidRDefault="00AE271A" w:rsidP="00AE271A">
      <w:r w:rsidRPr="001B6A6C">
        <w:t xml:space="preserve">Uwaga: Poszczególne warstwy pozyskano z dokumentacji archiwalnych i mogą się różnić w wobec stanu istniejącego. Wykonawca robót przez złożeniem oferty zobowiązany jest dokonać wizji lokalnej na obiekcie w celu weryfikacji przyjętych założeń. </w:t>
      </w:r>
    </w:p>
    <w:p w14:paraId="62B3C1FB" w14:textId="77777777" w:rsidR="00AE271A" w:rsidRPr="001B6A6C" w:rsidRDefault="00AE271A" w:rsidP="005C2B2A">
      <w:pPr>
        <w:pStyle w:val="Tekstpodstawowywcity"/>
        <w:ind w:firstLine="0"/>
        <w:rPr>
          <w:sz w:val="22"/>
          <w:szCs w:val="22"/>
        </w:rPr>
      </w:pPr>
    </w:p>
    <w:p w14:paraId="172E3ECB" w14:textId="2EDBCDF7" w:rsidR="00EC3DE7" w:rsidRPr="001B6A6C" w:rsidRDefault="00EC3DE7" w:rsidP="00AE271A">
      <w:pPr>
        <w:rPr>
          <w:lang w:val="x-none"/>
        </w:rPr>
      </w:pPr>
      <w:r w:rsidRPr="001B6A6C">
        <w:rPr>
          <w:lang w:val="x-none"/>
        </w:rPr>
        <w:t xml:space="preserve">STAN ISTNIEJĄCY: </w:t>
      </w:r>
    </w:p>
    <w:p w14:paraId="642BA3B9" w14:textId="77777777" w:rsidR="00EC3DE7" w:rsidRPr="001B6A6C" w:rsidRDefault="00EC3DE7">
      <w:pPr>
        <w:numPr>
          <w:ilvl w:val="0"/>
          <w:numId w:val="45"/>
        </w:numPr>
        <w:tabs>
          <w:tab w:val="clear" w:pos="720"/>
        </w:tabs>
        <w:suppressAutoHyphens w:val="0"/>
        <w:spacing w:after="0" w:line="240" w:lineRule="auto"/>
        <w:ind w:left="993"/>
      </w:pPr>
      <w:r w:rsidRPr="001B6A6C">
        <w:t>wykończenie</w:t>
      </w:r>
    </w:p>
    <w:p w14:paraId="7934CFF6" w14:textId="77777777" w:rsidR="00EC3DE7" w:rsidRPr="001B6A6C" w:rsidRDefault="00EC3DE7">
      <w:pPr>
        <w:numPr>
          <w:ilvl w:val="0"/>
          <w:numId w:val="63"/>
        </w:numPr>
        <w:suppressAutoHyphens w:val="0"/>
        <w:spacing w:after="0" w:line="240" w:lineRule="auto"/>
        <w:ind w:left="993"/>
      </w:pPr>
      <w:r w:rsidRPr="001B6A6C">
        <w:t>jastrych cementowy 4cm</w:t>
      </w:r>
    </w:p>
    <w:p w14:paraId="7A1B15D0" w14:textId="77777777" w:rsidR="00EC3DE7" w:rsidRPr="001B6A6C" w:rsidRDefault="00EC3DE7">
      <w:pPr>
        <w:numPr>
          <w:ilvl w:val="0"/>
          <w:numId w:val="63"/>
        </w:numPr>
        <w:suppressAutoHyphens w:val="0"/>
        <w:spacing w:after="0" w:line="240" w:lineRule="auto"/>
        <w:ind w:left="993"/>
      </w:pPr>
      <w:r w:rsidRPr="001B6A6C">
        <w:t>chudy beton 15cm</w:t>
      </w:r>
    </w:p>
    <w:p w14:paraId="7C20B9BB" w14:textId="77777777" w:rsidR="00EC3DE7" w:rsidRPr="001B6A6C" w:rsidRDefault="00EC3DE7">
      <w:pPr>
        <w:numPr>
          <w:ilvl w:val="0"/>
          <w:numId w:val="63"/>
        </w:numPr>
        <w:suppressAutoHyphens w:val="0"/>
        <w:spacing w:after="0" w:line="240" w:lineRule="auto"/>
        <w:ind w:left="993"/>
      </w:pPr>
      <w:r w:rsidRPr="001B6A6C">
        <w:t>piasek ubijany warstwami</w:t>
      </w:r>
    </w:p>
    <w:p w14:paraId="0E822DCD" w14:textId="77777777" w:rsidR="00EC3DE7" w:rsidRPr="001B6A6C" w:rsidRDefault="00EC3DE7">
      <w:pPr>
        <w:numPr>
          <w:ilvl w:val="0"/>
          <w:numId w:val="63"/>
        </w:numPr>
        <w:suppressAutoHyphens w:val="0"/>
        <w:spacing w:after="0" w:line="240" w:lineRule="auto"/>
        <w:ind w:left="993"/>
      </w:pPr>
      <w:r w:rsidRPr="001B6A6C">
        <w:t>płyta fundamentowa</w:t>
      </w:r>
    </w:p>
    <w:p w14:paraId="3323D67C" w14:textId="77777777" w:rsidR="00EC3DE7" w:rsidRPr="001B6A6C" w:rsidRDefault="00EC3DE7">
      <w:pPr>
        <w:numPr>
          <w:ilvl w:val="0"/>
          <w:numId w:val="63"/>
        </w:numPr>
        <w:suppressAutoHyphens w:val="0"/>
        <w:spacing w:after="0" w:line="240" w:lineRule="auto"/>
        <w:ind w:left="993"/>
      </w:pPr>
      <w:r w:rsidRPr="001B6A6C">
        <w:t>beton 4cm (ochrona izolacji)</w:t>
      </w:r>
    </w:p>
    <w:p w14:paraId="00E811B1" w14:textId="77777777" w:rsidR="00EC3DE7" w:rsidRPr="001B6A6C" w:rsidRDefault="00EC3DE7">
      <w:pPr>
        <w:numPr>
          <w:ilvl w:val="0"/>
          <w:numId w:val="63"/>
        </w:numPr>
        <w:suppressAutoHyphens w:val="0"/>
        <w:spacing w:after="0" w:line="240" w:lineRule="auto"/>
        <w:ind w:left="993"/>
      </w:pPr>
      <w:r w:rsidRPr="001B6A6C">
        <w:t xml:space="preserve">3xpapa asfaltowa </w:t>
      </w:r>
      <w:proofErr w:type="spellStart"/>
      <w:r w:rsidRPr="001B6A6C">
        <w:t>kl</w:t>
      </w:r>
      <w:proofErr w:type="spellEnd"/>
      <w:r w:rsidRPr="001B6A6C">
        <w:t xml:space="preserve"> 500 na lepiku</w:t>
      </w:r>
    </w:p>
    <w:p w14:paraId="61FB6115" w14:textId="77777777" w:rsidR="00EC3DE7" w:rsidRPr="001B6A6C" w:rsidRDefault="00EC3DE7">
      <w:pPr>
        <w:numPr>
          <w:ilvl w:val="0"/>
          <w:numId w:val="63"/>
        </w:numPr>
        <w:suppressAutoHyphens w:val="0"/>
        <w:spacing w:after="0" w:line="240" w:lineRule="auto"/>
        <w:ind w:left="993"/>
      </w:pPr>
      <w:proofErr w:type="spellStart"/>
      <w:r w:rsidRPr="001B6A6C">
        <w:t>podbeton</w:t>
      </w:r>
      <w:proofErr w:type="spellEnd"/>
      <w:r w:rsidRPr="001B6A6C">
        <w:t xml:space="preserve"> 5cm</w:t>
      </w:r>
    </w:p>
    <w:p w14:paraId="03C83BCC" w14:textId="77777777" w:rsidR="00EC3DE7" w:rsidRDefault="00EC3DE7">
      <w:pPr>
        <w:numPr>
          <w:ilvl w:val="0"/>
          <w:numId w:val="63"/>
        </w:numPr>
        <w:suppressAutoHyphens w:val="0"/>
        <w:spacing w:after="0" w:line="240" w:lineRule="auto"/>
        <w:ind w:left="993"/>
      </w:pPr>
      <w:r w:rsidRPr="001B6A6C">
        <w:t>Podsypka żwirowa 10cm</w:t>
      </w:r>
    </w:p>
    <w:p w14:paraId="3569F925" w14:textId="77777777" w:rsidR="00CF1C3C" w:rsidRDefault="00CF1C3C" w:rsidP="00CF1C3C">
      <w:pPr>
        <w:suppressAutoHyphens w:val="0"/>
        <w:spacing w:after="0" w:line="240" w:lineRule="auto"/>
      </w:pPr>
    </w:p>
    <w:p w14:paraId="000BD0A8" w14:textId="77777777" w:rsidR="00CF1C3C" w:rsidRPr="0009270E" w:rsidRDefault="00CF1C3C" w:rsidP="00CF1C3C">
      <w:pPr>
        <w:jc w:val="both"/>
      </w:pPr>
      <w:r w:rsidRPr="0009270E">
        <w:t xml:space="preserve">BUDYNEK SALI GIMNASTYCZNEJ (BUDYNEK SĄSIADUJACY I PRZYLEGAJĄCY DO DOMU STUDENCKIEGO OD STRONY PÓŁNOCNEJ) </w:t>
      </w:r>
    </w:p>
    <w:p w14:paraId="261D9154" w14:textId="77777777" w:rsidR="00CF1C3C" w:rsidRPr="0009270E" w:rsidRDefault="00CF1C3C" w:rsidP="00CF1C3C">
      <w:pPr>
        <w:jc w:val="both"/>
      </w:pPr>
    </w:p>
    <w:p w14:paraId="457C73EC" w14:textId="71EF80E0" w:rsidR="00CF1C3C" w:rsidRPr="0009270E" w:rsidRDefault="00CF1C3C">
      <w:pPr>
        <w:numPr>
          <w:ilvl w:val="0"/>
          <w:numId w:val="46"/>
        </w:numPr>
        <w:spacing w:after="0" w:line="240" w:lineRule="auto"/>
      </w:pPr>
      <w:r w:rsidRPr="0009270E">
        <w:t>wykończenie</w:t>
      </w:r>
    </w:p>
    <w:p w14:paraId="5277EDDD" w14:textId="015447ED" w:rsidR="00CF1C3C" w:rsidRPr="0009270E" w:rsidRDefault="00CF1C3C">
      <w:pPr>
        <w:numPr>
          <w:ilvl w:val="0"/>
          <w:numId w:val="46"/>
        </w:numPr>
        <w:spacing w:after="0" w:line="240" w:lineRule="auto"/>
      </w:pPr>
      <w:r w:rsidRPr="0009270E">
        <w:t>gładź wyrównawcza</w:t>
      </w:r>
    </w:p>
    <w:p w14:paraId="5DED1BEA" w14:textId="0FB96DAA" w:rsidR="00CF1C3C" w:rsidRPr="0009270E" w:rsidRDefault="00CF1C3C">
      <w:pPr>
        <w:numPr>
          <w:ilvl w:val="0"/>
          <w:numId w:val="46"/>
        </w:numPr>
        <w:spacing w:after="0" w:line="240" w:lineRule="auto"/>
      </w:pPr>
      <w:r w:rsidRPr="0009270E">
        <w:t>papa asfaltowa 500</w:t>
      </w:r>
    </w:p>
    <w:p w14:paraId="6C54B7AC" w14:textId="005D2F12" w:rsidR="00CF1C3C" w:rsidRPr="0009270E" w:rsidRDefault="00CF1C3C">
      <w:pPr>
        <w:numPr>
          <w:ilvl w:val="0"/>
          <w:numId w:val="46"/>
        </w:numPr>
        <w:spacing w:after="0" w:line="240" w:lineRule="auto"/>
      </w:pPr>
      <w:r w:rsidRPr="0009270E">
        <w:t>styropian 2 cm</w:t>
      </w:r>
    </w:p>
    <w:p w14:paraId="09172F42" w14:textId="60F6857C" w:rsidR="00CF1C3C" w:rsidRPr="0009270E" w:rsidRDefault="00CF1C3C">
      <w:pPr>
        <w:numPr>
          <w:ilvl w:val="0"/>
          <w:numId w:val="46"/>
        </w:numPr>
        <w:spacing w:after="0" w:line="240" w:lineRule="auto"/>
      </w:pPr>
      <w:r w:rsidRPr="0009270E">
        <w:t xml:space="preserve">2 x papa asfaltowa </w:t>
      </w:r>
    </w:p>
    <w:p w14:paraId="597CAE7F" w14:textId="7041796A" w:rsidR="00CF1C3C" w:rsidRPr="0009270E" w:rsidRDefault="00CF1C3C">
      <w:pPr>
        <w:numPr>
          <w:ilvl w:val="0"/>
          <w:numId w:val="46"/>
        </w:numPr>
        <w:spacing w:after="0" w:line="240" w:lineRule="auto"/>
      </w:pPr>
      <w:r w:rsidRPr="0009270E">
        <w:t>Chudy beton 10cm</w:t>
      </w:r>
    </w:p>
    <w:p w14:paraId="55F45C0C" w14:textId="1C1B1484" w:rsidR="00CF1C3C" w:rsidRPr="0009270E" w:rsidRDefault="00CF1C3C">
      <w:pPr>
        <w:numPr>
          <w:ilvl w:val="0"/>
          <w:numId w:val="46"/>
        </w:numPr>
        <w:spacing w:after="0" w:line="240" w:lineRule="auto"/>
      </w:pPr>
      <w:r w:rsidRPr="0009270E">
        <w:t>Ubity piasek 30cm</w:t>
      </w:r>
    </w:p>
    <w:p w14:paraId="1EB9DA3F" w14:textId="77777777" w:rsidR="00CF1C3C" w:rsidRPr="001B6A6C" w:rsidRDefault="00CF1C3C" w:rsidP="00CF1C3C">
      <w:pPr>
        <w:suppressAutoHyphens w:val="0"/>
        <w:spacing w:after="0" w:line="240" w:lineRule="auto"/>
      </w:pPr>
    </w:p>
    <w:p w14:paraId="223268E2" w14:textId="77777777" w:rsidR="005C2B2A" w:rsidRPr="001B6A6C" w:rsidRDefault="005C2B2A" w:rsidP="005C2B2A">
      <w:pPr>
        <w:jc w:val="both"/>
      </w:pPr>
    </w:p>
    <w:p w14:paraId="02EE6DD0" w14:textId="77777777" w:rsidR="005C2B2A" w:rsidRPr="001B6A6C" w:rsidRDefault="005C2B2A">
      <w:pPr>
        <w:pStyle w:val="Nagwek3"/>
        <w:numPr>
          <w:ilvl w:val="2"/>
          <w:numId w:val="65"/>
        </w:numPr>
        <w:rPr>
          <w:color w:val="auto"/>
        </w:rPr>
      </w:pPr>
      <w:bookmarkStart w:id="41" w:name="_Toc459898498"/>
      <w:bookmarkStart w:id="42" w:name="_Toc474401567"/>
      <w:bookmarkStart w:id="43" w:name="_Toc56458845"/>
      <w:bookmarkStart w:id="44" w:name="_Toc166684198"/>
      <w:bookmarkStart w:id="45" w:name="_Toc167039496"/>
      <w:r w:rsidRPr="001B6A6C">
        <w:rPr>
          <w:color w:val="auto"/>
        </w:rPr>
        <w:t>ŚCIANY ZEWNĘTRZNE</w:t>
      </w:r>
      <w:bookmarkEnd w:id="41"/>
      <w:bookmarkEnd w:id="42"/>
      <w:bookmarkEnd w:id="43"/>
      <w:bookmarkEnd w:id="44"/>
      <w:bookmarkEnd w:id="45"/>
    </w:p>
    <w:p w14:paraId="0B706435" w14:textId="77777777" w:rsidR="00EC3DE7" w:rsidRPr="001B6A6C" w:rsidRDefault="00EC3DE7" w:rsidP="00EC3DE7">
      <w:pPr>
        <w:rPr>
          <w:lang w:val="x-none"/>
        </w:rPr>
      </w:pPr>
    </w:p>
    <w:p w14:paraId="044BE28C" w14:textId="77777777" w:rsidR="00AE271A" w:rsidRPr="001B6A6C" w:rsidRDefault="00AE271A" w:rsidP="00AE271A">
      <w:r w:rsidRPr="001B6A6C">
        <w:t xml:space="preserve">Uwaga: Poszczególne warstwy pozyskano z dokumentacji archiwalnych i mogą się różnić w wobec stanu istniejącego. Wykonawca robót przez złożeniem oferty zobowiązany jest dokonać wizji lokalnej na obiekcie w celu weryfikacji przyjętych założeń. </w:t>
      </w:r>
    </w:p>
    <w:p w14:paraId="47AAF37D" w14:textId="77777777" w:rsidR="00AE271A" w:rsidRPr="001B6A6C" w:rsidRDefault="00AE271A" w:rsidP="00EC3DE7">
      <w:pPr>
        <w:rPr>
          <w:lang w:val="x-none"/>
        </w:rPr>
      </w:pPr>
    </w:p>
    <w:p w14:paraId="61F5F69F" w14:textId="71C0F9A0" w:rsidR="00EC3DE7" w:rsidRPr="001B6A6C" w:rsidRDefault="00EC3DE7" w:rsidP="00EC3DE7">
      <w:pPr>
        <w:rPr>
          <w:lang w:val="x-none"/>
        </w:rPr>
      </w:pPr>
      <w:r w:rsidRPr="001B6A6C">
        <w:rPr>
          <w:lang w:val="x-none"/>
        </w:rPr>
        <w:t xml:space="preserve">STAN ISTNIEJĄCY – CZĘŚĆ NADZIEMNA (OD PIĘTRA I W GÓRĘ) </w:t>
      </w:r>
    </w:p>
    <w:p w14:paraId="340329CC" w14:textId="77777777" w:rsidR="00EC3DE7" w:rsidRPr="001B6A6C" w:rsidRDefault="00EC3DE7">
      <w:pPr>
        <w:numPr>
          <w:ilvl w:val="0"/>
          <w:numId w:val="45"/>
        </w:numPr>
        <w:tabs>
          <w:tab w:val="clear" w:pos="720"/>
        </w:tabs>
        <w:suppressAutoHyphens w:val="0"/>
        <w:spacing w:after="0" w:line="240" w:lineRule="auto"/>
        <w:ind w:left="993"/>
      </w:pPr>
      <w:r w:rsidRPr="001B6A6C">
        <w:t>tynk. + gładź gipsowa / płytki ceramiczne 0,5cm + klej do płytek  + tynk podkładowy pod płytki 1,5cm</w:t>
      </w:r>
    </w:p>
    <w:p w14:paraId="7867507F" w14:textId="77777777" w:rsidR="00EC3DE7" w:rsidRPr="001B6A6C" w:rsidRDefault="00EC3DE7">
      <w:pPr>
        <w:numPr>
          <w:ilvl w:val="0"/>
          <w:numId w:val="63"/>
        </w:numPr>
        <w:suppressAutoHyphens w:val="0"/>
        <w:spacing w:after="0" w:line="240" w:lineRule="auto"/>
        <w:ind w:left="993"/>
      </w:pPr>
      <w:r w:rsidRPr="001B6A6C">
        <w:t xml:space="preserve">ściany zewnętrzne szczytowe klatki schodowej i korytarzy ściany wykonane z prefabrykowanych el. Keramzytowych grub. 30cm / </w:t>
      </w:r>
    </w:p>
    <w:p w14:paraId="2E880CBA" w14:textId="77777777" w:rsidR="00EC3DE7" w:rsidRPr="001B6A6C" w:rsidRDefault="00EC3DE7" w:rsidP="00EC3DE7">
      <w:pPr>
        <w:suppressAutoHyphens w:val="0"/>
        <w:ind w:left="993"/>
      </w:pPr>
      <w:r w:rsidRPr="001B6A6C">
        <w:t>ściany zewnętrzne szczytowe pozostałe -  żelbetowe prefabrykowane w systemie „ratajskim”  14 cm   obmurowane cegłą kratówką 25cm / ściany podłużne  wykonane z prefabrykowanych el. Keramzytowych grub. 30cm /</w:t>
      </w:r>
    </w:p>
    <w:p w14:paraId="345D0753" w14:textId="77777777" w:rsidR="00EC3DE7" w:rsidRPr="001B6A6C" w:rsidRDefault="00EC3DE7" w:rsidP="00EC3DE7">
      <w:pPr>
        <w:suppressAutoHyphens w:val="0"/>
        <w:ind w:left="993"/>
      </w:pPr>
      <w:r w:rsidRPr="001B6A6C">
        <w:t xml:space="preserve">ściany zewnętrzne piwnicy i parteru – beton gr. 25cm </w:t>
      </w:r>
    </w:p>
    <w:p w14:paraId="6FEEC721" w14:textId="77777777" w:rsidR="00EC3DE7" w:rsidRPr="001B6A6C" w:rsidRDefault="00EC3DE7">
      <w:pPr>
        <w:numPr>
          <w:ilvl w:val="0"/>
          <w:numId w:val="63"/>
        </w:numPr>
        <w:suppressAutoHyphens w:val="0"/>
        <w:spacing w:after="0" w:line="240" w:lineRule="auto"/>
        <w:ind w:left="993"/>
      </w:pPr>
      <w:r w:rsidRPr="001B6A6C">
        <w:t>izolacja termiczna – styropian / wełna termoizolacyjna</w:t>
      </w:r>
    </w:p>
    <w:p w14:paraId="365A1DDF" w14:textId="77777777" w:rsidR="00EC3DE7" w:rsidRPr="001B6A6C" w:rsidRDefault="00EC3DE7">
      <w:pPr>
        <w:numPr>
          <w:ilvl w:val="0"/>
          <w:numId w:val="63"/>
        </w:numPr>
        <w:suppressAutoHyphens w:val="0"/>
        <w:spacing w:after="0" w:line="240" w:lineRule="auto"/>
        <w:ind w:left="993"/>
      </w:pPr>
      <w:r w:rsidRPr="001B6A6C">
        <w:t>tynk mineralny na siatce</w:t>
      </w:r>
    </w:p>
    <w:p w14:paraId="2CCD2AB1" w14:textId="77777777" w:rsidR="00EC3DE7" w:rsidRPr="001B6A6C" w:rsidRDefault="00EC3DE7" w:rsidP="00EC3DE7">
      <w:pPr>
        <w:suppressAutoHyphens w:val="0"/>
      </w:pPr>
    </w:p>
    <w:p w14:paraId="7354545F" w14:textId="13356E0E" w:rsidR="00EC3DE7" w:rsidRPr="001B6A6C" w:rsidRDefault="00EC3DE7" w:rsidP="00EC3DE7">
      <w:pPr>
        <w:rPr>
          <w:lang w:val="x-none"/>
        </w:rPr>
      </w:pPr>
      <w:r w:rsidRPr="001B6A6C">
        <w:rPr>
          <w:lang w:val="x-none"/>
        </w:rPr>
        <w:t xml:space="preserve">STAN ISTNIEJĄCY – CZĘŚĆ PODZIEMNA I PARTER </w:t>
      </w:r>
    </w:p>
    <w:p w14:paraId="0535B7BA" w14:textId="77777777" w:rsidR="00EC3DE7" w:rsidRPr="001B6A6C" w:rsidRDefault="00EC3DE7">
      <w:pPr>
        <w:numPr>
          <w:ilvl w:val="0"/>
          <w:numId w:val="45"/>
        </w:numPr>
        <w:tabs>
          <w:tab w:val="clear" w:pos="720"/>
        </w:tabs>
        <w:suppressAutoHyphens w:val="0"/>
        <w:spacing w:after="0" w:line="240" w:lineRule="auto"/>
        <w:ind w:left="993"/>
      </w:pPr>
      <w:r w:rsidRPr="001B6A6C">
        <w:t>tynk. + gładź gipsowa / płytki ceramiczne 0,5cm + klej do płytek  + tynk podkładowy pod płytki 1,5cm</w:t>
      </w:r>
    </w:p>
    <w:p w14:paraId="78D60DBE" w14:textId="77777777" w:rsidR="00EC3DE7" w:rsidRPr="001B6A6C" w:rsidRDefault="00EC3DE7">
      <w:pPr>
        <w:numPr>
          <w:ilvl w:val="0"/>
          <w:numId w:val="45"/>
        </w:numPr>
        <w:tabs>
          <w:tab w:val="clear" w:pos="720"/>
        </w:tabs>
        <w:suppressAutoHyphens w:val="0"/>
        <w:spacing w:after="0" w:line="240" w:lineRule="auto"/>
        <w:ind w:left="993"/>
      </w:pPr>
      <w:r w:rsidRPr="001B6A6C">
        <w:t xml:space="preserve">ściany zewnętrzne piwnicy i parteru – beton gr. 25cm </w:t>
      </w:r>
    </w:p>
    <w:p w14:paraId="46DA348C" w14:textId="77777777" w:rsidR="00EC3DE7" w:rsidRPr="001B6A6C" w:rsidRDefault="00EC3DE7">
      <w:pPr>
        <w:numPr>
          <w:ilvl w:val="0"/>
          <w:numId w:val="63"/>
        </w:numPr>
        <w:suppressAutoHyphens w:val="0"/>
        <w:spacing w:after="0" w:line="240" w:lineRule="auto"/>
        <w:ind w:left="993"/>
      </w:pPr>
      <w:r w:rsidRPr="001B6A6C">
        <w:t>izolacja termiczna – styropian 2 cm</w:t>
      </w:r>
    </w:p>
    <w:p w14:paraId="3C1EC8E2" w14:textId="77777777" w:rsidR="00EC3DE7" w:rsidRPr="001B6A6C" w:rsidRDefault="00EC3DE7">
      <w:pPr>
        <w:numPr>
          <w:ilvl w:val="0"/>
          <w:numId w:val="63"/>
        </w:numPr>
        <w:suppressAutoHyphens w:val="0"/>
        <w:spacing w:after="0" w:line="240" w:lineRule="auto"/>
        <w:ind w:left="993"/>
      </w:pPr>
      <w:r w:rsidRPr="001B6A6C">
        <w:t>cegła dziurawka 12 cm</w:t>
      </w:r>
    </w:p>
    <w:p w14:paraId="040D60C5" w14:textId="77777777" w:rsidR="00EC3DE7" w:rsidRPr="001B6A6C" w:rsidRDefault="00EC3DE7">
      <w:pPr>
        <w:numPr>
          <w:ilvl w:val="0"/>
          <w:numId w:val="63"/>
        </w:numPr>
        <w:suppressAutoHyphens w:val="0"/>
        <w:spacing w:after="0" w:line="240" w:lineRule="auto"/>
        <w:ind w:left="993"/>
      </w:pPr>
      <w:r w:rsidRPr="001B6A6C">
        <w:t xml:space="preserve">izolacja termiczna – styropian </w:t>
      </w:r>
    </w:p>
    <w:p w14:paraId="104610CE" w14:textId="77777777" w:rsidR="00EC3DE7" w:rsidRPr="001B6A6C" w:rsidRDefault="00EC3DE7">
      <w:pPr>
        <w:numPr>
          <w:ilvl w:val="0"/>
          <w:numId w:val="63"/>
        </w:numPr>
        <w:suppressAutoHyphens w:val="0"/>
        <w:spacing w:after="0" w:line="240" w:lineRule="auto"/>
        <w:ind w:left="993"/>
      </w:pPr>
      <w:r w:rsidRPr="001B6A6C">
        <w:lastRenderedPageBreak/>
        <w:t>tynk mineralny na siatce</w:t>
      </w:r>
    </w:p>
    <w:p w14:paraId="077AB191" w14:textId="77777777" w:rsidR="005C2B2A" w:rsidRPr="001B6A6C" w:rsidRDefault="005C2B2A" w:rsidP="005C2B2A">
      <w:pPr>
        <w:suppressAutoHyphens w:val="0"/>
      </w:pPr>
    </w:p>
    <w:p w14:paraId="08FAB769" w14:textId="77777777" w:rsidR="005C2B2A" w:rsidRPr="001B6A6C" w:rsidRDefault="005C2B2A">
      <w:pPr>
        <w:pStyle w:val="Nagwek3"/>
        <w:numPr>
          <w:ilvl w:val="2"/>
          <w:numId w:val="65"/>
        </w:numPr>
        <w:rPr>
          <w:color w:val="auto"/>
        </w:rPr>
      </w:pPr>
      <w:bookmarkStart w:id="46" w:name="_Toc459898499"/>
      <w:bookmarkStart w:id="47" w:name="_Toc474401568"/>
      <w:bookmarkStart w:id="48" w:name="_Toc56458846"/>
      <w:bookmarkStart w:id="49" w:name="_Toc166684199"/>
      <w:bookmarkStart w:id="50" w:name="_Toc167039497"/>
      <w:r w:rsidRPr="001B6A6C">
        <w:rPr>
          <w:color w:val="auto"/>
        </w:rPr>
        <w:t>ŚCIANY WEWNĘTRZNE NOŚNE</w:t>
      </w:r>
      <w:bookmarkEnd w:id="46"/>
      <w:bookmarkEnd w:id="47"/>
      <w:bookmarkEnd w:id="48"/>
      <w:bookmarkEnd w:id="49"/>
      <w:bookmarkEnd w:id="50"/>
    </w:p>
    <w:p w14:paraId="155ADF4F" w14:textId="77777777" w:rsidR="005C2B2A" w:rsidRPr="001B6A6C" w:rsidRDefault="005C2B2A" w:rsidP="005C2B2A"/>
    <w:p w14:paraId="3122A568" w14:textId="77777777" w:rsidR="00AE271A" w:rsidRPr="001B6A6C" w:rsidRDefault="00AE271A" w:rsidP="00AE271A">
      <w:r w:rsidRPr="001B6A6C">
        <w:t xml:space="preserve">Uwaga: Poszczególne warstwy pozyskano z dokumentacji archiwalnych i mogą się różnić w wobec stanu istniejącego. Wykonawca robót przez złożeniem oferty zobowiązany jest dokonać wizji lokalnej na obiekcie w celu weryfikacji przyjętych założeń. </w:t>
      </w:r>
    </w:p>
    <w:p w14:paraId="2CF7952D" w14:textId="77777777" w:rsidR="00AE271A" w:rsidRPr="001B6A6C" w:rsidRDefault="00AE271A" w:rsidP="005C2B2A"/>
    <w:p w14:paraId="2D56A7CC" w14:textId="3005D46B" w:rsidR="00EC3DE7" w:rsidRPr="001B6A6C" w:rsidRDefault="00EC3DE7" w:rsidP="00EC3DE7">
      <w:pPr>
        <w:rPr>
          <w:bCs/>
        </w:rPr>
      </w:pPr>
      <w:r w:rsidRPr="001B6A6C">
        <w:t xml:space="preserve">STAN ISTNIEJĄCY – CZĘŚĆ POWYŻEJ PARTERU ( BEZ PARTERU) </w:t>
      </w:r>
    </w:p>
    <w:p w14:paraId="706FF9E0" w14:textId="77777777" w:rsidR="00EC3DE7" w:rsidRPr="001B6A6C" w:rsidRDefault="00EC3DE7">
      <w:pPr>
        <w:numPr>
          <w:ilvl w:val="0"/>
          <w:numId w:val="45"/>
        </w:numPr>
        <w:suppressAutoHyphens w:val="0"/>
        <w:spacing w:after="0" w:line="240" w:lineRule="auto"/>
      </w:pPr>
      <w:r w:rsidRPr="001B6A6C">
        <w:t>tynk. + gładź gipsowa</w:t>
      </w:r>
    </w:p>
    <w:p w14:paraId="12D1EC21" w14:textId="77777777" w:rsidR="00EC3DE7" w:rsidRPr="001B6A6C" w:rsidRDefault="00EC3DE7">
      <w:pPr>
        <w:numPr>
          <w:ilvl w:val="0"/>
          <w:numId w:val="45"/>
        </w:numPr>
        <w:suppressAutoHyphens w:val="0"/>
        <w:spacing w:after="0" w:line="240" w:lineRule="auto"/>
      </w:pPr>
      <w:r w:rsidRPr="001B6A6C">
        <w:t xml:space="preserve">ściany żelbetowe prefabrykowane w systemie „ratajskim”  14 cm </w:t>
      </w:r>
    </w:p>
    <w:p w14:paraId="1A5C7B3E" w14:textId="77777777" w:rsidR="00EC3DE7" w:rsidRPr="001B6A6C" w:rsidRDefault="00EC3DE7">
      <w:pPr>
        <w:numPr>
          <w:ilvl w:val="0"/>
          <w:numId w:val="45"/>
        </w:numPr>
        <w:suppressAutoHyphens w:val="0"/>
        <w:spacing w:after="0" w:line="240" w:lineRule="auto"/>
      </w:pPr>
      <w:r w:rsidRPr="001B6A6C">
        <w:t>tynk + gładź gipsowa</w:t>
      </w:r>
    </w:p>
    <w:p w14:paraId="68F0B769" w14:textId="77777777" w:rsidR="00EC3DE7" w:rsidRPr="001B6A6C" w:rsidRDefault="00EC3DE7" w:rsidP="00EC3DE7">
      <w:pPr>
        <w:suppressAutoHyphens w:val="0"/>
      </w:pPr>
    </w:p>
    <w:p w14:paraId="5DC0E0AD" w14:textId="06B38519" w:rsidR="00EC3DE7" w:rsidRPr="001B6A6C" w:rsidRDefault="00EC3DE7" w:rsidP="00EC3DE7">
      <w:pPr>
        <w:suppressAutoHyphens w:val="0"/>
      </w:pPr>
      <w:r w:rsidRPr="001B6A6C">
        <w:t>lub w pom. mokrych</w:t>
      </w:r>
    </w:p>
    <w:p w14:paraId="4B7828C9" w14:textId="77777777" w:rsidR="00EC3DE7" w:rsidRPr="001B6A6C" w:rsidRDefault="00EC3DE7">
      <w:pPr>
        <w:numPr>
          <w:ilvl w:val="0"/>
          <w:numId w:val="45"/>
        </w:numPr>
        <w:suppressAutoHyphens w:val="0"/>
        <w:spacing w:after="0" w:line="240" w:lineRule="auto"/>
      </w:pPr>
      <w:r w:rsidRPr="001B6A6C">
        <w:t>płytki ceramiczne 0,5cm</w:t>
      </w:r>
    </w:p>
    <w:p w14:paraId="5BC17BFD" w14:textId="77777777" w:rsidR="00EC3DE7" w:rsidRPr="001B6A6C" w:rsidRDefault="00EC3DE7">
      <w:pPr>
        <w:numPr>
          <w:ilvl w:val="0"/>
          <w:numId w:val="45"/>
        </w:numPr>
        <w:suppressAutoHyphens w:val="0"/>
        <w:spacing w:after="0" w:line="240" w:lineRule="auto"/>
      </w:pPr>
      <w:r w:rsidRPr="001B6A6C">
        <w:t xml:space="preserve">klej do płytek </w:t>
      </w:r>
    </w:p>
    <w:p w14:paraId="28BE7200" w14:textId="77777777" w:rsidR="00EC3DE7" w:rsidRPr="001B6A6C" w:rsidRDefault="00EC3DE7">
      <w:pPr>
        <w:numPr>
          <w:ilvl w:val="0"/>
          <w:numId w:val="45"/>
        </w:numPr>
        <w:suppressAutoHyphens w:val="0"/>
        <w:spacing w:after="0" w:line="240" w:lineRule="auto"/>
      </w:pPr>
      <w:r w:rsidRPr="001B6A6C">
        <w:t>tynk podkładowy pod płytki 1,5cm</w:t>
      </w:r>
    </w:p>
    <w:p w14:paraId="2D2842B7" w14:textId="77777777" w:rsidR="00EC3DE7" w:rsidRPr="001B6A6C" w:rsidRDefault="00EC3DE7">
      <w:pPr>
        <w:numPr>
          <w:ilvl w:val="0"/>
          <w:numId w:val="45"/>
        </w:numPr>
        <w:suppressAutoHyphens w:val="0"/>
        <w:spacing w:after="0" w:line="240" w:lineRule="auto"/>
      </w:pPr>
      <w:r w:rsidRPr="001B6A6C">
        <w:t xml:space="preserve">ściany żelbetowe prefabrykowane w systemie „ratajskim”  14 cm </w:t>
      </w:r>
    </w:p>
    <w:p w14:paraId="7C9442B7" w14:textId="77777777" w:rsidR="00EC3DE7" w:rsidRPr="001B6A6C" w:rsidRDefault="00EC3DE7">
      <w:pPr>
        <w:numPr>
          <w:ilvl w:val="0"/>
          <w:numId w:val="45"/>
        </w:numPr>
        <w:suppressAutoHyphens w:val="0"/>
        <w:spacing w:after="0" w:line="240" w:lineRule="auto"/>
      </w:pPr>
      <w:r w:rsidRPr="001B6A6C">
        <w:t>tynk podkładowy pod płytki 1,5cm</w:t>
      </w:r>
    </w:p>
    <w:p w14:paraId="5ED05752" w14:textId="77777777" w:rsidR="00EC3DE7" w:rsidRPr="001B6A6C" w:rsidRDefault="00EC3DE7">
      <w:pPr>
        <w:numPr>
          <w:ilvl w:val="0"/>
          <w:numId w:val="45"/>
        </w:numPr>
        <w:suppressAutoHyphens w:val="0"/>
        <w:spacing w:after="0" w:line="240" w:lineRule="auto"/>
      </w:pPr>
      <w:r w:rsidRPr="001B6A6C">
        <w:t xml:space="preserve">klej do płytek </w:t>
      </w:r>
    </w:p>
    <w:p w14:paraId="5A359AF6" w14:textId="62FB50FB" w:rsidR="005C2B2A" w:rsidRPr="001B6A6C" w:rsidRDefault="00EC3DE7">
      <w:pPr>
        <w:numPr>
          <w:ilvl w:val="0"/>
          <w:numId w:val="45"/>
        </w:numPr>
        <w:suppressAutoHyphens w:val="0"/>
        <w:spacing w:after="0" w:line="240" w:lineRule="auto"/>
      </w:pPr>
      <w:r w:rsidRPr="001B6A6C">
        <w:t>płytki ceramiczne 0,5cm</w:t>
      </w:r>
    </w:p>
    <w:p w14:paraId="5586B139" w14:textId="77777777" w:rsidR="005C2B2A" w:rsidRPr="001B6A6C" w:rsidRDefault="005C2B2A" w:rsidP="005C2B2A">
      <w:pPr>
        <w:tabs>
          <w:tab w:val="left" w:pos="1872"/>
        </w:tabs>
        <w:rPr>
          <w:sz w:val="20"/>
        </w:rPr>
      </w:pPr>
    </w:p>
    <w:p w14:paraId="2B49BA17" w14:textId="77777777" w:rsidR="005C2B2A" w:rsidRPr="001B6A6C" w:rsidRDefault="005C2B2A">
      <w:pPr>
        <w:pStyle w:val="Nagwek3"/>
        <w:numPr>
          <w:ilvl w:val="2"/>
          <w:numId w:val="65"/>
        </w:numPr>
        <w:rPr>
          <w:color w:val="auto"/>
        </w:rPr>
      </w:pPr>
      <w:bookmarkStart w:id="51" w:name="_Toc459898500"/>
      <w:bookmarkStart w:id="52" w:name="_Toc474401569"/>
      <w:bookmarkStart w:id="53" w:name="_Toc56458847"/>
      <w:bookmarkStart w:id="54" w:name="_Toc166684200"/>
      <w:bookmarkStart w:id="55" w:name="_Toc167039498"/>
      <w:r w:rsidRPr="001B6A6C">
        <w:rPr>
          <w:color w:val="auto"/>
        </w:rPr>
        <w:t>ŚCIANY WEWNĘTRZNE DZIAŁOWE</w:t>
      </w:r>
      <w:bookmarkEnd w:id="51"/>
      <w:bookmarkEnd w:id="52"/>
      <w:bookmarkEnd w:id="53"/>
      <w:bookmarkEnd w:id="54"/>
      <w:bookmarkEnd w:id="55"/>
    </w:p>
    <w:p w14:paraId="4674CACA" w14:textId="77777777" w:rsidR="005C2B2A" w:rsidRPr="001B6A6C" w:rsidRDefault="005C2B2A" w:rsidP="005C2B2A">
      <w:pPr>
        <w:suppressAutoHyphens w:val="0"/>
      </w:pPr>
    </w:p>
    <w:p w14:paraId="7E62BF95" w14:textId="315F44B6" w:rsidR="00AE271A" w:rsidRPr="001B6A6C" w:rsidRDefault="00AE271A" w:rsidP="00AE271A">
      <w:r w:rsidRPr="001B6A6C">
        <w:t xml:space="preserve">Uwaga: Poszczególne warstwy pozyskano z dokumentacji archiwalnych i mogą się różnić w wobec stanu istniejącego. Wykonawca robót przez złożeniem oferty zobowiązany jest dokonać wizji lokalnej na obiekcie w celu weryfikacji przyjętych założeń. </w:t>
      </w:r>
    </w:p>
    <w:p w14:paraId="0EAE9DE4" w14:textId="4E8D0DA3" w:rsidR="00EC3DE7" w:rsidRPr="001B6A6C" w:rsidRDefault="00EC3DE7" w:rsidP="00EC3DE7">
      <w:pPr>
        <w:suppressAutoHyphens w:val="0"/>
        <w:ind w:left="720"/>
      </w:pPr>
      <w:r w:rsidRPr="001B6A6C">
        <w:t xml:space="preserve">STAN ISTNIEJĄCY: </w:t>
      </w:r>
    </w:p>
    <w:p w14:paraId="5BEBF769" w14:textId="77777777" w:rsidR="00EC3DE7" w:rsidRPr="001B6A6C" w:rsidRDefault="00EC3DE7">
      <w:pPr>
        <w:numPr>
          <w:ilvl w:val="0"/>
          <w:numId w:val="45"/>
        </w:numPr>
        <w:suppressAutoHyphens w:val="0"/>
        <w:spacing w:after="0" w:line="240" w:lineRule="auto"/>
      </w:pPr>
      <w:r w:rsidRPr="001B6A6C">
        <w:t>tynk. 1,5 cm + gładź gipsowa</w:t>
      </w:r>
    </w:p>
    <w:p w14:paraId="067F7135" w14:textId="77777777" w:rsidR="00EC3DE7" w:rsidRPr="001B6A6C" w:rsidRDefault="00EC3DE7">
      <w:pPr>
        <w:numPr>
          <w:ilvl w:val="0"/>
          <w:numId w:val="45"/>
        </w:numPr>
        <w:suppressAutoHyphens w:val="0"/>
        <w:spacing w:after="0" w:line="240" w:lineRule="auto"/>
      </w:pPr>
      <w:r w:rsidRPr="001B6A6C">
        <w:t xml:space="preserve">ściana działowa z płyt PRO-MONTA 8cm ; ściana działowa z dziurawki 6cm, 12cm, 2x12cm </w:t>
      </w:r>
    </w:p>
    <w:p w14:paraId="6226AD9B" w14:textId="77777777" w:rsidR="00EC3DE7" w:rsidRPr="001B6A6C" w:rsidRDefault="00EC3DE7">
      <w:pPr>
        <w:numPr>
          <w:ilvl w:val="0"/>
          <w:numId w:val="45"/>
        </w:numPr>
        <w:suppressAutoHyphens w:val="0"/>
        <w:spacing w:after="0" w:line="240" w:lineRule="auto"/>
      </w:pPr>
      <w:r w:rsidRPr="001B6A6C">
        <w:t>tynk. 1,5 cm + gładź gipsowa</w:t>
      </w:r>
    </w:p>
    <w:p w14:paraId="00DF0BB9" w14:textId="77777777" w:rsidR="00EC3DE7" w:rsidRPr="001B6A6C" w:rsidRDefault="00EC3DE7" w:rsidP="00EC3DE7">
      <w:pPr>
        <w:suppressAutoHyphens w:val="0"/>
      </w:pPr>
    </w:p>
    <w:p w14:paraId="0784911B" w14:textId="1450F26B" w:rsidR="00EC3DE7" w:rsidRPr="001B6A6C" w:rsidRDefault="00EC3DE7" w:rsidP="00EC3DE7">
      <w:pPr>
        <w:suppressAutoHyphens w:val="0"/>
      </w:pPr>
      <w:r w:rsidRPr="001B6A6C">
        <w:t>lub w pom. mokrych</w:t>
      </w:r>
    </w:p>
    <w:p w14:paraId="03BF6B94" w14:textId="77777777" w:rsidR="00EC3DE7" w:rsidRPr="001B6A6C" w:rsidRDefault="00EC3DE7">
      <w:pPr>
        <w:numPr>
          <w:ilvl w:val="0"/>
          <w:numId w:val="45"/>
        </w:numPr>
        <w:suppressAutoHyphens w:val="0"/>
        <w:spacing w:after="0" w:line="240" w:lineRule="auto"/>
      </w:pPr>
      <w:r w:rsidRPr="001B6A6C">
        <w:t>płytki ceramiczne 0,5cm</w:t>
      </w:r>
    </w:p>
    <w:p w14:paraId="618EAF6B" w14:textId="77777777" w:rsidR="00EC3DE7" w:rsidRPr="001B6A6C" w:rsidRDefault="00EC3DE7">
      <w:pPr>
        <w:numPr>
          <w:ilvl w:val="0"/>
          <w:numId w:val="45"/>
        </w:numPr>
        <w:suppressAutoHyphens w:val="0"/>
        <w:spacing w:after="0" w:line="240" w:lineRule="auto"/>
      </w:pPr>
      <w:r w:rsidRPr="001B6A6C">
        <w:t xml:space="preserve">klej do płytek </w:t>
      </w:r>
    </w:p>
    <w:p w14:paraId="39EC893B" w14:textId="77777777" w:rsidR="00EC3DE7" w:rsidRPr="001B6A6C" w:rsidRDefault="00EC3DE7">
      <w:pPr>
        <w:numPr>
          <w:ilvl w:val="0"/>
          <w:numId w:val="45"/>
        </w:numPr>
        <w:suppressAutoHyphens w:val="0"/>
        <w:spacing w:after="0" w:line="240" w:lineRule="auto"/>
      </w:pPr>
      <w:r w:rsidRPr="001B6A6C">
        <w:t>tynk podkładowy pod płytki 1,5cm</w:t>
      </w:r>
    </w:p>
    <w:p w14:paraId="42596710" w14:textId="77777777" w:rsidR="00EC3DE7" w:rsidRPr="001B6A6C" w:rsidRDefault="00EC3DE7">
      <w:pPr>
        <w:numPr>
          <w:ilvl w:val="0"/>
          <w:numId w:val="45"/>
        </w:numPr>
        <w:suppressAutoHyphens w:val="0"/>
        <w:spacing w:after="0" w:line="240" w:lineRule="auto"/>
      </w:pPr>
      <w:r w:rsidRPr="001B6A6C">
        <w:lastRenderedPageBreak/>
        <w:t xml:space="preserve">ściana działowa z płyt PRO-MONTA 8cm ; ściana działowa z dziurawki 6cm, 12cm, 2x12cm; </w:t>
      </w:r>
    </w:p>
    <w:p w14:paraId="7AD3A75A" w14:textId="77777777" w:rsidR="00EC3DE7" w:rsidRPr="001B6A6C" w:rsidRDefault="00EC3DE7">
      <w:pPr>
        <w:numPr>
          <w:ilvl w:val="0"/>
          <w:numId w:val="45"/>
        </w:numPr>
        <w:suppressAutoHyphens w:val="0"/>
        <w:spacing w:after="0" w:line="240" w:lineRule="auto"/>
      </w:pPr>
      <w:r w:rsidRPr="001B6A6C">
        <w:t>tynk podkładowy pod płytki 1,5cm</w:t>
      </w:r>
    </w:p>
    <w:p w14:paraId="24C82008" w14:textId="77777777" w:rsidR="00EC3DE7" w:rsidRPr="001B6A6C" w:rsidRDefault="00EC3DE7">
      <w:pPr>
        <w:numPr>
          <w:ilvl w:val="0"/>
          <w:numId w:val="45"/>
        </w:numPr>
        <w:suppressAutoHyphens w:val="0"/>
        <w:spacing w:after="0" w:line="240" w:lineRule="auto"/>
      </w:pPr>
      <w:r w:rsidRPr="001B6A6C">
        <w:t xml:space="preserve">klej do płytek </w:t>
      </w:r>
    </w:p>
    <w:p w14:paraId="2C81A1F5" w14:textId="77777777" w:rsidR="00EC3DE7" w:rsidRPr="001B6A6C" w:rsidRDefault="00EC3DE7">
      <w:pPr>
        <w:numPr>
          <w:ilvl w:val="0"/>
          <w:numId w:val="45"/>
        </w:numPr>
        <w:suppressAutoHyphens w:val="0"/>
        <w:spacing w:after="0" w:line="240" w:lineRule="auto"/>
      </w:pPr>
      <w:r w:rsidRPr="001B6A6C">
        <w:t>płytki ceramiczne 0,5cm</w:t>
      </w:r>
    </w:p>
    <w:p w14:paraId="3717C8CB" w14:textId="77777777" w:rsidR="005C2B2A" w:rsidRPr="001B6A6C" w:rsidRDefault="005C2B2A" w:rsidP="005C2B2A">
      <w:pPr>
        <w:suppressAutoHyphens w:val="0"/>
      </w:pPr>
    </w:p>
    <w:p w14:paraId="267EE6C5" w14:textId="77777777" w:rsidR="005C2B2A" w:rsidRPr="001B6A6C" w:rsidRDefault="005C2B2A" w:rsidP="005C2B2A">
      <w:pPr>
        <w:suppressAutoHyphens w:val="0"/>
      </w:pPr>
      <w:r w:rsidRPr="001B6A6C">
        <w:t xml:space="preserve">W budynku planuje się nowe ściany działowe oraz rozbiórkę wybranych ścian działowych murowanych wymianę na nowe – systemowe o konstrukcji lekkiej o różnych klasach odporności pożarowej. </w:t>
      </w:r>
    </w:p>
    <w:p w14:paraId="6D67D0EE" w14:textId="77777777" w:rsidR="005C2B2A" w:rsidRPr="001B6A6C" w:rsidRDefault="005C2B2A">
      <w:pPr>
        <w:numPr>
          <w:ilvl w:val="0"/>
          <w:numId w:val="45"/>
        </w:numPr>
        <w:suppressAutoHyphens w:val="0"/>
        <w:spacing w:after="0" w:line="240" w:lineRule="auto"/>
      </w:pPr>
      <w:r w:rsidRPr="001B6A6C">
        <w:t>tynk. 1,5 cm + gładź gipsowa</w:t>
      </w:r>
    </w:p>
    <w:p w14:paraId="42C73199" w14:textId="77777777" w:rsidR="005C2B2A" w:rsidRPr="001B6A6C" w:rsidRDefault="005C2B2A">
      <w:pPr>
        <w:numPr>
          <w:ilvl w:val="0"/>
          <w:numId w:val="45"/>
        </w:numPr>
        <w:suppressAutoHyphens w:val="0"/>
        <w:spacing w:after="0" w:line="240" w:lineRule="auto"/>
      </w:pPr>
      <w:r w:rsidRPr="001B6A6C">
        <w:t xml:space="preserve">ściany systemowe o konstrukcji lekkiej </w:t>
      </w:r>
    </w:p>
    <w:p w14:paraId="6EC68D3A" w14:textId="77777777" w:rsidR="005C2B2A" w:rsidRPr="001B6A6C" w:rsidRDefault="005C2B2A">
      <w:pPr>
        <w:numPr>
          <w:ilvl w:val="0"/>
          <w:numId w:val="45"/>
        </w:numPr>
        <w:suppressAutoHyphens w:val="0"/>
        <w:spacing w:after="0" w:line="240" w:lineRule="auto"/>
      </w:pPr>
      <w:r w:rsidRPr="001B6A6C">
        <w:t>tynk. 1,5 cm + gładź gipsowa</w:t>
      </w:r>
    </w:p>
    <w:p w14:paraId="5224D152" w14:textId="77777777" w:rsidR="005C2B2A" w:rsidRPr="001B6A6C" w:rsidRDefault="005C2B2A" w:rsidP="005C2B2A">
      <w:pPr>
        <w:suppressAutoHyphens w:val="0"/>
        <w:spacing w:after="0" w:line="240" w:lineRule="auto"/>
        <w:ind w:left="720"/>
      </w:pPr>
    </w:p>
    <w:p w14:paraId="697F1C51" w14:textId="77777777" w:rsidR="005C2B2A" w:rsidRPr="001B6A6C" w:rsidRDefault="005C2B2A" w:rsidP="005C2B2A">
      <w:pPr>
        <w:suppressAutoHyphens w:val="0"/>
      </w:pPr>
      <w:r w:rsidRPr="001B6A6C">
        <w:t xml:space="preserve">Uwaga: Nowoprojektowane ściany wraz z warstwą wykończeniową nie mogą zawężać istniejących wymiarów dróg komunikacji ogólnej (ewakuacyjnej). Wykonawca zobowiązany jest przez przystąpieniem do robót budowlanych dokonać stosownych pomiarów oraz przewidzieć lokalizację nowoprojektowanych ścian z odpowiednim zapasem by spełnić ww. wymóg. </w:t>
      </w:r>
    </w:p>
    <w:p w14:paraId="4C6E2DFC" w14:textId="77777777" w:rsidR="005C2B2A" w:rsidRPr="001B6A6C" w:rsidRDefault="005C2B2A" w:rsidP="005C2B2A">
      <w:pPr>
        <w:suppressAutoHyphens w:val="0"/>
      </w:pPr>
    </w:p>
    <w:p w14:paraId="39E6FF3A" w14:textId="77777777" w:rsidR="005C2B2A" w:rsidRPr="001B6A6C" w:rsidRDefault="005C2B2A" w:rsidP="005C2B2A">
      <w:pPr>
        <w:rPr>
          <w:b/>
          <w:bCs/>
        </w:rPr>
      </w:pPr>
      <w:r w:rsidRPr="001B6A6C">
        <w:rPr>
          <w:b/>
          <w:bCs/>
        </w:rPr>
        <w:t xml:space="preserve">Parametry ścian o konstrukcji lekkiej REI120 poniżej: </w:t>
      </w:r>
    </w:p>
    <w:p w14:paraId="6DDA3660" w14:textId="77777777" w:rsidR="005C2B2A" w:rsidRPr="001B6A6C" w:rsidRDefault="005C2B2A" w:rsidP="005C2B2A"/>
    <w:p w14:paraId="6764E6B3" w14:textId="77777777" w:rsidR="005C2B2A" w:rsidRPr="001B6A6C" w:rsidRDefault="005C2B2A" w:rsidP="005C2B2A">
      <w:pPr>
        <w:rPr>
          <w:noProof/>
        </w:rPr>
      </w:pPr>
      <w:r w:rsidRPr="001B6A6C">
        <w:rPr>
          <w:noProof/>
        </w:rPr>
        <w:lastRenderedPageBreak/>
        <w:drawing>
          <wp:inline distT="0" distB="0" distL="0" distR="0" wp14:anchorId="119B0319" wp14:editId="6749D3D2">
            <wp:extent cx="5783580" cy="6255709"/>
            <wp:effectExtent l="0" t="0" r="7620" b="0"/>
            <wp:docPr id="1888481136"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02003" cy="6275636"/>
                    </a:xfrm>
                    <a:prstGeom prst="rect">
                      <a:avLst/>
                    </a:prstGeom>
                    <a:noFill/>
                    <a:ln>
                      <a:noFill/>
                    </a:ln>
                  </pic:spPr>
                </pic:pic>
              </a:graphicData>
            </a:graphic>
          </wp:inline>
        </w:drawing>
      </w:r>
    </w:p>
    <w:p w14:paraId="24F35B89" w14:textId="77777777" w:rsidR="005C2B2A" w:rsidRPr="001B6A6C" w:rsidRDefault="005C2B2A" w:rsidP="005C2B2A"/>
    <w:p w14:paraId="270B6FF0" w14:textId="77777777" w:rsidR="005C2B2A" w:rsidRPr="001B6A6C" w:rsidRDefault="005C2B2A" w:rsidP="005C2B2A">
      <w:r w:rsidRPr="001B6A6C">
        <w:t xml:space="preserve">Konstrukcja ściany działowej składa się z systemowych profili stalowych ocynkowanych ryflowanych o podwyższonej sztywności, o grubości nominalnej profilu min. 0,6 mm - CW 50, które są wstawiane w profile stalowe ocynkowane poziome ryflowanych o podwyższonej sztywności, o grubości nominalnej profilu min. 0,55 mm i wysokości półki 40mm - UW 50. Profile posiadają znak CE oraz Deklaracje Właściwości Użytkowych (DOP). Maksymalny rozstaw profili CW 50 wynosi 600 mm. Profile obwodowe mocowane są za pośrednictwem taśmy uszczelniającej piankowej do konstrukcji budynku za pomocą łączników mechanicznych </w:t>
      </w:r>
      <w:r w:rsidRPr="001B6A6C">
        <w:lastRenderedPageBreak/>
        <w:t>w max. rozstawie co 1000 mm. Dwustronne poszycie ściany stanowią 2 warstwy płyt gipsowo-kartonowych montowanych mijankowo z odpowiednim przesunięciem połączeń pionowych i poziomych. Płyta gr.12,5mm Ogniochronna płyta gipsowo-kartonowa o grubości 12,5 mm składająca się z rdzenia gipsowego osłoniętego ściśle związanymi z nim trwałymi i solidnymi okładzinami kartonowymi o gramaturze lico: G = 180 g/m², spód: G = 160 g/m², tworzącymi płaską i prostokątną powierzchnię. Płyty o wadze min. 10,10 kg/m² i gęstości 808 kg/m³ zawierają w rdzeniu gipsowym włókna mineralne i/lub inne dodatki w celu zwiększenia spójności rdzenia przy działaniu wysokich temperatur i pożaru. Płyta o kontrolowanej gęstości rdzenia gipsowego  Produkt przeznaczony  do pomieszczeń, w których wilgotność względna powietrza nie przekracza 70%. Produkt niepalny, zaliczany do klasy A2-s1,d0.  Płyta z dwoma krawędziami o wgłębieniu 1mm na odcinku 45mm z nadrukowanym znacznikiem na osi płyty i nadrukowaną miarką wzdłuż krawędzi płyty ułatwiające montaż. Płyta spełniająca wymagania w zakresie krajowych przepisów dotyczących wydzielania substancji niebezpiecznych (udokumentowane poprzez niezależny Instytut Badawczy). Produkt posiadający Deklarację Właściwości Użytkowych (DOP), Atest Higieniczny oraz Deklarację Środowiskową (EPD). Płyty gipsowo-kartonowe mocowane są do profili CW 50 wkrętami systemowymi: pierwsza warstwa płyt wkrętami TN 25 w maksymalnym rozstawie 750mm, druga warstwa płyt wkrętami TN35 w maksymalnym rozstawie 250mm. Płyty gipsowo-kartonowe w miejscach połączenia z konstrukcją budynku nie mogą ściśle do niej przylegać. Połączenia pomiędzy warstwami poszycia płytami gipsowo - kartonowymi oraz do uszczelnienia po obwodzie ścian działowych muszą być wypełnione za pomocą gipsowych mas szpachlowych tego samego producenta. Spoiny zewnętrzne między płytami gipsowo-kartonowymi powinny być wzmocnione taśmami spoinowymi tego samego producenta.</w:t>
      </w:r>
    </w:p>
    <w:p w14:paraId="7CD20381" w14:textId="77777777" w:rsidR="005C2B2A" w:rsidRPr="001B6A6C" w:rsidRDefault="005C2B2A" w:rsidP="005C2B2A">
      <w:r w:rsidRPr="001B6A6C">
        <w:t>Wypełnienie ściany działowej stanowi wełna mineralna o grubości i gęstości odpowiednio dobranej ze względu na wymagania dotyczące odporności ogniowej i izolacyjności akustycznej przegrody - wymagania odpowiedniej opinii akustycznej i klasyfikacji ogniowej</w:t>
      </w:r>
    </w:p>
    <w:p w14:paraId="1FDD6A58" w14:textId="77777777" w:rsidR="005C2B2A" w:rsidRPr="001B6A6C" w:rsidRDefault="005C2B2A" w:rsidP="005C2B2A"/>
    <w:p w14:paraId="0C457CD3" w14:textId="77777777" w:rsidR="005C2B2A" w:rsidRPr="001B6A6C" w:rsidRDefault="005C2B2A" w:rsidP="005C2B2A">
      <w:pPr>
        <w:rPr>
          <w:b/>
          <w:bCs/>
        </w:rPr>
      </w:pPr>
      <w:r w:rsidRPr="001B6A6C">
        <w:rPr>
          <w:b/>
          <w:bCs/>
        </w:rPr>
        <w:t xml:space="preserve">Parametry ścian o konstrukcji lekkiej REI60 poniżej: </w:t>
      </w:r>
    </w:p>
    <w:p w14:paraId="60D26FBC" w14:textId="77777777" w:rsidR="005C2B2A" w:rsidRPr="001B6A6C" w:rsidRDefault="005C2B2A" w:rsidP="005C2B2A">
      <w:pPr>
        <w:rPr>
          <w:b/>
          <w:bCs/>
        </w:rPr>
      </w:pPr>
    </w:p>
    <w:p w14:paraId="04156B46" w14:textId="77777777" w:rsidR="005C2B2A" w:rsidRPr="001B6A6C" w:rsidRDefault="005C2B2A" w:rsidP="005C2B2A">
      <w:r w:rsidRPr="001B6A6C">
        <w:rPr>
          <w:noProof/>
        </w:rPr>
        <w:lastRenderedPageBreak/>
        <w:drawing>
          <wp:inline distT="0" distB="0" distL="0" distR="0" wp14:anchorId="62E859A0" wp14:editId="16FF9D7F">
            <wp:extent cx="5905500" cy="6141720"/>
            <wp:effectExtent l="0" t="0" r="0" b="0"/>
            <wp:docPr id="210741355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18867" cy="6155622"/>
                    </a:xfrm>
                    <a:prstGeom prst="rect">
                      <a:avLst/>
                    </a:prstGeom>
                    <a:noFill/>
                    <a:ln>
                      <a:noFill/>
                    </a:ln>
                  </pic:spPr>
                </pic:pic>
              </a:graphicData>
            </a:graphic>
          </wp:inline>
        </w:drawing>
      </w:r>
    </w:p>
    <w:p w14:paraId="44C10617" w14:textId="77777777" w:rsidR="005C2B2A" w:rsidRPr="001B6A6C" w:rsidRDefault="005C2B2A" w:rsidP="005C2B2A">
      <w:r w:rsidRPr="001B6A6C">
        <w:t xml:space="preserve">Konstrukcja ściany działowej składa się z systemowych profili stalowych ocynkowanych ryflowanych o podwyższonej sztywności, o grubości nominalnej profilu min. 0,6 mm - CW 50, które są wstawiane w profile stalowe ocynkowane poziome ryflowanych o podwyższonej sztywności, o grubości nominalnej profilu min. 0,55 mm i wysokości półki 40mm - UW 50. Profile posiadają znak CE oraz Deklaracje Właściwości Użytkowych (DOP). Maksymalny rozstaw profili CW 50 wynosi 600 mm. Profile obwodowe mocowane są za pośrednictwem taśmy uszczelniającej piankowej do konstrukcji budynku za pomocą łączników mechanicznych w max. rozstawie co 1000 mm. Dwustronne poszycie ściany stanowią 2 warstwy płyt gipsowo-kartonowych montowanych mijankowo z odpowiednim przesunięciem połączeń pionowych i </w:t>
      </w:r>
      <w:r w:rsidRPr="001B6A6C">
        <w:lastRenderedPageBreak/>
        <w:t xml:space="preserve">poziomych. Płyta gipsowo-kartonowa o grubości 12,5 mm składająca się z rdzenia gipsowego osłoniętego ściśle związanymi z nim trwałymi i solidnymi okładzinami kartonowymi o gramaturze lico: G = 200 g/m², spód: G = 160 g/m², tworzącymi płaską i prostokątną powierzchnię. Płyta o wadze min. 8,80 kg/m² i gęstości 704 kg/m³ przeznaczona do stosowania w pomieszczeniach, w których wilgotność względna powietrza nie przekracza 70%. Produkt niepalny, zaliczany do klasy A2-s1,d0. Płyta z czterema krawędziami o wgłębieniu 1mm na odcinku 45mm z nadrukowanym znacznikiem na osi płyty i nadrukowaną miarką wzdłuż krawędzi płyty ułatwiające montaż. Płyta spełniająca wymagania w zakresie krajowych przepisów dotyczących wydzielania substancji niebezpiecznych (udokumentowane poprzez niezależny Instytut Badawczy). Produkt posiadający Deklarację Właściwości Użytkowych (DOP), Atest Higieniczny oraz Deklarację Środowiskową (EPD). Płyty gipsowo-kartonowe  mocowane są do profili CW 50 wkrętami systemowymi: pierwsza warstwa płyt wkrętami TN 25 w maksymalnym rozstawie 750mm, druga warstwa płyt wkrętami TN35 w maksymalnym rozstawie 250mm. Płyty gipsowo-kartonowe w miejscach połączenia z konstrukcją budynku nie mogą ściśle do niej przylegać. Połączenia pomiędzy warstwami poszycia płytami gipsowo - kartonowymi oraz do uszczelnienia po obwodzie ścian działowych muszą być wypełnione za pomocą gipsowych mas szpachlowych tego samego producenta. Spoiny zewnętrzne między płytami gipsowo-kartonowymi powinny być wzmocnione taśmami spoinowymi </w:t>
      </w:r>
      <w:proofErr w:type="spellStart"/>
      <w:r w:rsidRPr="001B6A6C">
        <w:t>teo</w:t>
      </w:r>
      <w:proofErr w:type="spellEnd"/>
      <w:r w:rsidRPr="001B6A6C">
        <w:t xml:space="preserve"> samego producenta. Wypełnienie ściany działowej stanowi wełna mineralna o grubości i gęstości odpowiednio dobranej ze względu na wymagania dotyczące odporności ogniowej i izolacyjności akustycznej przegrody - wymagania odpowiedniej opinii akustycznej i klasyfikacji ogniowej.</w:t>
      </w:r>
    </w:p>
    <w:p w14:paraId="3C1379E5" w14:textId="77777777" w:rsidR="005C2B2A" w:rsidRPr="001B6A6C" w:rsidRDefault="005C2B2A" w:rsidP="005C2B2A"/>
    <w:p w14:paraId="5238225A" w14:textId="77777777" w:rsidR="005C2B2A" w:rsidRPr="001B6A6C" w:rsidRDefault="005C2B2A" w:rsidP="005C2B2A">
      <w:pPr>
        <w:rPr>
          <w:b/>
          <w:bCs/>
        </w:rPr>
      </w:pPr>
      <w:r w:rsidRPr="001B6A6C">
        <w:rPr>
          <w:b/>
          <w:bCs/>
        </w:rPr>
        <w:t xml:space="preserve">Parametry ścian o konstrukcji lekkiej  REI30 i niższej parametry poniżej: </w:t>
      </w:r>
    </w:p>
    <w:p w14:paraId="4E8AC092" w14:textId="77777777" w:rsidR="005C2B2A" w:rsidRPr="001B6A6C" w:rsidRDefault="005C2B2A" w:rsidP="005C2B2A"/>
    <w:p w14:paraId="3C0A6DC4" w14:textId="77777777" w:rsidR="005C2B2A" w:rsidRPr="001B6A6C" w:rsidRDefault="005C2B2A" w:rsidP="005C2B2A">
      <w:pPr>
        <w:suppressAutoHyphens w:val="0"/>
        <w:rPr>
          <w:noProof/>
        </w:rPr>
      </w:pPr>
      <w:r w:rsidRPr="001B6A6C">
        <w:rPr>
          <w:noProof/>
        </w:rPr>
        <w:lastRenderedPageBreak/>
        <w:drawing>
          <wp:inline distT="0" distB="0" distL="0" distR="0" wp14:anchorId="0CF55BA2" wp14:editId="28210D15">
            <wp:extent cx="5684520" cy="6018904"/>
            <wp:effectExtent l="0" t="0" r="0" b="1270"/>
            <wp:docPr id="600189244"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88986" cy="6023632"/>
                    </a:xfrm>
                    <a:prstGeom prst="rect">
                      <a:avLst/>
                    </a:prstGeom>
                    <a:noFill/>
                    <a:ln>
                      <a:noFill/>
                    </a:ln>
                  </pic:spPr>
                </pic:pic>
              </a:graphicData>
            </a:graphic>
          </wp:inline>
        </w:drawing>
      </w:r>
    </w:p>
    <w:p w14:paraId="7721D20A" w14:textId="77777777" w:rsidR="005C2B2A" w:rsidRPr="001B6A6C" w:rsidRDefault="005C2B2A" w:rsidP="005C2B2A">
      <w:pPr>
        <w:suppressAutoHyphens w:val="0"/>
        <w:rPr>
          <w:noProof/>
        </w:rPr>
      </w:pPr>
      <w:r w:rsidRPr="001B6A6C">
        <w:t xml:space="preserve">Konstrukcja ściany działowej składa się z systemowych profili stalowych ocynkowanych ryflowanych o podwyższonej sztywności, o grubości nominalnej profilu min. 0,6 mm - CW 50, które są wstawiane w profile stalowe ocynkowane poziome ryflowanych o podwyższonej sztywności, o grubości nominalnej profilu min. 0,55 mm i wysokości półki 40mm - UW 50. Profile posiadają znak CE oraz Deklaracje Właściwości Użytkowych (DOP). Maksymalny rozstaw profili CW 50 wynosi 600 mm. Profile obwodowe mocowane są za pośrednictwem taśmy uszczelniającej piankowej do konstrukcji budynku za pomocą łączników mechanicznych w max. rozstawie co 1000 mm. Dwustronne poszycie ściany stanowią 2 warstwy płyt gipsowo-kartonowych montowanych mijankowo z odpowiednim przesunięciem połączeń pionowych i </w:t>
      </w:r>
      <w:r w:rsidRPr="001B6A6C">
        <w:lastRenderedPageBreak/>
        <w:t>poziomych. Płyta gipsowo-kartonowa  o grubości 12,5 mm składająca się z rdzenia gipsowego osłoniętego ściśle związanymi z nim trwałymi i solidnymi okładzinami kartonowymi o gramaturze lico: G = 200 g/m², spód: G = 160 g/m², tworzącymi płaską i prostokątną powierzchnię. Płyta o wadze min. 8,80 kg/m² i gęstości 704 kg/m³ przeznaczona do stosowania w pomieszczeniach, w których wilgotność względna powietrza nie przekracza 70%. Produkt niepalny, zaliczany do klasy A2-s1,d0. Płyta z czterema krawędziami o wgłębieniu 1mm na odcinku 45mm z nadrukowanym znacznikiem na osi płyty i nadrukowaną miarką wzdłuż krawędzi płyty ułatwiające montaż. Płyta spełniająca wymagania w zakresie krajowych przepisów dotyczących wydzielania substancji niebezpiecznych (udokumentowane poprzez niezależny Instytut Badawczy). Produkt posiadający Deklarację Właściwości Użytkowych (DOP), Atest Higieniczny oraz Deklarację Środowiskową (EPD). Płyty gipsowo-kartonowe mocowane są do profili CW 50 wkrętami systemowymi; pierwsza warstwa płyt wkrętami TN 25 w maksymalnym rozstawie 750mm, druga warstwa płyt wkrętami TN35 w maksymalnym rozstawie 250mm. Płyty gipsowo-kartonowe w miejscach połączenia z konstrukcją budynku nie mogą ściśle do niej przylegać. Połączenia pomiędzy warstwami poszycia płytami gipsowo - kartonowymi oraz do uszczelnienia po obwodzie ścian działowych muszą być wypełnione za pomocą gipsowych mas szpachlowych tego samego producenta. Spoiny zewnętrzne między płytami gipsowo-kartonowymi powinny być wzmocnione taśmami spoinowymi tego samego producenta. Wypełnienie ściany działowej stanowi wełna mineralna o grubości i gęstości odpowiednio dobranej ze względu na wymagania dotyczące odporności ogniowej i izolacyjności akustycznej przegrody - wymagania odpowiedniej opinii akustycznej i klasyfikacji ogniowej.</w:t>
      </w:r>
    </w:p>
    <w:p w14:paraId="6783C1AA" w14:textId="77777777" w:rsidR="005C2B2A" w:rsidRPr="001B6A6C" w:rsidRDefault="005C2B2A" w:rsidP="005C2B2A">
      <w:pPr>
        <w:suppressAutoHyphens w:val="0"/>
      </w:pPr>
      <w:r w:rsidRPr="001B6A6C">
        <w:t xml:space="preserve">Na wyznaczonych ścianach ( część graficzna niniejszego projektu) istniejących murowanych oraz w ścianach nowoprojektowanych przewiduje się wymianę istniejących drzwiczek / klap rewizyjnych szachtowych na nowe (EI60 oraz EI120). W tym celu planuje się demontaż wskazanych klap, ewentualną modyfikację otworów ściennych oraz zamontowanie nowych klap rewizyjnych wg. instrukcji danego producenta.  W ramach prac budowlanych Wykonawca zobowiązany jest przewidzieć prace naprawcze, oraz wykończeniowe wokół ww. elementów jak i sam element, który dopuszcza się wykończyć jak ściany. </w:t>
      </w:r>
    </w:p>
    <w:p w14:paraId="44A996A9" w14:textId="77777777" w:rsidR="005C2B2A" w:rsidRPr="001B6A6C" w:rsidRDefault="005C2B2A" w:rsidP="005C2B2A">
      <w:pPr>
        <w:suppressAutoHyphens w:val="0"/>
      </w:pPr>
      <w:r w:rsidRPr="001B6A6C">
        <w:t xml:space="preserve">Ściany należy doprowadzić do stanu pierwotnego poprzez uzupełnienie ubytków materiałami o pierwotnych parametrach, wklejenie siatek oraz narożników ściennych, położenie tynków , położenie dwukrotnej warstwy gładzi gipsowych oraz dwukrotne malowanie. Należy przyjąć </w:t>
      </w:r>
      <w:proofErr w:type="spellStart"/>
      <w:r w:rsidRPr="001B6A6C">
        <w:t>przyjąć</w:t>
      </w:r>
      <w:proofErr w:type="spellEnd"/>
      <w:r w:rsidRPr="001B6A6C">
        <w:t xml:space="preserve"> prace naprawcze wykończeniowe w obrębie 1m od naruszonego elementu. </w:t>
      </w:r>
    </w:p>
    <w:p w14:paraId="3905AD8F" w14:textId="77777777" w:rsidR="005C2B2A" w:rsidRPr="001B6A6C" w:rsidRDefault="005C2B2A" w:rsidP="005C2B2A">
      <w:pPr>
        <w:suppressAutoHyphens w:val="0"/>
      </w:pPr>
    </w:p>
    <w:p w14:paraId="29E00A76" w14:textId="77777777" w:rsidR="005C2B2A" w:rsidRPr="001B6A6C" w:rsidRDefault="005C2B2A" w:rsidP="005C2B2A">
      <w:pPr>
        <w:suppressAutoHyphens w:val="0"/>
        <w:rPr>
          <w:noProof/>
        </w:rPr>
      </w:pPr>
      <w:r w:rsidRPr="001B6A6C">
        <w:rPr>
          <w:noProof/>
        </w:rPr>
        <w:lastRenderedPageBreak/>
        <w:drawing>
          <wp:inline distT="0" distB="0" distL="0" distR="0" wp14:anchorId="2DE185E0" wp14:editId="3FD9A297">
            <wp:extent cx="5791200" cy="3962400"/>
            <wp:effectExtent l="0" t="0" r="0" b="0"/>
            <wp:docPr id="212259034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1200" cy="3962400"/>
                    </a:xfrm>
                    <a:prstGeom prst="rect">
                      <a:avLst/>
                    </a:prstGeom>
                    <a:noFill/>
                    <a:ln>
                      <a:noFill/>
                    </a:ln>
                  </pic:spPr>
                </pic:pic>
              </a:graphicData>
            </a:graphic>
          </wp:inline>
        </w:drawing>
      </w:r>
    </w:p>
    <w:p w14:paraId="12FE1D99" w14:textId="77777777" w:rsidR="005C2B2A" w:rsidRPr="001B6A6C" w:rsidRDefault="005C2B2A" w:rsidP="005C2B2A">
      <w:pPr>
        <w:suppressAutoHyphens w:val="0"/>
        <w:rPr>
          <w:noProof/>
        </w:rPr>
      </w:pPr>
    </w:p>
    <w:p w14:paraId="39C22A0F" w14:textId="77777777" w:rsidR="005C2B2A" w:rsidRPr="001B6A6C" w:rsidRDefault="005C2B2A" w:rsidP="005C2B2A">
      <w:pPr>
        <w:suppressAutoHyphens w:val="0"/>
      </w:pPr>
      <w:r w:rsidRPr="001B6A6C">
        <w:rPr>
          <w:noProof/>
        </w:rPr>
        <w:drawing>
          <wp:inline distT="0" distB="0" distL="0" distR="0" wp14:anchorId="1B3F47E2" wp14:editId="65B57873">
            <wp:extent cx="2317001" cy="3451860"/>
            <wp:effectExtent l="0" t="0" r="7620" b="0"/>
            <wp:docPr id="526833168"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22899" cy="3460647"/>
                    </a:xfrm>
                    <a:prstGeom prst="rect">
                      <a:avLst/>
                    </a:prstGeom>
                    <a:noFill/>
                    <a:ln>
                      <a:noFill/>
                    </a:ln>
                  </pic:spPr>
                </pic:pic>
              </a:graphicData>
            </a:graphic>
          </wp:inline>
        </w:drawing>
      </w:r>
    </w:p>
    <w:p w14:paraId="68D4531E" w14:textId="77777777" w:rsidR="005C2B2A" w:rsidRPr="001B6A6C" w:rsidRDefault="005C2B2A" w:rsidP="005C2B2A">
      <w:pPr>
        <w:ind w:left="720"/>
        <w:rPr>
          <w:b/>
        </w:rPr>
      </w:pPr>
    </w:p>
    <w:p w14:paraId="3485A5A7" w14:textId="77777777" w:rsidR="005C2B2A" w:rsidRPr="001B6A6C" w:rsidRDefault="005C2B2A" w:rsidP="005C2B2A">
      <w:pPr>
        <w:suppressAutoHyphens w:val="0"/>
      </w:pPr>
      <w:r w:rsidRPr="001B6A6C">
        <w:t xml:space="preserve">Uwaga: </w:t>
      </w:r>
    </w:p>
    <w:p w14:paraId="0630C5E6" w14:textId="77777777" w:rsidR="005C2B2A" w:rsidRPr="001B6A6C" w:rsidRDefault="005C2B2A">
      <w:pPr>
        <w:numPr>
          <w:ilvl w:val="0"/>
          <w:numId w:val="48"/>
        </w:numPr>
        <w:suppressAutoHyphens w:val="0"/>
        <w:spacing w:after="0" w:line="240" w:lineRule="auto"/>
      </w:pPr>
      <w:r w:rsidRPr="001B6A6C">
        <w:t xml:space="preserve">Wszelkie drewniane ścianki wewnętrzne, należy zdemontować. Ubytki powstałe przy rozbiórce należy uzupełnić tynkiem z położeniem gładzi i pomalować farbami lateksowymi o charakterystyce zgodnej z projektem. </w:t>
      </w:r>
    </w:p>
    <w:p w14:paraId="1824ADF2" w14:textId="77777777" w:rsidR="005C2B2A" w:rsidRPr="001B6A6C" w:rsidRDefault="005C2B2A">
      <w:pPr>
        <w:numPr>
          <w:ilvl w:val="0"/>
          <w:numId w:val="48"/>
        </w:numPr>
        <w:suppressAutoHyphens w:val="0"/>
        <w:spacing w:after="0" w:line="240" w:lineRule="auto"/>
      </w:pPr>
      <w:r w:rsidRPr="001B6A6C">
        <w:t xml:space="preserve">Ściany istniejące, murowane, które uległy uszkodzeniom i ubytkom podczas prac montażowych, instalacyjnych i budowlanych należy przygotować i uzupełnić materiałem identycznym, z którego są wykonane.  W ramach prac należy przewidzieć dodatkowo wtopienie siatek , narożników systemowych, , nałożenie tynków, położenie dwukrotnej warstwy gładzi i pomalowanie ścian dwukrotnie farbą. </w:t>
      </w:r>
    </w:p>
    <w:p w14:paraId="5231E8E4" w14:textId="77777777" w:rsidR="005C2B2A" w:rsidRPr="001B6A6C" w:rsidRDefault="005C2B2A">
      <w:pPr>
        <w:numPr>
          <w:ilvl w:val="0"/>
          <w:numId w:val="48"/>
        </w:numPr>
        <w:suppressAutoHyphens w:val="0"/>
        <w:spacing w:after="0" w:line="240" w:lineRule="auto"/>
      </w:pPr>
      <w:r w:rsidRPr="001B6A6C">
        <w:t xml:space="preserve">Wszelkie uszkodzenia powstałe w wyniku prac budowlanych (otworowań, rozbiórek, prac instalacyjnych etc. należy odtworzyć i naprawić , doprowadzający do stanu pierwotnego. </w:t>
      </w:r>
    </w:p>
    <w:p w14:paraId="5FC053B5" w14:textId="77777777" w:rsidR="005C2B2A" w:rsidRDefault="005C2B2A">
      <w:pPr>
        <w:numPr>
          <w:ilvl w:val="0"/>
          <w:numId w:val="48"/>
        </w:numPr>
        <w:suppressAutoHyphens w:val="0"/>
        <w:spacing w:after="0" w:line="240" w:lineRule="auto"/>
      </w:pPr>
      <w:r w:rsidRPr="001B6A6C">
        <w:t xml:space="preserve">Klapy upustowe  / urządzenia transferowe (przeciwpożarowe) istniejące w ścianach, przeznaczonych do rozbiórki i ponownego wymurowania o innej odporności ogniowej, należy zdemontować na czas rozbiórek i ponownie zamontować w pierwotnym miejscu a następnie podłączyć do instalacji pożarowej.  Montaż urządzeń – wg wytycznych danego producenta. </w:t>
      </w:r>
    </w:p>
    <w:p w14:paraId="3796A717" w14:textId="09A83754" w:rsidR="007507C6" w:rsidRDefault="007507C6" w:rsidP="007507C6">
      <w:pPr>
        <w:suppressAutoHyphens w:val="0"/>
        <w:spacing w:after="0" w:line="240" w:lineRule="auto"/>
        <w:ind w:left="720"/>
      </w:pPr>
      <w:r>
        <w:rPr>
          <w:noProof/>
        </w:rPr>
        <w:lastRenderedPageBreak/>
        <w:drawing>
          <wp:inline distT="0" distB="0" distL="0" distR="0" wp14:anchorId="27FB700D" wp14:editId="6696E256">
            <wp:extent cx="2628900" cy="3514424"/>
            <wp:effectExtent l="0" t="0" r="0" b="0"/>
            <wp:docPr id="46431388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13884" name="Obraz 46431388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31945" cy="3518494"/>
                    </a:xfrm>
                    <a:prstGeom prst="rect">
                      <a:avLst/>
                    </a:prstGeom>
                  </pic:spPr>
                </pic:pic>
              </a:graphicData>
            </a:graphic>
          </wp:inline>
        </w:drawing>
      </w:r>
      <w:r>
        <w:rPr>
          <w:noProof/>
        </w:rPr>
        <w:drawing>
          <wp:inline distT="0" distB="0" distL="0" distR="0" wp14:anchorId="045793EF" wp14:editId="4F4A0B0D">
            <wp:extent cx="2615925" cy="3497078"/>
            <wp:effectExtent l="0" t="0" r="0" b="8255"/>
            <wp:docPr id="139012995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129952" name="Obraz 139012995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25423" cy="3509776"/>
                    </a:xfrm>
                    <a:prstGeom prst="rect">
                      <a:avLst/>
                    </a:prstGeom>
                  </pic:spPr>
                </pic:pic>
              </a:graphicData>
            </a:graphic>
          </wp:inline>
        </w:drawing>
      </w:r>
      <w:r>
        <w:rPr>
          <w:noProof/>
        </w:rPr>
        <w:drawing>
          <wp:inline distT="0" distB="0" distL="0" distR="0" wp14:anchorId="7478D9B7" wp14:editId="75C9865D">
            <wp:extent cx="2688590" cy="3594220"/>
            <wp:effectExtent l="0" t="0" r="0" b="6350"/>
            <wp:docPr id="88869459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94598" name="Obraz 88869459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99622" cy="3608968"/>
                    </a:xfrm>
                    <a:prstGeom prst="rect">
                      <a:avLst/>
                    </a:prstGeom>
                  </pic:spPr>
                </pic:pic>
              </a:graphicData>
            </a:graphic>
          </wp:inline>
        </w:drawing>
      </w:r>
      <w:r>
        <w:rPr>
          <w:noProof/>
        </w:rPr>
        <w:drawing>
          <wp:inline distT="0" distB="0" distL="0" distR="0" wp14:anchorId="155F36D5" wp14:editId="454EA981">
            <wp:extent cx="2674620" cy="3575543"/>
            <wp:effectExtent l="0" t="0" r="0" b="6350"/>
            <wp:docPr id="176803273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032732" name="Obraz 176803273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81265" cy="3584426"/>
                    </a:xfrm>
                    <a:prstGeom prst="rect">
                      <a:avLst/>
                    </a:prstGeom>
                  </pic:spPr>
                </pic:pic>
              </a:graphicData>
            </a:graphic>
          </wp:inline>
        </w:drawing>
      </w:r>
    </w:p>
    <w:p w14:paraId="4659FF44" w14:textId="77777777" w:rsidR="007507C6" w:rsidRPr="001B6A6C" w:rsidRDefault="007507C6" w:rsidP="007507C6">
      <w:pPr>
        <w:suppressAutoHyphens w:val="0"/>
        <w:spacing w:after="0" w:line="240" w:lineRule="auto"/>
        <w:ind w:left="720"/>
      </w:pPr>
    </w:p>
    <w:p w14:paraId="705841A2" w14:textId="77777777" w:rsidR="005C2B2A" w:rsidRPr="001B6A6C" w:rsidRDefault="005C2B2A">
      <w:pPr>
        <w:numPr>
          <w:ilvl w:val="0"/>
          <w:numId w:val="48"/>
        </w:numPr>
        <w:suppressAutoHyphens w:val="0"/>
        <w:spacing w:after="0" w:line="240" w:lineRule="auto"/>
      </w:pPr>
      <w:r w:rsidRPr="001B6A6C">
        <w:t xml:space="preserve">W przypadku montażu w ściankach systemowych o konstrukcji lekkiej drzwi, klap, drzwiczek, okien, witryn etc. należy nad tymi elementami przed ich zamontowaniem </w:t>
      </w:r>
      <w:r w:rsidRPr="001B6A6C">
        <w:lastRenderedPageBreak/>
        <w:t xml:space="preserve">przewidzieć zastosowanie systemowych nadproży tego samego producenta na wymaganą wielkość. </w:t>
      </w:r>
    </w:p>
    <w:p w14:paraId="04DADFDD" w14:textId="77777777" w:rsidR="005C2B2A" w:rsidRPr="001B6A6C" w:rsidRDefault="005C2B2A" w:rsidP="005C2B2A"/>
    <w:p w14:paraId="5BCAC613" w14:textId="3EA5C127" w:rsidR="005C2B2A" w:rsidRPr="001B6A6C" w:rsidRDefault="005C2B2A" w:rsidP="005C2B2A">
      <w:r w:rsidRPr="001B6A6C">
        <w:t>Przewidu</w:t>
      </w:r>
      <w:r w:rsidR="00FD6AAD">
        <w:t>je</w:t>
      </w:r>
      <w:r w:rsidRPr="001B6A6C">
        <w:t xml:space="preserve"> się miejscowe zmiany cokołów w miejscach projektowanych pasów niepalnych elewacji poprzez zmianę izolacji termicznej na niepalną i doprowadzenie całości do stanu wizualnego pierwotnego.</w:t>
      </w:r>
    </w:p>
    <w:p w14:paraId="0D1DA7DD" w14:textId="77777777" w:rsidR="005C2B2A" w:rsidRPr="001B6A6C" w:rsidRDefault="005C2B2A" w:rsidP="005C2B2A"/>
    <w:p w14:paraId="45BD7E69" w14:textId="77777777" w:rsidR="005C2B2A" w:rsidRPr="001B6A6C" w:rsidRDefault="005C2B2A">
      <w:pPr>
        <w:pStyle w:val="Nagwek3"/>
        <w:numPr>
          <w:ilvl w:val="2"/>
          <w:numId w:val="65"/>
        </w:numPr>
        <w:rPr>
          <w:color w:val="auto"/>
        </w:rPr>
      </w:pPr>
      <w:bookmarkStart w:id="56" w:name="_Toc56458848"/>
      <w:bookmarkStart w:id="57" w:name="_Toc166684201"/>
      <w:bookmarkStart w:id="58" w:name="_Toc167039499"/>
      <w:r w:rsidRPr="001B6A6C">
        <w:rPr>
          <w:color w:val="auto"/>
        </w:rPr>
        <w:t>STROPY I STROPODACH</w:t>
      </w:r>
      <w:bookmarkEnd w:id="56"/>
      <w:bookmarkEnd w:id="57"/>
      <w:bookmarkEnd w:id="58"/>
    </w:p>
    <w:p w14:paraId="11A753AB" w14:textId="77777777" w:rsidR="005C2B2A" w:rsidRPr="001B6A6C" w:rsidRDefault="005C2B2A" w:rsidP="005C2B2A"/>
    <w:p w14:paraId="1F74F7C3" w14:textId="77777777" w:rsidR="00AE271A" w:rsidRPr="001B6A6C" w:rsidRDefault="00AE271A" w:rsidP="00AE271A">
      <w:r w:rsidRPr="001B6A6C">
        <w:t xml:space="preserve">Uwaga: Poszczególne warstwy pozyskano z dokumentacji archiwalnych i mogą się różnić w wobec stanu istniejącego. Wykonawca robót przez złożeniem oferty zobowiązany jest dokonać wizji lokalnej na obiekcie w celu weryfikacji przyjętych założeń. </w:t>
      </w:r>
    </w:p>
    <w:p w14:paraId="76A47DA4" w14:textId="77777777" w:rsidR="00AE271A" w:rsidRPr="001B6A6C" w:rsidRDefault="00AE271A" w:rsidP="005C2B2A"/>
    <w:p w14:paraId="7482B3EE" w14:textId="61904758" w:rsidR="00EC3DE7" w:rsidRPr="001B6A6C" w:rsidRDefault="00EC3DE7" w:rsidP="00EC3DE7">
      <w:pPr>
        <w:suppressAutoHyphens w:val="0"/>
        <w:rPr>
          <w:b/>
          <w:bCs/>
          <w:u w:val="single"/>
        </w:rPr>
      </w:pPr>
      <w:r w:rsidRPr="001B6A6C">
        <w:rPr>
          <w:b/>
          <w:bCs/>
          <w:u w:val="single"/>
        </w:rPr>
        <w:t xml:space="preserve">STROPY - STAN ISTNIEJĄCY: </w:t>
      </w:r>
    </w:p>
    <w:p w14:paraId="3AE117FD" w14:textId="0215DB0D" w:rsidR="00EC3DE7" w:rsidRPr="001B6A6C" w:rsidRDefault="00EC3DE7" w:rsidP="00EC3DE7">
      <w:pPr>
        <w:suppressAutoHyphens w:val="0"/>
      </w:pPr>
      <w:r w:rsidRPr="001B6A6C">
        <w:t>Część nadziemna:</w:t>
      </w:r>
    </w:p>
    <w:p w14:paraId="686214C8" w14:textId="77777777" w:rsidR="00EC3DE7" w:rsidRPr="001B6A6C" w:rsidRDefault="00EC3DE7">
      <w:pPr>
        <w:numPr>
          <w:ilvl w:val="0"/>
          <w:numId w:val="46"/>
        </w:numPr>
        <w:spacing w:after="0" w:line="240" w:lineRule="auto"/>
      </w:pPr>
      <w:r w:rsidRPr="001B6A6C">
        <w:t>wykończenie</w:t>
      </w:r>
    </w:p>
    <w:p w14:paraId="15C42EA0" w14:textId="77777777" w:rsidR="00EC3DE7" w:rsidRPr="001B6A6C" w:rsidRDefault="00EC3DE7">
      <w:pPr>
        <w:numPr>
          <w:ilvl w:val="0"/>
          <w:numId w:val="46"/>
        </w:numPr>
        <w:spacing w:after="0" w:line="240" w:lineRule="auto"/>
      </w:pPr>
      <w:r w:rsidRPr="001B6A6C">
        <w:t>podkład gipsowy prefabrykowany 4cm</w:t>
      </w:r>
    </w:p>
    <w:p w14:paraId="223D6E2B" w14:textId="77777777" w:rsidR="00EC3DE7" w:rsidRPr="001B6A6C" w:rsidRDefault="00EC3DE7">
      <w:pPr>
        <w:numPr>
          <w:ilvl w:val="0"/>
          <w:numId w:val="46"/>
        </w:numPr>
        <w:spacing w:after="0" w:line="240" w:lineRule="auto"/>
      </w:pPr>
      <w:r w:rsidRPr="001B6A6C">
        <w:t>płyta pilśniowa miękka 12,5 cm</w:t>
      </w:r>
    </w:p>
    <w:p w14:paraId="29B82A62" w14:textId="77777777" w:rsidR="00EC3DE7" w:rsidRPr="001B6A6C" w:rsidRDefault="00EC3DE7">
      <w:pPr>
        <w:numPr>
          <w:ilvl w:val="0"/>
          <w:numId w:val="46"/>
        </w:numPr>
        <w:spacing w:after="0" w:line="240" w:lineRule="auto"/>
      </w:pPr>
      <w:r w:rsidRPr="001B6A6C">
        <w:t>Konstrukcja stropu prefabrykowanego typu „rataje” gr. 14cm</w:t>
      </w:r>
    </w:p>
    <w:p w14:paraId="193EC560" w14:textId="77777777" w:rsidR="00EC3DE7" w:rsidRPr="001B6A6C" w:rsidRDefault="00EC3DE7">
      <w:pPr>
        <w:numPr>
          <w:ilvl w:val="0"/>
          <w:numId w:val="46"/>
        </w:numPr>
        <w:spacing w:after="0" w:line="240" w:lineRule="auto"/>
      </w:pPr>
      <w:r w:rsidRPr="001B6A6C">
        <w:t xml:space="preserve">Tynk </w:t>
      </w:r>
    </w:p>
    <w:p w14:paraId="1826AA33" w14:textId="77777777" w:rsidR="00EC3DE7" w:rsidRPr="001B6A6C" w:rsidRDefault="00EC3DE7" w:rsidP="00EC3DE7">
      <w:pPr>
        <w:ind w:left="720"/>
      </w:pPr>
    </w:p>
    <w:p w14:paraId="1E5C3475" w14:textId="77777777" w:rsidR="00EC3DE7" w:rsidRPr="001B6A6C" w:rsidRDefault="00EC3DE7" w:rsidP="00EC3DE7">
      <w:pPr>
        <w:suppressAutoHyphens w:val="0"/>
      </w:pPr>
      <w:r w:rsidRPr="001B6A6C">
        <w:t>Część nadziemna pod maszynownią dźwigów:</w:t>
      </w:r>
    </w:p>
    <w:p w14:paraId="52551C62" w14:textId="77777777" w:rsidR="00EC3DE7" w:rsidRPr="001B6A6C" w:rsidRDefault="00EC3DE7" w:rsidP="00EC3DE7">
      <w:pPr>
        <w:suppressAutoHyphens w:val="0"/>
        <w:rPr>
          <w:b/>
          <w:bCs/>
        </w:rPr>
      </w:pPr>
    </w:p>
    <w:p w14:paraId="262EB811" w14:textId="77777777" w:rsidR="00EC3DE7" w:rsidRPr="001B6A6C" w:rsidRDefault="00EC3DE7">
      <w:pPr>
        <w:numPr>
          <w:ilvl w:val="0"/>
          <w:numId w:val="46"/>
        </w:numPr>
        <w:spacing w:after="0" w:line="240" w:lineRule="auto"/>
      </w:pPr>
      <w:r w:rsidRPr="001B6A6C">
        <w:t>wykończenie</w:t>
      </w:r>
    </w:p>
    <w:p w14:paraId="69581D32" w14:textId="77777777" w:rsidR="00EC3DE7" w:rsidRPr="001B6A6C" w:rsidRDefault="00EC3DE7">
      <w:pPr>
        <w:numPr>
          <w:ilvl w:val="0"/>
          <w:numId w:val="46"/>
        </w:numPr>
        <w:spacing w:after="0" w:line="240" w:lineRule="auto"/>
      </w:pPr>
      <w:r w:rsidRPr="001B6A6C">
        <w:t>szlichta cementowa 2cm</w:t>
      </w:r>
    </w:p>
    <w:p w14:paraId="7464E9C4" w14:textId="77777777" w:rsidR="00EC3DE7" w:rsidRPr="001B6A6C" w:rsidRDefault="00EC3DE7">
      <w:pPr>
        <w:numPr>
          <w:ilvl w:val="0"/>
          <w:numId w:val="46"/>
        </w:numPr>
        <w:spacing w:after="0" w:line="240" w:lineRule="auto"/>
      </w:pPr>
      <w:r w:rsidRPr="001B6A6C">
        <w:t>gazobeton 5cm</w:t>
      </w:r>
    </w:p>
    <w:p w14:paraId="5E6905E7" w14:textId="77777777" w:rsidR="00EC3DE7" w:rsidRPr="001B6A6C" w:rsidRDefault="00EC3DE7">
      <w:pPr>
        <w:numPr>
          <w:ilvl w:val="0"/>
          <w:numId w:val="46"/>
        </w:numPr>
        <w:spacing w:after="0" w:line="240" w:lineRule="auto"/>
      </w:pPr>
      <w:r w:rsidRPr="001B6A6C">
        <w:t xml:space="preserve">Strop </w:t>
      </w:r>
      <w:proofErr w:type="spellStart"/>
      <w:r w:rsidRPr="001B6A6C">
        <w:t>Akermana</w:t>
      </w:r>
      <w:proofErr w:type="spellEnd"/>
      <w:r w:rsidRPr="001B6A6C">
        <w:t xml:space="preserve"> 25cm</w:t>
      </w:r>
    </w:p>
    <w:p w14:paraId="7E1458F0" w14:textId="77777777" w:rsidR="00EC3DE7" w:rsidRPr="001B6A6C" w:rsidRDefault="00EC3DE7">
      <w:pPr>
        <w:numPr>
          <w:ilvl w:val="0"/>
          <w:numId w:val="46"/>
        </w:numPr>
        <w:spacing w:after="0" w:line="240" w:lineRule="auto"/>
      </w:pPr>
      <w:r w:rsidRPr="001B6A6C">
        <w:t>pustka</w:t>
      </w:r>
    </w:p>
    <w:p w14:paraId="6DA4F036" w14:textId="77777777" w:rsidR="00EC3DE7" w:rsidRPr="001B6A6C" w:rsidRDefault="00EC3DE7">
      <w:pPr>
        <w:numPr>
          <w:ilvl w:val="0"/>
          <w:numId w:val="46"/>
        </w:numPr>
        <w:spacing w:after="0" w:line="240" w:lineRule="auto"/>
      </w:pPr>
      <w:r w:rsidRPr="001B6A6C">
        <w:t>Konstrukcja stropu prefabrykowanego typu „rataje” gr. 14cm</w:t>
      </w:r>
    </w:p>
    <w:p w14:paraId="6BA03FBA" w14:textId="77777777" w:rsidR="00EC3DE7" w:rsidRPr="001B6A6C" w:rsidRDefault="00EC3DE7">
      <w:pPr>
        <w:numPr>
          <w:ilvl w:val="0"/>
          <w:numId w:val="46"/>
        </w:numPr>
        <w:spacing w:after="0" w:line="240" w:lineRule="auto"/>
      </w:pPr>
      <w:r w:rsidRPr="001B6A6C">
        <w:t xml:space="preserve">Tynk </w:t>
      </w:r>
    </w:p>
    <w:p w14:paraId="55AF2E82" w14:textId="77777777" w:rsidR="00EC3DE7" w:rsidRPr="001B6A6C" w:rsidRDefault="00EC3DE7" w:rsidP="00EC3DE7"/>
    <w:p w14:paraId="340F2D42" w14:textId="770DD9C0" w:rsidR="00EC3DE7" w:rsidRPr="001B6A6C" w:rsidRDefault="00EC3DE7" w:rsidP="00EC3DE7">
      <w:r w:rsidRPr="001B6A6C">
        <w:t>Parter:</w:t>
      </w:r>
    </w:p>
    <w:p w14:paraId="454801FC" w14:textId="77777777" w:rsidR="00EC3DE7" w:rsidRPr="001B6A6C" w:rsidRDefault="00EC3DE7">
      <w:pPr>
        <w:numPr>
          <w:ilvl w:val="0"/>
          <w:numId w:val="46"/>
        </w:numPr>
        <w:spacing w:after="0" w:line="240" w:lineRule="auto"/>
      </w:pPr>
      <w:r w:rsidRPr="001B6A6C">
        <w:t>wykończenie</w:t>
      </w:r>
    </w:p>
    <w:p w14:paraId="7681058C" w14:textId="77777777" w:rsidR="00EC3DE7" w:rsidRPr="001B6A6C" w:rsidRDefault="00EC3DE7">
      <w:pPr>
        <w:numPr>
          <w:ilvl w:val="0"/>
          <w:numId w:val="46"/>
        </w:numPr>
        <w:spacing w:after="0" w:line="240" w:lineRule="auto"/>
      </w:pPr>
      <w:r w:rsidRPr="001B6A6C">
        <w:t>jastrych cementowy 4cm</w:t>
      </w:r>
    </w:p>
    <w:p w14:paraId="4EBEC65E" w14:textId="77777777" w:rsidR="00EC3DE7" w:rsidRPr="001B6A6C" w:rsidRDefault="00EC3DE7">
      <w:pPr>
        <w:numPr>
          <w:ilvl w:val="0"/>
          <w:numId w:val="46"/>
        </w:numPr>
        <w:spacing w:after="0" w:line="240" w:lineRule="auto"/>
      </w:pPr>
      <w:r w:rsidRPr="001B6A6C">
        <w:t>papa asfaltowa kl. 500</w:t>
      </w:r>
    </w:p>
    <w:p w14:paraId="07CCDD64" w14:textId="77777777" w:rsidR="00EC3DE7" w:rsidRPr="001B6A6C" w:rsidRDefault="00EC3DE7">
      <w:pPr>
        <w:numPr>
          <w:ilvl w:val="0"/>
          <w:numId w:val="46"/>
        </w:numPr>
        <w:spacing w:after="0" w:line="240" w:lineRule="auto"/>
      </w:pPr>
      <w:r w:rsidRPr="001B6A6C">
        <w:t>płyta pilśniowa miękka 12,5 cm</w:t>
      </w:r>
    </w:p>
    <w:p w14:paraId="5956059E" w14:textId="77777777" w:rsidR="00EC3DE7" w:rsidRPr="001B6A6C" w:rsidRDefault="00EC3DE7">
      <w:pPr>
        <w:numPr>
          <w:ilvl w:val="0"/>
          <w:numId w:val="46"/>
        </w:numPr>
        <w:spacing w:after="0" w:line="240" w:lineRule="auto"/>
      </w:pPr>
      <w:r w:rsidRPr="001B6A6C">
        <w:t>Konstrukcja stropu prefabrykowanego typu „rataje” gr. 14cm</w:t>
      </w:r>
    </w:p>
    <w:p w14:paraId="54225264" w14:textId="77777777" w:rsidR="00EC3DE7" w:rsidRDefault="00EC3DE7">
      <w:pPr>
        <w:numPr>
          <w:ilvl w:val="0"/>
          <w:numId w:val="46"/>
        </w:numPr>
        <w:spacing w:after="0" w:line="240" w:lineRule="auto"/>
      </w:pPr>
      <w:r w:rsidRPr="001B6A6C">
        <w:lastRenderedPageBreak/>
        <w:t xml:space="preserve">Tynk </w:t>
      </w:r>
    </w:p>
    <w:p w14:paraId="043FB569" w14:textId="77777777" w:rsidR="00CF1C3C" w:rsidRDefault="00CF1C3C" w:rsidP="00CF1C3C">
      <w:pPr>
        <w:spacing w:after="0" w:line="240" w:lineRule="auto"/>
      </w:pPr>
    </w:p>
    <w:p w14:paraId="0B61A976" w14:textId="77777777" w:rsidR="00CF1C3C" w:rsidRPr="001B75E1" w:rsidRDefault="00CF1C3C" w:rsidP="00CF1C3C">
      <w:pPr>
        <w:jc w:val="both"/>
      </w:pPr>
      <w:r w:rsidRPr="001B75E1">
        <w:t xml:space="preserve">BUDYNEK SALI GIMNASTYCZNEJ (BUDYNEK SĄSIADUJACY I PRZYLEGAJĄCY DO DOMU STUDENCKIEGO OD STRONY PÓŁNOCNEJ) </w:t>
      </w:r>
    </w:p>
    <w:p w14:paraId="19311790" w14:textId="77777777" w:rsidR="00CF1C3C" w:rsidRPr="001B75E1" w:rsidRDefault="00CF1C3C" w:rsidP="00CF1C3C">
      <w:pPr>
        <w:spacing w:after="0" w:line="240" w:lineRule="auto"/>
      </w:pPr>
    </w:p>
    <w:p w14:paraId="17DD4FBF" w14:textId="54267749" w:rsidR="00CF1C3C" w:rsidRPr="001B75E1" w:rsidRDefault="00CF1C3C">
      <w:pPr>
        <w:pStyle w:val="Akapitzlist"/>
        <w:numPr>
          <w:ilvl w:val="0"/>
          <w:numId w:val="70"/>
        </w:numPr>
        <w:spacing w:after="0" w:line="240" w:lineRule="auto"/>
      </w:pPr>
      <w:r w:rsidRPr="001B75E1">
        <w:t xml:space="preserve">Wykończenie </w:t>
      </w:r>
    </w:p>
    <w:p w14:paraId="3AFA7568" w14:textId="68831110" w:rsidR="00CF1C3C" w:rsidRPr="001B75E1" w:rsidRDefault="00CF1C3C">
      <w:pPr>
        <w:pStyle w:val="Akapitzlist"/>
        <w:numPr>
          <w:ilvl w:val="0"/>
          <w:numId w:val="70"/>
        </w:numPr>
        <w:spacing w:after="0" w:line="240" w:lineRule="auto"/>
      </w:pPr>
      <w:r w:rsidRPr="001B75E1">
        <w:t>Gładź wyrównawcza 6cm</w:t>
      </w:r>
    </w:p>
    <w:p w14:paraId="3625A154" w14:textId="4E6E73EB" w:rsidR="00CF1C3C" w:rsidRPr="001B75E1" w:rsidRDefault="00CF1C3C">
      <w:pPr>
        <w:pStyle w:val="Akapitzlist"/>
        <w:numPr>
          <w:ilvl w:val="0"/>
          <w:numId w:val="70"/>
        </w:numPr>
        <w:spacing w:after="0" w:line="240" w:lineRule="auto"/>
      </w:pPr>
      <w:r w:rsidRPr="001B75E1">
        <w:t>Styropian 2,5 cm</w:t>
      </w:r>
    </w:p>
    <w:p w14:paraId="0E1FF9B8" w14:textId="41108ACB" w:rsidR="00CF1C3C" w:rsidRPr="001B75E1" w:rsidRDefault="00CF1C3C">
      <w:pPr>
        <w:pStyle w:val="Akapitzlist"/>
        <w:numPr>
          <w:ilvl w:val="0"/>
          <w:numId w:val="70"/>
        </w:numPr>
        <w:spacing w:after="0" w:line="240" w:lineRule="auto"/>
      </w:pPr>
      <w:r w:rsidRPr="001B75E1">
        <w:t>Płyty kanałowe 24cm</w:t>
      </w:r>
    </w:p>
    <w:p w14:paraId="28621261" w14:textId="0C4AA304" w:rsidR="00CF1C3C" w:rsidRPr="001B75E1" w:rsidRDefault="00CF1C3C">
      <w:pPr>
        <w:pStyle w:val="Akapitzlist"/>
        <w:numPr>
          <w:ilvl w:val="0"/>
          <w:numId w:val="70"/>
        </w:numPr>
        <w:spacing w:after="0" w:line="240" w:lineRule="auto"/>
      </w:pPr>
      <w:r w:rsidRPr="001B75E1">
        <w:t>Sufit podwieszony</w:t>
      </w:r>
    </w:p>
    <w:p w14:paraId="530501FC" w14:textId="77777777" w:rsidR="005F5FDD" w:rsidRPr="001B75E1" w:rsidRDefault="005F5FDD" w:rsidP="005F5FDD">
      <w:pPr>
        <w:spacing w:after="0" w:line="240" w:lineRule="auto"/>
      </w:pPr>
    </w:p>
    <w:p w14:paraId="2261FE83" w14:textId="0705EFB8" w:rsidR="005F5FDD" w:rsidRPr="001B75E1" w:rsidRDefault="005F5FDD" w:rsidP="005F5FDD">
      <w:pPr>
        <w:spacing w:after="0" w:line="240" w:lineRule="auto"/>
      </w:pPr>
      <w:r w:rsidRPr="001B75E1">
        <w:t xml:space="preserve">Część niższa: </w:t>
      </w:r>
    </w:p>
    <w:p w14:paraId="4524C3C9" w14:textId="77777777" w:rsidR="005F5FDD" w:rsidRPr="001B75E1" w:rsidRDefault="005F5FDD" w:rsidP="005F5FDD">
      <w:pPr>
        <w:spacing w:after="0" w:line="240" w:lineRule="auto"/>
      </w:pPr>
    </w:p>
    <w:p w14:paraId="02DC74DD" w14:textId="235E71ED" w:rsidR="005F5FDD" w:rsidRPr="001B75E1" w:rsidRDefault="005F5FDD">
      <w:pPr>
        <w:pStyle w:val="Akapitzlist"/>
        <w:numPr>
          <w:ilvl w:val="0"/>
          <w:numId w:val="70"/>
        </w:numPr>
        <w:spacing w:after="0" w:line="240" w:lineRule="auto"/>
      </w:pPr>
      <w:r w:rsidRPr="001B75E1">
        <w:t>Wykończenie  3cm</w:t>
      </w:r>
    </w:p>
    <w:p w14:paraId="5E7BE25A" w14:textId="768631F8" w:rsidR="005F5FDD" w:rsidRPr="001B75E1" w:rsidRDefault="005F5FDD">
      <w:pPr>
        <w:pStyle w:val="Akapitzlist"/>
        <w:numPr>
          <w:ilvl w:val="0"/>
          <w:numId w:val="70"/>
        </w:numPr>
        <w:spacing w:after="0" w:line="240" w:lineRule="auto"/>
      </w:pPr>
      <w:r w:rsidRPr="001B75E1">
        <w:t>Gładź wyrównawcza 3cm</w:t>
      </w:r>
    </w:p>
    <w:p w14:paraId="23D96F4D" w14:textId="77777777" w:rsidR="005F5FDD" w:rsidRPr="001B75E1" w:rsidRDefault="005F5FDD">
      <w:pPr>
        <w:pStyle w:val="Akapitzlist"/>
        <w:numPr>
          <w:ilvl w:val="0"/>
          <w:numId w:val="70"/>
        </w:numPr>
        <w:spacing w:after="0" w:line="240" w:lineRule="auto"/>
      </w:pPr>
      <w:r w:rsidRPr="001B75E1">
        <w:t>Płyty kanałowe 24cm</w:t>
      </w:r>
    </w:p>
    <w:p w14:paraId="678FB430" w14:textId="77777777" w:rsidR="005F5FDD" w:rsidRPr="001B75E1" w:rsidRDefault="005F5FDD">
      <w:pPr>
        <w:pStyle w:val="Akapitzlist"/>
        <w:numPr>
          <w:ilvl w:val="0"/>
          <w:numId w:val="70"/>
        </w:numPr>
        <w:spacing w:after="0" w:line="240" w:lineRule="auto"/>
      </w:pPr>
      <w:r w:rsidRPr="001B75E1">
        <w:t>Sufit podwieszony</w:t>
      </w:r>
    </w:p>
    <w:p w14:paraId="565480C2" w14:textId="77777777" w:rsidR="005F5FDD" w:rsidRPr="005F5FDD" w:rsidRDefault="005F5FDD" w:rsidP="005F5FDD">
      <w:pPr>
        <w:spacing w:after="0" w:line="240" w:lineRule="auto"/>
        <w:rPr>
          <w:highlight w:val="cyan"/>
        </w:rPr>
      </w:pPr>
    </w:p>
    <w:p w14:paraId="2CFF9A4C" w14:textId="77777777" w:rsidR="00EC3DE7" w:rsidRPr="001B6A6C" w:rsidRDefault="00EC3DE7" w:rsidP="00EC3DE7">
      <w:pPr>
        <w:suppressAutoHyphens w:val="0"/>
        <w:rPr>
          <w:b/>
          <w:bCs/>
          <w:u w:val="single"/>
        </w:rPr>
      </w:pPr>
    </w:p>
    <w:p w14:paraId="2E567F78" w14:textId="37F9B505" w:rsidR="00AE271A" w:rsidRPr="001B6A6C" w:rsidRDefault="00EC3DE7" w:rsidP="00EC3DE7">
      <w:pPr>
        <w:suppressAutoHyphens w:val="0"/>
        <w:rPr>
          <w:b/>
          <w:bCs/>
          <w:u w:val="single"/>
        </w:rPr>
      </w:pPr>
      <w:r w:rsidRPr="001B6A6C">
        <w:rPr>
          <w:b/>
          <w:bCs/>
          <w:u w:val="single"/>
        </w:rPr>
        <w:t xml:space="preserve">STROPODACH - STAN ISTNIEJĄCY: </w:t>
      </w:r>
    </w:p>
    <w:p w14:paraId="3E3DAA28" w14:textId="4565C32F" w:rsidR="00EC3DE7" w:rsidRPr="001B6A6C" w:rsidRDefault="00EC3DE7" w:rsidP="00EC3DE7">
      <w:pPr>
        <w:suppressAutoHyphens w:val="0"/>
      </w:pPr>
      <w:r w:rsidRPr="001B6A6C">
        <w:t>Środkowy człon budynku:</w:t>
      </w:r>
    </w:p>
    <w:p w14:paraId="5EB58D68" w14:textId="77777777" w:rsidR="00EC3DE7" w:rsidRPr="001B6A6C" w:rsidRDefault="00EC3DE7">
      <w:pPr>
        <w:numPr>
          <w:ilvl w:val="0"/>
          <w:numId w:val="46"/>
        </w:numPr>
        <w:spacing w:after="0" w:line="240" w:lineRule="auto"/>
      </w:pPr>
      <w:r w:rsidRPr="001B6A6C">
        <w:t>2 x papa asfaltowa</w:t>
      </w:r>
    </w:p>
    <w:p w14:paraId="75FEB68E" w14:textId="77777777" w:rsidR="00EC3DE7" w:rsidRPr="001B6A6C" w:rsidRDefault="00EC3DE7">
      <w:pPr>
        <w:numPr>
          <w:ilvl w:val="0"/>
          <w:numId w:val="46"/>
        </w:numPr>
        <w:spacing w:after="0" w:line="240" w:lineRule="auto"/>
      </w:pPr>
      <w:r w:rsidRPr="001B6A6C">
        <w:t>Szlichta cementowa 4 cm</w:t>
      </w:r>
    </w:p>
    <w:p w14:paraId="47AE5561" w14:textId="77777777" w:rsidR="00EC3DE7" w:rsidRPr="001B6A6C" w:rsidRDefault="00EC3DE7">
      <w:pPr>
        <w:numPr>
          <w:ilvl w:val="0"/>
          <w:numId w:val="46"/>
        </w:numPr>
        <w:spacing w:after="0" w:line="240" w:lineRule="auto"/>
      </w:pPr>
      <w:r w:rsidRPr="001B6A6C">
        <w:t>1 x papa asfaltowa</w:t>
      </w:r>
    </w:p>
    <w:p w14:paraId="060E4462" w14:textId="77777777" w:rsidR="00EC3DE7" w:rsidRPr="001B6A6C" w:rsidRDefault="00EC3DE7">
      <w:pPr>
        <w:numPr>
          <w:ilvl w:val="0"/>
          <w:numId w:val="46"/>
        </w:numPr>
        <w:spacing w:after="0" w:line="240" w:lineRule="auto"/>
      </w:pPr>
      <w:r w:rsidRPr="001B6A6C">
        <w:t>Płyty twarde z wełny mineralnej</w:t>
      </w:r>
    </w:p>
    <w:p w14:paraId="6C62046B" w14:textId="77777777" w:rsidR="00EC3DE7" w:rsidRPr="001B6A6C" w:rsidRDefault="00EC3DE7">
      <w:pPr>
        <w:numPr>
          <w:ilvl w:val="0"/>
          <w:numId w:val="46"/>
        </w:numPr>
        <w:spacing w:after="0" w:line="240" w:lineRule="auto"/>
      </w:pPr>
      <w:r w:rsidRPr="001B6A6C">
        <w:t>Płyty korytkowe</w:t>
      </w:r>
    </w:p>
    <w:p w14:paraId="07506C25" w14:textId="77777777" w:rsidR="00EC3DE7" w:rsidRPr="001B6A6C" w:rsidRDefault="00EC3DE7">
      <w:pPr>
        <w:numPr>
          <w:ilvl w:val="0"/>
          <w:numId w:val="46"/>
        </w:numPr>
        <w:spacing w:after="0" w:line="240" w:lineRule="auto"/>
      </w:pPr>
      <w:r w:rsidRPr="001B6A6C">
        <w:t>Belki stalowe dwuteowe 240</w:t>
      </w:r>
    </w:p>
    <w:p w14:paraId="335170E1" w14:textId="77777777" w:rsidR="00EC3DE7" w:rsidRPr="001B6A6C" w:rsidRDefault="00EC3DE7" w:rsidP="00EC3DE7"/>
    <w:p w14:paraId="5C072109" w14:textId="6BFDC906" w:rsidR="00EC3DE7" w:rsidRPr="001B6A6C" w:rsidRDefault="00EC3DE7" w:rsidP="00EC3DE7">
      <w:r w:rsidRPr="001B6A6C">
        <w:t>Pozostałe człony budynku:</w:t>
      </w:r>
    </w:p>
    <w:p w14:paraId="188B3F06" w14:textId="77777777" w:rsidR="00EC3DE7" w:rsidRPr="001B6A6C" w:rsidRDefault="00EC3DE7">
      <w:pPr>
        <w:numPr>
          <w:ilvl w:val="0"/>
          <w:numId w:val="46"/>
        </w:numPr>
        <w:spacing w:after="0" w:line="240" w:lineRule="auto"/>
      </w:pPr>
      <w:r w:rsidRPr="001B6A6C">
        <w:t xml:space="preserve"> 2 x papa asfaltowa</w:t>
      </w:r>
    </w:p>
    <w:p w14:paraId="30FD7A1C" w14:textId="77777777" w:rsidR="00EC3DE7" w:rsidRPr="001B6A6C" w:rsidRDefault="00EC3DE7">
      <w:pPr>
        <w:numPr>
          <w:ilvl w:val="0"/>
          <w:numId w:val="46"/>
        </w:numPr>
        <w:spacing w:after="0" w:line="240" w:lineRule="auto"/>
      </w:pPr>
      <w:r w:rsidRPr="001B6A6C">
        <w:t>Szlichta cementowa 4 cm</w:t>
      </w:r>
    </w:p>
    <w:p w14:paraId="07424F1B" w14:textId="77777777" w:rsidR="00EC3DE7" w:rsidRPr="001B6A6C" w:rsidRDefault="00EC3DE7">
      <w:pPr>
        <w:numPr>
          <w:ilvl w:val="0"/>
          <w:numId w:val="46"/>
        </w:numPr>
        <w:spacing w:after="0" w:line="240" w:lineRule="auto"/>
      </w:pPr>
      <w:r w:rsidRPr="001B6A6C">
        <w:t xml:space="preserve">Płyty korytkowe ułożone na ścinkach ażurowych z cegły </w:t>
      </w:r>
      <w:proofErr w:type="spellStart"/>
      <w:r w:rsidRPr="001B6A6C">
        <w:t>dzirawki</w:t>
      </w:r>
      <w:proofErr w:type="spellEnd"/>
    </w:p>
    <w:p w14:paraId="15E16480" w14:textId="77777777" w:rsidR="00EC3DE7" w:rsidRPr="001B6A6C" w:rsidRDefault="00EC3DE7">
      <w:pPr>
        <w:numPr>
          <w:ilvl w:val="0"/>
          <w:numId w:val="46"/>
        </w:numPr>
        <w:spacing w:after="0" w:line="240" w:lineRule="auto"/>
      </w:pPr>
      <w:r w:rsidRPr="001B6A6C">
        <w:t>Konstrukcja stropu prefabrykowanego typu „rataje” gr. 14cm</w:t>
      </w:r>
    </w:p>
    <w:p w14:paraId="02D943FE" w14:textId="77777777" w:rsidR="00EC3DE7" w:rsidRPr="001B6A6C" w:rsidRDefault="00EC3DE7">
      <w:pPr>
        <w:numPr>
          <w:ilvl w:val="0"/>
          <w:numId w:val="46"/>
        </w:numPr>
        <w:spacing w:after="0" w:line="240" w:lineRule="auto"/>
      </w:pPr>
      <w:r w:rsidRPr="001B6A6C">
        <w:t>tynk</w:t>
      </w:r>
    </w:p>
    <w:p w14:paraId="3EF5771D" w14:textId="719256C3" w:rsidR="00A43171" w:rsidRDefault="00A43171" w:rsidP="005C2B2A">
      <w:pPr>
        <w:jc w:val="both"/>
      </w:pPr>
      <w:r>
        <w:t xml:space="preserve"> </w:t>
      </w:r>
    </w:p>
    <w:p w14:paraId="1C16AB88" w14:textId="5DF253B8" w:rsidR="00A43171" w:rsidRPr="001B75E1" w:rsidRDefault="00A43171" w:rsidP="005C2B2A">
      <w:pPr>
        <w:jc w:val="both"/>
      </w:pPr>
      <w:r w:rsidRPr="001B75E1">
        <w:t xml:space="preserve">BUDYNEK SALI GIMNASTYCZNEJ (BUDYNEK SĄSIADUJACY I PRZYLEGAJĄCY DO DOMU STUDENCKIEGO OD STRONY PÓŁNOCNEJ) </w:t>
      </w:r>
    </w:p>
    <w:p w14:paraId="13B86C19" w14:textId="77777777" w:rsidR="00A43171" w:rsidRPr="001B75E1" w:rsidRDefault="00A43171" w:rsidP="005C2B2A">
      <w:pPr>
        <w:jc w:val="both"/>
      </w:pPr>
    </w:p>
    <w:p w14:paraId="4D748B6D" w14:textId="612C4835" w:rsidR="00A43171" w:rsidRPr="001B75E1" w:rsidRDefault="00A43171" w:rsidP="00A43171">
      <w:pPr>
        <w:suppressAutoHyphens w:val="0"/>
      </w:pPr>
      <w:r w:rsidRPr="001B75E1">
        <w:t>Część niższa – przylegająca bezpośrednio do ściany zewnętrznej Domu Studenckiego:</w:t>
      </w:r>
    </w:p>
    <w:p w14:paraId="407B258D" w14:textId="3AB30418" w:rsidR="00A43171" w:rsidRPr="001B75E1" w:rsidRDefault="00A43171">
      <w:pPr>
        <w:numPr>
          <w:ilvl w:val="0"/>
          <w:numId w:val="46"/>
        </w:numPr>
        <w:spacing w:after="0" w:line="240" w:lineRule="auto"/>
      </w:pPr>
      <w:r w:rsidRPr="001B75E1">
        <w:lastRenderedPageBreak/>
        <w:t>żwirek 3cm</w:t>
      </w:r>
    </w:p>
    <w:p w14:paraId="6D0DE6C7" w14:textId="4DE84FBD" w:rsidR="00A43171" w:rsidRPr="001B75E1" w:rsidRDefault="00A43171">
      <w:pPr>
        <w:numPr>
          <w:ilvl w:val="0"/>
          <w:numId w:val="46"/>
        </w:numPr>
        <w:spacing w:after="0" w:line="240" w:lineRule="auto"/>
      </w:pPr>
      <w:r w:rsidRPr="001B75E1">
        <w:t>podsypka piaskowa 1 cm</w:t>
      </w:r>
    </w:p>
    <w:p w14:paraId="0B15AD3E" w14:textId="1E649F81" w:rsidR="00A43171" w:rsidRPr="001B75E1" w:rsidRDefault="00A43171">
      <w:pPr>
        <w:numPr>
          <w:ilvl w:val="0"/>
          <w:numId w:val="46"/>
        </w:numPr>
        <w:spacing w:after="0" w:line="240" w:lineRule="auto"/>
      </w:pPr>
      <w:r w:rsidRPr="001B75E1">
        <w:t>3 x papa asfaltowa na lepiku</w:t>
      </w:r>
    </w:p>
    <w:p w14:paraId="59A3D26D" w14:textId="0133590B" w:rsidR="00A43171" w:rsidRPr="001B75E1" w:rsidRDefault="00A43171">
      <w:pPr>
        <w:numPr>
          <w:ilvl w:val="0"/>
          <w:numId w:val="46"/>
        </w:numPr>
        <w:spacing w:after="0" w:line="240" w:lineRule="auto"/>
      </w:pPr>
      <w:r w:rsidRPr="001B75E1">
        <w:t>Szlichta cementowa 3 cm</w:t>
      </w:r>
    </w:p>
    <w:p w14:paraId="7CCC948F" w14:textId="6E14CCDF" w:rsidR="00A43171" w:rsidRPr="001B75E1" w:rsidRDefault="00A43171">
      <w:pPr>
        <w:numPr>
          <w:ilvl w:val="0"/>
          <w:numId w:val="46"/>
        </w:numPr>
        <w:spacing w:after="0" w:line="240" w:lineRule="auto"/>
      </w:pPr>
      <w:r w:rsidRPr="001B75E1">
        <w:t xml:space="preserve">1 x papa asfaltowa </w:t>
      </w:r>
    </w:p>
    <w:p w14:paraId="4F6C208B" w14:textId="5B7C3E09" w:rsidR="00A43171" w:rsidRPr="001B75E1" w:rsidRDefault="00A43171">
      <w:pPr>
        <w:numPr>
          <w:ilvl w:val="0"/>
          <w:numId w:val="46"/>
        </w:numPr>
        <w:spacing w:after="0" w:line="240" w:lineRule="auto"/>
      </w:pPr>
      <w:r w:rsidRPr="001B75E1">
        <w:t>Płyty półtwarde z wełny mineralnej</w:t>
      </w:r>
      <w:r w:rsidR="00CF1C3C" w:rsidRPr="001B75E1">
        <w:t xml:space="preserve"> 6cm</w:t>
      </w:r>
    </w:p>
    <w:p w14:paraId="0229523C" w14:textId="60D20656" w:rsidR="00A43171" w:rsidRPr="001B75E1" w:rsidRDefault="00A43171">
      <w:pPr>
        <w:numPr>
          <w:ilvl w:val="0"/>
          <w:numId w:val="46"/>
        </w:numPr>
        <w:spacing w:after="0" w:line="240" w:lineRule="auto"/>
      </w:pPr>
      <w:r w:rsidRPr="001B75E1">
        <w:t>Płyty korytkowe 10 cm</w:t>
      </w:r>
    </w:p>
    <w:p w14:paraId="332A4787" w14:textId="7FE5F452" w:rsidR="00A43171" w:rsidRPr="001B75E1" w:rsidRDefault="00A43171">
      <w:pPr>
        <w:numPr>
          <w:ilvl w:val="0"/>
          <w:numId w:val="46"/>
        </w:numPr>
        <w:spacing w:after="0" w:line="240" w:lineRule="auto"/>
      </w:pPr>
      <w:r w:rsidRPr="001B75E1">
        <w:t>Płyty kanałowe 24cm</w:t>
      </w:r>
    </w:p>
    <w:p w14:paraId="72EE63BD" w14:textId="77777777" w:rsidR="00A43171" w:rsidRPr="001B75E1" w:rsidRDefault="00A43171" w:rsidP="00A43171">
      <w:pPr>
        <w:spacing w:after="0" w:line="240" w:lineRule="auto"/>
      </w:pPr>
    </w:p>
    <w:p w14:paraId="33AB201A" w14:textId="632EE535" w:rsidR="00A43171" w:rsidRPr="001B75E1" w:rsidRDefault="00CF1C3C" w:rsidP="00A43171">
      <w:pPr>
        <w:spacing w:after="0" w:line="240" w:lineRule="auto"/>
      </w:pPr>
      <w:r w:rsidRPr="001B75E1">
        <w:t>Oraz</w:t>
      </w:r>
    </w:p>
    <w:p w14:paraId="2FD079D7" w14:textId="77777777" w:rsidR="00CF1C3C" w:rsidRPr="001B75E1" w:rsidRDefault="00CF1C3C" w:rsidP="00A43171">
      <w:pPr>
        <w:spacing w:after="0" w:line="240" w:lineRule="auto"/>
      </w:pPr>
    </w:p>
    <w:p w14:paraId="56549394" w14:textId="77777777" w:rsidR="00CF1C3C" w:rsidRPr="001B75E1" w:rsidRDefault="00CF1C3C">
      <w:pPr>
        <w:numPr>
          <w:ilvl w:val="0"/>
          <w:numId w:val="46"/>
        </w:numPr>
        <w:spacing w:after="0" w:line="240" w:lineRule="auto"/>
      </w:pPr>
      <w:r w:rsidRPr="001B75E1">
        <w:t>żwirek 3cm</w:t>
      </w:r>
    </w:p>
    <w:p w14:paraId="05AE7893" w14:textId="77777777" w:rsidR="00CF1C3C" w:rsidRPr="001B75E1" w:rsidRDefault="00CF1C3C">
      <w:pPr>
        <w:numPr>
          <w:ilvl w:val="0"/>
          <w:numId w:val="46"/>
        </w:numPr>
        <w:spacing w:after="0" w:line="240" w:lineRule="auto"/>
      </w:pPr>
      <w:r w:rsidRPr="001B75E1">
        <w:t>podsypka piaskowa 1 cm</w:t>
      </w:r>
    </w:p>
    <w:p w14:paraId="115450C9" w14:textId="77777777" w:rsidR="00CF1C3C" w:rsidRPr="001B75E1" w:rsidRDefault="00CF1C3C">
      <w:pPr>
        <w:numPr>
          <w:ilvl w:val="0"/>
          <w:numId w:val="46"/>
        </w:numPr>
        <w:spacing w:after="0" w:line="240" w:lineRule="auto"/>
      </w:pPr>
      <w:r w:rsidRPr="001B75E1">
        <w:t>3 x papa asfaltowa na lepiku</w:t>
      </w:r>
    </w:p>
    <w:p w14:paraId="6AABD707" w14:textId="1F337E7B" w:rsidR="00CF1C3C" w:rsidRPr="001B75E1" w:rsidRDefault="00CF1C3C">
      <w:pPr>
        <w:numPr>
          <w:ilvl w:val="0"/>
          <w:numId w:val="46"/>
        </w:numPr>
        <w:spacing w:after="0" w:line="240" w:lineRule="auto"/>
      </w:pPr>
      <w:r w:rsidRPr="001B75E1">
        <w:t>Gładź cementowa 3 cm</w:t>
      </w:r>
    </w:p>
    <w:p w14:paraId="5D652798" w14:textId="4864BA88" w:rsidR="00CF1C3C" w:rsidRPr="001B75E1" w:rsidRDefault="00CF1C3C">
      <w:pPr>
        <w:numPr>
          <w:ilvl w:val="0"/>
          <w:numId w:val="46"/>
        </w:numPr>
        <w:spacing w:after="0" w:line="240" w:lineRule="auto"/>
      </w:pPr>
      <w:r w:rsidRPr="001B75E1">
        <w:t xml:space="preserve">1 x papa asfaltowa </w:t>
      </w:r>
    </w:p>
    <w:p w14:paraId="600899EC" w14:textId="77777777" w:rsidR="00CF1C3C" w:rsidRPr="001B75E1" w:rsidRDefault="00CF1C3C">
      <w:pPr>
        <w:numPr>
          <w:ilvl w:val="0"/>
          <w:numId w:val="46"/>
        </w:numPr>
        <w:spacing w:after="0" w:line="240" w:lineRule="auto"/>
      </w:pPr>
      <w:r w:rsidRPr="001B75E1">
        <w:t>Płyty kanałowe 24cm</w:t>
      </w:r>
    </w:p>
    <w:p w14:paraId="13F50D67" w14:textId="6B1C9491" w:rsidR="00CF1C3C" w:rsidRPr="001B75E1" w:rsidRDefault="00CF1C3C">
      <w:pPr>
        <w:numPr>
          <w:ilvl w:val="0"/>
          <w:numId w:val="46"/>
        </w:numPr>
        <w:spacing w:after="0" w:line="240" w:lineRule="auto"/>
      </w:pPr>
      <w:r w:rsidRPr="001B75E1">
        <w:t>Sufit podwieszony</w:t>
      </w:r>
    </w:p>
    <w:p w14:paraId="66EFB959" w14:textId="77777777" w:rsidR="00CF1C3C" w:rsidRPr="001B75E1" w:rsidRDefault="00CF1C3C" w:rsidP="00A43171">
      <w:pPr>
        <w:spacing w:after="0" w:line="240" w:lineRule="auto"/>
      </w:pPr>
    </w:p>
    <w:p w14:paraId="1BC808B6" w14:textId="7FA43456" w:rsidR="00CF1C3C" w:rsidRPr="001B75E1" w:rsidRDefault="00CF1C3C" w:rsidP="00A43171">
      <w:pPr>
        <w:spacing w:after="0" w:line="240" w:lineRule="auto"/>
      </w:pPr>
      <w:r w:rsidRPr="001B75E1">
        <w:t>Część wyższa – znajdująca się w odległości ca. 2m od ściany zewnętrznej Domu studenckiego:</w:t>
      </w:r>
    </w:p>
    <w:p w14:paraId="08C4BAF5" w14:textId="77777777" w:rsidR="00CF1C3C" w:rsidRPr="001B75E1" w:rsidRDefault="00CF1C3C" w:rsidP="00A43171">
      <w:pPr>
        <w:spacing w:after="0" w:line="240" w:lineRule="auto"/>
      </w:pPr>
    </w:p>
    <w:p w14:paraId="537E16AD" w14:textId="77777777" w:rsidR="00CF1C3C" w:rsidRPr="001B75E1" w:rsidRDefault="00CF1C3C">
      <w:pPr>
        <w:numPr>
          <w:ilvl w:val="0"/>
          <w:numId w:val="46"/>
        </w:numPr>
        <w:spacing w:after="0" w:line="240" w:lineRule="auto"/>
      </w:pPr>
      <w:r w:rsidRPr="001B75E1">
        <w:t>żwirek 3cm</w:t>
      </w:r>
    </w:p>
    <w:p w14:paraId="2738D313" w14:textId="77777777" w:rsidR="00CF1C3C" w:rsidRPr="001B75E1" w:rsidRDefault="00CF1C3C">
      <w:pPr>
        <w:numPr>
          <w:ilvl w:val="0"/>
          <w:numId w:val="46"/>
        </w:numPr>
        <w:spacing w:after="0" w:line="240" w:lineRule="auto"/>
      </w:pPr>
      <w:r w:rsidRPr="001B75E1">
        <w:t>podsypka piaskowa 1 cm</w:t>
      </w:r>
    </w:p>
    <w:p w14:paraId="4A064CC7" w14:textId="77777777" w:rsidR="00CF1C3C" w:rsidRPr="001B75E1" w:rsidRDefault="00CF1C3C">
      <w:pPr>
        <w:numPr>
          <w:ilvl w:val="0"/>
          <w:numId w:val="46"/>
        </w:numPr>
        <w:spacing w:after="0" w:line="240" w:lineRule="auto"/>
      </w:pPr>
      <w:r w:rsidRPr="001B75E1">
        <w:t>3 x papa asfaltowa na lepiku</w:t>
      </w:r>
    </w:p>
    <w:p w14:paraId="6EBC5611" w14:textId="77777777" w:rsidR="00CF1C3C" w:rsidRPr="001B75E1" w:rsidRDefault="00CF1C3C">
      <w:pPr>
        <w:numPr>
          <w:ilvl w:val="0"/>
          <w:numId w:val="46"/>
        </w:numPr>
        <w:spacing w:after="0" w:line="240" w:lineRule="auto"/>
      </w:pPr>
      <w:r w:rsidRPr="001B75E1">
        <w:t>Szlichta cementowa 3 cm</w:t>
      </w:r>
    </w:p>
    <w:p w14:paraId="4A3EB9F8" w14:textId="10AA4FC0" w:rsidR="00CF1C3C" w:rsidRPr="001B75E1" w:rsidRDefault="00CF1C3C">
      <w:pPr>
        <w:numPr>
          <w:ilvl w:val="0"/>
          <w:numId w:val="46"/>
        </w:numPr>
        <w:spacing w:after="0" w:line="240" w:lineRule="auto"/>
      </w:pPr>
      <w:r w:rsidRPr="001B75E1">
        <w:t xml:space="preserve">1 x papa asfaltowa </w:t>
      </w:r>
    </w:p>
    <w:p w14:paraId="6371393B" w14:textId="43AE4C1A" w:rsidR="00CF1C3C" w:rsidRPr="001B75E1" w:rsidRDefault="00CF1C3C">
      <w:pPr>
        <w:numPr>
          <w:ilvl w:val="0"/>
          <w:numId w:val="46"/>
        </w:numPr>
        <w:spacing w:after="0" w:line="240" w:lineRule="auto"/>
      </w:pPr>
      <w:r w:rsidRPr="001B75E1">
        <w:t>Płyty półtwarde z wełny mineralnej 6cm</w:t>
      </w:r>
    </w:p>
    <w:p w14:paraId="1079AE92" w14:textId="3D8319A2" w:rsidR="00CF1C3C" w:rsidRPr="001B75E1" w:rsidRDefault="00CF1C3C">
      <w:pPr>
        <w:numPr>
          <w:ilvl w:val="0"/>
          <w:numId w:val="46"/>
        </w:numPr>
        <w:spacing w:after="0" w:line="240" w:lineRule="auto"/>
      </w:pPr>
      <w:r w:rsidRPr="001B75E1">
        <w:t xml:space="preserve">2 x papa asfaltowa </w:t>
      </w:r>
    </w:p>
    <w:p w14:paraId="09AD79FB" w14:textId="77777777" w:rsidR="00CF1C3C" w:rsidRPr="001B75E1" w:rsidRDefault="00CF1C3C">
      <w:pPr>
        <w:numPr>
          <w:ilvl w:val="0"/>
          <w:numId w:val="46"/>
        </w:numPr>
        <w:spacing w:after="0" w:line="240" w:lineRule="auto"/>
      </w:pPr>
      <w:r w:rsidRPr="001B75E1">
        <w:t>Płyty korytkowe 10 cm</w:t>
      </w:r>
    </w:p>
    <w:p w14:paraId="5F2D5B16" w14:textId="52A51B67" w:rsidR="00CF1C3C" w:rsidRPr="001B75E1" w:rsidRDefault="00CF1C3C">
      <w:pPr>
        <w:numPr>
          <w:ilvl w:val="0"/>
          <w:numId w:val="46"/>
        </w:numPr>
        <w:spacing w:after="0" w:line="240" w:lineRule="auto"/>
      </w:pPr>
      <w:r w:rsidRPr="001B75E1">
        <w:t>Płatwie stalowe I200</w:t>
      </w:r>
    </w:p>
    <w:p w14:paraId="758F504B" w14:textId="0D819EF1" w:rsidR="00CF1C3C" w:rsidRPr="001B75E1" w:rsidRDefault="00CF1C3C">
      <w:pPr>
        <w:numPr>
          <w:ilvl w:val="0"/>
          <w:numId w:val="46"/>
        </w:numPr>
        <w:spacing w:after="0" w:line="240" w:lineRule="auto"/>
      </w:pPr>
      <w:r w:rsidRPr="001B75E1">
        <w:t xml:space="preserve">Blachownica 180cm co 540 cm </w:t>
      </w:r>
    </w:p>
    <w:p w14:paraId="6A884A36" w14:textId="29A6C509" w:rsidR="00CF1C3C" w:rsidRPr="001B75E1" w:rsidRDefault="00CF1C3C">
      <w:pPr>
        <w:numPr>
          <w:ilvl w:val="0"/>
          <w:numId w:val="46"/>
        </w:numPr>
        <w:spacing w:after="0" w:line="240" w:lineRule="auto"/>
      </w:pPr>
      <w:r w:rsidRPr="001B75E1">
        <w:t xml:space="preserve">Sufit podwieszony </w:t>
      </w:r>
    </w:p>
    <w:p w14:paraId="68642C96" w14:textId="77777777" w:rsidR="00CF1C3C" w:rsidRPr="001B6A6C" w:rsidRDefault="00CF1C3C" w:rsidP="00A43171">
      <w:pPr>
        <w:spacing w:after="0" w:line="240" w:lineRule="auto"/>
      </w:pPr>
    </w:p>
    <w:p w14:paraId="733FD262" w14:textId="77777777" w:rsidR="005C2B2A" w:rsidRPr="001B6A6C" w:rsidRDefault="005C2B2A" w:rsidP="005C2B2A">
      <w:pPr>
        <w:suppressAutoHyphens w:val="0"/>
        <w:rPr>
          <w:b/>
          <w:bCs/>
          <w:u w:val="single"/>
        </w:rPr>
      </w:pPr>
    </w:p>
    <w:p w14:paraId="59A8B377" w14:textId="77777777" w:rsidR="00A43171" w:rsidRDefault="005C2B2A" w:rsidP="005C2B2A">
      <w:pPr>
        <w:rPr>
          <w:u w:val="single"/>
        </w:rPr>
      </w:pPr>
      <w:r w:rsidRPr="001B6A6C">
        <w:rPr>
          <w:u w:val="single"/>
        </w:rPr>
        <w:t xml:space="preserve">Uwaga. </w:t>
      </w:r>
    </w:p>
    <w:p w14:paraId="7276FDB3" w14:textId="2836CECF" w:rsidR="005C2B2A" w:rsidRDefault="005C2B2A" w:rsidP="005C2B2A">
      <w:pPr>
        <w:rPr>
          <w:u w:val="single"/>
        </w:rPr>
      </w:pPr>
      <w:r w:rsidRPr="001B6A6C">
        <w:rPr>
          <w:u w:val="single"/>
        </w:rPr>
        <w:t xml:space="preserve">Zgodnie z par. § 218 WT, W miejscach oznaczonych na rzutach fragmenty przykrycia dachów należy wymienić (zerwać starą warstwę pap i nałożyć nową) aby doprowadzić </w:t>
      </w:r>
      <w:proofErr w:type="spellStart"/>
      <w:r w:rsidRPr="001B6A6C">
        <w:rPr>
          <w:u w:val="single"/>
        </w:rPr>
        <w:t>przekrycie</w:t>
      </w:r>
      <w:proofErr w:type="spellEnd"/>
      <w:r w:rsidRPr="001B6A6C">
        <w:rPr>
          <w:u w:val="single"/>
        </w:rPr>
        <w:t xml:space="preserve"> dachu do parametru RE30. W związku z brakiem informacji dotyczącej istniejącego pokrycia dachu oraz jego odporności, planuję się pokrycie papą podkładową i wierzchniego krycia NRO spełniającą warunek niepalności </w:t>
      </w:r>
      <w:proofErr w:type="spellStart"/>
      <w:r w:rsidRPr="001B6A6C">
        <w:rPr>
          <w:u w:val="single"/>
        </w:rPr>
        <w:t>broof</w:t>
      </w:r>
      <w:proofErr w:type="spellEnd"/>
      <w:r w:rsidRPr="001B6A6C">
        <w:rPr>
          <w:u w:val="single"/>
        </w:rPr>
        <w:t xml:space="preserve">(t1) po uprzednim zdemontowaniu warstw pap istniejących. </w:t>
      </w:r>
    </w:p>
    <w:p w14:paraId="13E3A8B3" w14:textId="1E045B7F" w:rsidR="00A43171" w:rsidRPr="001B6A6C" w:rsidRDefault="00A43171" w:rsidP="005C2B2A">
      <w:pPr>
        <w:rPr>
          <w:u w:val="single"/>
        </w:rPr>
      </w:pPr>
      <w:proofErr w:type="spellStart"/>
      <w:r>
        <w:rPr>
          <w:u w:val="single"/>
        </w:rPr>
        <w:t>Ponadro</w:t>
      </w:r>
      <w:proofErr w:type="spellEnd"/>
      <w:r>
        <w:rPr>
          <w:u w:val="single"/>
        </w:rPr>
        <w:t xml:space="preserve"> </w:t>
      </w:r>
    </w:p>
    <w:p w14:paraId="59EF9EDB" w14:textId="77777777" w:rsidR="005C2B2A" w:rsidRPr="001B6A6C" w:rsidRDefault="005C2B2A" w:rsidP="005C2B2A"/>
    <w:p w14:paraId="58AE27E0" w14:textId="77777777" w:rsidR="005C2B2A" w:rsidRPr="001B6A6C" w:rsidRDefault="005C2B2A" w:rsidP="005C2B2A">
      <w:r w:rsidRPr="001B6A6C">
        <w:rPr>
          <w:u w:val="single"/>
        </w:rPr>
        <w:lastRenderedPageBreak/>
        <w:t>Minimalne parametry papy:</w:t>
      </w:r>
    </w:p>
    <w:p w14:paraId="2C3CA0EE" w14:textId="77777777" w:rsidR="005C2B2A" w:rsidRPr="001B6A6C" w:rsidRDefault="005C2B2A" w:rsidP="005C2B2A">
      <w:r w:rsidRPr="001B6A6C">
        <w:rPr>
          <w:u w:val="single"/>
        </w:rPr>
        <w:t xml:space="preserve">Zastosowanie produktu Wierzchniego krycia, do pokryć jednowarstwowych lub wielowarstwowych. Papa spełnia kryteria zwiększonej odporności na działanie ognia zewnętrznego </w:t>
      </w:r>
      <w:proofErr w:type="spellStart"/>
      <w:r w:rsidRPr="001B6A6C">
        <w:rPr>
          <w:u w:val="single"/>
        </w:rPr>
        <w:t>Broof</w:t>
      </w:r>
      <w:proofErr w:type="spellEnd"/>
      <w:r w:rsidRPr="001B6A6C">
        <w:rPr>
          <w:u w:val="single"/>
        </w:rPr>
        <w:t xml:space="preserve">(t1) oraz ma zastosowanie w systemach, które pozwalają realizować </w:t>
      </w:r>
      <w:proofErr w:type="spellStart"/>
      <w:r w:rsidRPr="001B6A6C">
        <w:rPr>
          <w:u w:val="single"/>
        </w:rPr>
        <w:t>przekrycia</w:t>
      </w:r>
      <w:proofErr w:type="spellEnd"/>
      <w:r w:rsidRPr="001B6A6C">
        <w:rPr>
          <w:u w:val="single"/>
        </w:rPr>
        <w:t xml:space="preserve"> dachowe w zakresie odporności ogniowej - REI.</w:t>
      </w:r>
      <w:r w:rsidRPr="001B6A6C">
        <w:rPr>
          <w:u w:val="single"/>
        </w:rPr>
        <w:br/>
        <w:t xml:space="preserve">Rodzaj montażu Zgrzewanie, mocowanie </w:t>
      </w:r>
      <w:proofErr w:type="spellStart"/>
      <w:r w:rsidRPr="001B6A6C">
        <w:rPr>
          <w:u w:val="single"/>
        </w:rPr>
        <w:t>mechniczne</w:t>
      </w:r>
      <w:proofErr w:type="spellEnd"/>
      <w:r w:rsidRPr="001B6A6C">
        <w:rPr>
          <w:u w:val="single"/>
        </w:rPr>
        <w:br/>
        <w:t>Rodzaj masy Modyfikowana SBS</w:t>
      </w:r>
      <w:r w:rsidRPr="001B6A6C">
        <w:rPr>
          <w:u w:val="single"/>
        </w:rPr>
        <w:br/>
        <w:t>Rodzaj osnowy Specjalna, kompozytowa</w:t>
      </w:r>
      <w:r w:rsidRPr="001B6A6C">
        <w:rPr>
          <w:u w:val="single"/>
        </w:rPr>
        <w:br/>
        <w:t>Grubość (mm) 5</w:t>
      </w:r>
      <w:r w:rsidRPr="001B6A6C">
        <w:rPr>
          <w:u w:val="single"/>
        </w:rPr>
        <w:br/>
        <w:t>Max siła rozciągająca (wzdłuż i w poprzek) 1100N / 1100N</w:t>
      </w:r>
      <w:r w:rsidRPr="001B6A6C">
        <w:rPr>
          <w:u w:val="single"/>
        </w:rPr>
        <w:br/>
        <w:t xml:space="preserve">Wydłużenie przy max sile </w:t>
      </w:r>
      <w:proofErr w:type="spellStart"/>
      <w:r w:rsidRPr="001B6A6C">
        <w:rPr>
          <w:u w:val="single"/>
        </w:rPr>
        <w:t>rozciągajacej</w:t>
      </w:r>
      <w:proofErr w:type="spellEnd"/>
      <w:r w:rsidRPr="001B6A6C">
        <w:rPr>
          <w:u w:val="single"/>
        </w:rPr>
        <w:t xml:space="preserve"> wzdłuż: 6% w poprzek: 6%</w:t>
      </w:r>
      <w:r w:rsidRPr="001B6A6C">
        <w:rPr>
          <w:u w:val="single"/>
        </w:rPr>
        <w:br/>
        <w:t>Odporność na spływanie w max temperaturze Min +100°C</w:t>
      </w:r>
      <w:r w:rsidRPr="001B6A6C">
        <w:rPr>
          <w:u w:val="single"/>
        </w:rPr>
        <w:br/>
        <w:t>Giętkość w niskiej temperaturze -22°C</w:t>
      </w:r>
      <w:r w:rsidRPr="001B6A6C">
        <w:rPr>
          <w:u w:val="single"/>
        </w:rPr>
        <w:br/>
        <w:t xml:space="preserve">Wodoszczelność 60 </w:t>
      </w:r>
      <w:proofErr w:type="spellStart"/>
      <w:r w:rsidRPr="001B6A6C">
        <w:rPr>
          <w:u w:val="single"/>
        </w:rPr>
        <w:t>kPa</w:t>
      </w:r>
      <w:proofErr w:type="spellEnd"/>
      <w:r w:rsidRPr="001B6A6C">
        <w:rPr>
          <w:u w:val="single"/>
        </w:rPr>
        <w:br/>
        <w:t>Długość rolki, ilość na palecie, waga 5m, 120m2, 800kg</w:t>
      </w:r>
      <w:r w:rsidRPr="001B6A6C">
        <w:rPr>
          <w:u w:val="single"/>
        </w:rPr>
        <w:br/>
        <w:t>Reakcja na ogień Klasa E</w:t>
      </w:r>
      <w:r w:rsidRPr="001B6A6C">
        <w:rPr>
          <w:u w:val="single"/>
        </w:rPr>
        <w:br/>
        <w:t>Norma EN 13707:2004+A2:2009</w:t>
      </w:r>
      <w:r w:rsidRPr="001B6A6C">
        <w:rPr>
          <w:u w:val="single"/>
        </w:rPr>
        <w:br/>
        <w:t>Gwarancja 15 lat</w:t>
      </w:r>
    </w:p>
    <w:p w14:paraId="2CF69B29" w14:textId="77777777" w:rsidR="005C2B2A" w:rsidRPr="001B6A6C" w:rsidRDefault="005C2B2A" w:rsidP="005C2B2A">
      <w:pPr>
        <w:suppressAutoHyphens w:val="0"/>
      </w:pPr>
      <w:r w:rsidRPr="001B6A6C">
        <w:t xml:space="preserve">Uwagi: Wszelkie uszkodzenia powstałe w wyniku prac budowlanych (otworowań, rozbiórek, prac instalacyjnych etc. należy odtworzyć i naprawić , doprowadzający do stanu pierwotnego. </w:t>
      </w:r>
    </w:p>
    <w:p w14:paraId="0BAB3F6D" w14:textId="77777777" w:rsidR="005C2B2A" w:rsidRPr="001B6A6C" w:rsidRDefault="005C2B2A" w:rsidP="005C2B2A">
      <w:pPr>
        <w:suppressAutoHyphens w:val="0"/>
        <w:ind w:left="720"/>
        <w:rPr>
          <w:b/>
          <w:bCs/>
          <w:u w:val="single"/>
        </w:rPr>
      </w:pPr>
    </w:p>
    <w:p w14:paraId="43ACEFAC" w14:textId="77777777" w:rsidR="005C2B2A" w:rsidRPr="001B6A6C" w:rsidRDefault="005C2B2A">
      <w:pPr>
        <w:pStyle w:val="Nagwek3"/>
        <w:numPr>
          <w:ilvl w:val="2"/>
          <w:numId w:val="65"/>
        </w:numPr>
        <w:rPr>
          <w:color w:val="auto"/>
        </w:rPr>
      </w:pPr>
      <w:bookmarkStart w:id="59" w:name="_Toc459898503"/>
      <w:bookmarkStart w:id="60" w:name="_Toc474401572"/>
      <w:bookmarkStart w:id="61" w:name="_Toc42636820"/>
      <w:bookmarkStart w:id="62" w:name="_Toc56458849"/>
      <w:bookmarkStart w:id="63" w:name="_Toc166684202"/>
      <w:bookmarkStart w:id="64" w:name="_Toc167039500"/>
      <w:r w:rsidRPr="001B6A6C">
        <w:rPr>
          <w:color w:val="auto"/>
        </w:rPr>
        <w:t>POSADZKA NA GRUNCIE</w:t>
      </w:r>
      <w:bookmarkEnd w:id="59"/>
      <w:bookmarkEnd w:id="60"/>
      <w:bookmarkEnd w:id="61"/>
      <w:bookmarkEnd w:id="62"/>
      <w:bookmarkEnd w:id="63"/>
      <w:bookmarkEnd w:id="64"/>
    </w:p>
    <w:p w14:paraId="5C73605D" w14:textId="77777777" w:rsidR="005C2B2A" w:rsidRPr="001B6A6C" w:rsidRDefault="005C2B2A" w:rsidP="005C2B2A">
      <w:pPr>
        <w:rPr>
          <w:rFonts w:eastAsia="Century Gothic"/>
        </w:rPr>
      </w:pPr>
      <w:r w:rsidRPr="001B6A6C">
        <w:rPr>
          <w:rFonts w:eastAsia="Century Gothic"/>
        </w:rPr>
        <w:t xml:space="preserve">Posadzki na gruncie są w dobrym stanie technicznym. </w:t>
      </w:r>
    </w:p>
    <w:p w14:paraId="5144C98B" w14:textId="77777777" w:rsidR="005C2B2A" w:rsidRPr="001B6A6C" w:rsidRDefault="005C2B2A" w:rsidP="005C2B2A">
      <w:pPr>
        <w:rPr>
          <w:rFonts w:eastAsia="Century Gothic"/>
        </w:rPr>
      </w:pPr>
      <w:r w:rsidRPr="001B6A6C">
        <w:rPr>
          <w:rFonts w:eastAsia="Century Gothic"/>
        </w:rPr>
        <w:t xml:space="preserve">Planuje się wymianę wykładzin podłogowych PCV i paneli podłogowych o nieznanym stopniu palności na nowe – trudno zapalne. Wymianę posadzek planuje się w następujących w pomieszczeniach wskazanych w tabeli na końcu niniejszego opracowania. </w:t>
      </w:r>
    </w:p>
    <w:p w14:paraId="56F4B9B4" w14:textId="66E6A280" w:rsidR="005C2B2A" w:rsidRPr="001B6A6C" w:rsidRDefault="005C2B2A" w:rsidP="005C2B2A">
      <w:pPr>
        <w:rPr>
          <w:rFonts w:eastAsia="Century Gothic"/>
        </w:rPr>
      </w:pPr>
      <w:r w:rsidRPr="001B6A6C">
        <w:rPr>
          <w:rFonts w:eastAsia="Century Gothic"/>
        </w:rPr>
        <w:t xml:space="preserve">W ramach wyceny Wykonawca powinien uwzględnić rozbiórkę istniejących warstw wykończeniowych posadzkowych , przygotowanie/wyszlifowanie i wypoziomowanie podłoża, uzupełnienie ubytków etc. oraz nałożenie nowych </w:t>
      </w:r>
      <w:r w:rsidR="005E2EFD" w:rsidRPr="001B6A6C">
        <w:rPr>
          <w:rFonts w:eastAsia="Century Gothic"/>
        </w:rPr>
        <w:t>warstw</w:t>
      </w:r>
      <w:r w:rsidRPr="001B6A6C">
        <w:rPr>
          <w:rFonts w:eastAsia="Century Gothic"/>
        </w:rPr>
        <w:t xml:space="preserve"> posadzkowych wg. wytycznych danego producenta. </w:t>
      </w:r>
    </w:p>
    <w:p w14:paraId="058510ED" w14:textId="77777777" w:rsidR="005C2B2A" w:rsidRPr="001B6A6C" w:rsidRDefault="005C2B2A" w:rsidP="005C2B2A">
      <w:pPr>
        <w:suppressAutoHyphens w:val="0"/>
        <w:ind w:left="720"/>
        <w:rPr>
          <w:b/>
          <w:bCs/>
          <w:u w:val="single"/>
        </w:rPr>
      </w:pPr>
    </w:p>
    <w:p w14:paraId="5CE7021A" w14:textId="77777777" w:rsidR="005C2B2A" w:rsidRPr="001B6A6C" w:rsidRDefault="005C2B2A" w:rsidP="005C2B2A">
      <w:pPr>
        <w:pStyle w:val="Nagwek3"/>
        <w:numPr>
          <w:ilvl w:val="0"/>
          <w:numId w:val="0"/>
        </w:numPr>
        <w:ind w:left="720"/>
        <w:rPr>
          <w:color w:val="auto"/>
        </w:rPr>
      </w:pPr>
      <w:bookmarkStart w:id="65" w:name="_Toc459898504"/>
      <w:bookmarkStart w:id="66" w:name="_Toc474401573"/>
      <w:bookmarkStart w:id="67" w:name="_Toc56458850"/>
      <w:bookmarkStart w:id="68" w:name="_Toc166684203"/>
      <w:bookmarkStart w:id="69" w:name="_Toc167039501"/>
      <w:r w:rsidRPr="001B6A6C">
        <w:rPr>
          <w:color w:val="auto"/>
        </w:rPr>
        <w:t>9.1.7 STOLARKA OTWOROWA</w:t>
      </w:r>
      <w:bookmarkEnd w:id="65"/>
      <w:bookmarkEnd w:id="66"/>
      <w:bookmarkEnd w:id="67"/>
      <w:bookmarkEnd w:id="68"/>
      <w:bookmarkEnd w:id="69"/>
      <w:r w:rsidRPr="001B6A6C">
        <w:rPr>
          <w:color w:val="auto"/>
        </w:rPr>
        <w:t xml:space="preserve"> </w:t>
      </w:r>
    </w:p>
    <w:p w14:paraId="25488D84" w14:textId="77777777" w:rsidR="005C2B2A" w:rsidRPr="001B6A6C" w:rsidRDefault="005C2B2A" w:rsidP="005C2B2A">
      <w:pPr>
        <w:suppressAutoHyphens w:val="0"/>
        <w:autoSpaceDE w:val="0"/>
        <w:autoSpaceDN w:val="0"/>
        <w:adjustRightInd w:val="0"/>
      </w:pPr>
    </w:p>
    <w:p w14:paraId="6B69D445" w14:textId="77777777" w:rsidR="005C2B2A" w:rsidRPr="001B6A6C" w:rsidRDefault="005C2B2A" w:rsidP="005C2B2A">
      <w:pPr>
        <w:suppressAutoHyphens w:val="0"/>
        <w:autoSpaceDE w:val="0"/>
        <w:autoSpaceDN w:val="0"/>
        <w:adjustRightInd w:val="0"/>
        <w:rPr>
          <w:b/>
          <w:bCs/>
        </w:rPr>
      </w:pPr>
      <w:r w:rsidRPr="001B6A6C">
        <w:rPr>
          <w:b/>
          <w:bCs/>
        </w:rPr>
        <w:t>Bardzo ważna uwaga dotycząca stolarki otworowej nowoprojektowanej:</w:t>
      </w:r>
    </w:p>
    <w:p w14:paraId="56015AAB" w14:textId="43F9C783" w:rsidR="005C2B2A" w:rsidRPr="001B6A6C" w:rsidRDefault="005C2B2A" w:rsidP="005C2B2A">
      <w:pPr>
        <w:suppressAutoHyphens w:val="0"/>
        <w:autoSpaceDE w:val="0"/>
        <w:autoSpaceDN w:val="0"/>
        <w:adjustRightInd w:val="0"/>
      </w:pPr>
      <w:r w:rsidRPr="001B6A6C">
        <w:t>Projekt przewiduj</w:t>
      </w:r>
      <w:r w:rsidR="00FD6AAD">
        <w:t>e</w:t>
      </w:r>
      <w:r w:rsidRPr="001B6A6C">
        <w:t xml:space="preserve"> poszerzenie (w poziomie i w pionie) </w:t>
      </w:r>
      <w:r w:rsidRPr="001B6A6C">
        <w:rPr>
          <w:b/>
          <w:bCs/>
        </w:rPr>
        <w:t>wszystkich wskazanych</w:t>
      </w:r>
      <w:r w:rsidRPr="001B6A6C">
        <w:t xml:space="preserve"> otworów drzwiowych w świetle murów (niezależnie od materiału), do wymaganych wielkości </w:t>
      </w:r>
      <w:r w:rsidRPr="001B6A6C">
        <w:lastRenderedPageBreak/>
        <w:t xml:space="preserve">uwzględniających potrzebne zapasy montaże   - Docelową wielkość otworów niezbędnych pod montaż stolarki należy skonsultować z producentem wybranego produktu. </w:t>
      </w:r>
    </w:p>
    <w:p w14:paraId="0D0038DA" w14:textId="77777777" w:rsidR="005C2B2A" w:rsidRPr="001B6A6C" w:rsidRDefault="005C2B2A" w:rsidP="005C2B2A">
      <w:pPr>
        <w:suppressAutoHyphens w:val="0"/>
        <w:autoSpaceDE w:val="0"/>
        <w:autoSpaceDN w:val="0"/>
        <w:adjustRightInd w:val="0"/>
      </w:pPr>
      <w:r w:rsidRPr="001B6A6C">
        <w:t xml:space="preserve">W związku z powyższym oraz ze względu na fakt, że zadanie inwestycyjne będzie realizowane odrębnym postępowaniem przetargowym na roboty budowlane oraz brakiem możliwości podawania konkretnych producentów stolarki, Wykonawca robót przed wykonaniem poszerzeń otworów pod montaż stolarki drzwiowej wraz z ościeżnicami, zobowiązany jest dostosować je do wymogów wybranego producenta stolarki. </w:t>
      </w:r>
    </w:p>
    <w:p w14:paraId="5C91B7CB" w14:textId="77777777" w:rsidR="005C2B2A" w:rsidRPr="001B6A6C" w:rsidRDefault="005C2B2A" w:rsidP="005C2B2A">
      <w:pPr>
        <w:suppressAutoHyphens w:val="0"/>
        <w:autoSpaceDE w:val="0"/>
        <w:autoSpaceDN w:val="0"/>
        <w:adjustRightInd w:val="0"/>
      </w:pPr>
      <w:r w:rsidRPr="001B6A6C">
        <w:t xml:space="preserve">W przypadku braku miejsca na otwarcie nowoprojektowanych drzwi z segmentów mieszkalnych oraz biurowych, Wykonawca w wycenie uwzględni miejscowe rozbiórki ścian działowych stanowiących obudowy szachtów technicznych oraz wymurowanie ich na nowo (EI60) z miejscowymi przesunięciami, uwzględniając zapasy montażowe oraz zapasy konieczne na otwarcie nowoprojektowanych drzwi do wymaganych kątów zapewniających wymagane przejścia w świetle. </w:t>
      </w:r>
    </w:p>
    <w:p w14:paraId="5D44D437" w14:textId="77777777" w:rsidR="005C2B2A" w:rsidRPr="001B6A6C" w:rsidRDefault="005C2B2A" w:rsidP="005C2B2A">
      <w:pPr>
        <w:suppressAutoHyphens w:val="0"/>
        <w:autoSpaceDE w:val="0"/>
        <w:autoSpaceDN w:val="0"/>
        <w:adjustRightInd w:val="0"/>
      </w:pPr>
      <w:r w:rsidRPr="001B6A6C">
        <w:t xml:space="preserve">Naruszone ściany podczas ww. zabiegu należy odtworzyć i naprawić i dostosować do stanu pierwotnego (tynkowanie, 2x gładzie, 2x malowanie). </w:t>
      </w:r>
    </w:p>
    <w:p w14:paraId="348E2A48" w14:textId="77777777" w:rsidR="005C2B2A" w:rsidRPr="001B6A6C" w:rsidRDefault="005C2B2A" w:rsidP="005C2B2A">
      <w:pPr>
        <w:suppressAutoHyphens w:val="0"/>
        <w:autoSpaceDE w:val="0"/>
        <w:autoSpaceDN w:val="0"/>
        <w:adjustRightInd w:val="0"/>
        <w:spacing w:after="0"/>
      </w:pPr>
    </w:p>
    <w:p w14:paraId="4CF8E000" w14:textId="77777777" w:rsidR="005C2B2A" w:rsidRPr="001B6A6C" w:rsidRDefault="005C2B2A">
      <w:pPr>
        <w:numPr>
          <w:ilvl w:val="0"/>
          <w:numId w:val="62"/>
        </w:numPr>
        <w:autoSpaceDE w:val="0"/>
        <w:autoSpaceDN w:val="0"/>
        <w:adjustRightInd w:val="0"/>
        <w:spacing w:after="0" w:line="240" w:lineRule="auto"/>
        <w:rPr>
          <w:rFonts w:cs="Tahoma"/>
          <w:sz w:val="20"/>
        </w:rPr>
      </w:pPr>
      <w:r w:rsidRPr="001B6A6C">
        <w:rPr>
          <w:rFonts w:cs="Tahoma"/>
        </w:rPr>
        <w:t>projektowana stolarka okienna zewnętrzna</w:t>
      </w:r>
      <w:r w:rsidRPr="001B6A6C">
        <w:rPr>
          <w:rFonts w:cs="Tahoma"/>
          <w:sz w:val="20"/>
        </w:rPr>
        <w:t xml:space="preserve">: </w:t>
      </w:r>
    </w:p>
    <w:p w14:paraId="02B643A9" w14:textId="77777777" w:rsidR="005C2B2A" w:rsidRPr="001B6A6C" w:rsidRDefault="005C2B2A" w:rsidP="005C2B2A">
      <w:pPr>
        <w:suppressAutoHyphens w:val="0"/>
        <w:autoSpaceDE w:val="0"/>
        <w:autoSpaceDN w:val="0"/>
        <w:adjustRightInd w:val="0"/>
        <w:spacing w:after="0"/>
        <w:rPr>
          <w:rFonts w:cs="Tahoma"/>
        </w:rPr>
      </w:pPr>
    </w:p>
    <w:p w14:paraId="254E4DD6" w14:textId="77777777" w:rsidR="005C2B2A" w:rsidRPr="001B6A6C" w:rsidRDefault="005C2B2A" w:rsidP="005C2B2A">
      <w:pPr>
        <w:suppressAutoHyphens w:val="0"/>
        <w:autoSpaceDE w:val="0"/>
        <w:autoSpaceDN w:val="0"/>
        <w:adjustRightInd w:val="0"/>
        <w:spacing w:after="0"/>
        <w:rPr>
          <w:rFonts w:cs="Tahoma"/>
          <w:b/>
          <w:bCs/>
        </w:rPr>
      </w:pPr>
      <w:r w:rsidRPr="001B6A6C">
        <w:rPr>
          <w:rFonts w:cs="Tahoma"/>
          <w:b/>
          <w:bCs/>
        </w:rPr>
        <w:t xml:space="preserve">Okno aluminiowo - szklane zewnętrzne p. </w:t>
      </w:r>
      <w:proofErr w:type="spellStart"/>
      <w:r w:rsidRPr="001B6A6C">
        <w:rPr>
          <w:rFonts w:cs="Tahoma"/>
          <w:b/>
          <w:bCs/>
        </w:rPr>
        <w:t>poż</w:t>
      </w:r>
      <w:proofErr w:type="spellEnd"/>
      <w:r w:rsidRPr="001B6A6C">
        <w:rPr>
          <w:rFonts w:cs="Tahoma"/>
          <w:b/>
          <w:bCs/>
        </w:rPr>
        <w:t>. EI60</w:t>
      </w:r>
    </w:p>
    <w:p w14:paraId="480CE15D" w14:textId="77777777" w:rsidR="005C2B2A" w:rsidRPr="001B6A6C" w:rsidRDefault="005C2B2A" w:rsidP="005C2B2A">
      <w:pPr>
        <w:suppressAutoHyphens w:val="0"/>
        <w:autoSpaceDE w:val="0"/>
        <w:autoSpaceDN w:val="0"/>
        <w:adjustRightInd w:val="0"/>
        <w:spacing w:after="0"/>
        <w:rPr>
          <w:rFonts w:cs="Tahoma"/>
          <w:b/>
          <w:bCs/>
        </w:rPr>
      </w:pPr>
      <w:r w:rsidRPr="001B6A6C">
        <w:rPr>
          <w:rFonts w:cs="Tahoma"/>
          <w:b/>
          <w:bCs/>
        </w:rPr>
        <w:t>(okno zewnętrzne stałe o odporności pożarowej EI60 )</w:t>
      </w:r>
    </w:p>
    <w:p w14:paraId="312E765E" w14:textId="77777777" w:rsidR="005C2B2A" w:rsidRPr="001B6A6C" w:rsidRDefault="005C2B2A" w:rsidP="005C2B2A">
      <w:pPr>
        <w:suppressAutoHyphens w:val="0"/>
        <w:autoSpaceDE w:val="0"/>
        <w:autoSpaceDN w:val="0"/>
        <w:adjustRightInd w:val="0"/>
        <w:spacing w:after="0"/>
        <w:rPr>
          <w:rFonts w:cs="Tahoma"/>
        </w:rPr>
      </w:pPr>
      <w:r w:rsidRPr="001B6A6C">
        <w:rPr>
          <w:rFonts w:cs="Tahoma"/>
        </w:rPr>
        <w:t xml:space="preserve">- trzykomorowy system profili aluminiowych z izolacją termiczną </w:t>
      </w:r>
    </w:p>
    <w:p w14:paraId="5E7FB5DC" w14:textId="77777777" w:rsidR="005C2B2A" w:rsidRPr="001B6A6C" w:rsidRDefault="005C2B2A" w:rsidP="005C2B2A">
      <w:pPr>
        <w:suppressAutoHyphens w:val="0"/>
        <w:autoSpaceDE w:val="0"/>
        <w:autoSpaceDN w:val="0"/>
        <w:adjustRightInd w:val="0"/>
        <w:spacing w:after="0"/>
        <w:rPr>
          <w:rFonts w:cs="Tahoma"/>
        </w:rPr>
      </w:pPr>
      <w:r w:rsidRPr="001B6A6C">
        <w:rPr>
          <w:rFonts w:cs="Tahoma"/>
        </w:rPr>
        <w:t>- głębokość konstrukcyjna ościeżnicy 78 mm</w:t>
      </w:r>
    </w:p>
    <w:p w14:paraId="64709E39" w14:textId="77777777" w:rsidR="005C2B2A" w:rsidRPr="001B6A6C" w:rsidRDefault="005C2B2A" w:rsidP="005C2B2A">
      <w:pPr>
        <w:suppressAutoHyphens w:val="0"/>
        <w:autoSpaceDE w:val="0"/>
        <w:autoSpaceDN w:val="0"/>
        <w:adjustRightInd w:val="0"/>
        <w:spacing w:after="0"/>
        <w:rPr>
          <w:rFonts w:cs="Tahoma"/>
        </w:rPr>
      </w:pPr>
      <w:r w:rsidRPr="001B6A6C">
        <w:rPr>
          <w:rFonts w:cs="Tahoma"/>
        </w:rPr>
        <w:t>- szerokość ościeżnicy 62 mm</w:t>
      </w:r>
    </w:p>
    <w:p w14:paraId="4F72E0B9" w14:textId="77777777" w:rsidR="005C2B2A" w:rsidRPr="001B6A6C" w:rsidRDefault="005C2B2A" w:rsidP="005C2B2A">
      <w:pPr>
        <w:suppressAutoHyphens w:val="0"/>
        <w:autoSpaceDE w:val="0"/>
        <w:autoSpaceDN w:val="0"/>
        <w:adjustRightInd w:val="0"/>
        <w:spacing w:after="0"/>
        <w:rPr>
          <w:rFonts w:cs="Tahoma"/>
        </w:rPr>
      </w:pPr>
      <w:r w:rsidRPr="001B6A6C">
        <w:rPr>
          <w:rFonts w:cs="Tahoma"/>
        </w:rPr>
        <w:t>- szerokość przekładki termicznej 35 mm</w:t>
      </w:r>
    </w:p>
    <w:p w14:paraId="05240841" w14:textId="77777777" w:rsidR="005C2B2A" w:rsidRPr="001B6A6C" w:rsidRDefault="005C2B2A" w:rsidP="005C2B2A">
      <w:pPr>
        <w:suppressAutoHyphens w:val="0"/>
        <w:autoSpaceDE w:val="0"/>
        <w:autoSpaceDN w:val="0"/>
        <w:adjustRightInd w:val="0"/>
        <w:spacing w:after="0"/>
        <w:rPr>
          <w:rFonts w:cs="Tahoma"/>
        </w:rPr>
      </w:pPr>
      <w:r w:rsidRPr="001B6A6C">
        <w:rPr>
          <w:rFonts w:cs="Tahoma"/>
        </w:rPr>
        <w:t xml:space="preserve">- szkło zespolone, dwukomorowe  o </w:t>
      </w:r>
      <w:proofErr w:type="spellStart"/>
      <w:r w:rsidRPr="001B6A6C">
        <w:rPr>
          <w:rFonts w:cs="Tahoma"/>
        </w:rPr>
        <w:t>Ug</w:t>
      </w:r>
      <w:proofErr w:type="spellEnd"/>
      <w:r w:rsidRPr="001B6A6C">
        <w:rPr>
          <w:rFonts w:cs="Tahoma"/>
        </w:rPr>
        <w:t>= 0,5 W/m²k</w:t>
      </w:r>
    </w:p>
    <w:p w14:paraId="525D606E" w14:textId="77777777" w:rsidR="005C2B2A" w:rsidRPr="001B6A6C" w:rsidRDefault="005C2B2A" w:rsidP="005C2B2A">
      <w:pPr>
        <w:suppressAutoHyphens w:val="0"/>
        <w:autoSpaceDE w:val="0"/>
        <w:autoSpaceDN w:val="0"/>
        <w:adjustRightInd w:val="0"/>
        <w:spacing w:after="0"/>
        <w:rPr>
          <w:rFonts w:cs="Tahoma"/>
        </w:rPr>
      </w:pPr>
      <w:r w:rsidRPr="001B6A6C">
        <w:rPr>
          <w:rFonts w:cs="Tahoma"/>
        </w:rPr>
        <w:t xml:space="preserve">- współczynnik przenikania ciepła dla całej konstrukcji min. </w:t>
      </w:r>
      <w:proofErr w:type="spellStart"/>
      <w:r w:rsidRPr="001B6A6C">
        <w:rPr>
          <w:rFonts w:cs="Tahoma"/>
        </w:rPr>
        <w:t>Uw</w:t>
      </w:r>
      <w:proofErr w:type="spellEnd"/>
      <w:r w:rsidRPr="001B6A6C">
        <w:rPr>
          <w:rFonts w:cs="Tahoma"/>
        </w:rPr>
        <w:t xml:space="preserve"> = 0,9 W/m²k</w:t>
      </w:r>
    </w:p>
    <w:p w14:paraId="63494C5A" w14:textId="77777777" w:rsidR="005C2B2A" w:rsidRPr="001B6A6C" w:rsidRDefault="005C2B2A" w:rsidP="005C2B2A">
      <w:pPr>
        <w:suppressAutoHyphens w:val="0"/>
        <w:autoSpaceDE w:val="0"/>
        <w:autoSpaceDN w:val="0"/>
        <w:adjustRightInd w:val="0"/>
        <w:spacing w:after="0"/>
        <w:rPr>
          <w:rFonts w:cs="Tahoma"/>
        </w:rPr>
      </w:pPr>
      <w:r w:rsidRPr="001B6A6C">
        <w:rPr>
          <w:rFonts w:cs="Tahoma"/>
        </w:rPr>
        <w:t xml:space="preserve">- kolor ślusarki BIAŁY (ZBLIŻONY DO KOLORYSTYKI OKIEN ISTN.) </w:t>
      </w:r>
    </w:p>
    <w:p w14:paraId="0E030439" w14:textId="77777777" w:rsidR="005C2B2A" w:rsidRPr="001B6A6C" w:rsidRDefault="005C2B2A" w:rsidP="005C2B2A">
      <w:pPr>
        <w:suppressAutoHyphens w:val="0"/>
        <w:autoSpaceDE w:val="0"/>
        <w:autoSpaceDN w:val="0"/>
        <w:adjustRightInd w:val="0"/>
        <w:spacing w:after="0"/>
        <w:rPr>
          <w:rFonts w:cs="Tahoma"/>
        </w:rPr>
      </w:pPr>
      <w:r w:rsidRPr="001B6A6C">
        <w:rPr>
          <w:rFonts w:cs="Tahoma"/>
        </w:rPr>
        <w:t xml:space="preserve">- obwodowo uszczelnienie z konstrukcją budynku za pomocą fartucha </w:t>
      </w:r>
      <w:proofErr w:type="spellStart"/>
      <w:r w:rsidRPr="001B6A6C">
        <w:rPr>
          <w:rFonts w:cs="Tahoma"/>
        </w:rPr>
        <w:t>epdm</w:t>
      </w:r>
      <w:proofErr w:type="spellEnd"/>
    </w:p>
    <w:p w14:paraId="395713D0" w14:textId="77777777" w:rsidR="008C4FEF" w:rsidRPr="001B6A6C" w:rsidRDefault="008C4FEF" w:rsidP="005C2B2A">
      <w:pPr>
        <w:suppressAutoHyphens w:val="0"/>
        <w:autoSpaceDE w:val="0"/>
        <w:autoSpaceDN w:val="0"/>
        <w:adjustRightInd w:val="0"/>
        <w:spacing w:after="0"/>
        <w:rPr>
          <w:rFonts w:cs="Tahoma"/>
        </w:rPr>
      </w:pPr>
    </w:p>
    <w:p w14:paraId="1F46502B" w14:textId="027D8D2C" w:rsidR="008C4FEF" w:rsidRPr="001B6A6C" w:rsidRDefault="008C4FEF" w:rsidP="008C4FEF">
      <w:pPr>
        <w:suppressAutoHyphens w:val="0"/>
        <w:autoSpaceDE w:val="0"/>
        <w:autoSpaceDN w:val="0"/>
        <w:adjustRightInd w:val="0"/>
        <w:spacing w:after="0"/>
        <w:rPr>
          <w:rFonts w:cs="Tahoma"/>
          <w:b/>
          <w:bCs/>
        </w:rPr>
      </w:pPr>
      <w:r w:rsidRPr="001B6A6C">
        <w:rPr>
          <w:rFonts w:cs="Tahoma"/>
          <w:b/>
          <w:bCs/>
        </w:rPr>
        <w:t xml:space="preserve">Okno zewnętrzne ze skrzydłem </w:t>
      </w:r>
      <w:proofErr w:type="spellStart"/>
      <w:r w:rsidRPr="001B6A6C">
        <w:rPr>
          <w:rFonts w:cs="Tahoma"/>
          <w:b/>
          <w:bCs/>
        </w:rPr>
        <w:t>rozwierno</w:t>
      </w:r>
      <w:proofErr w:type="spellEnd"/>
      <w:r w:rsidRPr="001B6A6C">
        <w:rPr>
          <w:rFonts w:cs="Tahoma"/>
          <w:b/>
          <w:bCs/>
        </w:rPr>
        <w:t xml:space="preserve"> - uchylnym, </w:t>
      </w:r>
      <w:proofErr w:type="spellStart"/>
      <w:r w:rsidRPr="001B6A6C">
        <w:rPr>
          <w:rFonts w:cs="Tahoma"/>
          <w:b/>
          <w:bCs/>
        </w:rPr>
        <w:t>rozwiernym</w:t>
      </w:r>
      <w:proofErr w:type="spellEnd"/>
      <w:r w:rsidRPr="001B6A6C">
        <w:rPr>
          <w:rFonts w:cs="Tahoma"/>
          <w:b/>
          <w:bCs/>
        </w:rPr>
        <w:t xml:space="preserve"> i częścią stałą</w:t>
      </w:r>
    </w:p>
    <w:p w14:paraId="677E382B" w14:textId="62C05E6A" w:rsidR="008C4FEF" w:rsidRPr="001B6A6C" w:rsidRDefault="008C4FEF" w:rsidP="008C4FEF">
      <w:pPr>
        <w:suppressAutoHyphens w:val="0"/>
        <w:autoSpaceDE w:val="0"/>
        <w:autoSpaceDN w:val="0"/>
        <w:adjustRightInd w:val="0"/>
        <w:spacing w:after="0"/>
        <w:rPr>
          <w:rFonts w:cs="Tahoma"/>
        </w:rPr>
      </w:pPr>
      <w:r w:rsidRPr="001B6A6C">
        <w:rPr>
          <w:rFonts w:cs="Tahoma"/>
        </w:rPr>
        <w:t xml:space="preserve">- trzykomorowy system profili aluminiowych z izolacją termiczną </w:t>
      </w:r>
    </w:p>
    <w:p w14:paraId="703DAC73"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głębokość konstrukcyjna ościeżnicy 78mm</w:t>
      </w:r>
    </w:p>
    <w:p w14:paraId="090DA806"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głębokość konstrukcyjna skrzydła 86mm</w:t>
      </w:r>
    </w:p>
    <w:p w14:paraId="6BF3A58D"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szerokość ościeżnicy 60 mm</w:t>
      </w:r>
    </w:p>
    <w:p w14:paraId="7D22F4FA"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szerokość skrzydła od 41 do 58 mm</w:t>
      </w:r>
    </w:p>
    <w:p w14:paraId="411D043F"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xml:space="preserve">- szerokość słupka pośredniego w oknach dwudzielnych 74 mm </w:t>
      </w:r>
    </w:p>
    <w:p w14:paraId="1138AE3F"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szerokość przekładki termicznej 42 mm</w:t>
      </w:r>
    </w:p>
    <w:p w14:paraId="468153B2"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xml:space="preserve">- między ościeżnicą a </w:t>
      </w:r>
      <w:proofErr w:type="spellStart"/>
      <w:r w:rsidRPr="001B6A6C">
        <w:rPr>
          <w:rFonts w:cs="Tahoma"/>
        </w:rPr>
        <w:t>skrzydłam</w:t>
      </w:r>
      <w:proofErr w:type="spellEnd"/>
      <w:r w:rsidRPr="001B6A6C">
        <w:rPr>
          <w:rFonts w:cs="Tahoma"/>
        </w:rPr>
        <w:t xml:space="preserve"> uszczelka centralna o szerokości 50 mm </w:t>
      </w:r>
    </w:p>
    <w:p w14:paraId="6A749EF7"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współczynnik przenikania ciepła dla profili Uf = 1,3 W/m²k</w:t>
      </w:r>
    </w:p>
    <w:p w14:paraId="170358A1"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xml:space="preserve">- szkło zespolone, dwukomorowe  o  </w:t>
      </w:r>
      <w:proofErr w:type="spellStart"/>
      <w:r w:rsidRPr="001B6A6C">
        <w:rPr>
          <w:rFonts w:cs="Tahoma"/>
        </w:rPr>
        <w:t>Ug</w:t>
      </w:r>
      <w:proofErr w:type="spellEnd"/>
      <w:r w:rsidRPr="001B6A6C">
        <w:rPr>
          <w:rFonts w:cs="Tahoma"/>
        </w:rPr>
        <w:t xml:space="preserve">= 0,5 W/m²k </w:t>
      </w:r>
    </w:p>
    <w:p w14:paraId="766BC55E" w14:textId="77777777" w:rsidR="008C4FEF" w:rsidRPr="001B6A6C" w:rsidRDefault="008C4FEF" w:rsidP="008C4FEF">
      <w:pPr>
        <w:suppressAutoHyphens w:val="0"/>
        <w:autoSpaceDE w:val="0"/>
        <w:autoSpaceDN w:val="0"/>
        <w:adjustRightInd w:val="0"/>
        <w:spacing w:after="0"/>
        <w:rPr>
          <w:rFonts w:cs="Tahoma"/>
        </w:rPr>
      </w:pPr>
      <w:r w:rsidRPr="001B6A6C">
        <w:rPr>
          <w:rFonts w:cs="Tahoma"/>
        </w:rPr>
        <w:t xml:space="preserve">- współczynnik przenikania ciepła dla całej konstrukcji </w:t>
      </w:r>
      <w:proofErr w:type="spellStart"/>
      <w:r w:rsidRPr="001B6A6C">
        <w:rPr>
          <w:rFonts w:cs="Tahoma"/>
        </w:rPr>
        <w:t>Uw</w:t>
      </w:r>
      <w:proofErr w:type="spellEnd"/>
      <w:r w:rsidRPr="001B6A6C">
        <w:rPr>
          <w:rFonts w:cs="Tahoma"/>
        </w:rPr>
        <w:t xml:space="preserve"> &lt;  0,9 W/m²k</w:t>
      </w:r>
    </w:p>
    <w:p w14:paraId="1F7F9FC9" w14:textId="55526F9C" w:rsidR="008C4FEF" w:rsidRPr="001B6A6C" w:rsidRDefault="008C4FEF" w:rsidP="008C4FEF">
      <w:pPr>
        <w:suppressAutoHyphens w:val="0"/>
        <w:autoSpaceDE w:val="0"/>
        <w:autoSpaceDN w:val="0"/>
        <w:adjustRightInd w:val="0"/>
        <w:spacing w:after="0"/>
        <w:rPr>
          <w:rFonts w:cs="Tahoma"/>
        </w:rPr>
      </w:pPr>
      <w:r w:rsidRPr="001B6A6C">
        <w:rPr>
          <w:rFonts w:cs="Tahoma"/>
        </w:rPr>
        <w:lastRenderedPageBreak/>
        <w:t xml:space="preserve">- kolor ślusarki   jak kolor okien </w:t>
      </w:r>
      <w:proofErr w:type="spellStart"/>
      <w:r w:rsidRPr="001B6A6C">
        <w:rPr>
          <w:rFonts w:cs="Tahoma"/>
        </w:rPr>
        <w:t>istn</w:t>
      </w:r>
      <w:proofErr w:type="spellEnd"/>
      <w:r w:rsidRPr="001B6A6C">
        <w:rPr>
          <w:rFonts w:cs="Tahoma"/>
        </w:rPr>
        <w:t>.</w:t>
      </w:r>
    </w:p>
    <w:p w14:paraId="7B4EBED7" w14:textId="7E21A693" w:rsidR="008C4FEF" w:rsidRPr="001B6A6C" w:rsidRDefault="008C4FEF" w:rsidP="008C4FEF">
      <w:pPr>
        <w:suppressAutoHyphens w:val="0"/>
        <w:autoSpaceDE w:val="0"/>
        <w:autoSpaceDN w:val="0"/>
        <w:adjustRightInd w:val="0"/>
        <w:spacing w:after="0"/>
        <w:rPr>
          <w:rFonts w:cs="Tahoma"/>
        </w:rPr>
      </w:pPr>
      <w:r w:rsidRPr="001B6A6C">
        <w:rPr>
          <w:rFonts w:cs="Tahoma"/>
        </w:rPr>
        <w:t xml:space="preserve">- obwodowo uszczelnienie z konstrukcją budynku za pomocą systemowego fartucha </w:t>
      </w:r>
      <w:proofErr w:type="spellStart"/>
      <w:r w:rsidRPr="001B6A6C">
        <w:rPr>
          <w:rFonts w:cs="Tahoma"/>
        </w:rPr>
        <w:t>epdm</w:t>
      </w:r>
      <w:proofErr w:type="spellEnd"/>
    </w:p>
    <w:p w14:paraId="24C5A4EC" w14:textId="77777777" w:rsidR="005C2B2A" w:rsidRPr="001B6A6C" w:rsidRDefault="005C2B2A" w:rsidP="005C2B2A">
      <w:pPr>
        <w:suppressAutoHyphens w:val="0"/>
        <w:autoSpaceDE w:val="0"/>
        <w:autoSpaceDN w:val="0"/>
        <w:adjustRightInd w:val="0"/>
        <w:spacing w:after="0"/>
        <w:rPr>
          <w:rFonts w:cs="Tahoma"/>
        </w:rPr>
      </w:pPr>
    </w:p>
    <w:p w14:paraId="4D54BDA3" w14:textId="77777777" w:rsidR="005C2B2A" w:rsidRPr="001B6A6C" w:rsidRDefault="005C2B2A" w:rsidP="005C2B2A">
      <w:pPr>
        <w:suppressAutoHyphens w:val="0"/>
        <w:autoSpaceDE w:val="0"/>
        <w:autoSpaceDN w:val="0"/>
        <w:adjustRightInd w:val="0"/>
        <w:spacing w:after="0"/>
        <w:rPr>
          <w:rFonts w:cs="Tahoma"/>
        </w:rPr>
      </w:pPr>
    </w:p>
    <w:p w14:paraId="46FBF021" w14:textId="77777777" w:rsidR="005C2B2A" w:rsidRPr="001B6A6C" w:rsidRDefault="005C2B2A">
      <w:pPr>
        <w:numPr>
          <w:ilvl w:val="0"/>
          <w:numId w:val="62"/>
        </w:numPr>
        <w:autoSpaceDE w:val="0"/>
        <w:autoSpaceDN w:val="0"/>
        <w:adjustRightInd w:val="0"/>
        <w:spacing w:after="0" w:line="240" w:lineRule="auto"/>
        <w:rPr>
          <w:rFonts w:cs="Tahoma"/>
          <w:sz w:val="20"/>
        </w:rPr>
      </w:pPr>
      <w:r w:rsidRPr="001B6A6C">
        <w:rPr>
          <w:rFonts w:cs="Tahoma"/>
        </w:rPr>
        <w:t>projektowana stolarka drzwiowa zewnętrzna</w:t>
      </w:r>
      <w:r w:rsidRPr="001B6A6C">
        <w:rPr>
          <w:rFonts w:cs="Tahoma"/>
          <w:sz w:val="20"/>
        </w:rPr>
        <w:t xml:space="preserve"> : </w:t>
      </w:r>
    </w:p>
    <w:p w14:paraId="4A37FAA1" w14:textId="77777777" w:rsidR="005C2B2A" w:rsidRPr="001B6A6C" w:rsidRDefault="005C2B2A" w:rsidP="005C2B2A">
      <w:pPr>
        <w:autoSpaceDE w:val="0"/>
        <w:autoSpaceDN w:val="0"/>
        <w:adjustRightInd w:val="0"/>
        <w:spacing w:after="0"/>
        <w:rPr>
          <w:rFonts w:cs="Tahoma"/>
          <w:sz w:val="20"/>
        </w:rPr>
      </w:pPr>
    </w:p>
    <w:p w14:paraId="6096C7C1" w14:textId="77777777" w:rsidR="005C2B2A" w:rsidRPr="001B6A6C" w:rsidRDefault="005C2B2A" w:rsidP="005C2B2A">
      <w:pPr>
        <w:autoSpaceDE w:val="0"/>
        <w:autoSpaceDN w:val="0"/>
        <w:adjustRightInd w:val="0"/>
        <w:spacing w:after="0"/>
        <w:rPr>
          <w:rFonts w:cs="Tahoma"/>
          <w:b/>
          <w:bCs/>
        </w:rPr>
      </w:pPr>
      <w:r w:rsidRPr="001B6A6C">
        <w:rPr>
          <w:rFonts w:cs="Tahoma"/>
          <w:b/>
          <w:bCs/>
        </w:rPr>
        <w:t xml:space="preserve">Drzwi zewnętrzne aluminiowo-szklane  </w:t>
      </w:r>
    </w:p>
    <w:p w14:paraId="137A2C14" w14:textId="77777777" w:rsidR="005C2B2A" w:rsidRPr="001B6A6C" w:rsidRDefault="005C2B2A" w:rsidP="005C2B2A">
      <w:pPr>
        <w:autoSpaceDE w:val="0"/>
        <w:autoSpaceDN w:val="0"/>
        <w:adjustRightInd w:val="0"/>
        <w:spacing w:after="0"/>
        <w:rPr>
          <w:rFonts w:cs="Tahoma"/>
        </w:rPr>
      </w:pPr>
      <w:r w:rsidRPr="001B6A6C">
        <w:rPr>
          <w:rFonts w:cs="Tahoma"/>
        </w:rPr>
        <w:t xml:space="preserve">- trzykomorowy system profili aluminiowych z izolacją termiczną </w:t>
      </w:r>
    </w:p>
    <w:p w14:paraId="50F9C37F" w14:textId="77777777" w:rsidR="005C2B2A" w:rsidRPr="001B6A6C" w:rsidRDefault="005C2B2A" w:rsidP="005C2B2A">
      <w:pPr>
        <w:autoSpaceDE w:val="0"/>
        <w:autoSpaceDN w:val="0"/>
        <w:adjustRightInd w:val="0"/>
        <w:spacing w:after="0"/>
        <w:rPr>
          <w:rFonts w:cs="Tahoma"/>
        </w:rPr>
      </w:pPr>
      <w:r w:rsidRPr="001B6A6C">
        <w:rPr>
          <w:rFonts w:cs="Tahoma"/>
        </w:rPr>
        <w:t>- głębokość konstrukcyjna ościeżnicy 78mm</w:t>
      </w:r>
    </w:p>
    <w:p w14:paraId="18CDBCE0" w14:textId="77777777" w:rsidR="005C2B2A" w:rsidRPr="001B6A6C" w:rsidRDefault="005C2B2A" w:rsidP="005C2B2A">
      <w:pPr>
        <w:autoSpaceDE w:val="0"/>
        <w:autoSpaceDN w:val="0"/>
        <w:adjustRightInd w:val="0"/>
        <w:spacing w:after="0"/>
        <w:rPr>
          <w:rFonts w:cs="Tahoma"/>
        </w:rPr>
      </w:pPr>
      <w:r w:rsidRPr="001B6A6C">
        <w:rPr>
          <w:rFonts w:cs="Tahoma"/>
        </w:rPr>
        <w:t>- głębokość konstrukcyjna skrzydła drzwiowego 78mm</w:t>
      </w:r>
    </w:p>
    <w:p w14:paraId="27D399C5" w14:textId="77777777" w:rsidR="005C2B2A" w:rsidRPr="001B6A6C" w:rsidRDefault="005C2B2A" w:rsidP="005C2B2A">
      <w:pPr>
        <w:autoSpaceDE w:val="0"/>
        <w:autoSpaceDN w:val="0"/>
        <w:adjustRightInd w:val="0"/>
        <w:spacing w:after="0"/>
        <w:rPr>
          <w:rFonts w:cs="Tahoma"/>
        </w:rPr>
      </w:pPr>
      <w:r w:rsidRPr="001B6A6C">
        <w:rPr>
          <w:rFonts w:cs="Tahoma"/>
        </w:rPr>
        <w:t xml:space="preserve">- zawiasy </w:t>
      </w:r>
      <w:proofErr w:type="spellStart"/>
      <w:r w:rsidRPr="001B6A6C">
        <w:rPr>
          <w:rFonts w:cs="Tahoma"/>
        </w:rPr>
        <w:t>dowrębowe</w:t>
      </w:r>
      <w:proofErr w:type="spellEnd"/>
      <w:r w:rsidRPr="001B6A6C">
        <w:rPr>
          <w:rFonts w:cs="Tahoma"/>
        </w:rPr>
        <w:t xml:space="preserve"> minimum 4 szt. na skrzydło</w:t>
      </w:r>
    </w:p>
    <w:p w14:paraId="7BBEDD79" w14:textId="77777777" w:rsidR="005C2B2A" w:rsidRPr="001B6A6C" w:rsidRDefault="005C2B2A" w:rsidP="005C2B2A">
      <w:pPr>
        <w:autoSpaceDE w:val="0"/>
        <w:autoSpaceDN w:val="0"/>
        <w:adjustRightInd w:val="0"/>
        <w:spacing w:after="0"/>
        <w:rPr>
          <w:rFonts w:cs="Tahoma"/>
        </w:rPr>
      </w:pPr>
      <w:r w:rsidRPr="001B6A6C">
        <w:rPr>
          <w:rFonts w:cs="Tahoma"/>
        </w:rPr>
        <w:t>- szerokość profili ościeżnicy 73 mm</w:t>
      </w:r>
    </w:p>
    <w:p w14:paraId="64437306" w14:textId="77777777" w:rsidR="005C2B2A" w:rsidRPr="001B6A6C" w:rsidRDefault="005C2B2A" w:rsidP="005C2B2A">
      <w:pPr>
        <w:autoSpaceDE w:val="0"/>
        <w:autoSpaceDN w:val="0"/>
        <w:adjustRightInd w:val="0"/>
        <w:spacing w:after="0"/>
        <w:rPr>
          <w:rFonts w:cs="Tahoma"/>
        </w:rPr>
      </w:pPr>
      <w:r w:rsidRPr="001B6A6C">
        <w:rPr>
          <w:rFonts w:cs="Tahoma"/>
        </w:rPr>
        <w:t>- szerokość profili skrzydła drzwiowego 95 mm</w:t>
      </w:r>
    </w:p>
    <w:p w14:paraId="0AA0A7FE" w14:textId="77777777" w:rsidR="005C2B2A" w:rsidRPr="001B6A6C" w:rsidRDefault="005C2B2A" w:rsidP="005C2B2A">
      <w:pPr>
        <w:autoSpaceDE w:val="0"/>
        <w:autoSpaceDN w:val="0"/>
        <w:adjustRightInd w:val="0"/>
        <w:spacing w:after="0"/>
        <w:rPr>
          <w:rFonts w:cs="Tahoma"/>
        </w:rPr>
      </w:pPr>
      <w:r w:rsidRPr="001B6A6C">
        <w:rPr>
          <w:rFonts w:cs="Tahoma"/>
        </w:rPr>
        <w:t xml:space="preserve">- szerokość przekładki termicznej 34 mm </w:t>
      </w:r>
    </w:p>
    <w:p w14:paraId="50596396" w14:textId="77777777" w:rsidR="005C2B2A" w:rsidRPr="001B6A6C" w:rsidRDefault="005C2B2A" w:rsidP="005C2B2A">
      <w:pPr>
        <w:autoSpaceDE w:val="0"/>
        <w:autoSpaceDN w:val="0"/>
        <w:adjustRightInd w:val="0"/>
        <w:spacing w:after="0"/>
        <w:rPr>
          <w:rFonts w:cs="Tahoma"/>
        </w:rPr>
      </w:pPr>
      <w:r w:rsidRPr="001B6A6C">
        <w:rPr>
          <w:rFonts w:cs="Tahoma"/>
        </w:rPr>
        <w:t xml:space="preserve">- zamek zapadkowy, samozamykacz, dwustronnie klamka </w:t>
      </w:r>
    </w:p>
    <w:p w14:paraId="104E40B2" w14:textId="77777777" w:rsidR="005C2B2A" w:rsidRPr="001B6A6C" w:rsidRDefault="005C2B2A" w:rsidP="005C2B2A">
      <w:pPr>
        <w:autoSpaceDE w:val="0"/>
        <w:autoSpaceDN w:val="0"/>
        <w:adjustRightInd w:val="0"/>
        <w:spacing w:after="0"/>
        <w:rPr>
          <w:rFonts w:cs="Tahoma"/>
        </w:rPr>
      </w:pPr>
      <w:r w:rsidRPr="001B6A6C">
        <w:rPr>
          <w:rFonts w:cs="Tahoma"/>
        </w:rPr>
        <w:t xml:space="preserve">- szkło zespolone, dwukomorowe  o  </w:t>
      </w:r>
      <w:proofErr w:type="spellStart"/>
      <w:r w:rsidRPr="001B6A6C">
        <w:rPr>
          <w:rFonts w:cs="Tahoma"/>
        </w:rPr>
        <w:t>Ug</w:t>
      </w:r>
      <w:proofErr w:type="spellEnd"/>
      <w:r w:rsidRPr="001B6A6C">
        <w:rPr>
          <w:rFonts w:cs="Tahoma"/>
        </w:rPr>
        <w:t>= 0,5 W/m²k</w:t>
      </w:r>
    </w:p>
    <w:p w14:paraId="25149FEB" w14:textId="77777777" w:rsidR="005C2B2A" w:rsidRPr="001B6A6C" w:rsidRDefault="005C2B2A" w:rsidP="005C2B2A">
      <w:pPr>
        <w:autoSpaceDE w:val="0"/>
        <w:autoSpaceDN w:val="0"/>
        <w:adjustRightInd w:val="0"/>
        <w:spacing w:after="0"/>
        <w:rPr>
          <w:rFonts w:cs="Tahoma"/>
        </w:rPr>
      </w:pPr>
      <w:r w:rsidRPr="001B6A6C">
        <w:rPr>
          <w:rFonts w:cs="Tahoma"/>
        </w:rPr>
        <w:t>- współczynnik przenikania ciepła dla całej konstrukcji Ud &lt;  1,3 W/m²k</w:t>
      </w:r>
    </w:p>
    <w:p w14:paraId="2347B724" w14:textId="77777777" w:rsidR="005C2B2A" w:rsidRPr="001B6A6C" w:rsidRDefault="005C2B2A" w:rsidP="005C2B2A">
      <w:pPr>
        <w:autoSpaceDE w:val="0"/>
        <w:autoSpaceDN w:val="0"/>
        <w:adjustRightInd w:val="0"/>
        <w:spacing w:after="0"/>
        <w:rPr>
          <w:rFonts w:cs="Tahoma"/>
        </w:rPr>
      </w:pPr>
      <w:r w:rsidRPr="001B6A6C">
        <w:rPr>
          <w:rFonts w:cs="Tahoma"/>
        </w:rPr>
        <w:t>- kolor ślusarki RAL – jak kolor istniejących</w:t>
      </w:r>
    </w:p>
    <w:p w14:paraId="11499F78" w14:textId="77777777" w:rsidR="005C2B2A" w:rsidRPr="001B6A6C" w:rsidRDefault="005C2B2A" w:rsidP="005C2B2A">
      <w:pPr>
        <w:autoSpaceDE w:val="0"/>
        <w:autoSpaceDN w:val="0"/>
        <w:adjustRightInd w:val="0"/>
        <w:spacing w:after="0"/>
        <w:rPr>
          <w:rFonts w:cs="Tahoma"/>
        </w:rPr>
      </w:pPr>
      <w:r w:rsidRPr="001B6A6C">
        <w:rPr>
          <w:rFonts w:cs="Tahoma"/>
        </w:rPr>
        <w:t xml:space="preserve">- obwodowo uszczelnienie z konstrukcją budynku za pomocą systemowego fartucha </w:t>
      </w:r>
      <w:proofErr w:type="spellStart"/>
      <w:r w:rsidRPr="001B6A6C">
        <w:rPr>
          <w:rFonts w:cs="Tahoma"/>
        </w:rPr>
        <w:t>epdm</w:t>
      </w:r>
      <w:proofErr w:type="spellEnd"/>
      <w:r w:rsidRPr="001B6A6C">
        <w:rPr>
          <w:rFonts w:cs="Tahoma"/>
        </w:rPr>
        <w:t xml:space="preserve"> </w:t>
      </w:r>
    </w:p>
    <w:p w14:paraId="50778BB2" w14:textId="77777777" w:rsidR="005C2B2A" w:rsidRPr="001B6A6C" w:rsidRDefault="005C2B2A" w:rsidP="005C2B2A">
      <w:pPr>
        <w:autoSpaceDE w:val="0"/>
        <w:autoSpaceDN w:val="0"/>
        <w:adjustRightInd w:val="0"/>
        <w:spacing w:after="0"/>
        <w:rPr>
          <w:rFonts w:cs="Tahoma"/>
        </w:rPr>
      </w:pPr>
      <w:r w:rsidRPr="001B6A6C">
        <w:rPr>
          <w:rFonts w:cs="Tahoma"/>
        </w:rPr>
        <w:t xml:space="preserve"> - przepuszczalność  powietrza – 4 klasa</w:t>
      </w:r>
    </w:p>
    <w:p w14:paraId="153701FC" w14:textId="77777777" w:rsidR="005C2B2A" w:rsidRPr="001B6A6C" w:rsidRDefault="005C2B2A" w:rsidP="005C2B2A">
      <w:pPr>
        <w:autoSpaceDE w:val="0"/>
        <w:autoSpaceDN w:val="0"/>
        <w:adjustRightInd w:val="0"/>
        <w:spacing w:after="0"/>
        <w:rPr>
          <w:rFonts w:cs="Tahoma"/>
        </w:rPr>
      </w:pPr>
      <w:r w:rsidRPr="001B6A6C">
        <w:rPr>
          <w:rFonts w:cs="Tahoma"/>
        </w:rPr>
        <w:t>- wodoszczelność – klasa 5A</w:t>
      </w:r>
    </w:p>
    <w:p w14:paraId="7A53DD9C" w14:textId="77777777" w:rsidR="005C2B2A" w:rsidRPr="001B6A6C" w:rsidRDefault="005C2B2A" w:rsidP="005C2B2A">
      <w:pPr>
        <w:autoSpaceDE w:val="0"/>
        <w:autoSpaceDN w:val="0"/>
        <w:adjustRightInd w:val="0"/>
        <w:spacing w:after="0"/>
        <w:rPr>
          <w:rFonts w:cs="Tahoma"/>
        </w:rPr>
      </w:pPr>
      <w:r w:rsidRPr="001B6A6C">
        <w:rPr>
          <w:rFonts w:cs="Tahoma"/>
        </w:rPr>
        <w:t>- odporność na obciążenie wiatrem drzwi - klasa C3 (1200Pa)</w:t>
      </w:r>
    </w:p>
    <w:p w14:paraId="7E69AB4B" w14:textId="77777777" w:rsidR="005C2B2A" w:rsidRPr="001B6A6C" w:rsidRDefault="005C2B2A" w:rsidP="005C2B2A">
      <w:pPr>
        <w:autoSpaceDE w:val="0"/>
        <w:autoSpaceDN w:val="0"/>
        <w:adjustRightInd w:val="0"/>
        <w:spacing w:after="0"/>
        <w:rPr>
          <w:rFonts w:cs="Tahoma"/>
        </w:rPr>
      </w:pPr>
      <w:r w:rsidRPr="001B6A6C">
        <w:rPr>
          <w:rFonts w:cs="Tahoma"/>
        </w:rPr>
        <w:t>- odporność na uderzenie wiatrem - klasa C3 (-1800Pa)</w:t>
      </w:r>
    </w:p>
    <w:p w14:paraId="36DD65BE" w14:textId="77777777" w:rsidR="005C2B2A" w:rsidRPr="001B6A6C" w:rsidRDefault="005C2B2A" w:rsidP="005C2B2A">
      <w:pPr>
        <w:autoSpaceDE w:val="0"/>
        <w:autoSpaceDN w:val="0"/>
        <w:adjustRightInd w:val="0"/>
        <w:spacing w:after="0"/>
        <w:rPr>
          <w:rFonts w:cs="Tahoma"/>
        </w:rPr>
      </w:pPr>
      <w:r w:rsidRPr="001B6A6C">
        <w:rPr>
          <w:rFonts w:cs="Tahoma"/>
        </w:rPr>
        <w:t>- odporność na uderzenie ciałem miękkim i ciężkim - klasa 4</w:t>
      </w:r>
    </w:p>
    <w:p w14:paraId="6694E97C" w14:textId="77777777" w:rsidR="005C2B2A" w:rsidRPr="001B6A6C" w:rsidRDefault="005C2B2A" w:rsidP="005C2B2A">
      <w:pPr>
        <w:spacing w:after="0"/>
        <w:rPr>
          <w:rFonts w:cs="Tahoma"/>
        </w:rPr>
      </w:pPr>
    </w:p>
    <w:p w14:paraId="79CE347A" w14:textId="77777777" w:rsidR="005C2B2A" w:rsidRPr="001B6A6C" w:rsidRDefault="005C2B2A">
      <w:pPr>
        <w:numPr>
          <w:ilvl w:val="0"/>
          <w:numId w:val="61"/>
        </w:numPr>
        <w:suppressAutoHyphens w:val="0"/>
        <w:spacing w:after="0" w:line="240" w:lineRule="auto"/>
        <w:rPr>
          <w:rFonts w:cs="Tahoma"/>
        </w:rPr>
      </w:pPr>
      <w:r w:rsidRPr="001B6A6C">
        <w:rPr>
          <w:rFonts w:cs="Tahoma"/>
        </w:rPr>
        <w:t xml:space="preserve">projektowana stolarka drzwiowa wewnętrzna i zewnętrzna : </w:t>
      </w:r>
    </w:p>
    <w:p w14:paraId="76C024E0" w14:textId="77777777" w:rsidR="005C2B2A" w:rsidRPr="001B6A6C" w:rsidRDefault="005C2B2A" w:rsidP="005C2B2A">
      <w:pPr>
        <w:suppressAutoHyphens w:val="0"/>
        <w:spacing w:after="0"/>
        <w:rPr>
          <w:rFonts w:cs="Tahoma"/>
        </w:rPr>
      </w:pPr>
    </w:p>
    <w:p w14:paraId="4453AF9E" w14:textId="77777777" w:rsidR="005C2B2A" w:rsidRPr="001B6A6C" w:rsidRDefault="005C2B2A" w:rsidP="005C2B2A">
      <w:pPr>
        <w:suppressAutoHyphens w:val="0"/>
        <w:spacing w:after="0"/>
        <w:rPr>
          <w:rFonts w:cs="Tahoma"/>
          <w:b/>
          <w:bCs/>
        </w:rPr>
      </w:pPr>
      <w:r w:rsidRPr="001B6A6C">
        <w:rPr>
          <w:rFonts w:cs="Tahoma"/>
          <w:b/>
          <w:bCs/>
        </w:rPr>
        <w:t>Drzwi aluminiowo - szklane dymoszczelne</w:t>
      </w:r>
    </w:p>
    <w:p w14:paraId="59851F2E" w14:textId="77777777" w:rsidR="005C2B2A" w:rsidRPr="001B6A6C" w:rsidRDefault="005C2B2A" w:rsidP="005C2B2A">
      <w:pPr>
        <w:suppressAutoHyphens w:val="0"/>
        <w:spacing w:after="0"/>
        <w:rPr>
          <w:rFonts w:cs="Tahoma"/>
        </w:rPr>
      </w:pPr>
      <w:r w:rsidRPr="001B6A6C">
        <w:rPr>
          <w:rFonts w:cs="Tahoma"/>
        </w:rPr>
        <w:t xml:space="preserve">- drzwi wewnętrzne aluminiowo-szklane jednoskrzydłowe, dymoszczelne </w:t>
      </w:r>
    </w:p>
    <w:p w14:paraId="630A1F4B" w14:textId="77777777" w:rsidR="005C2B2A" w:rsidRPr="001B6A6C" w:rsidRDefault="005C2B2A" w:rsidP="005C2B2A">
      <w:pPr>
        <w:suppressAutoHyphens w:val="0"/>
        <w:spacing w:after="0"/>
        <w:rPr>
          <w:rFonts w:cs="Tahoma"/>
        </w:rPr>
      </w:pPr>
      <w:r w:rsidRPr="001B6A6C">
        <w:rPr>
          <w:rFonts w:cs="Tahoma"/>
        </w:rPr>
        <w:t xml:space="preserve">- jednokomorowy system profili aluminiowych bez izolacji termicznej   </w:t>
      </w:r>
    </w:p>
    <w:p w14:paraId="165F7C8E" w14:textId="77777777" w:rsidR="005C2B2A" w:rsidRPr="001B6A6C" w:rsidRDefault="005C2B2A" w:rsidP="005C2B2A">
      <w:pPr>
        <w:suppressAutoHyphens w:val="0"/>
        <w:spacing w:after="0"/>
        <w:rPr>
          <w:rFonts w:cs="Tahoma"/>
        </w:rPr>
      </w:pPr>
      <w:r w:rsidRPr="001B6A6C">
        <w:rPr>
          <w:rFonts w:cs="Tahoma"/>
        </w:rPr>
        <w:t>- głębokość konstrukcyjna ościeżnicy 52mm</w:t>
      </w:r>
    </w:p>
    <w:p w14:paraId="683A142C" w14:textId="77777777" w:rsidR="005C2B2A" w:rsidRPr="001B6A6C" w:rsidRDefault="005C2B2A" w:rsidP="005C2B2A">
      <w:pPr>
        <w:suppressAutoHyphens w:val="0"/>
        <w:spacing w:after="0"/>
        <w:rPr>
          <w:rFonts w:cs="Tahoma"/>
        </w:rPr>
      </w:pPr>
      <w:r w:rsidRPr="001B6A6C">
        <w:rPr>
          <w:rFonts w:cs="Tahoma"/>
        </w:rPr>
        <w:t>- głębokość konstrukcyjna skrzydła 52mm</w:t>
      </w:r>
    </w:p>
    <w:p w14:paraId="1724CBDB" w14:textId="77777777" w:rsidR="005C2B2A" w:rsidRPr="001B6A6C" w:rsidRDefault="005C2B2A" w:rsidP="005C2B2A">
      <w:pPr>
        <w:suppressAutoHyphens w:val="0"/>
        <w:spacing w:after="0"/>
        <w:rPr>
          <w:rFonts w:cs="Tahoma"/>
        </w:rPr>
      </w:pPr>
      <w:r w:rsidRPr="001B6A6C">
        <w:rPr>
          <w:rFonts w:cs="Tahoma"/>
        </w:rPr>
        <w:t>- szerokość profili ościeżnicy 56 mm</w:t>
      </w:r>
    </w:p>
    <w:p w14:paraId="79AD4B4D" w14:textId="77777777" w:rsidR="005C2B2A" w:rsidRPr="001B6A6C" w:rsidRDefault="005C2B2A" w:rsidP="005C2B2A">
      <w:pPr>
        <w:suppressAutoHyphens w:val="0"/>
        <w:spacing w:after="0"/>
        <w:rPr>
          <w:rFonts w:cs="Tahoma"/>
        </w:rPr>
      </w:pPr>
      <w:r w:rsidRPr="001B6A6C">
        <w:rPr>
          <w:rFonts w:cs="Tahoma"/>
        </w:rPr>
        <w:t xml:space="preserve">- szerokość profili skrzydła drzwiowego 93 mm </w:t>
      </w:r>
    </w:p>
    <w:p w14:paraId="082EB267" w14:textId="77777777" w:rsidR="005C2B2A" w:rsidRPr="001B6A6C" w:rsidRDefault="005C2B2A" w:rsidP="005C2B2A">
      <w:pPr>
        <w:suppressAutoHyphens w:val="0"/>
        <w:spacing w:after="0"/>
        <w:rPr>
          <w:rFonts w:cs="Tahoma"/>
        </w:rPr>
      </w:pPr>
      <w:r w:rsidRPr="001B6A6C">
        <w:rPr>
          <w:rFonts w:cs="Tahoma"/>
        </w:rPr>
        <w:t>- zawiasy nakładkowe minimum 3 szt. na skrzydło</w:t>
      </w:r>
    </w:p>
    <w:p w14:paraId="027EBC6A" w14:textId="77777777" w:rsidR="005C2B2A" w:rsidRPr="001B6A6C" w:rsidRDefault="005C2B2A" w:rsidP="005C2B2A">
      <w:pPr>
        <w:suppressAutoHyphens w:val="0"/>
        <w:spacing w:after="0"/>
        <w:rPr>
          <w:rFonts w:cs="Tahoma"/>
        </w:rPr>
      </w:pPr>
      <w:r w:rsidRPr="001B6A6C">
        <w:rPr>
          <w:rFonts w:cs="Tahoma"/>
        </w:rPr>
        <w:t>- zamek zapadkowy, samozamykacz, dwustronnie klamka</w:t>
      </w:r>
    </w:p>
    <w:p w14:paraId="530EDB50" w14:textId="77777777" w:rsidR="005C2B2A" w:rsidRPr="001B6A6C" w:rsidRDefault="005C2B2A" w:rsidP="005C2B2A">
      <w:pPr>
        <w:suppressAutoHyphens w:val="0"/>
        <w:spacing w:after="0"/>
        <w:rPr>
          <w:rFonts w:cs="Tahoma"/>
        </w:rPr>
      </w:pPr>
      <w:r w:rsidRPr="001B6A6C">
        <w:rPr>
          <w:rFonts w:cs="Tahoma"/>
        </w:rPr>
        <w:t>- uszczelnienie dołem listwą opadającą</w:t>
      </w:r>
    </w:p>
    <w:p w14:paraId="7C007DBA" w14:textId="77777777" w:rsidR="005C2B2A" w:rsidRPr="001B6A6C" w:rsidRDefault="005C2B2A" w:rsidP="005C2B2A">
      <w:pPr>
        <w:suppressAutoHyphens w:val="0"/>
        <w:spacing w:after="0"/>
        <w:rPr>
          <w:rFonts w:cs="Tahoma"/>
        </w:rPr>
      </w:pPr>
      <w:r w:rsidRPr="001B6A6C">
        <w:rPr>
          <w:rFonts w:cs="Tahoma"/>
        </w:rPr>
        <w:t>- szyba pojedyncza bezpieczna hartowana lub  bezpieczna, warstwowa</w:t>
      </w:r>
    </w:p>
    <w:p w14:paraId="39E44E78" w14:textId="77777777" w:rsidR="005C2B2A" w:rsidRPr="001B6A6C" w:rsidRDefault="005C2B2A" w:rsidP="005C2B2A">
      <w:pPr>
        <w:suppressAutoHyphens w:val="0"/>
        <w:spacing w:after="0"/>
        <w:rPr>
          <w:rFonts w:cs="Tahoma"/>
        </w:rPr>
      </w:pPr>
      <w:r w:rsidRPr="001B6A6C">
        <w:rPr>
          <w:rFonts w:cs="Tahoma"/>
        </w:rPr>
        <w:t>- kolor ślusarki do ustalenia na etapie zamawiania</w:t>
      </w:r>
    </w:p>
    <w:p w14:paraId="06A31BDA" w14:textId="77777777" w:rsidR="005C2B2A" w:rsidRPr="001B6A6C" w:rsidRDefault="005C2B2A" w:rsidP="005C2B2A">
      <w:pPr>
        <w:suppressAutoHyphens w:val="0"/>
        <w:spacing w:after="0"/>
        <w:rPr>
          <w:rFonts w:cs="Tahoma"/>
        </w:rPr>
      </w:pPr>
    </w:p>
    <w:p w14:paraId="3A702DE6" w14:textId="77777777" w:rsidR="005C2B2A" w:rsidRPr="001B6A6C" w:rsidRDefault="005C2B2A" w:rsidP="005C2B2A">
      <w:pPr>
        <w:suppressAutoHyphens w:val="0"/>
        <w:spacing w:after="0"/>
        <w:rPr>
          <w:rFonts w:cs="Tahoma"/>
          <w:b/>
          <w:bCs/>
        </w:rPr>
      </w:pPr>
      <w:r w:rsidRPr="001B6A6C">
        <w:rPr>
          <w:rFonts w:cs="Tahoma"/>
          <w:b/>
          <w:bCs/>
        </w:rPr>
        <w:t xml:space="preserve">Drzwi aluminiowo - szklane p. </w:t>
      </w:r>
      <w:proofErr w:type="spellStart"/>
      <w:r w:rsidRPr="001B6A6C">
        <w:rPr>
          <w:rFonts w:cs="Tahoma"/>
          <w:b/>
          <w:bCs/>
        </w:rPr>
        <w:t>poż</w:t>
      </w:r>
      <w:proofErr w:type="spellEnd"/>
      <w:r w:rsidRPr="001B6A6C">
        <w:rPr>
          <w:rFonts w:cs="Tahoma"/>
          <w:b/>
          <w:bCs/>
        </w:rPr>
        <w:t>.  EI30 lub EI60</w:t>
      </w:r>
    </w:p>
    <w:p w14:paraId="7C9D90C4" w14:textId="77777777" w:rsidR="005C2B2A" w:rsidRPr="001B6A6C" w:rsidRDefault="005C2B2A" w:rsidP="005C2B2A">
      <w:pPr>
        <w:autoSpaceDE w:val="0"/>
        <w:autoSpaceDN w:val="0"/>
        <w:adjustRightInd w:val="0"/>
        <w:spacing w:after="0"/>
        <w:rPr>
          <w:rFonts w:cs="Tahoma"/>
        </w:rPr>
      </w:pPr>
      <w:r w:rsidRPr="001B6A6C">
        <w:rPr>
          <w:rFonts w:cs="Tahoma"/>
        </w:rPr>
        <w:t>- drzwi wewnętrzne aluminiowe jednoskrzydłowe przeciwpożarowe EI</w:t>
      </w:r>
    </w:p>
    <w:p w14:paraId="43C7A298" w14:textId="77777777" w:rsidR="005C2B2A" w:rsidRPr="001B6A6C" w:rsidRDefault="005C2B2A" w:rsidP="005C2B2A">
      <w:pPr>
        <w:autoSpaceDE w:val="0"/>
        <w:autoSpaceDN w:val="0"/>
        <w:adjustRightInd w:val="0"/>
        <w:spacing w:after="0"/>
        <w:rPr>
          <w:rFonts w:cs="Tahoma"/>
        </w:rPr>
      </w:pPr>
      <w:r w:rsidRPr="001B6A6C">
        <w:rPr>
          <w:rFonts w:cs="Tahoma"/>
        </w:rPr>
        <w:t xml:space="preserve">- system profili aluminiowych </w:t>
      </w:r>
    </w:p>
    <w:p w14:paraId="5CB57091" w14:textId="77777777" w:rsidR="005C2B2A" w:rsidRPr="001B6A6C" w:rsidRDefault="005C2B2A" w:rsidP="005C2B2A">
      <w:pPr>
        <w:autoSpaceDE w:val="0"/>
        <w:autoSpaceDN w:val="0"/>
        <w:adjustRightInd w:val="0"/>
        <w:spacing w:after="0"/>
        <w:rPr>
          <w:rFonts w:cs="Tahoma"/>
        </w:rPr>
      </w:pPr>
      <w:r w:rsidRPr="001B6A6C">
        <w:rPr>
          <w:rFonts w:cs="Tahoma"/>
        </w:rPr>
        <w:lastRenderedPageBreak/>
        <w:t>- głębokość konstrukcyjna ościeżnicy 78mm</w:t>
      </w:r>
    </w:p>
    <w:p w14:paraId="37AC523A" w14:textId="77777777" w:rsidR="005C2B2A" w:rsidRPr="001B6A6C" w:rsidRDefault="005C2B2A" w:rsidP="005C2B2A">
      <w:pPr>
        <w:autoSpaceDE w:val="0"/>
        <w:autoSpaceDN w:val="0"/>
        <w:adjustRightInd w:val="0"/>
        <w:spacing w:after="0"/>
        <w:rPr>
          <w:rFonts w:cs="Tahoma"/>
        </w:rPr>
      </w:pPr>
      <w:r w:rsidRPr="001B6A6C">
        <w:rPr>
          <w:rFonts w:cs="Tahoma"/>
        </w:rPr>
        <w:t>- głębokość konstrukcyjna skrzydła drzwiowego 78mm</w:t>
      </w:r>
    </w:p>
    <w:p w14:paraId="68DB55F5" w14:textId="77777777" w:rsidR="005C2B2A" w:rsidRPr="001B6A6C" w:rsidRDefault="005C2B2A" w:rsidP="005C2B2A">
      <w:pPr>
        <w:autoSpaceDE w:val="0"/>
        <w:autoSpaceDN w:val="0"/>
        <w:adjustRightInd w:val="0"/>
        <w:spacing w:after="0"/>
        <w:rPr>
          <w:rFonts w:cs="Tahoma"/>
        </w:rPr>
      </w:pPr>
      <w:r w:rsidRPr="001B6A6C">
        <w:rPr>
          <w:rFonts w:cs="Tahoma"/>
        </w:rPr>
        <w:t>- szerokość ościeżnicy 70 mm</w:t>
      </w:r>
    </w:p>
    <w:p w14:paraId="417D7E82" w14:textId="77777777" w:rsidR="005C2B2A" w:rsidRPr="001B6A6C" w:rsidRDefault="005C2B2A" w:rsidP="005C2B2A">
      <w:pPr>
        <w:autoSpaceDE w:val="0"/>
        <w:autoSpaceDN w:val="0"/>
        <w:adjustRightInd w:val="0"/>
        <w:spacing w:after="0"/>
        <w:rPr>
          <w:rFonts w:cs="Tahoma"/>
        </w:rPr>
      </w:pPr>
      <w:r w:rsidRPr="001B6A6C">
        <w:rPr>
          <w:rFonts w:cs="Tahoma"/>
        </w:rPr>
        <w:t>- szerokość profili skrzydła 96 mm</w:t>
      </w:r>
    </w:p>
    <w:p w14:paraId="066B074A" w14:textId="77777777" w:rsidR="005C2B2A" w:rsidRPr="001B6A6C" w:rsidRDefault="005C2B2A" w:rsidP="005C2B2A">
      <w:pPr>
        <w:autoSpaceDE w:val="0"/>
        <w:autoSpaceDN w:val="0"/>
        <w:adjustRightInd w:val="0"/>
        <w:spacing w:after="0"/>
        <w:rPr>
          <w:rFonts w:cs="Tahoma"/>
        </w:rPr>
      </w:pPr>
      <w:r w:rsidRPr="001B6A6C">
        <w:rPr>
          <w:rFonts w:cs="Tahoma"/>
        </w:rPr>
        <w:t>- zawiasy nakładkowe minimum 4 szt. na skrzydło</w:t>
      </w:r>
    </w:p>
    <w:p w14:paraId="53034EFD" w14:textId="77777777" w:rsidR="005C2B2A" w:rsidRPr="001B6A6C" w:rsidRDefault="005C2B2A" w:rsidP="005C2B2A">
      <w:pPr>
        <w:autoSpaceDE w:val="0"/>
        <w:autoSpaceDN w:val="0"/>
        <w:adjustRightInd w:val="0"/>
        <w:spacing w:after="0"/>
        <w:rPr>
          <w:rFonts w:cs="Tahoma"/>
        </w:rPr>
      </w:pPr>
      <w:r w:rsidRPr="001B6A6C">
        <w:rPr>
          <w:rFonts w:cs="Tahoma"/>
        </w:rPr>
        <w:t>- zamek zapadkowy, samozamykacz, dwustronnie klamka</w:t>
      </w:r>
    </w:p>
    <w:p w14:paraId="40FA2716" w14:textId="77777777" w:rsidR="005C2B2A" w:rsidRPr="001B6A6C" w:rsidRDefault="005C2B2A" w:rsidP="005C2B2A">
      <w:pPr>
        <w:autoSpaceDE w:val="0"/>
        <w:autoSpaceDN w:val="0"/>
        <w:adjustRightInd w:val="0"/>
        <w:spacing w:after="0"/>
        <w:rPr>
          <w:rFonts w:cs="Tahoma"/>
        </w:rPr>
      </w:pPr>
      <w:r w:rsidRPr="001B6A6C">
        <w:rPr>
          <w:rFonts w:cs="Tahoma"/>
        </w:rPr>
        <w:t xml:space="preserve">- wypełnienie przezierne w </w:t>
      </w:r>
      <w:proofErr w:type="spellStart"/>
      <w:r w:rsidRPr="001B6A6C">
        <w:rPr>
          <w:rFonts w:cs="Tahoma"/>
        </w:rPr>
        <w:t>postacji</w:t>
      </w:r>
      <w:proofErr w:type="spellEnd"/>
      <w:r w:rsidRPr="001B6A6C">
        <w:rPr>
          <w:rFonts w:cs="Tahoma"/>
        </w:rPr>
        <w:t xml:space="preserve"> szyby pojedynczej EI </w:t>
      </w:r>
    </w:p>
    <w:p w14:paraId="57BA5567" w14:textId="77777777" w:rsidR="005C2B2A" w:rsidRPr="001B6A6C" w:rsidRDefault="005C2B2A" w:rsidP="005C2B2A">
      <w:pPr>
        <w:autoSpaceDE w:val="0"/>
        <w:autoSpaceDN w:val="0"/>
        <w:adjustRightInd w:val="0"/>
        <w:spacing w:after="0"/>
        <w:rPr>
          <w:rFonts w:cs="Tahoma"/>
        </w:rPr>
      </w:pPr>
      <w:r w:rsidRPr="001B6A6C">
        <w:rPr>
          <w:rFonts w:cs="Tahoma"/>
        </w:rPr>
        <w:t xml:space="preserve">- kolor ślusarki: do ustalenia na etapie zamawiania </w:t>
      </w:r>
    </w:p>
    <w:p w14:paraId="226B252A" w14:textId="77777777" w:rsidR="005C2B2A" w:rsidRPr="001B6A6C" w:rsidRDefault="005C2B2A" w:rsidP="005C2B2A">
      <w:pPr>
        <w:autoSpaceDE w:val="0"/>
        <w:autoSpaceDN w:val="0"/>
        <w:adjustRightInd w:val="0"/>
        <w:spacing w:after="0"/>
        <w:rPr>
          <w:rFonts w:cs="Tahoma"/>
        </w:rPr>
      </w:pPr>
    </w:p>
    <w:p w14:paraId="037D8072" w14:textId="77777777" w:rsidR="005C2B2A" w:rsidRPr="001B6A6C" w:rsidRDefault="005C2B2A" w:rsidP="005C2B2A">
      <w:pPr>
        <w:autoSpaceDE w:val="0"/>
        <w:autoSpaceDN w:val="0"/>
        <w:adjustRightInd w:val="0"/>
        <w:spacing w:after="0"/>
        <w:rPr>
          <w:rFonts w:cs="Tahoma"/>
          <w:b/>
          <w:bCs/>
        </w:rPr>
      </w:pPr>
      <w:r w:rsidRPr="001B6A6C">
        <w:rPr>
          <w:rFonts w:cs="Tahoma"/>
          <w:b/>
          <w:bCs/>
        </w:rPr>
        <w:t xml:space="preserve">Drzwi aluminiowe - techniczne pełne p. </w:t>
      </w:r>
      <w:proofErr w:type="spellStart"/>
      <w:r w:rsidRPr="001B6A6C">
        <w:rPr>
          <w:rFonts w:cs="Tahoma"/>
          <w:b/>
          <w:bCs/>
        </w:rPr>
        <w:t>poż</w:t>
      </w:r>
      <w:proofErr w:type="spellEnd"/>
      <w:r w:rsidRPr="001B6A6C">
        <w:rPr>
          <w:rFonts w:cs="Tahoma"/>
          <w:b/>
          <w:bCs/>
        </w:rPr>
        <w:t>.</w:t>
      </w:r>
    </w:p>
    <w:p w14:paraId="00B55422" w14:textId="77777777" w:rsidR="005C2B2A" w:rsidRPr="001B6A6C" w:rsidRDefault="005C2B2A" w:rsidP="005C2B2A">
      <w:pPr>
        <w:autoSpaceDE w:val="0"/>
        <w:autoSpaceDN w:val="0"/>
        <w:adjustRightInd w:val="0"/>
        <w:spacing w:after="0"/>
        <w:rPr>
          <w:rFonts w:cs="Tahoma"/>
        </w:rPr>
      </w:pPr>
      <w:r w:rsidRPr="001B6A6C">
        <w:rPr>
          <w:rFonts w:cs="Tahoma"/>
        </w:rPr>
        <w:t>- drzwi wewnętrzne aluminiowe jednoskrzydłowe przeciwpożarowe EI</w:t>
      </w:r>
    </w:p>
    <w:p w14:paraId="4769511A" w14:textId="77777777" w:rsidR="005C2B2A" w:rsidRPr="001B6A6C" w:rsidRDefault="005C2B2A" w:rsidP="005C2B2A">
      <w:pPr>
        <w:autoSpaceDE w:val="0"/>
        <w:autoSpaceDN w:val="0"/>
        <w:adjustRightInd w:val="0"/>
        <w:spacing w:after="0"/>
        <w:rPr>
          <w:rFonts w:cs="Tahoma"/>
        </w:rPr>
      </w:pPr>
      <w:r w:rsidRPr="001B6A6C">
        <w:rPr>
          <w:rFonts w:cs="Tahoma"/>
        </w:rPr>
        <w:t xml:space="preserve">- system profili aluminiowych </w:t>
      </w:r>
    </w:p>
    <w:p w14:paraId="2E59277E" w14:textId="77777777" w:rsidR="005C2B2A" w:rsidRPr="001B6A6C" w:rsidRDefault="005C2B2A" w:rsidP="005C2B2A">
      <w:pPr>
        <w:autoSpaceDE w:val="0"/>
        <w:autoSpaceDN w:val="0"/>
        <w:adjustRightInd w:val="0"/>
        <w:spacing w:after="0"/>
        <w:rPr>
          <w:rFonts w:cs="Tahoma"/>
        </w:rPr>
      </w:pPr>
      <w:r w:rsidRPr="001B6A6C">
        <w:rPr>
          <w:rFonts w:cs="Tahoma"/>
        </w:rPr>
        <w:t>- głębokość konstrukcyjna ościeżnicy 78mm</w:t>
      </w:r>
    </w:p>
    <w:p w14:paraId="2D4CD1EF" w14:textId="77777777" w:rsidR="005C2B2A" w:rsidRPr="001B6A6C" w:rsidRDefault="005C2B2A" w:rsidP="005C2B2A">
      <w:pPr>
        <w:autoSpaceDE w:val="0"/>
        <w:autoSpaceDN w:val="0"/>
        <w:adjustRightInd w:val="0"/>
        <w:spacing w:after="0"/>
        <w:rPr>
          <w:rFonts w:cs="Tahoma"/>
        </w:rPr>
      </w:pPr>
      <w:r w:rsidRPr="001B6A6C">
        <w:rPr>
          <w:rFonts w:cs="Tahoma"/>
        </w:rPr>
        <w:t>- głębokość konstrukcyjna skrzydła drzwiowego 78mm</w:t>
      </w:r>
    </w:p>
    <w:p w14:paraId="771E8A66" w14:textId="77777777" w:rsidR="005C2B2A" w:rsidRPr="001B6A6C" w:rsidRDefault="005C2B2A" w:rsidP="005C2B2A">
      <w:pPr>
        <w:autoSpaceDE w:val="0"/>
        <w:autoSpaceDN w:val="0"/>
        <w:adjustRightInd w:val="0"/>
        <w:spacing w:after="0"/>
        <w:rPr>
          <w:rFonts w:cs="Tahoma"/>
        </w:rPr>
      </w:pPr>
      <w:r w:rsidRPr="001B6A6C">
        <w:rPr>
          <w:rFonts w:cs="Tahoma"/>
        </w:rPr>
        <w:t>- szerokość ościeżnicy 70 mm</w:t>
      </w:r>
    </w:p>
    <w:p w14:paraId="69B05D51" w14:textId="77777777" w:rsidR="005C2B2A" w:rsidRPr="001B6A6C" w:rsidRDefault="005C2B2A" w:rsidP="005C2B2A">
      <w:pPr>
        <w:autoSpaceDE w:val="0"/>
        <w:autoSpaceDN w:val="0"/>
        <w:adjustRightInd w:val="0"/>
        <w:spacing w:after="0"/>
        <w:rPr>
          <w:rFonts w:cs="Tahoma"/>
        </w:rPr>
      </w:pPr>
      <w:r w:rsidRPr="001B6A6C">
        <w:rPr>
          <w:rFonts w:cs="Tahoma"/>
        </w:rPr>
        <w:t>- szerokość profili skrzydła 96 mm</w:t>
      </w:r>
    </w:p>
    <w:p w14:paraId="2DF8ECC8" w14:textId="77777777" w:rsidR="005C2B2A" w:rsidRPr="001B6A6C" w:rsidRDefault="005C2B2A" w:rsidP="005C2B2A">
      <w:pPr>
        <w:autoSpaceDE w:val="0"/>
        <w:autoSpaceDN w:val="0"/>
        <w:adjustRightInd w:val="0"/>
        <w:spacing w:after="0"/>
        <w:rPr>
          <w:rFonts w:cs="Tahoma"/>
        </w:rPr>
      </w:pPr>
      <w:r w:rsidRPr="001B6A6C">
        <w:rPr>
          <w:rFonts w:cs="Tahoma"/>
        </w:rPr>
        <w:t>- zawiasy nakładkowe minimum 4 szt. na skrzydło</w:t>
      </w:r>
    </w:p>
    <w:p w14:paraId="41A06DE7" w14:textId="77777777" w:rsidR="005C2B2A" w:rsidRPr="001B6A6C" w:rsidRDefault="005C2B2A" w:rsidP="005C2B2A">
      <w:pPr>
        <w:autoSpaceDE w:val="0"/>
        <w:autoSpaceDN w:val="0"/>
        <w:adjustRightInd w:val="0"/>
        <w:spacing w:after="0"/>
        <w:rPr>
          <w:rFonts w:cs="Tahoma"/>
        </w:rPr>
      </w:pPr>
      <w:r w:rsidRPr="001B6A6C">
        <w:rPr>
          <w:rFonts w:cs="Tahoma"/>
        </w:rPr>
        <w:t>- zamek zapadkowy, samozamykacz, dwustronnie klamka</w:t>
      </w:r>
    </w:p>
    <w:p w14:paraId="42A50811" w14:textId="77777777" w:rsidR="005C2B2A" w:rsidRPr="001B6A6C" w:rsidRDefault="005C2B2A" w:rsidP="005C2B2A">
      <w:pPr>
        <w:autoSpaceDE w:val="0"/>
        <w:autoSpaceDN w:val="0"/>
        <w:adjustRightInd w:val="0"/>
        <w:spacing w:after="0"/>
        <w:rPr>
          <w:rFonts w:cs="Tahoma"/>
        </w:rPr>
      </w:pPr>
      <w:r w:rsidRPr="001B6A6C">
        <w:rPr>
          <w:rFonts w:cs="Tahoma"/>
        </w:rPr>
        <w:t>- wypełnienie nieprzezierne w skład, którego wchodzą dwie blachy gr. 1,5 mm i 2 x płyta gipsowo-kartonowa typu F o gr. 12,5 mm</w:t>
      </w:r>
    </w:p>
    <w:p w14:paraId="50334326" w14:textId="77777777" w:rsidR="005C2B2A" w:rsidRPr="001B6A6C" w:rsidRDefault="005C2B2A" w:rsidP="005C2B2A">
      <w:pPr>
        <w:autoSpaceDE w:val="0"/>
        <w:autoSpaceDN w:val="0"/>
        <w:adjustRightInd w:val="0"/>
        <w:spacing w:after="0"/>
        <w:rPr>
          <w:rFonts w:cs="Tahoma"/>
        </w:rPr>
      </w:pPr>
      <w:r w:rsidRPr="001B6A6C">
        <w:rPr>
          <w:rFonts w:cs="Tahoma"/>
        </w:rPr>
        <w:t>- kolor ślusarki do ustalenia na etapie zamawiania</w:t>
      </w:r>
    </w:p>
    <w:p w14:paraId="59A3F3E0" w14:textId="77777777" w:rsidR="005C2B2A" w:rsidRPr="001B6A6C" w:rsidRDefault="005C2B2A" w:rsidP="005C2B2A">
      <w:pPr>
        <w:autoSpaceDE w:val="0"/>
        <w:autoSpaceDN w:val="0"/>
        <w:adjustRightInd w:val="0"/>
        <w:spacing w:after="0"/>
        <w:rPr>
          <w:rFonts w:cs="Tahoma"/>
        </w:rPr>
      </w:pPr>
    </w:p>
    <w:p w14:paraId="01CFC7DF" w14:textId="77777777" w:rsidR="005C2B2A" w:rsidRPr="001B6A6C" w:rsidRDefault="005C2B2A" w:rsidP="005C2B2A">
      <w:pPr>
        <w:autoSpaceDE w:val="0"/>
        <w:autoSpaceDN w:val="0"/>
        <w:adjustRightInd w:val="0"/>
        <w:spacing w:after="0"/>
        <w:rPr>
          <w:rFonts w:cs="Tahoma"/>
          <w:b/>
          <w:bCs/>
        </w:rPr>
      </w:pPr>
      <w:r w:rsidRPr="001B6A6C">
        <w:rPr>
          <w:rFonts w:cs="Tahoma"/>
          <w:b/>
          <w:bCs/>
        </w:rPr>
        <w:t>Drzwi aluminiowe - techniczne pełne</w:t>
      </w:r>
    </w:p>
    <w:p w14:paraId="1B337448" w14:textId="77777777" w:rsidR="005C2B2A" w:rsidRPr="001B6A6C" w:rsidRDefault="005C2B2A" w:rsidP="005C2B2A">
      <w:pPr>
        <w:autoSpaceDE w:val="0"/>
        <w:autoSpaceDN w:val="0"/>
        <w:adjustRightInd w:val="0"/>
        <w:spacing w:after="0"/>
        <w:rPr>
          <w:rFonts w:cs="Tahoma"/>
        </w:rPr>
      </w:pPr>
      <w:r w:rsidRPr="001B6A6C">
        <w:rPr>
          <w:rFonts w:cs="Tahoma"/>
        </w:rPr>
        <w:t xml:space="preserve">- drzwi wewnętrzne aluminiowe jednoskrzydłowe   </w:t>
      </w:r>
    </w:p>
    <w:p w14:paraId="20009F77" w14:textId="77777777" w:rsidR="005C2B2A" w:rsidRPr="001B6A6C" w:rsidRDefault="005C2B2A" w:rsidP="005C2B2A">
      <w:pPr>
        <w:autoSpaceDE w:val="0"/>
        <w:autoSpaceDN w:val="0"/>
        <w:adjustRightInd w:val="0"/>
        <w:spacing w:after="0"/>
        <w:rPr>
          <w:rFonts w:cs="Tahoma"/>
        </w:rPr>
      </w:pPr>
      <w:r w:rsidRPr="001B6A6C">
        <w:rPr>
          <w:rFonts w:cs="Tahoma"/>
        </w:rPr>
        <w:t xml:space="preserve">- jednokomorowy system profili aluminiowych bez izolacji termicznej </w:t>
      </w:r>
    </w:p>
    <w:p w14:paraId="52F25047" w14:textId="77777777" w:rsidR="005C2B2A" w:rsidRPr="001B6A6C" w:rsidRDefault="005C2B2A" w:rsidP="005C2B2A">
      <w:pPr>
        <w:autoSpaceDE w:val="0"/>
        <w:autoSpaceDN w:val="0"/>
        <w:adjustRightInd w:val="0"/>
        <w:spacing w:after="0"/>
        <w:rPr>
          <w:rFonts w:cs="Tahoma"/>
        </w:rPr>
      </w:pPr>
      <w:r w:rsidRPr="001B6A6C">
        <w:rPr>
          <w:rFonts w:cs="Tahoma"/>
        </w:rPr>
        <w:t>- głębokość konstrukcyjna ościeżnicy 52mm</w:t>
      </w:r>
    </w:p>
    <w:p w14:paraId="34FE888A" w14:textId="77777777" w:rsidR="005C2B2A" w:rsidRPr="001B6A6C" w:rsidRDefault="005C2B2A" w:rsidP="005C2B2A">
      <w:pPr>
        <w:autoSpaceDE w:val="0"/>
        <w:autoSpaceDN w:val="0"/>
        <w:adjustRightInd w:val="0"/>
        <w:spacing w:after="0"/>
        <w:rPr>
          <w:rFonts w:cs="Tahoma"/>
        </w:rPr>
      </w:pPr>
      <w:r w:rsidRPr="001B6A6C">
        <w:rPr>
          <w:rFonts w:cs="Tahoma"/>
        </w:rPr>
        <w:t>- głębokość konstrukcyjna skrzydła 52mm</w:t>
      </w:r>
    </w:p>
    <w:p w14:paraId="23C8DA52" w14:textId="77777777" w:rsidR="005C2B2A" w:rsidRPr="001B6A6C" w:rsidRDefault="005C2B2A" w:rsidP="005C2B2A">
      <w:pPr>
        <w:autoSpaceDE w:val="0"/>
        <w:autoSpaceDN w:val="0"/>
        <w:adjustRightInd w:val="0"/>
        <w:spacing w:after="0"/>
        <w:rPr>
          <w:rFonts w:cs="Tahoma"/>
        </w:rPr>
      </w:pPr>
      <w:r w:rsidRPr="001B6A6C">
        <w:rPr>
          <w:rFonts w:cs="Tahoma"/>
        </w:rPr>
        <w:t>- szerokość profili ościeżnicy 74 mm</w:t>
      </w:r>
    </w:p>
    <w:p w14:paraId="6B6C3A80" w14:textId="77777777" w:rsidR="005C2B2A" w:rsidRPr="001B6A6C" w:rsidRDefault="005C2B2A" w:rsidP="005C2B2A">
      <w:pPr>
        <w:autoSpaceDE w:val="0"/>
        <w:autoSpaceDN w:val="0"/>
        <w:adjustRightInd w:val="0"/>
        <w:spacing w:after="0"/>
        <w:rPr>
          <w:rFonts w:cs="Tahoma"/>
        </w:rPr>
      </w:pPr>
      <w:r w:rsidRPr="001B6A6C">
        <w:rPr>
          <w:rFonts w:cs="Tahoma"/>
        </w:rPr>
        <w:t xml:space="preserve">- szerokość profili skrzydła drzwiowego 93 mm  </w:t>
      </w:r>
    </w:p>
    <w:p w14:paraId="320D41FA" w14:textId="77777777" w:rsidR="005C2B2A" w:rsidRPr="001B6A6C" w:rsidRDefault="005C2B2A" w:rsidP="005C2B2A">
      <w:pPr>
        <w:autoSpaceDE w:val="0"/>
        <w:autoSpaceDN w:val="0"/>
        <w:adjustRightInd w:val="0"/>
        <w:spacing w:after="0"/>
        <w:rPr>
          <w:rFonts w:cs="Tahoma"/>
        </w:rPr>
      </w:pPr>
      <w:r w:rsidRPr="001B6A6C">
        <w:rPr>
          <w:rFonts w:cs="Tahoma"/>
        </w:rPr>
        <w:t xml:space="preserve">- zawiasy </w:t>
      </w:r>
      <w:proofErr w:type="spellStart"/>
      <w:r w:rsidRPr="001B6A6C">
        <w:rPr>
          <w:rFonts w:cs="Tahoma"/>
        </w:rPr>
        <w:t>dowrębowe</w:t>
      </w:r>
      <w:proofErr w:type="spellEnd"/>
      <w:r w:rsidRPr="001B6A6C">
        <w:rPr>
          <w:rFonts w:cs="Tahoma"/>
        </w:rPr>
        <w:t xml:space="preserve"> minimum 3 szt. na skrzydło</w:t>
      </w:r>
    </w:p>
    <w:p w14:paraId="41A8E8DD" w14:textId="77777777" w:rsidR="005C2B2A" w:rsidRPr="001B6A6C" w:rsidRDefault="005C2B2A" w:rsidP="005C2B2A">
      <w:pPr>
        <w:autoSpaceDE w:val="0"/>
        <w:autoSpaceDN w:val="0"/>
        <w:adjustRightInd w:val="0"/>
        <w:spacing w:after="0"/>
        <w:rPr>
          <w:rFonts w:cs="Tahoma"/>
        </w:rPr>
      </w:pPr>
      <w:r w:rsidRPr="001B6A6C">
        <w:rPr>
          <w:rFonts w:cs="Tahoma"/>
        </w:rPr>
        <w:t>- zamek zapadkowy, samozamykacz, dwustronnie klamka</w:t>
      </w:r>
    </w:p>
    <w:p w14:paraId="07FA4659" w14:textId="77777777" w:rsidR="005C2B2A" w:rsidRPr="001B6A6C" w:rsidRDefault="005C2B2A" w:rsidP="005C2B2A">
      <w:pPr>
        <w:autoSpaceDE w:val="0"/>
        <w:autoSpaceDN w:val="0"/>
        <w:adjustRightInd w:val="0"/>
        <w:spacing w:after="0"/>
        <w:rPr>
          <w:rFonts w:cs="Tahoma"/>
        </w:rPr>
      </w:pPr>
      <w:r w:rsidRPr="001B6A6C">
        <w:rPr>
          <w:rFonts w:cs="Tahoma"/>
        </w:rPr>
        <w:t>- wypełnienie nieprzezierne w skład, którego wchodzą dwie blachy gr. 1,5 mm i płyta OSB o gr. min. 18 mm</w:t>
      </w:r>
    </w:p>
    <w:p w14:paraId="27697291" w14:textId="77777777" w:rsidR="005C2B2A" w:rsidRPr="001B6A6C" w:rsidRDefault="005C2B2A" w:rsidP="005C2B2A">
      <w:pPr>
        <w:autoSpaceDE w:val="0"/>
        <w:autoSpaceDN w:val="0"/>
        <w:adjustRightInd w:val="0"/>
        <w:spacing w:after="0"/>
        <w:rPr>
          <w:rFonts w:cs="Tahoma"/>
        </w:rPr>
      </w:pPr>
      <w:r w:rsidRPr="001B6A6C">
        <w:rPr>
          <w:rFonts w:cs="Tahoma"/>
        </w:rPr>
        <w:t xml:space="preserve">- kolor ślusarki do ustalenia na etapie zamawiania </w:t>
      </w:r>
    </w:p>
    <w:p w14:paraId="135CDAED" w14:textId="77777777" w:rsidR="005C2B2A" w:rsidRPr="001B6A6C" w:rsidRDefault="005C2B2A" w:rsidP="005C2B2A">
      <w:pPr>
        <w:autoSpaceDE w:val="0"/>
        <w:autoSpaceDN w:val="0"/>
        <w:adjustRightInd w:val="0"/>
        <w:spacing w:after="0"/>
        <w:rPr>
          <w:rFonts w:cs="Tahoma"/>
        </w:rPr>
      </w:pPr>
    </w:p>
    <w:p w14:paraId="6C477D0D" w14:textId="77777777" w:rsidR="005C2B2A" w:rsidRPr="001B6A6C" w:rsidRDefault="005C2B2A" w:rsidP="005C2B2A">
      <w:pPr>
        <w:autoSpaceDE w:val="0"/>
        <w:autoSpaceDN w:val="0"/>
        <w:adjustRightInd w:val="0"/>
        <w:spacing w:after="0"/>
        <w:rPr>
          <w:rFonts w:cs="Tahoma"/>
        </w:rPr>
      </w:pPr>
      <w:r w:rsidRPr="001B6A6C">
        <w:rPr>
          <w:rFonts w:cs="Tahoma"/>
        </w:rPr>
        <w:t xml:space="preserve">i inne wskazane w części graficznej projektu. </w:t>
      </w:r>
    </w:p>
    <w:p w14:paraId="0D955C74" w14:textId="77777777" w:rsidR="005C2B2A" w:rsidRPr="001B6A6C" w:rsidRDefault="005C2B2A" w:rsidP="005C2B2A"/>
    <w:p w14:paraId="36088404" w14:textId="77777777" w:rsidR="005C2B2A" w:rsidRPr="001B6A6C" w:rsidRDefault="005C2B2A" w:rsidP="005C2B2A">
      <w:pPr>
        <w:rPr>
          <w:u w:val="single"/>
        </w:rPr>
      </w:pPr>
      <w:bookmarkStart w:id="70" w:name="_Hlk42778404"/>
      <w:r w:rsidRPr="001B6A6C">
        <w:rPr>
          <w:u w:val="single"/>
        </w:rPr>
        <w:t>Uwaga: Oznaczone na rzutach poszczególne drzwi istniejące i projektowane należy wyposażyć w siłowniki systemowe samozamykające, o sile zamykającej dostosowanej do wagi skrzydeł drzwiowych.  Siłowniki oznaczono symbolem „+SZ”</w:t>
      </w:r>
    </w:p>
    <w:p w14:paraId="7FBD57EE" w14:textId="77777777" w:rsidR="005C2B2A" w:rsidRPr="001B6A6C" w:rsidRDefault="005C2B2A" w:rsidP="005C2B2A"/>
    <w:p w14:paraId="1DE3346F" w14:textId="77777777" w:rsidR="005C2B2A" w:rsidRPr="001B6A6C" w:rsidRDefault="005C2B2A">
      <w:pPr>
        <w:numPr>
          <w:ilvl w:val="0"/>
          <w:numId w:val="47"/>
        </w:numPr>
        <w:spacing w:after="0" w:line="240" w:lineRule="auto"/>
      </w:pPr>
      <w:r w:rsidRPr="001B6A6C">
        <w:lastRenderedPageBreak/>
        <w:t>Samozamykacz z ramieniem nożycowym stosowany do zamykania drzwi o szerokości skrzydła do 1250 mm</w:t>
      </w:r>
    </w:p>
    <w:p w14:paraId="305F3A40" w14:textId="77777777" w:rsidR="005C2B2A" w:rsidRPr="001B6A6C" w:rsidRDefault="005C2B2A">
      <w:pPr>
        <w:numPr>
          <w:ilvl w:val="0"/>
          <w:numId w:val="47"/>
        </w:numPr>
        <w:spacing w:after="0" w:line="240" w:lineRule="auto"/>
      </w:pPr>
      <w:r w:rsidRPr="001B6A6C">
        <w:t xml:space="preserve">W przypadku mniejszych skrzydeł drzwiowych należy stosować samozamykacze o </w:t>
      </w:r>
      <w:proofErr w:type="spellStart"/>
      <w:r w:rsidRPr="001B6A6C">
        <w:t>o</w:t>
      </w:r>
      <w:proofErr w:type="spellEnd"/>
      <w:r w:rsidRPr="001B6A6C">
        <w:t xml:space="preserve"> niestandardowej konstrukcji o zmniejszonej wielkości. </w:t>
      </w:r>
    </w:p>
    <w:p w14:paraId="504A7E5E" w14:textId="77777777" w:rsidR="005C2B2A" w:rsidRPr="001B6A6C" w:rsidRDefault="005C2B2A">
      <w:pPr>
        <w:numPr>
          <w:ilvl w:val="0"/>
          <w:numId w:val="47"/>
        </w:numPr>
        <w:spacing w:after="0" w:line="240" w:lineRule="auto"/>
      </w:pPr>
      <w:r w:rsidRPr="001B6A6C">
        <w:t>Regulacja skokowa siły zamykania w zakresie EN 2/4/5 przez przestawienie położenia samozamykacza względem osi zawiasów.</w:t>
      </w:r>
    </w:p>
    <w:p w14:paraId="54DEC32D" w14:textId="77777777" w:rsidR="005C2B2A" w:rsidRPr="001B6A6C" w:rsidRDefault="005C2B2A">
      <w:pPr>
        <w:numPr>
          <w:ilvl w:val="0"/>
          <w:numId w:val="47"/>
        </w:numPr>
        <w:spacing w:after="0" w:line="240" w:lineRule="auto"/>
      </w:pPr>
      <w:r w:rsidRPr="001B6A6C">
        <w:t>Faza dobicia regulowana za pomocą zmiany kąta ustawienia ramienia nożycowego i zmiany prędkości zamykania.</w:t>
      </w:r>
    </w:p>
    <w:p w14:paraId="00F265D3" w14:textId="77777777" w:rsidR="005C2B2A" w:rsidRPr="001B6A6C" w:rsidRDefault="005C2B2A">
      <w:pPr>
        <w:numPr>
          <w:ilvl w:val="0"/>
          <w:numId w:val="47"/>
        </w:numPr>
        <w:spacing w:after="0" w:line="240" w:lineRule="auto"/>
      </w:pPr>
      <w:r w:rsidRPr="001B6A6C">
        <w:t>Uniwersalny, do drzwi lewych i prawych.</w:t>
      </w:r>
    </w:p>
    <w:p w14:paraId="6E390646" w14:textId="77777777" w:rsidR="005C2B2A" w:rsidRPr="001B6A6C" w:rsidRDefault="005C2B2A">
      <w:pPr>
        <w:numPr>
          <w:ilvl w:val="0"/>
          <w:numId w:val="47"/>
        </w:numPr>
        <w:spacing w:after="0" w:line="240" w:lineRule="auto"/>
      </w:pPr>
      <w:r w:rsidRPr="001B6A6C">
        <w:t>Opcja: Blokada położenia otwarcia w zakresie 70° - 150° (za pomocą mechanizmu blokującego)</w:t>
      </w:r>
    </w:p>
    <w:p w14:paraId="1CB2953B" w14:textId="77777777" w:rsidR="005C2B2A" w:rsidRPr="001B6A6C" w:rsidRDefault="005C2B2A">
      <w:pPr>
        <w:numPr>
          <w:ilvl w:val="0"/>
          <w:numId w:val="47"/>
        </w:numPr>
        <w:spacing w:after="0" w:line="240" w:lineRule="auto"/>
      </w:pPr>
      <w:r w:rsidRPr="001B6A6C">
        <w:t xml:space="preserve">Opcja: faza dobicia regulowana hydraulicznie za pomocą śruby umieszczonej na powierzchni czołowej urządzenia oraz funkcja tłumienia otwierania </w:t>
      </w:r>
    </w:p>
    <w:p w14:paraId="0A13C9BC" w14:textId="77777777" w:rsidR="005C2B2A" w:rsidRPr="001B6A6C" w:rsidRDefault="005C2B2A">
      <w:pPr>
        <w:numPr>
          <w:ilvl w:val="0"/>
          <w:numId w:val="47"/>
        </w:numPr>
        <w:spacing w:after="0" w:line="240" w:lineRule="auto"/>
      </w:pPr>
      <w:r w:rsidRPr="001B6A6C">
        <w:t>Może być stosowany do drzwi przeciwpożarowych i dymoszczelnych</w:t>
      </w:r>
    </w:p>
    <w:p w14:paraId="342EE7D9" w14:textId="77777777" w:rsidR="005C2B2A" w:rsidRPr="001B6A6C" w:rsidRDefault="005C2B2A" w:rsidP="005C2B2A"/>
    <w:p w14:paraId="06812C4E" w14:textId="77777777" w:rsidR="005C2B2A" w:rsidRPr="001B6A6C" w:rsidRDefault="005C2B2A" w:rsidP="005C2B2A">
      <w:pPr>
        <w:rPr>
          <w:iCs/>
        </w:rPr>
      </w:pPr>
      <w:r w:rsidRPr="001B6A6C">
        <w:rPr>
          <w:iCs/>
        </w:rPr>
        <w:t xml:space="preserve">Uwagi: </w:t>
      </w:r>
    </w:p>
    <w:p w14:paraId="248D4FDB" w14:textId="77777777" w:rsidR="005C2B2A" w:rsidRPr="001B6A6C" w:rsidRDefault="005C2B2A" w:rsidP="005C2B2A">
      <w:pPr>
        <w:rPr>
          <w:iCs/>
        </w:rPr>
      </w:pPr>
      <w:r w:rsidRPr="001B6A6C">
        <w:rPr>
          <w:iCs/>
        </w:rPr>
        <w:t>- Drzwi, które podlegać będą wymianie należy oznaczyć zgodnie z pierwotnym nazewnictwem/numeracją stosując tabliczki  drzwiowe informacyjne o wym. 5x10cm zawierających informacje uzgodnione z Użytkownikiem. Tabliczki z pleksi z grawerem montowane na klej montażowy na wys. 200cm.</w:t>
      </w:r>
    </w:p>
    <w:p w14:paraId="5C3D3BC8" w14:textId="77777777" w:rsidR="005C2B2A" w:rsidRPr="001B6A6C" w:rsidRDefault="005C2B2A" w:rsidP="005C2B2A">
      <w:r w:rsidRPr="001B6A6C">
        <w:t xml:space="preserve">- Stolarkę otworową zamawiać i wykonywać w oparciu o zestawienie zawarte w projekcie wykonawczym oraz rzutach kondygnacji, po dokonaniu obmiaru na budowie. </w:t>
      </w:r>
    </w:p>
    <w:p w14:paraId="342B3C7A" w14:textId="77777777" w:rsidR="005C2B2A" w:rsidRPr="001B6A6C" w:rsidRDefault="005C2B2A" w:rsidP="005C2B2A">
      <w:r w:rsidRPr="001B6A6C">
        <w:t xml:space="preserve">- wszystkie projektowane okna z parapetem poniżej 85 cm zabezpieczyć od wewnątrz pochwytem systemowym montowanym na wys. 110 cm od poziomy wykończonej posadzki. Wszystkie okna określone jako antywłamaniowe należy wykonywać w systemie całościowym łącznie z </w:t>
      </w:r>
      <w:proofErr w:type="spellStart"/>
      <w:r w:rsidRPr="001B6A6C">
        <w:t>okuciami</w:t>
      </w:r>
      <w:proofErr w:type="spellEnd"/>
      <w:r w:rsidRPr="001B6A6C">
        <w:t xml:space="preserve"> w klasie odporności na włamanie WK 2 – klamki z kluczem i zabezpieczone przed rozwierceniem + elementy </w:t>
      </w:r>
      <w:proofErr w:type="spellStart"/>
      <w:r w:rsidRPr="001B6A6C">
        <w:t>antywyważeniowe</w:t>
      </w:r>
      <w:proofErr w:type="spellEnd"/>
      <w:r w:rsidRPr="001B6A6C">
        <w:t xml:space="preserve">: </w:t>
      </w:r>
      <w:proofErr w:type="spellStart"/>
      <w:r w:rsidRPr="001B6A6C">
        <w:t>antywyważeniowe</w:t>
      </w:r>
      <w:proofErr w:type="spellEnd"/>
      <w:r w:rsidRPr="001B6A6C">
        <w:t xml:space="preserve"> zaczepy, grzybkowe rolki ryglujące</w:t>
      </w:r>
    </w:p>
    <w:bookmarkEnd w:id="70"/>
    <w:p w14:paraId="79BBDF78" w14:textId="77777777" w:rsidR="005C2B2A" w:rsidRPr="001B6A6C" w:rsidRDefault="005C2B2A" w:rsidP="005C2B2A"/>
    <w:p w14:paraId="377905EA" w14:textId="77777777" w:rsidR="005C2B2A" w:rsidRPr="001B6A6C" w:rsidRDefault="005C2B2A">
      <w:pPr>
        <w:pStyle w:val="Nagwek3"/>
        <w:numPr>
          <w:ilvl w:val="2"/>
          <w:numId w:val="66"/>
        </w:numPr>
        <w:rPr>
          <w:color w:val="auto"/>
        </w:rPr>
      </w:pPr>
      <w:bookmarkStart w:id="71" w:name="_Toc474401574"/>
      <w:bookmarkStart w:id="72" w:name="_Toc56458851"/>
      <w:bookmarkStart w:id="73" w:name="_Toc166684204"/>
      <w:bookmarkStart w:id="74" w:name="_Toc167039502"/>
      <w:r w:rsidRPr="001B6A6C">
        <w:rPr>
          <w:color w:val="auto"/>
        </w:rPr>
        <w:t>Opierzenia</w:t>
      </w:r>
      <w:bookmarkEnd w:id="71"/>
      <w:bookmarkEnd w:id="72"/>
      <w:bookmarkEnd w:id="73"/>
      <w:bookmarkEnd w:id="74"/>
    </w:p>
    <w:p w14:paraId="38E4BDA5" w14:textId="77777777" w:rsidR="005C2B2A" w:rsidRPr="001B6A6C" w:rsidRDefault="005C2B2A" w:rsidP="005C2B2A">
      <w:r w:rsidRPr="001B6A6C">
        <w:t xml:space="preserve">W ramach projektu przewiduje się demontaż i rozbiórkę poszczególnych obróbek blacharskich w związku z prowadzonymi pracami budowlanymi. </w:t>
      </w:r>
    </w:p>
    <w:p w14:paraId="3A4C4267" w14:textId="77777777" w:rsidR="005C2B2A" w:rsidRPr="001B6A6C" w:rsidRDefault="005C2B2A" w:rsidP="005C2B2A">
      <w:r w:rsidRPr="001B6A6C">
        <w:t>W miejscach zdemontowanych starych obróbek blacharskich należy zastosować (odtworzyć) nowe – z blachy tytan-cynk 0,8 mm, malowanej proszkowo w kolorze obróbek blacharskich istniejących.  Obróbki blacharskie należy montować ściśle wg. wytycznych wybranego systemu na podłożu systemowym.</w:t>
      </w:r>
    </w:p>
    <w:p w14:paraId="1A9C2CA2" w14:textId="77777777" w:rsidR="005C2B2A" w:rsidRPr="001B6A6C" w:rsidRDefault="005C2B2A" w:rsidP="005C2B2A">
      <w:r w:rsidRPr="001B6A6C">
        <w:t xml:space="preserve">Uwaga. Parapety zewnętrzne z blachy należy zamawiać biorąc pod uwagę wymiary okien projektowanych oraz na podstawie wykonanych obmiarów i zaleceń danego producenta i jego instrukcji montażowej.  </w:t>
      </w:r>
      <w:bookmarkStart w:id="75" w:name="_Hlk88400614"/>
      <w:bookmarkEnd w:id="75"/>
    </w:p>
    <w:p w14:paraId="7468F3B4" w14:textId="77777777" w:rsidR="005C2B2A" w:rsidRPr="001B6A6C" w:rsidRDefault="005C2B2A" w:rsidP="005C2B2A"/>
    <w:p w14:paraId="795A2AB6" w14:textId="77777777" w:rsidR="005C2B2A" w:rsidRPr="001B6A6C" w:rsidRDefault="005C2B2A">
      <w:pPr>
        <w:pStyle w:val="Nagwek3"/>
        <w:numPr>
          <w:ilvl w:val="2"/>
          <w:numId w:val="66"/>
        </w:numPr>
        <w:rPr>
          <w:color w:val="auto"/>
        </w:rPr>
      </w:pPr>
      <w:bookmarkStart w:id="76" w:name="_Toc459898506"/>
      <w:bookmarkStart w:id="77" w:name="_Toc474401575"/>
      <w:bookmarkStart w:id="78" w:name="_Toc56458852"/>
      <w:bookmarkStart w:id="79" w:name="_Toc166684205"/>
      <w:bookmarkStart w:id="80" w:name="_Toc167039503"/>
      <w:r w:rsidRPr="001B6A6C">
        <w:rPr>
          <w:color w:val="auto"/>
        </w:rPr>
        <w:t>WYKOŃCZENIE POSADZEK</w:t>
      </w:r>
      <w:bookmarkEnd w:id="76"/>
      <w:bookmarkEnd w:id="77"/>
      <w:bookmarkEnd w:id="78"/>
      <w:bookmarkEnd w:id="79"/>
      <w:bookmarkEnd w:id="80"/>
    </w:p>
    <w:p w14:paraId="13257EBB" w14:textId="77777777" w:rsidR="005C2B2A" w:rsidRPr="001B6A6C" w:rsidRDefault="005C2B2A" w:rsidP="005C2B2A">
      <w:pPr>
        <w:rPr>
          <w:rFonts w:eastAsia="Century Gothic"/>
        </w:rPr>
      </w:pPr>
      <w:bookmarkStart w:id="81" w:name="_Hlk42778453"/>
      <w:r w:rsidRPr="001B6A6C">
        <w:rPr>
          <w:rFonts w:eastAsia="Century Gothic"/>
        </w:rPr>
        <w:t xml:space="preserve">Planuje się wymianę wycieraczek , wykładzin podłogowych oraz paneli drewnianych o nieznanym stopniu palności na nowe wykładziny PCV – </w:t>
      </w:r>
      <w:proofErr w:type="spellStart"/>
      <w:r w:rsidRPr="001B6A6C">
        <w:rPr>
          <w:rFonts w:eastAsia="Century Gothic"/>
        </w:rPr>
        <w:t>trudnozapalne</w:t>
      </w:r>
      <w:proofErr w:type="spellEnd"/>
      <w:r w:rsidRPr="001B6A6C">
        <w:rPr>
          <w:rFonts w:eastAsia="Century Gothic"/>
        </w:rPr>
        <w:t xml:space="preserve">  (patrz zał. nr 3 do Warunków technicznych Tabela 2). </w:t>
      </w:r>
    </w:p>
    <w:p w14:paraId="207B9417" w14:textId="77777777" w:rsidR="005C2B2A" w:rsidRPr="001B6A6C" w:rsidRDefault="005C2B2A" w:rsidP="005C2B2A">
      <w:pPr>
        <w:rPr>
          <w:rFonts w:eastAsia="Century Gothic"/>
        </w:rPr>
      </w:pPr>
      <w:r w:rsidRPr="001B6A6C">
        <w:rPr>
          <w:rFonts w:eastAsia="Century Gothic"/>
        </w:rPr>
        <w:t xml:space="preserve">Wymianę posadzek planuje się w następujących w pomieszczeniach wskazanych w tabeli na końcu niniejszego opracowania. </w:t>
      </w:r>
    </w:p>
    <w:p w14:paraId="3FED0D1F" w14:textId="77777777" w:rsidR="005C2B2A" w:rsidRPr="001B6A6C" w:rsidRDefault="005C2B2A" w:rsidP="005C2B2A">
      <w:pPr>
        <w:rPr>
          <w:rFonts w:eastAsia="Century Gothic"/>
        </w:rPr>
      </w:pPr>
      <w:r w:rsidRPr="001B6A6C">
        <w:rPr>
          <w:rFonts w:eastAsia="Century Gothic"/>
        </w:rPr>
        <w:t>W budynku nie występują podłogi o konstrukcji podniesionej o wys. &gt;20 cm.</w:t>
      </w:r>
    </w:p>
    <w:p w14:paraId="041D4524" w14:textId="77777777" w:rsidR="005C2B2A" w:rsidRPr="001B6A6C" w:rsidRDefault="005C2B2A">
      <w:pPr>
        <w:pStyle w:val="Akapitzlist"/>
        <w:numPr>
          <w:ilvl w:val="0"/>
          <w:numId w:val="50"/>
        </w:numPr>
        <w:spacing w:after="0" w:line="240" w:lineRule="auto"/>
      </w:pPr>
      <w:r w:rsidRPr="001B6A6C">
        <w:t>W obiekcie planuje się wymianę wycieraczek wewnętrznych przy każdym wejściu/wyjściu z budynku . Wymiary wg. rysunków</w:t>
      </w:r>
      <w:r w:rsidRPr="001B6A6C">
        <w:fldChar w:fldCharType="begin"/>
      </w:r>
      <w:r w:rsidRPr="001B6A6C">
        <w:instrText>LISTNUM</w:instrText>
      </w:r>
      <w:r w:rsidR="00000000">
        <w:fldChar w:fldCharType="separate"/>
      </w:r>
      <w:bookmarkStart w:id="82" w:name="__Fieldmark__1389_1321922223"/>
      <w:r w:rsidRPr="001B6A6C">
        <w:fldChar w:fldCharType="end"/>
      </w:r>
      <w:bookmarkStart w:id="83" w:name="__Fieldmark__1351_2346285309"/>
      <w:bookmarkStart w:id="84" w:name="__Fieldmark__1553_2205202068"/>
      <w:bookmarkStart w:id="85" w:name="__Fieldmark__1950_127660473"/>
      <w:bookmarkStart w:id="86" w:name="__Fieldmark__1747_367433349"/>
      <w:bookmarkStart w:id="87" w:name="__Fieldmark__1972_1296839890"/>
      <w:bookmarkStart w:id="88" w:name="__Fieldmark__1687_2227881686"/>
      <w:bookmarkStart w:id="89" w:name="__Fieldmark__1540_3353297836"/>
      <w:bookmarkStart w:id="90" w:name="__Fieldmark__1499_1403716534"/>
      <w:bookmarkStart w:id="91" w:name="__Fieldmark__1997_3970685599"/>
      <w:bookmarkStart w:id="92" w:name="__Fieldmark__1498_97494048"/>
      <w:bookmarkStart w:id="93" w:name="__Fieldmark__1538_3874724323"/>
      <w:bookmarkStart w:id="94" w:name="__Fieldmark__1680_101814560"/>
      <w:bookmarkStart w:id="95" w:name="__Fieldmark__1754_2126365781"/>
      <w:bookmarkStart w:id="96" w:name="__Fieldmark__2082_678753300"/>
      <w:bookmarkStart w:id="97" w:name="__Fieldmark__2098_1639373760"/>
      <w:bookmarkStart w:id="98" w:name="__Fieldmark__1422_67621178"/>
      <w:bookmarkStart w:id="99" w:name="__Fieldmark__1418_2843754137"/>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Pr="001B6A6C">
        <w:t xml:space="preserve"> technicznych. </w:t>
      </w:r>
    </w:p>
    <w:p w14:paraId="71F2389D" w14:textId="77777777" w:rsidR="005C2B2A" w:rsidRPr="001B6A6C" w:rsidRDefault="005C2B2A">
      <w:pPr>
        <w:pStyle w:val="Akapitzlist"/>
        <w:numPr>
          <w:ilvl w:val="0"/>
          <w:numId w:val="50"/>
        </w:numPr>
        <w:spacing w:after="0" w:line="240" w:lineRule="auto"/>
      </w:pPr>
      <w:r w:rsidRPr="001B6A6C">
        <w:t xml:space="preserve">Należy dostosować wysokość nowoprojektowanej wycieraczki do istniejących wnęk posadzkowych – wymiary należy zweryfikować na budowie. </w:t>
      </w:r>
    </w:p>
    <w:p w14:paraId="7472C443" w14:textId="77777777" w:rsidR="005C2B2A" w:rsidRPr="001B6A6C" w:rsidRDefault="005C2B2A" w:rsidP="005C2B2A">
      <w:pPr>
        <w:pStyle w:val="Akapitzlist"/>
        <w:spacing w:after="0" w:line="240" w:lineRule="auto"/>
        <w:ind w:left="0"/>
      </w:pPr>
    </w:p>
    <w:p w14:paraId="71E02776" w14:textId="77777777" w:rsidR="005C2B2A" w:rsidRPr="001B6A6C" w:rsidRDefault="005C2B2A">
      <w:pPr>
        <w:pStyle w:val="Akapitzlist"/>
        <w:numPr>
          <w:ilvl w:val="0"/>
          <w:numId w:val="50"/>
        </w:numPr>
        <w:spacing w:after="0" w:line="240" w:lineRule="auto"/>
      </w:pPr>
      <w:r w:rsidRPr="001B6A6C">
        <w:t>Wycieraczki wewnętrzne (</w:t>
      </w:r>
      <w:proofErr w:type="spellStart"/>
      <w:r w:rsidRPr="001B6A6C">
        <w:t>trudnozapalne</w:t>
      </w:r>
      <w:proofErr w:type="spellEnd"/>
      <w:r w:rsidRPr="001B6A6C">
        <w:t xml:space="preserve">) - systemowe na profilach aluminiowych, szczotkowo-gumowe, kolor czarny </w:t>
      </w:r>
      <w:r w:rsidRPr="001B6A6C">
        <w:br/>
      </w:r>
    </w:p>
    <w:p w14:paraId="3F56D413" w14:textId="77777777" w:rsidR="005C2B2A" w:rsidRPr="001B6A6C" w:rsidRDefault="005C2B2A">
      <w:pPr>
        <w:pStyle w:val="Akapitzlist"/>
        <w:numPr>
          <w:ilvl w:val="0"/>
          <w:numId w:val="50"/>
        </w:numPr>
        <w:spacing w:after="0" w:line="240" w:lineRule="auto"/>
      </w:pPr>
      <w:r w:rsidRPr="001B6A6C">
        <w:br/>
      </w:r>
    </w:p>
    <w:p w14:paraId="0112C0A3" w14:textId="77777777" w:rsidR="005C2B2A" w:rsidRPr="001B6A6C" w:rsidRDefault="005C2B2A">
      <w:pPr>
        <w:pStyle w:val="Akapitzlist"/>
        <w:numPr>
          <w:ilvl w:val="0"/>
          <w:numId w:val="50"/>
        </w:numPr>
        <w:spacing w:after="0" w:line="240" w:lineRule="auto"/>
      </w:pPr>
      <w:r w:rsidRPr="001B6A6C">
        <w:rPr>
          <w:noProof/>
        </w:rPr>
        <w:drawing>
          <wp:inline distT="0" distB="0" distL="0" distR="0" wp14:anchorId="7DDABB53" wp14:editId="4B516067">
            <wp:extent cx="4648200" cy="1447800"/>
            <wp:effectExtent l="0" t="0" r="0" b="0"/>
            <wp:docPr id="1803295840"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18063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48200" cy="1447800"/>
                    </a:xfrm>
                    <a:prstGeom prst="rect">
                      <a:avLst/>
                    </a:prstGeom>
                    <a:noFill/>
                    <a:ln>
                      <a:noFill/>
                    </a:ln>
                  </pic:spPr>
                </pic:pic>
              </a:graphicData>
            </a:graphic>
          </wp:inline>
        </w:drawing>
      </w:r>
    </w:p>
    <w:p w14:paraId="4774D7A0" w14:textId="77777777" w:rsidR="005C2B2A" w:rsidRPr="001B6A6C" w:rsidRDefault="005C2B2A">
      <w:pPr>
        <w:pStyle w:val="Akapitzlist"/>
        <w:numPr>
          <w:ilvl w:val="0"/>
          <w:numId w:val="50"/>
        </w:numPr>
        <w:spacing w:after="0" w:line="240" w:lineRule="auto"/>
      </w:pPr>
      <w:r w:rsidRPr="001B6A6C">
        <w:rPr>
          <w:noProof/>
        </w:rPr>
        <w:drawing>
          <wp:inline distT="0" distB="0" distL="0" distR="0" wp14:anchorId="0BEC3600" wp14:editId="7FE044A9">
            <wp:extent cx="5851525" cy="1367790"/>
            <wp:effectExtent l="0" t="0" r="0" b="3810"/>
            <wp:docPr id="12935143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513075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1525" cy="1367790"/>
                    </a:xfrm>
                    <a:prstGeom prst="rect">
                      <a:avLst/>
                    </a:prstGeom>
                    <a:noFill/>
                    <a:ln>
                      <a:noFill/>
                    </a:ln>
                  </pic:spPr>
                </pic:pic>
              </a:graphicData>
            </a:graphic>
          </wp:inline>
        </w:drawing>
      </w:r>
    </w:p>
    <w:p w14:paraId="6880E79F" w14:textId="77777777" w:rsidR="005C2B2A" w:rsidRPr="001B6A6C" w:rsidRDefault="005C2B2A" w:rsidP="005C2B2A"/>
    <w:p w14:paraId="3442A38B" w14:textId="77777777" w:rsidR="005C2B2A" w:rsidRPr="001B6A6C" w:rsidRDefault="005C2B2A" w:rsidP="005C2B2A">
      <w:r w:rsidRPr="001B6A6C">
        <w:rPr>
          <w:noProof/>
        </w:rPr>
        <w:lastRenderedPageBreak/>
        <w:drawing>
          <wp:inline distT="0" distB="0" distL="0" distR="0" wp14:anchorId="59B6FD1B" wp14:editId="5C18DC6F">
            <wp:extent cx="3657600" cy="1828800"/>
            <wp:effectExtent l="0" t="0" r="0" b="0"/>
            <wp:docPr id="98935888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13"/>
                    <pic:cNvPicPr>
                      <a:picLocks noChangeAspect="1" noChangeArrowheads="1"/>
                    </pic:cNvPicPr>
                  </pic:nvPicPr>
                  <pic:blipFill>
                    <a:blip r:embed="rId19">
                      <a:extLst>
                        <a:ext uri="{28A0092B-C50C-407E-A947-70E740481C1C}">
                          <a14:useLocalDpi xmlns:a14="http://schemas.microsoft.com/office/drawing/2010/main" val="0"/>
                        </a:ext>
                      </a:extLst>
                    </a:blip>
                    <a:srcRect l="-111" t="-175" r="-111" b="42114"/>
                    <a:stretch>
                      <a:fillRect/>
                    </a:stretch>
                  </pic:blipFill>
                  <pic:spPr bwMode="auto">
                    <a:xfrm>
                      <a:off x="0" y="0"/>
                      <a:ext cx="3657600" cy="1828800"/>
                    </a:xfrm>
                    <a:prstGeom prst="rect">
                      <a:avLst/>
                    </a:prstGeom>
                    <a:noFill/>
                    <a:ln>
                      <a:noFill/>
                    </a:ln>
                  </pic:spPr>
                </pic:pic>
              </a:graphicData>
            </a:graphic>
          </wp:inline>
        </w:drawing>
      </w:r>
    </w:p>
    <w:bookmarkEnd w:id="81"/>
    <w:p w14:paraId="7B88CABB" w14:textId="77777777" w:rsidR="005C2B2A" w:rsidRPr="001B6A6C" w:rsidRDefault="005C2B2A" w:rsidP="005C2B2A">
      <w:pPr>
        <w:rPr>
          <w:rFonts w:eastAsia="Century Gothic"/>
        </w:rPr>
      </w:pPr>
    </w:p>
    <w:p w14:paraId="49D673D3" w14:textId="77777777" w:rsidR="005C2B2A" w:rsidRPr="001B6A6C" w:rsidRDefault="005C2B2A" w:rsidP="005C2B2A">
      <w:pPr>
        <w:rPr>
          <w:rFonts w:eastAsia="Century Gothic"/>
          <w:b/>
          <w:bCs/>
        </w:rPr>
      </w:pPr>
      <w:bookmarkStart w:id="100" w:name="_Hlk42778466"/>
      <w:r w:rsidRPr="001B6A6C">
        <w:rPr>
          <w:rFonts w:eastAsia="Century Gothic"/>
          <w:b/>
          <w:bCs/>
        </w:rPr>
        <w:t>Parametry projektowanych posadzek PCV:</w:t>
      </w:r>
    </w:p>
    <w:p w14:paraId="43264449" w14:textId="77777777" w:rsidR="005C2B2A" w:rsidRPr="001B6A6C" w:rsidRDefault="005C2B2A" w:rsidP="005C2B2A">
      <w:pPr>
        <w:rPr>
          <w:b/>
          <w:bCs/>
        </w:rPr>
      </w:pPr>
      <w:r w:rsidRPr="001B6A6C">
        <w:rPr>
          <w:b/>
          <w:bCs/>
        </w:rPr>
        <w:t>POKOJE</w:t>
      </w:r>
    </w:p>
    <w:p w14:paraId="2E168E2B" w14:textId="77777777" w:rsidR="005C2B2A" w:rsidRPr="001B6A6C" w:rsidRDefault="005C2B2A" w:rsidP="005C2B2A">
      <w:pPr>
        <w:pStyle w:val="Akapitzlist"/>
        <w:ind w:left="0"/>
      </w:pPr>
      <w:r w:rsidRPr="001B6A6C">
        <w:t>wykładzina antypoślizgowa - kolor zbliżony do RAL 7035</w:t>
      </w:r>
    </w:p>
    <w:p w14:paraId="3258E5CF" w14:textId="77777777" w:rsidR="005C2B2A" w:rsidRPr="001B6A6C" w:rsidRDefault="005C2B2A" w:rsidP="005C2B2A">
      <w:pPr>
        <w:pStyle w:val="Akapitzlist"/>
        <w:ind w:left="0"/>
      </w:pPr>
    </w:p>
    <w:p w14:paraId="1774F60A" w14:textId="77777777" w:rsidR="005C2B2A" w:rsidRPr="001B6A6C" w:rsidRDefault="005C2B2A" w:rsidP="005C2B2A">
      <w:pPr>
        <w:pStyle w:val="Akapitzlist"/>
        <w:ind w:left="0"/>
      </w:pPr>
      <w:r w:rsidRPr="001B6A6C">
        <w:rPr>
          <w:noProof/>
        </w:rPr>
        <w:drawing>
          <wp:inline distT="0" distB="0" distL="0" distR="0" wp14:anchorId="40CD702E" wp14:editId="24557718">
            <wp:extent cx="2514600" cy="2514600"/>
            <wp:effectExtent l="0" t="0" r="0" b="0"/>
            <wp:docPr id="175322657"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p w14:paraId="7D0FAE2D" w14:textId="77777777" w:rsidR="005C2B2A" w:rsidRPr="001B6A6C" w:rsidRDefault="005C2B2A" w:rsidP="005C2B2A"/>
    <w:p w14:paraId="5D99FEAA" w14:textId="77777777" w:rsidR="005C2B2A" w:rsidRPr="001B6A6C" w:rsidRDefault="005C2B2A" w:rsidP="005C2B2A">
      <w:pPr>
        <w:spacing w:after="0" w:line="240" w:lineRule="auto"/>
      </w:pPr>
      <w:r w:rsidRPr="001B6A6C">
        <w:t>- trudno zapalna, antystatyczna, zawierająca węgliki krzemu</w:t>
      </w:r>
    </w:p>
    <w:p w14:paraId="77CBA595" w14:textId="77777777" w:rsidR="005C2B2A" w:rsidRPr="001B6A6C" w:rsidRDefault="005C2B2A" w:rsidP="005C2B2A">
      <w:pPr>
        <w:spacing w:after="0" w:line="240" w:lineRule="auto"/>
      </w:pPr>
      <w:r w:rsidRPr="001B6A6C">
        <w:t xml:space="preserve">- wykładzina obiektowa o parametrach antypoślizgowości R 10 , </w:t>
      </w:r>
      <w:proofErr w:type="spellStart"/>
      <w:r w:rsidRPr="001B6A6C">
        <w:t>ESf</w:t>
      </w:r>
      <w:proofErr w:type="spellEnd"/>
      <w:r w:rsidRPr="001B6A6C">
        <w:t xml:space="preserve">, P3, RRL Test  wahadła ≥36, </w:t>
      </w:r>
      <w:proofErr w:type="spellStart"/>
      <w:r w:rsidRPr="001B6A6C">
        <w:t>Rz</w:t>
      </w:r>
      <w:proofErr w:type="spellEnd"/>
      <w:r w:rsidRPr="001B6A6C">
        <w:t xml:space="preserve"> ≥20µm zgodna z wymogiem</w:t>
      </w:r>
    </w:p>
    <w:p w14:paraId="5A9C3F8F" w14:textId="77777777" w:rsidR="005C2B2A" w:rsidRPr="001B6A6C" w:rsidRDefault="005C2B2A" w:rsidP="005C2B2A">
      <w:pPr>
        <w:spacing w:after="0" w:line="240" w:lineRule="auto"/>
      </w:pPr>
      <w:r w:rsidRPr="001B6A6C">
        <w:t>- wykładzina o najwyższej odporności na ścieranie Klasa T min 50000 cykli wg EN 13845 (lub rozwiązanie równoważne)</w:t>
      </w:r>
    </w:p>
    <w:p w14:paraId="373F49A9" w14:textId="77777777" w:rsidR="005C2B2A" w:rsidRPr="001B6A6C" w:rsidRDefault="005C2B2A" w:rsidP="005C2B2A">
      <w:pPr>
        <w:spacing w:after="0" w:line="240" w:lineRule="auto"/>
      </w:pPr>
      <w:r w:rsidRPr="001B6A6C">
        <w:t>- waga 2,60 kg/m2</w:t>
      </w:r>
    </w:p>
    <w:p w14:paraId="11F9A3C7" w14:textId="77777777" w:rsidR="005C2B2A" w:rsidRPr="001B6A6C" w:rsidRDefault="005C2B2A" w:rsidP="005C2B2A">
      <w:pPr>
        <w:spacing w:after="0" w:line="240" w:lineRule="auto"/>
      </w:pPr>
      <w:r w:rsidRPr="001B6A6C">
        <w:t>- grubość 2 mm</w:t>
      </w:r>
    </w:p>
    <w:p w14:paraId="310CB26E" w14:textId="77777777" w:rsidR="005C2B2A" w:rsidRPr="001B6A6C" w:rsidRDefault="005C2B2A" w:rsidP="005C2B2A">
      <w:pPr>
        <w:spacing w:after="0" w:line="240" w:lineRule="auto"/>
      </w:pPr>
      <w:r w:rsidRPr="001B6A6C">
        <w:t>- Wykładzina zabezpieczona powierzchniowo powłoką PUR o strukturze, utwardzoną promieniami UV</w:t>
      </w:r>
    </w:p>
    <w:p w14:paraId="4F25F516" w14:textId="77777777" w:rsidR="005C2B2A" w:rsidRPr="001B6A6C" w:rsidRDefault="005C2B2A" w:rsidP="005C2B2A">
      <w:pPr>
        <w:spacing w:after="0" w:line="240" w:lineRule="auto"/>
      </w:pPr>
      <w:r w:rsidRPr="001B6A6C">
        <w:lastRenderedPageBreak/>
        <w:t>- wykładzina niesprzyjająca rozwojowi bakterii Pałeczki ropy błękitnej (</w:t>
      </w:r>
      <w:proofErr w:type="spellStart"/>
      <w:r w:rsidRPr="001B6A6C">
        <w:t>Pseudomonas</w:t>
      </w:r>
      <w:proofErr w:type="spellEnd"/>
      <w:r w:rsidRPr="001B6A6C">
        <w:t xml:space="preserve"> </w:t>
      </w:r>
      <w:proofErr w:type="spellStart"/>
      <w:r w:rsidRPr="001B6A6C">
        <w:t>aeruginosa</w:t>
      </w:r>
      <w:proofErr w:type="spellEnd"/>
      <w:r w:rsidRPr="001B6A6C">
        <w:t>)</w:t>
      </w:r>
    </w:p>
    <w:p w14:paraId="7E381FA2" w14:textId="77777777" w:rsidR="005C2B2A" w:rsidRPr="001B6A6C" w:rsidRDefault="005C2B2A" w:rsidP="005C2B2A">
      <w:pPr>
        <w:spacing w:after="0" w:line="240" w:lineRule="auto"/>
      </w:pPr>
      <w:r w:rsidRPr="001B6A6C">
        <w:t xml:space="preserve">- W zakresie bezpieczeństwa i emisji substancji lotnych materiał spełniający wymogi </w:t>
      </w:r>
    </w:p>
    <w:p w14:paraId="4A229777" w14:textId="77777777" w:rsidR="005C2B2A" w:rsidRPr="001B6A6C" w:rsidRDefault="005C2B2A" w:rsidP="005C2B2A">
      <w:pPr>
        <w:pStyle w:val="Akapitzlist"/>
        <w:spacing w:after="0" w:line="240" w:lineRule="auto"/>
      </w:pPr>
    </w:p>
    <w:p w14:paraId="2C1995C3" w14:textId="77777777" w:rsidR="005C2B2A" w:rsidRPr="001B6A6C" w:rsidRDefault="005C2B2A" w:rsidP="005C2B2A">
      <w:pPr>
        <w:spacing w:after="0" w:line="240" w:lineRule="auto"/>
      </w:pPr>
      <w:r w:rsidRPr="001B6A6C">
        <w:t>Technologia montażu:</w:t>
      </w:r>
    </w:p>
    <w:p w14:paraId="6C931209" w14:textId="77777777" w:rsidR="005C2B2A" w:rsidRPr="001B6A6C" w:rsidRDefault="005C2B2A" w:rsidP="005C2B2A">
      <w:pPr>
        <w:spacing w:after="0" w:line="240" w:lineRule="auto"/>
      </w:pPr>
      <w:r w:rsidRPr="001B6A6C">
        <w:t>- zeszlifowanie podłoża cementowego min. 3 mm</w:t>
      </w:r>
    </w:p>
    <w:p w14:paraId="6127C5F3" w14:textId="77777777" w:rsidR="005C2B2A" w:rsidRPr="001B6A6C" w:rsidRDefault="005C2B2A" w:rsidP="005C2B2A">
      <w:pPr>
        <w:spacing w:after="0" w:line="240" w:lineRule="auto"/>
      </w:pPr>
      <w:r w:rsidRPr="001B6A6C">
        <w:t xml:space="preserve">- wyrównanie podłoża cementowego </w:t>
      </w:r>
    </w:p>
    <w:p w14:paraId="4DE1DDA8" w14:textId="77777777" w:rsidR="005C2B2A" w:rsidRPr="001B6A6C" w:rsidRDefault="005C2B2A" w:rsidP="005C2B2A">
      <w:pPr>
        <w:spacing w:after="0" w:line="240" w:lineRule="auto"/>
      </w:pPr>
      <w:r w:rsidRPr="001B6A6C">
        <w:t xml:space="preserve">- gruntowanie 0,15 kg/m2  </w:t>
      </w:r>
    </w:p>
    <w:p w14:paraId="6D0162D3" w14:textId="77777777" w:rsidR="005C2B2A" w:rsidRPr="001B6A6C" w:rsidRDefault="005C2B2A" w:rsidP="005C2B2A">
      <w:pPr>
        <w:spacing w:after="0" w:line="240" w:lineRule="auto"/>
      </w:pPr>
      <w:r w:rsidRPr="001B6A6C">
        <w:t xml:space="preserve">- wylanie masy samopoziomującej grubości 3 mm 4,5 kg/m2 </w:t>
      </w:r>
    </w:p>
    <w:p w14:paraId="69392EF6" w14:textId="77777777" w:rsidR="005C2B2A" w:rsidRPr="001B6A6C" w:rsidRDefault="005C2B2A" w:rsidP="005C2B2A">
      <w:pPr>
        <w:spacing w:after="0" w:line="240" w:lineRule="auto"/>
      </w:pPr>
      <w:r w:rsidRPr="001B6A6C">
        <w:t>- przyklejenie wykładziny PVC 0,35 kg/m2 klejem dyspersyjnym</w:t>
      </w:r>
    </w:p>
    <w:p w14:paraId="51CB8C60" w14:textId="77777777" w:rsidR="005C2B2A" w:rsidRPr="001B6A6C" w:rsidRDefault="005C2B2A" w:rsidP="005C2B2A"/>
    <w:p w14:paraId="08D52621" w14:textId="77777777" w:rsidR="005C2B2A" w:rsidRPr="001B6A6C" w:rsidRDefault="005C2B2A" w:rsidP="005C2B2A">
      <w:pPr>
        <w:rPr>
          <w:b/>
          <w:bCs/>
        </w:rPr>
      </w:pPr>
      <w:r w:rsidRPr="001B6A6C">
        <w:rPr>
          <w:b/>
          <w:bCs/>
        </w:rPr>
        <w:t xml:space="preserve">KORYTARZE / KOMUNIKACJA </w:t>
      </w:r>
    </w:p>
    <w:p w14:paraId="74247F00" w14:textId="77777777" w:rsidR="005C2B2A" w:rsidRPr="001B6A6C" w:rsidRDefault="005C2B2A" w:rsidP="005C2B2A">
      <w:r w:rsidRPr="001B6A6C">
        <w:t>Produkt: wykładzina antypoślizgowa  - kolor zbliżony do RAL 7035</w:t>
      </w:r>
    </w:p>
    <w:p w14:paraId="372919FD" w14:textId="77777777" w:rsidR="005C2B2A" w:rsidRPr="001B6A6C" w:rsidRDefault="005C2B2A" w:rsidP="005C2B2A"/>
    <w:p w14:paraId="3ED6C378" w14:textId="77777777" w:rsidR="005C2B2A" w:rsidRPr="001B6A6C" w:rsidRDefault="005C2B2A" w:rsidP="005C2B2A">
      <w:r w:rsidRPr="001B6A6C">
        <w:rPr>
          <w:noProof/>
        </w:rPr>
        <w:drawing>
          <wp:inline distT="0" distB="0" distL="0" distR="0" wp14:anchorId="7DC69A26" wp14:editId="47149A1E">
            <wp:extent cx="2514600" cy="2514600"/>
            <wp:effectExtent l="0" t="0" r="0" b="0"/>
            <wp:docPr id="112367718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p w14:paraId="5015B426" w14:textId="77777777" w:rsidR="005C2B2A" w:rsidRPr="001B6A6C" w:rsidRDefault="005C2B2A" w:rsidP="005C2B2A">
      <w:pPr>
        <w:spacing w:after="0" w:line="240" w:lineRule="auto"/>
      </w:pPr>
      <w:r w:rsidRPr="001B6A6C">
        <w:t xml:space="preserve">- grubość 2 mm </w:t>
      </w:r>
    </w:p>
    <w:p w14:paraId="6BAD02AC" w14:textId="77777777" w:rsidR="005C2B2A" w:rsidRPr="001B6A6C" w:rsidRDefault="005C2B2A" w:rsidP="005C2B2A">
      <w:pPr>
        <w:spacing w:after="0" w:line="240" w:lineRule="auto"/>
      </w:pPr>
      <w:r w:rsidRPr="001B6A6C">
        <w:t>- trudno zapalna, antystatyczna, zawierająca węgliki krzemu</w:t>
      </w:r>
    </w:p>
    <w:p w14:paraId="674C7DC3" w14:textId="77777777" w:rsidR="005C2B2A" w:rsidRPr="001B6A6C" w:rsidRDefault="005C2B2A" w:rsidP="005C2B2A">
      <w:pPr>
        <w:spacing w:after="0" w:line="240" w:lineRule="auto"/>
      </w:pPr>
      <w:r w:rsidRPr="001B6A6C">
        <w:t xml:space="preserve">- wykładzina obiektowa o parametrach antypoślizgowości R 11 , </w:t>
      </w:r>
      <w:proofErr w:type="spellStart"/>
      <w:r w:rsidRPr="001B6A6C">
        <w:t>ESf</w:t>
      </w:r>
      <w:proofErr w:type="spellEnd"/>
      <w:r w:rsidRPr="001B6A6C">
        <w:t xml:space="preserve">, P3, RRL Test  wahadła ≥45, </w:t>
      </w:r>
      <w:proofErr w:type="spellStart"/>
      <w:r w:rsidRPr="001B6A6C">
        <w:t>Rz</w:t>
      </w:r>
      <w:proofErr w:type="spellEnd"/>
      <w:r w:rsidRPr="001B6A6C">
        <w:t xml:space="preserve"> ≥20µm zgodna z wymogiem</w:t>
      </w:r>
    </w:p>
    <w:p w14:paraId="7C8196A6" w14:textId="77777777" w:rsidR="005C2B2A" w:rsidRPr="001B6A6C" w:rsidRDefault="005C2B2A" w:rsidP="005C2B2A">
      <w:pPr>
        <w:spacing w:after="0" w:line="240" w:lineRule="auto"/>
      </w:pPr>
      <w:r w:rsidRPr="001B6A6C">
        <w:t>- wykładzina o najwyższej odporności na ścieranie Klasa T min 50000 cykli wg EN13845 (lub rozwiązanie równoważne)</w:t>
      </w:r>
    </w:p>
    <w:p w14:paraId="127D6554" w14:textId="77777777" w:rsidR="005C2B2A" w:rsidRPr="001B6A6C" w:rsidRDefault="005C2B2A" w:rsidP="005C2B2A">
      <w:pPr>
        <w:spacing w:after="0" w:line="240" w:lineRule="auto"/>
      </w:pPr>
      <w:r w:rsidRPr="001B6A6C">
        <w:t>- waga 2,60 kg/m2</w:t>
      </w:r>
    </w:p>
    <w:p w14:paraId="6FA50747" w14:textId="77777777" w:rsidR="005C2B2A" w:rsidRPr="001B6A6C" w:rsidRDefault="005C2B2A" w:rsidP="005C2B2A">
      <w:pPr>
        <w:spacing w:after="0" w:line="240" w:lineRule="auto"/>
      </w:pPr>
      <w:r w:rsidRPr="001B6A6C">
        <w:t>- Wykładzina zabezpieczona powierzchniowo powłoką PUR o strukturze, utwardzoną promieniami UV</w:t>
      </w:r>
    </w:p>
    <w:p w14:paraId="29151EBD" w14:textId="77777777" w:rsidR="005C2B2A" w:rsidRPr="001B6A6C" w:rsidRDefault="005C2B2A" w:rsidP="005C2B2A">
      <w:pPr>
        <w:spacing w:after="0" w:line="240" w:lineRule="auto"/>
      </w:pPr>
      <w:r w:rsidRPr="001B6A6C">
        <w:t>- wykładzina niesprzyjająca rozwojowi bakterii Pałeczki ropy błękitnej (</w:t>
      </w:r>
      <w:proofErr w:type="spellStart"/>
      <w:r w:rsidRPr="001B6A6C">
        <w:t>Pseudomonas</w:t>
      </w:r>
      <w:proofErr w:type="spellEnd"/>
      <w:r w:rsidRPr="001B6A6C">
        <w:t xml:space="preserve"> </w:t>
      </w:r>
      <w:proofErr w:type="spellStart"/>
      <w:r w:rsidRPr="001B6A6C">
        <w:t>aeruginosa</w:t>
      </w:r>
      <w:proofErr w:type="spellEnd"/>
      <w:r w:rsidRPr="001B6A6C">
        <w:t>)</w:t>
      </w:r>
    </w:p>
    <w:p w14:paraId="2A48FA86" w14:textId="77777777" w:rsidR="005C2B2A" w:rsidRPr="001B6A6C" w:rsidRDefault="005C2B2A" w:rsidP="005C2B2A">
      <w:pPr>
        <w:spacing w:after="0" w:line="240" w:lineRule="auto"/>
      </w:pPr>
      <w:r w:rsidRPr="001B6A6C">
        <w:t xml:space="preserve">- W zakresie bezpieczeństwa i emisji substancji lotnych materiał spełniający wymogi </w:t>
      </w:r>
    </w:p>
    <w:p w14:paraId="4CBFB38E" w14:textId="77777777" w:rsidR="005C2B2A" w:rsidRPr="001B6A6C" w:rsidRDefault="005C2B2A" w:rsidP="005C2B2A">
      <w:pPr>
        <w:spacing w:after="0" w:line="240" w:lineRule="auto"/>
      </w:pPr>
    </w:p>
    <w:p w14:paraId="7158365C" w14:textId="77777777" w:rsidR="005C2B2A" w:rsidRPr="001B6A6C" w:rsidRDefault="005C2B2A" w:rsidP="005C2B2A">
      <w:pPr>
        <w:spacing w:after="0" w:line="240" w:lineRule="auto"/>
      </w:pPr>
      <w:r w:rsidRPr="001B6A6C">
        <w:t>Technologia montażu:</w:t>
      </w:r>
    </w:p>
    <w:p w14:paraId="602A5737" w14:textId="77777777" w:rsidR="005C2B2A" w:rsidRPr="001B6A6C" w:rsidRDefault="005C2B2A" w:rsidP="005C2B2A">
      <w:pPr>
        <w:spacing w:after="0" w:line="240" w:lineRule="auto"/>
      </w:pPr>
      <w:r w:rsidRPr="001B6A6C">
        <w:lastRenderedPageBreak/>
        <w:t>- zeszlifowanie podłoża cementowego min. 3 mm</w:t>
      </w:r>
    </w:p>
    <w:p w14:paraId="5360B31E" w14:textId="77777777" w:rsidR="005C2B2A" w:rsidRPr="001B6A6C" w:rsidRDefault="005C2B2A" w:rsidP="005C2B2A">
      <w:pPr>
        <w:spacing w:after="0" w:line="240" w:lineRule="auto"/>
      </w:pPr>
      <w:r w:rsidRPr="001B6A6C">
        <w:t xml:space="preserve">- wyrównanie podłoża cementowego </w:t>
      </w:r>
    </w:p>
    <w:p w14:paraId="3FC47372" w14:textId="77777777" w:rsidR="005C2B2A" w:rsidRPr="001B6A6C" w:rsidRDefault="005C2B2A" w:rsidP="005C2B2A">
      <w:pPr>
        <w:spacing w:line="240" w:lineRule="auto"/>
      </w:pPr>
      <w:r w:rsidRPr="001B6A6C">
        <w:t xml:space="preserve">- gruntowanie 0,15 kg/m2  </w:t>
      </w:r>
    </w:p>
    <w:p w14:paraId="6E8DA551" w14:textId="77777777" w:rsidR="005C2B2A" w:rsidRPr="001B6A6C" w:rsidRDefault="005C2B2A" w:rsidP="005C2B2A">
      <w:pPr>
        <w:spacing w:line="240" w:lineRule="auto"/>
      </w:pPr>
      <w:r w:rsidRPr="001B6A6C">
        <w:t xml:space="preserve">- wylanie masy samopoziomującej grubości 3 mm 4,5 kg/m2 </w:t>
      </w:r>
    </w:p>
    <w:p w14:paraId="4B0C0A83" w14:textId="77777777" w:rsidR="005C2B2A" w:rsidRPr="001B6A6C" w:rsidRDefault="005C2B2A" w:rsidP="005C2B2A">
      <w:pPr>
        <w:spacing w:line="240" w:lineRule="auto"/>
      </w:pPr>
      <w:r w:rsidRPr="001B6A6C">
        <w:t>- przyklejenie wykładziny PVC 0,35 kg/m2 klejem dyspersyjnym</w:t>
      </w:r>
    </w:p>
    <w:p w14:paraId="27FC279F" w14:textId="77777777" w:rsidR="005C2B2A" w:rsidRPr="001B6A6C" w:rsidRDefault="005C2B2A" w:rsidP="005C2B2A"/>
    <w:p w14:paraId="0F88C50C" w14:textId="77777777" w:rsidR="005C2B2A" w:rsidRPr="001B6A6C" w:rsidRDefault="005C2B2A" w:rsidP="005C2B2A">
      <w:r w:rsidRPr="001B6A6C">
        <w:t xml:space="preserve">Uwaga: W przypadku stwierdzenia dodatkowych nawierzchni wykończeniowych podłogowych o nieznanym stopniu palności, należy je wymienić na nowe o powyższych parametrach. </w:t>
      </w:r>
    </w:p>
    <w:p w14:paraId="0CFC1F60" w14:textId="77777777" w:rsidR="005C2B2A" w:rsidRPr="001B6A6C" w:rsidRDefault="005C2B2A" w:rsidP="005C2B2A">
      <w:r w:rsidRPr="001B6A6C">
        <w:t xml:space="preserve">Wykonawca w ramach prac związanych z wymianą warstwy wykończeniowych zobowiązany jest przewidzieć zerwanie / skucie istniejących warstw wykończeniowych, wyszlifowanie podłoża do wymaganej głębokości, wypoziomowanie podłoża, przygotowanie podłoża i nałożenie wykładzin ściśle wg. wytycznych danego producenta. </w:t>
      </w:r>
    </w:p>
    <w:bookmarkEnd w:id="100"/>
    <w:p w14:paraId="3F4C5A53" w14:textId="77777777" w:rsidR="005C2B2A" w:rsidRPr="001B6A6C" w:rsidRDefault="005C2B2A" w:rsidP="005C2B2A">
      <w:pPr>
        <w:pStyle w:val="Stopka"/>
        <w:tabs>
          <w:tab w:val="clear" w:pos="4536"/>
          <w:tab w:val="clear" w:pos="9072"/>
        </w:tabs>
      </w:pPr>
    </w:p>
    <w:p w14:paraId="5F629EEB" w14:textId="25525C5C" w:rsidR="00552159" w:rsidRPr="001B6A6C" w:rsidRDefault="00552159" w:rsidP="00552159">
      <w:pPr>
        <w:rPr>
          <w:b/>
          <w:bCs/>
        </w:rPr>
      </w:pPr>
      <w:bookmarkStart w:id="101" w:name="_Hlk166769990"/>
      <w:r w:rsidRPr="001B6A6C">
        <w:rPr>
          <w:b/>
          <w:bCs/>
        </w:rPr>
        <w:t>Odtworzenie płytek podłogowych</w:t>
      </w:r>
    </w:p>
    <w:p w14:paraId="35080E90" w14:textId="5C32ED61" w:rsidR="00552159" w:rsidRPr="001B6A6C" w:rsidRDefault="00552159" w:rsidP="00552159">
      <w:r w:rsidRPr="001B6A6C">
        <w:t xml:space="preserve">W przypadku otworowania, rozbiórki bądź wymiany danej posadzki pomieszczeń mokrych (łazienki, kuchnie, pomieszczenia socjalne, szatniowe, basenowe) lub innych pomieszczeń wskazanych w zestawieniu za opisem technicznym, wykonawca w ramach prac i wyceny przewidzi odtworzenie ceramiki posadzkowej. </w:t>
      </w:r>
    </w:p>
    <w:p w14:paraId="1A3B61B9" w14:textId="196C1730" w:rsidR="00552159" w:rsidRPr="001B6A6C" w:rsidRDefault="00552159" w:rsidP="00552159">
      <w:r w:rsidRPr="001B6A6C">
        <w:t xml:space="preserve">W przypadku miejscowych otworowań, poszerzeń otworów itd., rozbiórek </w:t>
      </w:r>
      <w:proofErr w:type="spellStart"/>
      <w:r w:rsidRPr="001B6A6C">
        <w:t>ścianm</w:t>
      </w:r>
      <w:proofErr w:type="spellEnd"/>
      <w:r w:rsidRPr="001B6A6C">
        <w:t xml:space="preserve"> wykonawca odtworzy glazurę miejscowo w obrębie naruszonego otworu. </w:t>
      </w:r>
    </w:p>
    <w:p w14:paraId="7320B1C6" w14:textId="77777777" w:rsidR="00552159" w:rsidRPr="001B6A6C" w:rsidRDefault="00552159" w:rsidP="00552159"/>
    <w:p w14:paraId="4850E247" w14:textId="77777777" w:rsidR="00552159" w:rsidRPr="001B6A6C" w:rsidRDefault="00552159" w:rsidP="00552159">
      <w:r w:rsidRPr="001B6A6C">
        <w:t xml:space="preserve">Należy przewidzieć ceramikę o poniższych parametrach: </w:t>
      </w:r>
    </w:p>
    <w:p w14:paraId="1001F872" w14:textId="77777777" w:rsidR="00552159" w:rsidRPr="001B6A6C" w:rsidRDefault="00552159" w:rsidP="00552159">
      <w:pPr>
        <w:suppressAutoHyphens w:val="0"/>
        <w:rPr>
          <w:rFonts w:cs="Tahoma"/>
        </w:rPr>
      </w:pPr>
    </w:p>
    <w:p w14:paraId="600BEF33" w14:textId="088FCEEC" w:rsidR="00552159" w:rsidRPr="001B6A6C" w:rsidRDefault="00552159" w:rsidP="00552159">
      <w:pPr>
        <w:suppressAutoHyphens w:val="0"/>
        <w:rPr>
          <w:rFonts w:cs="Tahoma"/>
          <w:b/>
          <w:bCs/>
        </w:rPr>
      </w:pPr>
      <w:r w:rsidRPr="001B6A6C">
        <w:rPr>
          <w:rFonts w:cs="Tahoma"/>
          <w:b/>
          <w:bCs/>
        </w:rPr>
        <w:t>Gres wielkoformatowy 60x60 cm (wymiar należy dostosować do wymiaru płytek istniejących)</w:t>
      </w:r>
    </w:p>
    <w:p w14:paraId="44E46A51" w14:textId="77777777" w:rsidR="00552159" w:rsidRPr="001B6A6C" w:rsidRDefault="00552159" w:rsidP="00552159">
      <w:pPr>
        <w:suppressAutoHyphens w:val="0"/>
        <w:rPr>
          <w:rFonts w:cs="Tahoma"/>
          <w:b/>
          <w:bCs/>
        </w:rPr>
      </w:pPr>
    </w:p>
    <w:p w14:paraId="79E49344" w14:textId="7D35912C" w:rsidR="00552159" w:rsidRPr="001B6A6C" w:rsidRDefault="00552159" w:rsidP="00552159">
      <w:pPr>
        <w:suppressAutoHyphens w:val="0"/>
        <w:rPr>
          <w:rFonts w:cs="Tahoma"/>
          <w:b/>
          <w:bCs/>
        </w:rPr>
      </w:pPr>
      <w:r w:rsidRPr="001B6A6C">
        <w:rPr>
          <w:rFonts w:cs="Tahoma"/>
          <w:b/>
          <w:bCs/>
          <w:noProof/>
        </w:rPr>
        <w:lastRenderedPageBreak/>
        <w:drawing>
          <wp:inline distT="0" distB="0" distL="0" distR="0" wp14:anchorId="08B99350" wp14:editId="525516A3">
            <wp:extent cx="2278380" cy="2278380"/>
            <wp:effectExtent l="0" t="0" r="7620" b="7620"/>
            <wp:docPr id="1959842022" name="Obraz 195984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78380" cy="2278380"/>
                    </a:xfrm>
                    <a:prstGeom prst="rect">
                      <a:avLst/>
                    </a:prstGeom>
                    <a:noFill/>
                    <a:ln>
                      <a:noFill/>
                    </a:ln>
                  </pic:spPr>
                </pic:pic>
              </a:graphicData>
            </a:graphic>
          </wp:inline>
        </w:drawing>
      </w:r>
    </w:p>
    <w:p w14:paraId="50F295F5" w14:textId="77777777" w:rsidR="00552159" w:rsidRPr="001B6A6C" w:rsidRDefault="00552159" w:rsidP="001B6A6C">
      <w:pPr>
        <w:suppressAutoHyphens w:val="0"/>
        <w:spacing w:after="0"/>
        <w:rPr>
          <w:rFonts w:cs="Tahoma"/>
        </w:rPr>
      </w:pPr>
      <w:r w:rsidRPr="001B6A6C">
        <w:rPr>
          <w:rFonts w:cs="Tahoma"/>
        </w:rPr>
        <w:t xml:space="preserve">- Kolor – do ustalenia na etapie budowy. </w:t>
      </w:r>
    </w:p>
    <w:p w14:paraId="056FB465" w14:textId="77777777" w:rsidR="00552159" w:rsidRPr="001B6A6C" w:rsidRDefault="00552159" w:rsidP="001B6A6C">
      <w:pPr>
        <w:shd w:val="clear" w:color="auto" w:fill="FFFFFF"/>
        <w:suppressAutoHyphens w:val="0"/>
        <w:spacing w:after="0"/>
        <w:rPr>
          <w:rFonts w:cs="Tahoma"/>
          <w:sz w:val="24"/>
        </w:rPr>
      </w:pPr>
      <w:r w:rsidRPr="001B6A6C">
        <w:rPr>
          <w:rFonts w:cs="Tahoma"/>
        </w:rPr>
        <w:t>- grubość 9mm</w:t>
      </w:r>
    </w:p>
    <w:p w14:paraId="296838BF" w14:textId="77777777" w:rsidR="00552159" w:rsidRPr="001B6A6C" w:rsidRDefault="00552159" w:rsidP="001B6A6C">
      <w:pPr>
        <w:shd w:val="clear" w:color="auto" w:fill="FFFFFF"/>
        <w:suppressAutoHyphens w:val="0"/>
        <w:spacing w:after="0"/>
        <w:rPr>
          <w:rFonts w:cs="Tahoma"/>
          <w:sz w:val="24"/>
        </w:rPr>
      </w:pPr>
      <w:r w:rsidRPr="001B6A6C">
        <w:rPr>
          <w:rFonts w:cs="Tahoma"/>
        </w:rPr>
        <w:t>- antypoślizgowość R10</w:t>
      </w:r>
    </w:p>
    <w:p w14:paraId="1E55B7C1" w14:textId="77777777" w:rsidR="00552159" w:rsidRPr="001B6A6C" w:rsidRDefault="00552159" w:rsidP="001B6A6C">
      <w:pPr>
        <w:shd w:val="clear" w:color="auto" w:fill="FFFFFF"/>
        <w:suppressAutoHyphens w:val="0"/>
        <w:spacing w:after="0"/>
        <w:rPr>
          <w:rFonts w:cs="Tahoma"/>
          <w:sz w:val="24"/>
        </w:rPr>
      </w:pPr>
      <w:r w:rsidRPr="001B6A6C">
        <w:rPr>
          <w:rFonts w:cs="Tahoma"/>
        </w:rPr>
        <w:t>- mrozoodporny</w:t>
      </w:r>
    </w:p>
    <w:p w14:paraId="59771BB6" w14:textId="77777777" w:rsidR="00552159" w:rsidRPr="001B6A6C" w:rsidRDefault="00552159" w:rsidP="001B6A6C">
      <w:pPr>
        <w:shd w:val="clear" w:color="auto" w:fill="FFFFFF"/>
        <w:suppressAutoHyphens w:val="0"/>
        <w:spacing w:after="0"/>
        <w:rPr>
          <w:rFonts w:cs="Tahoma"/>
          <w:sz w:val="24"/>
        </w:rPr>
      </w:pPr>
      <w:r w:rsidRPr="001B6A6C">
        <w:rPr>
          <w:rFonts w:cs="Tahoma"/>
        </w:rPr>
        <w:t>- rektyfikowana,</w:t>
      </w:r>
    </w:p>
    <w:p w14:paraId="496F0296" w14:textId="77777777" w:rsidR="00552159" w:rsidRPr="001B6A6C" w:rsidRDefault="00552159" w:rsidP="001B6A6C">
      <w:pPr>
        <w:shd w:val="clear" w:color="auto" w:fill="FFFFFF"/>
        <w:suppressAutoHyphens w:val="0"/>
        <w:spacing w:after="0"/>
        <w:rPr>
          <w:rFonts w:cs="Tahoma"/>
          <w:sz w:val="24"/>
        </w:rPr>
      </w:pPr>
      <w:r w:rsidRPr="001B6A6C">
        <w:rPr>
          <w:rFonts w:cs="Tahoma"/>
        </w:rPr>
        <w:t>- nasiąkliwość &lt; 0,1%</w:t>
      </w:r>
    </w:p>
    <w:p w14:paraId="42C31CCB" w14:textId="77777777" w:rsidR="00552159" w:rsidRPr="001B6A6C" w:rsidRDefault="00552159" w:rsidP="001B6A6C">
      <w:pPr>
        <w:shd w:val="clear" w:color="auto" w:fill="FFFFFF"/>
        <w:suppressAutoHyphens w:val="0"/>
        <w:spacing w:after="0"/>
        <w:rPr>
          <w:rFonts w:cs="Tahoma"/>
          <w:sz w:val="24"/>
        </w:rPr>
      </w:pPr>
      <w:r w:rsidRPr="001B6A6C">
        <w:rPr>
          <w:rFonts w:cs="Tahoma"/>
        </w:rPr>
        <w:t>-  odporność na ścieranie wgłębne ≤ 150 mm3</w:t>
      </w:r>
    </w:p>
    <w:p w14:paraId="52346B97" w14:textId="77777777" w:rsidR="00552159" w:rsidRPr="001B6A6C" w:rsidRDefault="00552159" w:rsidP="001B6A6C">
      <w:pPr>
        <w:shd w:val="clear" w:color="auto" w:fill="FFFFFF"/>
        <w:suppressAutoHyphens w:val="0"/>
        <w:spacing w:after="0"/>
        <w:rPr>
          <w:rFonts w:cs="Tahoma"/>
          <w:sz w:val="24"/>
        </w:rPr>
      </w:pPr>
      <w:r w:rsidRPr="001B6A6C">
        <w:rPr>
          <w:rFonts w:cs="Tahoma"/>
        </w:rPr>
        <w:t>- wytrzymałość na zginanie &gt; 45 N/mm2</w:t>
      </w:r>
    </w:p>
    <w:p w14:paraId="40106383" w14:textId="77777777" w:rsidR="00552159" w:rsidRPr="001B6A6C" w:rsidRDefault="00552159" w:rsidP="00552159">
      <w:pPr>
        <w:rPr>
          <w:u w:val="single"/>
        </w:rPr>
      </w:pPr>
    </w:p>
    <w:p w14:paraId="4FC66265" w14:textId="30419CDC" w:rsidR="00552159" w:rsidRPr="001B6A6C" w:rsidRDefault="00552159" w:rsidP="00552159">
      <w:pPr>
        <w:rPr>
          <w:u w:val="single"/>
        </w:rPr>
      </w:pPr>
      <w:r w:rsidRPr="001B6A6C">
        <w:rPr>
          <w:u w:val="single"/>
        </w:rPr>
        <w:t>Dokładną strukturę ceramiki w poszczególnych miejscach Wykonawca zobowiązany jest przedstawić Zamawiającemu i Projektantowi do akceptacji przed jej zakupem i położeniem</w:t>
      </w:r>
    </w:p>
    <w:bookmarkEnd w:id="101"/>
    <w:p w14:paraId="1DF91383" w14:textId="77777777" w:rsidR="00552159" w:rsidRPr="001B6A6C" w:rsidRDefault="00552159" w:rsidP="005C2B2A">
      <w:pPr>
        <w:pStyle w:val="Stopka"/>
        <w:tabs>
          <w:tab w:val="clear" w:pos="4536"/>
          <w:tab w:val="clear" w:pos="9072"/>
        </w:tabs>
      </w:pPr>
    </w:p>
    <w:p w14:paraId="5EF9DC32" w14:textId="77777777" w:rsidR="00552159" w:rsidRPr="001B6A6C" w:rsidRDefault="00552159" w:rsidP="005C2B2A">
      <w:pPr>
        <w:pStyle w:val="Stopka"/>
        <w:tabs>
          <w:tab w:val="clear" w:pos="4536"/>
          <w:tab w:val="clear" w:pos="9072"/>
        </w:tabs>
      </w:pPr>
    </w:p>
    <w:p w14:paraId="6F3201AF" w14:textId="77777777" w:rsidR="005C2B2A" w:rsidRPr="001B6A6C" w:rsidRDefault="005C2B2A">
      <w:pPr>
        <w:pStyle w:val="Nagwek3"/>
        <w:numPr>
          <w:ilvl w:val="2"/>
          <w:numId w:val="66"/>
        </w:numPr>
        <w:rPr>
          <w:rStyle w:val="galeria1"/>
          <w:rFonts w:ascii="Tahoma" w:hAnsi="Tahoma" w:cs="Times New Roman"/>
          <w:color w:val="auto"/>
          <w:sz w:val="20"/>
          <w:szCs w:val="20"/>
        </w:rPr>
      </w:pPr>
      <w:bookmarkStart w:id="102" w:name="_Toc459898507"/>
      <w:bookmarkStart w:id="103" w:name="_Toc474401577"/>
      <w:bookmarkStart w:id="104" w:name="_Toc56458853"/>
      <w:bookmarkStart w:id="105" w:name="_Toc166684206"/>
      <w:bookmarkStart w:id="106" w:name="_Toc167039504"/>
      <w:r w:rsidRPr="001B6A6C">
        <w:rPr>
          <w:rStyle w:val="galeria1"/>
          <w:rFonts w:ascii="Tahoma" w:hAnsi="Tahoma" w:cs="Times New Roman"/>
          <w:color w:val="auto"/>
          <w:sz w:val="20"/>
          <w:szCs w:val="20"/>
        </w:rPr>
        <w:t>WYKOŃCZENIE Ś</w:t>
      </w:r>
      <w:bookmarkEnd w:id="102"/>
      <w:bookmarkEnd w:id="103"/>
      <w:bookmarkEnd w:id="104"/>
      <w:r w:rsidRPr="001B6A6C">
        <w:rPr>
          <w:rStyle w:val="galeria1"/>
          <w:rFonts w:ascii="Tahoma" w:hAnsi="Tahoma" w:cs="Times New Roman"/>
          <w:color w:val="auto"/>
          <w:sz w:val="20"/>
          <w:szCs w:val="20"/>
        </w:rPr>
        <w:t>CIAN</w:t>
      </w:r>
      <w:bookmarkEnd w:id="105"/>
      <w:bookmarkEnd w:id="106"/>
    </w:p>
    <w:p w14:paraId="70CD9727" w14:textId="77777777" w:rsidR="008A6957" w:rsidRPr="001B6A6C" w:rsidRDefault="008A6957" w:rsidP="005C2B2A">
      <w:pPr>
        <w:pStyle w:val="Akapitzlist"/>
        <w:ind w:left="0"/>
      </w:pPr>
      <w:bookmarkStart w:id="107" w:name="_Hlk42778516"/>
    </w:p>
    <w:p w14:paraId="432E77C4" w14:textId="68B573F7" w:rsidR="008A6957" w:rsidRPr="001B6A6C" w:rsidRDefault="008A6957" w:rsidP="005C2B2A">
      <w:pPr>
        <w:pStyle w:val="Akapitzlist"/>
        <w:ind w:left="0"/>
      </w:pPr>
      <w:bookmarkStart w:id="108" w:name="_Hlk166770010"/>
      <w:r w:rsidRPr="001B6A6C">
        <w:t xml:space="preserve">W ramach prac budowlanych przewiduje się otworowania, poszerzenia, rozbiórki oraz murowanie ścian na nowo. </w:t>
      </w:r>
    </w:p>
    <w:p w14:paraId="5FE75E9E" w14:textId="278995B8" w:rsidR="008A6957" w:rsidRPr="001B6A6C" w:rsidRDefault="008A6957" w:rsidP="005C2B2A">
      <w:pPr>
        <w:pStyle w:val="Akapitzlist"/>
        <w:ind w:left="0"/>
      </w:pPr>
      <w:r w:rsidRPr="001B6A6C">
        <w:t>Wszelkie ściany podlegające ww. pracom należy doprowadzić do stanu pierwotnego wykończeniowego</w:t>
      </w:r>
      <w:r w:rsidR="008E781E">
        <w:t xml:space="preserve"> </w:t>
      </w:r>
      <w:r w:rsidR="008E781E" w:rsidRPr="008E781E">
        <w:rPr>
          <w:u w:val="single"/>
        </w:rPr>
        <w:t>na pełną wysokość pomieszcze</w:t>
      </w:r>
      <w:r w:rsidR="00123A2D">
        <w:rPr>
          <w:u w:val="single"/>
        </w:rPr>
        <w:t>ń</w:t>
      </w:r>
      <w:r w:rsidR="008E781E" w:rsidRPr="008E781E">
        <w:rPr>
          <w:u w:val="single"/>
        </w:rPr>
        <w:t xml:space="preserve"> w świetle konstrukcji. </w:t>
      </w:r>
    </w:p>
    <w:p w14:paraId="5D4327CF" w14:textId="77777777" w:rsidR="008A6957" w:rsidRPr="001B6A6C" w:rsidRDefault="008A6957" w:rsidP="005C2B2A">
      <w:pPr>
        <w:pStyle w:val="Akapitzlist"/>
        <w:ind w:left="0"/>
      </w:pPr>
    </w:p>
    <w:p w14:paraId="47F92179" w14:textId="77777777" w:rsidR="008A6957" w:rsidRPr="001B6A6C" w:rsidRDefault="008A6957" w:rsidP="008A6957">
      <w:pPr>
        <w:pStyle w:val="Akapitzlist"/>
        <w:ind w:left="0"/>
        <w:rPr>
          <w:b/>
          <w:bCs/>
        </w:rPr>
      </w:pPr>
      <w:r w:rsidRPr="001B6A6C">
        <w:rPr>
          <w:b/>
          <w:bCs/>
        </w:rPr>
        <w:t xml:space="preserve">Dla ścian tynkowanych i malowanych (naruszonych, modernizowanych, nowych) </w:t>
      </w:r>
    </w:p>
    <w:p w14:paraId="5252C078" w14:textId="77777777" w:rsidR="008A6957" w:rsidRPr="001B6A6C" w:rsidRDefault="008A6957" w:rsidP="008A6957">
      <w:pPr>
        <w:pStyle w:val="Akapitzlist"/>
        <w:ind w:left="0"/>
        <w:rPr>
          <w:b/>
          <w:bCs/>
        </w:rPr>
      </w:pPr>
    </w:p>
    <w:p w14:paraId="40875D25" w14:textId="1C5ECA87" w:rsidR="005C2B2A" w:rsidRPr="001B6A6C" w:rsidRDefault="008A6957" w:rsidP="008A6957">
      <w:pPr>
        <w:pStyle w:val="Akapitzlist"/>
        <w:ind w:left="0"/>
      </w:pPr>
      <w:r w:rsidRPr="001B6A6C">
        <w:t>P</w:t>
      </w:r>
      <w:r w:rsidR="005C2B2A" w:rsidRPr="001B6A6C">
        <w:t>rzewiduje się wyprawki</w:t>
      </w:r>
      <w:r w:rsidRPr="001B6A6C">
        <w:t xml:space="preserve"> / prace tynkarskie</w:t>
      </w:r>
      <w:r w:rsidR="005C2B2A" w:rsidRPr="001B6A6C">
        <w:t xml:space="preserve"> </w:t>
      </w:r>
      <w:proofErr w:type="spellStart"/>
      <w:r w:rsidR="005C2B2A" w:rsidRPr="001B6A6C">
        <w:t>tynkarskie</w:t>
      </w:r>
      <w:proofErr w:type="spellEnd"/>
      <w:r w:rsidR="005C2B2A" w:rsidRPr="001B6A6C">
        <w:t xml:space="preserve"> doprowadzające do stanu pierwotnego ścian naruszonych podczas prowadzenia robót budowlanych. Należy stosować </w:t>
      </w:r>
      <w:r w:rsidRPr="001B6A6C">
        <w:t>tynkarski cementowo-wapienny</w:t>
      </w:r>
      <w:r w:rsidR="005C2B2A" w:rsidRPr="001B6A6C">
        <w:t xml:space="preserve">, kolorystykę i strukturę jak istniejące na danej ścianie.  </w:t>
      </w:r>
    </w:p>
    <w:p w14:paraId="3B8FAE57" w14:textId="1F925255" w:rsidR="005C2B2A" w:rsidRPr="001B6A6C" w:rsidRDefault="008A6957" w:rsidP="005C2B2A">
      <w:r w:rsidRPr="001B6A6C">
        <w:t xml:space="preserve">Dla ww. ścian </w:t>
      </w:r>
      <w:r w:rsidR="005C2B2A" w:rsidRPr="001B6A6C">
        <w:t xml:space="preserve">planuje się wykończenie tynkiem cementowo-wapiennym wraz z położeniem dwóch warstw gładzi oraz dwukrotne malowanie farbą lateksową. </w:t>
      </w:r>
      <w:r w:rsidRPr="001B6A6C">
        <w:t xml:space="preserve">Miejscowo planuje się otworzenie tynków dekoracyjnych mozaikowych. </w:t>
      </w:r>
    </w:p>
    <w:p w14:paraId="3AA92C9B" w14:textId="77777777" w:rsidR="008A6957" w:rsidRPr="001B6A6C" w:rsidRDefault="008A6957" w:rsidP="005C2B2A"/>
    <w:p w14:paraId="12200EBC" w14:textId="1332F3A9" w:rsidR="005C2B2A" w:rsidRPr="001B6A6C" w:rsidRDefault="008A6957" w:rsidP="005C2B2A">
      <w:r w:rsidRPr="001B6A6C">
        <w:t>tynki</w:t>
      </w:r>
      <w:r w:rsidR="005C2B2A" w:rsidRPr="001B6A6C">
        <w:t xml:space="preserve"> wewnętrzne cementowo – wapienne gr. ca 1,5 cm jako tynki IV kategorii. Projektuje się także zastosowanie dwukrotnej warstwy gładzi gipsowej. Należy ułożyć taką ilość warstw gładzi, żeby po zakończeniu osiągnąć gładką i równą powierzchnię. Należy przewidzieć minimum dwie warstwy oraz szlifowanie. Przed przystąpieniem do malowania powierzchni tynku należy ją zaimpregnować i wyprawić podkładem malarskim w jednym systemie z farbą wierzchniego krycia. Wszelkiego rodzaju tynki w pomieszczeniach mokrych (łazienki, pomieszczenia socjalne, pomieszczenia gospodarcze) należy wyprawiać gładzią wodoodporną przeznaczoną do stosowania w pomieszczeniach mokrych. Dopuszczalne jest specjalne wykonanie tynku cementowo – wapiennego z zastosowaniem współczesnych technik mechanicznych jako rozwiązanie zamienne pod warunkiem osiągnięcia równej i gładkiej powierzchni jak przy tynku gipsowym. W pomieszczeniach wilgotnych i mokrych zastosowanie gładzi jest konieczne.</w:t>
      </w:r>
    </w:p>
    <w:bookmarkEnd w:id="107"/>
    <w:p w14:paraId="1AC2F041" w14:textId="21A5E20B" w:rsidR="008A6957" w:rsidRPr="001B6A6C" w:rsidRDefault="00027505" w:rsidP="008A6957">
      <w:r w:rsidRPr="001B6A6C">
        <w:t xml:space="preserve">Dokładny rodzaj tynków, gładzi oraz farb i tynków dekoracyjnych opisano w dalszej części opisu. </w:t>
      </w:r>
    </w:p>
    <w:p w14:paraId="15A02CB9" w14:textId="77777777" w:rsidR="00027505" w:rsidRPr="001B6A6C" w:rsidRDefault="00027505" w:rsidP="008A6957"/>
    <w:p w14:paraId="42772354" w14:textId="4BAE9954" w:rsidR="008A6957" w:rsidRPr="001B6A6C" w:rsidRDefault="008A6957" w:rsidP="008A6957">
      <w:pPr>
        <w:rPr>
          <w:b/>
          <w:bCs/>
        </w:rPr>
      </w:pPr>
      <w:r w:rsidRPr="001B6A6C">
        <w:rPr>
          <w:b/>
          <w:bCs/>
        </w:rPr>
        <w:t>Odtworzenie płytek ściennych i podłogowych</w:t>
      </w:r>
    </w:p>
    <w:p w14:paraId="7B31618A" w14:textId="441A431F" w:rsidR="008A6957" w:rsidRPr="001B6A6C" w:rsidRDefault="008A6957" w:rsidP="008A6957">
      <w:r w:rsidRPr="001B6A6C">
        <w:t>Należy przyjąć , że każde pomieszczenie mokre</w:t>
      </w:r>
      <w:r w:rsidR="00027505" w:rsidRPr="001B6A6C">
        <w:t xml:space="preserve"> posiada</w:t>
      </w:r>
      <w:r w:rsidRPr="001B6A6C">
        <w:t xml:space="preserve"> ściany oraz posadzkę pokrytą płytkami ceramicznymi / grosowymi o wym. 60x60cm </w:t>
      </w:r>
    </w:p>
    <w:p w14:paraId="3077D7DB" w14:textId="4E7FAF66" w:rsidR="008A6957" w:rsidRPr="001B6A6C" w:rsidRDefault="008A6957" w:rsidP="008A6957">
      <w:r w:rsidRPr="001B6A6C">
        <w:t>W przypadku otworowania, rozbiórki bądź wymiany danej ściany przylegającej do pomieszczeń mokrych (łazienki, kuchnie, pomieszczenia socjalne, szatniowe, basenowe)</w:t>
      </w:r>
      <w:r w:rsidR="00027505" w:rsidRPr="001B6A6C">
        <w:t>,</w:t>
      </w:r>
      <w:r w:rsidRPr="001B6A6C">
        <w:t xml:space="preserve"> </w:t>
      </w:r>
      <w:r w:rsidR="00027505" w:rsidRPr="001B6A6C">
        <w:t>w</w:t>
      </w:r>
      <w:r w:rsidRPr="001B6A6C">
        <w:t>ykonawca w ramach prac i wyceny przewidzi odtworzenie ceramiki ściennej i posadzkowej</w:t>
      </w:r>
      <w:r w:rsidR="00027505" w:rsidRPr="001B6A6C">
        <w:t xml:space="preserve">. </w:t>
      </w:r>
    </w:p>
    <w:p w14:paraId="1B11AAE8" w14:textId="51DE4FCB" w:rsidR="00027505" w:rsidRPr="001B6A6C" w:rsidRDefault="00027505" w:rsidP="008A6957">
      <w:r w:rsidRPr="001B6A6C">
        <w:t xml:space="preserve">W przypadku rozbiórki i odtworzenia danej ściany wykonawca odtworzy glazurę na całej jej powierzchni. </w:t>
      </w:r>
    </w:p>
    <w:p w14:paraId="6AABE17B" w14:textId="2F2A613A" w:rsidR="00027505" w:rsidRPr="001B6A6C" w:rsidRDefault="00027505" w:rsidP="008A6957">
      <w:r w:rsidRPr="001B6A6C">
        <w:t xml:space="preserve">W przypadku miejscowych otworowań, poszerzeń otworów itd. wykonawca odtworzy glazurę miejscowo w obrębie naruszonego otworu. </w:t>
      </w:r>
    </w:p>
    <w:p w14:paraId="5F9CA9AC" w14:textId="77777777" w:rsidR="008A6957" w:rsidRPr="001B6A6C" w:rsidRDefault="008A6957" w:rsidP="008A6957"/>
    <w:p w14:paraId="18261B78" w14:textId="7486555D" w:rsidR="008A6957" w:rsidRPr="001B6A6C" w:rsidRDefault="00027505" w:rsidP="008A6957">
      <w:r w:rsidRPr="001B6A6C">
        <w:t>N</w:t>
      </w:r>
      <w:r w:rsidR="008A6957" w:rsidRPr="001B6A6C">
        <w:t xml:space="preserve">ależy przewidzieć ceramikę o poniższych parametrach: </w:t>
      </w:r>
    </w:p>
    <w:p w14:paraId="33C38E9A" w14:textId="77777777" w:rsidR="00552159" w:rsidRPr="001B6A6C" w:rsidRDefault="00552159" w:rsidP="00552159">
      <w:pPr>
        <w:rPr>
          <w:rFonts w:cs="Tahoma"/>
        </w:rPr>
      </w:pPr>
    </w:p>
    <w:p w14:paraId="0EF63116" w14:textId="13D37C02" w:rsidR="00552159" w:rsidRPr="001B6A6C" w:rsidRDefault="00552159" w:rsidP="00552159">
      <w:pPr>
        <w:rPr>
          <w:rFonts w:cs="Tahoma"/>
        </w:rPr>
      </w:pPr>
      <w:r w:rsidRPr="001B6A6C">
        <w:rPr>
          <w:rFonts w:cs="Tahoma"/>
        </w:rPr>
        <w:t>Ściany pomieszczeń:</w:t>
      </w:r>
    </w:p>
    <w:p w14:paraId="15C5C487" w14:textId="31EE08C7" w:rsidR="00552159" w:rsidRPr="001B6A6C" w:rsidRDefault="00552159" w:rsidP="00552159">
      <w:pPr>
        <w:suppressAutoHyphens w:val="0"/>
        <w:rPr>
          <w:rFonts w:cs="Tahoma"/>
          <w:b/>
          <w:bCs/>
        </w:rPr>
      </w:pPr>
      <w:r w:rsidRPr="001B6A6C">
        <w:rPr>
          <w:rFonts w:cs="Tahoma"/>
          <w:b/>
          <w:bCs/>
        </w:rPr>
        <w:t>Gres wielkoformatowy 60x60 cm</w:t>
      </w:r>
    </w:p>
    <w:p w14:paraId="5F1136F9" w14:textId="77777777" w:rsidR="00552159" w:rsidRPr="001B6A6C" w:rsidRDefault="00552159" w:rsidP="00552159">
      <w:pPr>
        <w:suppressAutoHyphens w:val="0"/>
        <w:rPr>
          <w:rFonts w:cs="Tahoma"/>
          <w:b/>
          <w:bCs/>
        </w:rPr>
      </w:pPr>
    </w:p>
    <w:p w14:paraId="3276D6AF" w14:textId="77777777" w:rsidR="00552159" w:rsidRPr="001B6A6C" w:rsidRDefault="00552159" w:rsidP="00552159">
      <w:pPr>
        <w:suppressAutoHyphens w:val="0"/>
        <w:rPr>
          <w:rFonts w:cs="Tahoma"/>
          <w:b/>
          <w:bCs/>
        </w:rPr>
      </w:pPr>
      <w:r w:rsidRPr="001B6A6C">
        <w:rPr>
          <w:rFonts w:cs="Tahoma"/>
          <w:b/>
          <w:bCs/>
          <w:noProof/>
        </w:rPr>
        <w:lastRenderedPageBreak/>
        <w:drawing>
          <wp:inline distT="0" distB="0" distL="0" distR="0" wp14:anchorId="467FE8F9" wp14:editId="34197DFC">
            <wp:extent cx="2278380" cy="2278380"/>
            <wp:effectExtent l="0" t="0" r="7620" b="7620"/>
            <wp:docPr id="1505347230" name="Obraz 1505347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78380" cy="2278380"/>
                    </a:xfrm>
                    <a:prstGeom prst="rect">
                      <a:avLst/>
                    </a:prstGeom>
                    <a:noFill/>
                    <a:ln>
                      <a:noFill/>
                    </a:ln>
                  </pic:spPr>
                </pic:pic>
              </a:graphicData>
            </a:graphic>
          </wp:inline>
        </w:drawing>
      </w:r>
    </w:p>
    <w:p w14:paraId="1416C474" w14:textId="77777777" w:rsidR="00552159" w:rsidRPr="001B6A6C" w:rsidRDefault="00552159" w:rsidP="00552159">
      <w:pPr>
        <w:suppressAutoHyphens w:val="0"/>
        <w:rPr>
          <w:rFonts w:cs="Tahoma"/>
        </w:rPr>
      </w:pPr>
    </w:p>
    <w:p w14:paraId="487B578E" w14:textId="051CEC26" w:rsidR="00552159" w:rsidRPr="001B6A6C" w:rsidRDefault="00552159" w:rsidP="00552159">
      <w:pPr>
        <w:suppressAutoHyphens w:val="0"/>
        <w:rPr>
          <w:rFonts w:cs="Tahoma"/>
        </w:rPr>
      </w:pPr>
      <w:r w:rsidRPr="001B6A6C">
        <w:rPr>
          <w:rFonts w:cs="Tahoma"/>
        </w:rPr>
        <w:t xml:space="preserve">- Kolor – do ustalenia na etapie budowy. </w:t>
      </w:r>
    </w:p>
    <w:p w14:paraId="3EDAAC04" w14:textId="77777777" w:rsidR="00552159" w:rsidRPr="001B6A6C" w:rsidRDefault="00552159" w:rsidP="00552159">
      <w:pPr>
        <w:shd w:val="clear" w:color="auto" w:fill="FFFFFF"/>
        <w:suppressAutoHyphens w:val="0"/>
        <w:rPr>
          <w:rFonts w:cs="Tahoma"/>
          <w:sz w:val="24"/>
        </w:rPr>
      </w:pPr>
      <w:r w:rsidRPr="001B6A6C">
        <w:rPr>
          <w:rFonts w:cs="Tahoma"/>
        </w:rPr>
        <w:t>- grubość 9mm</w:t>
      </w:r>
    </w:p>
    <w:p w14:paraId="6605EF97" w14:textId="77777777" w:rsidR="00552159" w:rsidRPr="001B6A6C" w:rsidRDefault="00552159" w:rsidP="00552159">
      <w:pPr>
        <w:shd w:val="clear" w:color="auto" w:fill="FFFFFF"/>
        <w:suppressAutoHyphens w:val="0"/>
        <w:rPr>
          <w:rFonts w:cs="Tahoma"/>
          <w:sz w:val="24"/>
        </w:rPr>
      </w:pPr>
      <w:r w:rsidRPr="001B6A6C">
        <w:rPr>
          <w:rFonts w:cs="Tahoma"/>
        </w:rPr>
        <w:t>- antypoślizgowość R10</w:t>
      </w:r>
    </w:p>
    <w:p w14:paraId="0CC56167" w14:textId="77777777" w:rsidR="00552159" w:rsidRPr="001B6A6C" w:rsidRDefault="00552159" w:rsidP="00552159">
      <w:pPr>
        <w:shd w:val="clear" w:color="auto" w:fill="FFFFFF"/>
        <w:suppressAutoHyphens w:val="0"/>
        <w:rPr>
          <w:rFonts w:cs="Tahoma"/>
          <w:sz w:val="24"/>
        </w:rPr>
      </w:pPr>
      <w:r w:rsidRPr="001B6A6C">
        <w:rPr>
          <w:rFonts w:cs="Tahoma"/>
        </w:rPr>
        <w:t>- mrozoodporny</w:t>
      </w:r>
    </w:p>
    <w:p w14:paraId="0B367554" w14:textId="77777777" w:rsidR="00552159" w:rsidRPr="001B6A6C" w:rsidRDefault="00552159" w:rsidP="00552159">
      <w:pPr>
        <w:shd w:val="clear" w:color="auto" w:fill="FFFFFF"/>
        <w:suppressAutoHyphens w:val="0"/>
        <w:rPr>
          <w:rFonts w:cs="Tahoma"/>
          <w:sz w:val="24"/>
        </w:rPr>
      </w:pPr>
      <w:r w:rsidRPr="001B6A6C">
        <w:rPr>
          <w:rFonts w:cs="Tahoma"/>
        </w:rPr>
        <w:t>- rektyfikowana,</w:t>
      </w:r>
    </w:p>
    <w:p w14:paraId="433FC0E0" w14:textId="77777777" w:rsidR="00552159" w:rsidRPr="001B6A6C" w:rsidRDefault="00552159" w:rsidP="00552159">
      <w:pPr>
        <w:shd w:val="clear" w:color="auto" w:fill="FFFFFF"/>
        <w:suppressAutoHyphens w:val="0"/>
        <w:rPr>
          <w:rFonts w:cs="Tahoma"/>
          <w:sz w:val="24"/>
        </w:rPr>
      </w:pPr>
      <w:r w:rsidRPr="001B6A6C">
        <w:rPr>
          <w:rFonts w:cs="Tahoma"/>
        </w:rPr>
        <w:t>- nasiąkliwość &lt; 0,1%</w:t>
      </w:r>
    </w:p>
    <w:p w14:paraId="7FD73567" w14:textId="77777777" w:rsidR="00552159" w:rsidRPr="001B6A6C" w:rsidRDefault="00552159" w:rsidP="00552159">
      <w:pPr>
        <w:shd w:val="clear" w:color="auto" w:fill="FFFFFF"/>
        <w:suppressAutoHyphens w:val="0"/>
        <w:rPr>
          <w:rFonts w:cs="Tahoma"/>
          <w:sz w:val="24"/>
        </w:rPr>
      </w:pPr>
      <w:r w:rsidRPr="001B6A6C">
        <w:rPr>
          <w:rFonts w:cs="Tahoma"/>
        </w:rPr>
        <w:t>-  odporność na ścieranie wgłębne ≤ 150 mm3</w:t>
      </w:r>
    </w:p>
    <w:p w14:paraId="7E289D0F" w14:textId="77777777" w:rsidR="00552159" w:rsidRPr="001B6A6C" w:rsidRDefault="00552159" w:rsidP="00552159">
      <w:pPr>
        <w:shd w:val="clear" w:color="auto" w:fill="FFFFFF"/>
        <w:suppressAutoHyphens w:val="0"/>
        <w:rPr>
          <w:rFonts w:cs="Tahoma"/>
          <w:sz w:val="24"/>
        </w:rPr>
      </w:pPr>
      <w:r w:rsidRPr="001B6A6C">
        <w:rPr>
          <w:rFonts w:cs="Tahoma"/>
        </w:rPr>
        <w:t>- wytrzymałość na zginanie &gt; 45 N/mm2</w:t>
      </w:r>
    </w:p>
    <w:p w14:paraId="62F2AA6B" w14:textId="77777777" w:rsidR="008A6957" w:rsidRPr="001B6A6C" w:rsidRDefault="008A6957" w:rsidP="008A6957">
      <w:pPr>
        <w:rPr>
          <w:u w:val="single"/>
        </w:rPr>
      </w:pPr>
    </w:p>
    <w:p w14:paraId="3FD2ACAB" w14:textId="77777777" w:rsidR="008A6957" w:rsidRPr="001B6A6C" w:rsidRDefault="008A6957" w:rsidP="008A6957">
      <w:pPr>
        <w:rPr>
          <w:u w:val="single"/>
        </w:rPr>
      </w:pPr>
      <w:r w:rsidRPr="001B6A6C">
        <w:rPr>
          <w:u w:val="single"/>
        </w:rPr>
        <w:t xml:space="preserve">Dokładną strukturę ceramiki w poszczególnych miejscach Wykonawca zobowiązany jest przedstawić Zamawiającemu i Projektantowi do akceptacji przed jej zakupem i położeniem. </w:t>
      </w:r>
    </w:p>
    <w:bookmarkEnd w:id="108"/>
    <w:p w14:paraId="10E3127A" w14:textId="77777777" w:rsidR="008A6957" w:rsidRPr="001B6A6C" w:rsidRDefault="008A6957" w:rsidP="005C2B2A">
      <w:pPr>
        <w:rPr>
          <w:rFonts w:eastAsia="TimesNewRomanPSMT"/>
        </w:rPr>
      </w:pPr>
    </w:p>
    <w:p w14:paraId="608A8B04" w14:textId="77777777" w:rsidR="005C2B2A" w:rsidRPr="001B6A6C" w:rsidRDefault="005C2B2A" w:rsidP="005C2B2A">
      <w:pPr>
        <w:rPr>
          <w:b/>
          <w:bCs/>
        </w:rPr>
      </w:pPr>
      <w:r w:rsidRPr="001B6A6C">
        <w:rPr>
          <w:b/>
          <w:bCs/>
        </w:rPr>
        <w:t xml:space="preserve">Uwaga ogólna: </w:t>
      </w:r>
    </w:p>
    <w:p w14:paraId="52930DCC" w14:textId="6E8534D5" w:rsidR="008A6957" w:rsidRPr="001B6A6C" w:rsidRDefault="008A6957" w:rsidP="005C2B2A">
      <w:pPr>
        <w:rPr>
          <w:b/>
          <w:bCs/>
        </w:rPr>
      </w:pPr>
      <w:bookmarkStart w:id="109" w:name="_Hlk166770036"/>
      <w:r w:rsidRPr="001B6A6C">
        <w:rPr>
          <w:b/>
          <w:bCs/>
        </w:rPr>
        <w:t>Drogi ewakuacyjne powinny spełniać odporność ogniową co najmniej EI 30 na całej powierzchni.</w:t>
      </w:r>
    </w:p>
    <w:bookmarkEnd w:id="109"/>
    <w:p w14:paraId="3E03FDFB" w14:textId="77777777" w:rsidR="005C2B2A" w:rsidRPr="001B6A6C" w:rsidRDefault="005C2B2A" w:rsidP="005C2B2A">
      <w:pPr>
        <w:suppressAutoHyphens w:val="0"/>
        <w:rPr>
          <w:b/>
          <w:bCs/>
        </w:rPr>
      </w:pPr>
      <w:r w:rsidRPr="001B6A6C">
        <w:rPr>
          <w:b/>
          <w:bCs/>
        </w:rPr>
        <w:t xml:space="preserve">Przed przystąpieniem do prac budowlanych Wykonawca robót jest zobowiązany wykonać ekspertyzą techniczną stanu konstrukcji i elementów budynku, z uwzględnieniem stanu podłoża gruntowego. Gdy w trakcie robót okaże się , że w elementach konstrukcyjnych i przegrodach istniejących ( w tym ppoż. )  są ubytki, ich materiał się zmienił lub nie pokrywa się z projektem, Wykonawca zobowiązany jest doprowadzić je do odpowiedniej klasy odporności pożarowej stosując </w:t>
      </w:r>
      <w:r w:rsidRPr="001B6A6C">
        <w:rPr>
          <w:b/>
          <w:bCs/>
        </w:rPr>
        <w:lastRenderedPageBreak/>
        <w:t xml:space="preserve">materiały o odpowiedniej odporności pożarowej.  Przed przystąpieniem do procedury przetargowej na roboty budowlane Wykonawca jest zobowiązany dokonać wizji lokalnej na obiekcie. </w:t>
      </w:r>
    </w:p>
    <w:p w14:paraId="3A3364BE" w14:textId="77777777" w:rsidR="005C2B2A" w:rsidRPr="001B6A6C" w:rsidRDefault="005C2B2A" w:rsidP="005C2B2A">
      <w:pPr>
        <w:rPr>
          <w:rFonts w:eastAsia="TimesNewRomanPSMT"/>
        </w:rPr>
      </w:pPr>
    </w:p>
    <w:p w14:paraId="60ACAFB4" w14:textId="77777777" w:rsidR="005C2B2A" w:rsidRPr="001B6A6C" w:rsidRDefault="005C2B2A">
      <w:pPr>
        <w:pStyle w:val="Nagwek3"/>
        <w:numPr>
          <w:ilvl w:val="2"/>
          <w:numId w:val="66"/>
        </w:numPr>
        <w:rPr>
          <w:color w:val="auto"/>
        </w:rPr>
      </w:pPr>
      <w:bookmarkStart w:id="110" w:name="_Toc474401578"/>
      <w:bookmarkStart w:id="111" w:name="_Toc56458854"/>
      <w:bookmarkStart w:id="112" w:name="_Toc166684207"/>
      <w:bookmarkStart w:id="113" w:name="_Toc167039505"/>
      <w:r w:rsidRPr="001B6A6C">
        <w:rPr>
          <w:color w:val="auto"/>
        </w:rPr>
        <w:t>WYKOŃCZENIE SUFITÓW</w:t>
      </w:r>
      <w:bookmarkEnd w:id="110"/>
      <w:bookmarkEnd w:id="111"/>
      <w:bookmarkEnd w:id="112"/>
      <w:bookmarkEnd w:id="113"/>
    </w:p>
    <w:p w14:paraId="5BDD6EB2" w14:textId="77777777" w:rsidR="005C2B2A" w:rsidRPr="001B6A6C" w:rsidRDefault="005C2B2A">
      <w:pPr>
        <w:numPr>
          <w:ilvl w:val="0"/>
          <w:numId w:val="49"/>
        </w:numPr>
        <w:spacing w:after="0" w:line="240" w:lineRule="auto"/>
      </w:pPr>
      <w:bookmarkStart w:id="114" w:name="_Hlk42778570"/>
      <w:r w:rsidRPr="001B6A6C">
        <w:t xml:space="preserve">Przewiduje się wyprawki tynkarskie doprowadzające do stanu pierwotnego stropów naruszonych podczas prowadzenia robót budowlanych. Dla prac tynkarskich planuje się wykończenie tynkiem cementowo-wapiennym wraz położeniem gładzi oraz dwukrotnym malowaniem farbą lateksową o barwie zbliżonej do kolorystyki istniejącej. </w:t>
      </w:r>
    </w:p>
    <w:p w14:paraId="58EC887E" w14:textId="77777777" w:rsidR="005C2B2A" w:rsidRPr="001B6A6C" w:rsidRDefault="005C2B2A" w:rsidP="005C2B2A"/>
    <w:p w14:paraId="053D1DD9" w14:textId="77777777" w:rsidR="005C2B2A" w:rsidRPr="001B6A6C" w:rsidRDefault="005C2B2A" w:rsidP="005C2B2A">
      <w:r w:rsidRPr="001B6A6C">
        <w:t>Zaprojektowano tynki wewnętrzne cementowo – wapienne gr. ca. 1,5 cm jako tynki IV kategorii. Projektuje się także zastosowanie gładzi gipsowej. Należy ułożyć taką ilość warstw gładzi, żeby po zakończeniu osiągnąć gładką i równą powierzchnię. Przewidzieć minimum dwie warstwy oraz szlifowanie. Przed przystąpieniem do malowania powierzchni tynku należy go zaimpregnować i wyprawić podkładem malarskim w jednym systemie z farbą wierzchniego krycia. Wszelkiego rodzaju tynki w pomieszczeniach mokrych (łazienki, pomieszczenia socjalne, pomieszczenia gospodarcze) należy wyprawiać gładzią wodoodporną przeznaczoną do stosowania w pomieszczeniach mokrych. Dopuszczalne jest specjalne wykonanie tynku cementowo – wapiennego z zastosowaniem współczesnych technik mechanicznych jako rozwiązanie zamienne pod warunkiem osiągnięcia równej i gładkiej powierzchni jak przy tynku gipsowym. W pomieszczeniach wilgotnych i mokrych zastosowanie gładzi jest konieczne.</w:t>
      </w:r>
    </w:p>
    <w:p w14:paraId="14AEB9AB" w14:textId="77777777" w:rsidR="005C2B2A" w:rsidRPr="001B6A6C" w:rsidRDefault="005C2B2A" w:rsidP="005C2B2A"/>
    <w:p w14:paraId="0E159291" w14:textId="77777777" w:rsidR="005C2B2A" w:rsidRPr="001B6A6C" w:rsidRDefault="005C2B2A">
      <w:pPr>
        <w:numPr>
          <w:ilvl w:val="0"/>
          <w:numId w:val="49"/>
        </w:numPr>
        <w:spacing w:after="0" w:line="240" w:lineRule="auto"/>
      </w:pPr>
      <w:r w:rsidRPr="001B6A6C">
        <w:t>Wybrane stropy projektuje się doprowadzić do wymaganej odporności pożarowej poprzez zastosowanie od spodu:</w:t>
      </w:r>
    </w:p>
    <w:p w14:paraId="6CA4760D" w14:textId="77777777" w:rsidR="005C2B2A" w:rsidRPr="001B6A6C" w:rsidRDefault="005C2B2A" w:rsidP="005C2B2A">
      <w:pPr>
        <w:ind w:left="720"/>
      </w:pPr>
    </w:p>
    <w:p w14:paraId="7C51C575" w14:textId="77777777" w:rsidR="005C2B2A" w:rsidRPr="001B6A6C" w:rsidRDefault="005C2B2A">
      <w:pPr>
        <w:numPr>
          <w:ilvl w:val="0"/>
          <w:numId w:val="60"/>
        </w:numPr>
        <w:spacing w:after="0" w:line="240" w:lineRule="auto"/>
      </w:pPr>
      <w:r w:rsidRPr="001B6A6C">
        <w:t>natrysku pożarowego systemowego o gr. 1,2cm</w:t>
      </w:r>
    </w:p>
    <w:p w14:paraId="681119B4" w14:textId="77777777" w:rsidR="005C2B2A" w:rsidRPr="001B6A6C" w:rsidRDefault="005C2B2A" w:rsidP="005C2B2A">
      <w:pPr>
        <w:rPr>
          <w:noProof/>
        </w:rPr>
      </w:pPr>
      <w:r w:rsidRPr="001B6A6C">
        <w:rPr>
          <w:noProof/>
        </w:rPr>
        <w:lastRenderedPageBreak/>
        <w:drawing>
          <wp:inline distT="0" distB="0" distL="0" distR="0" wp14:anchorId="7C69438A" wp14:editId="6D5112BF">
            <wp:extent cx="5181600" cy="4419600"/>
            <wp:effectExtent l="0" t="0" r="0" b="0"/>
            <wp:docPr id="164061198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81600" cy="4419600"/>
                    </a:xfrm>
                    <a:prstGeom prst="rect">
                      <a:avLst/>
                    </a:prstGeom>
                    <a:noFill/>
                    <a:ln>
                      <a:noFill/>
                    </a:ln>
                  </pic:spPr>
                </pic:pic>
              </a:graphicData>
            </a:graphic>
          </wp:inline>
        </w:drawing>
      </w:r>
    </w:p>
    <w:p w14:paraId="7314067F" w14:textId="77777777" w:rsidR="005C2B2A" w:rsidRPr="001B6A6C" w:rsidRDefault="005C2B2A" w:rsidP="005C2B2A">
      <w:r w:rsidRPr="001B6A6C">
        <w:rPr>
          <w:noProof/>
        </w:rPr>
        <w:drawing>
          <wp:inline distT="0" distB="0" distL="0" distR="0" wp14:anchorId="5A490EEA" wp14:editId="3FCE05A5">
            <wp:extent cx="5791200" cy="1828800"/>
            <wp:effectExtent l="0" t="0" r="0" b="0"/>
            <wp:docPr id="200906458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1200" cy="1828800"/>
                    </a:xfrm>
                    <a:prstGeom prst="rect">
                      <a:avLst/>
                    </a:prstGeom>
                    <a:noFill/>
                    <a:ln>
                      <a:noFill/>
                    </a:ln>
                  </pic:spPr>
                </pic:pic>
              </a:graphicData>
            </a:graphic>
          </wp:inline>
        </w:drawing>
      </w:r>
    </w:p>
    <w:p w14:paraId="624A3CDB" w14:textId="77777777" w:rsidR="005C2B2A" w:rsidRPr="001B6A6C" w:rsidRDefault="005C2B2A" w:rsidP="005C2B2A">
      <w:pPr>
        <w:ind w:left="720"/>
      </w:pPr>
    </w:p>
    <w:p w14:paraId="550D8E2D" w14:textId="77777777" w:rsidR="005C2B2A" w:rsidRPr="001B6A6C" w:rsidRDefault="005C2B2A" w:rsidP="005C2B2A">
      <w:pPr>
        <w:ind w:left="720"/>
      </w:pPr>
      <w:r w:rsidRPr="001B6A6C">
        <w:t xml:space="preserve">Specjalistyczna zaprawa ogniochronna w formie natrysku ogniochronnego przeznaczona do zabezpieczenia ogniochronnego konstrukcji betonowych i stalowych, stropów </w:t>
      </w:r>
      <w:proofErr w:type="spellStart"/>
      <w:r w:rsidRPr="001B6A6C">
        <w:t>gęstożebrowych</w:t>
      </w:r>
      <w:proofErr w:type="spellEnd"/>
      <w:r w:rsidRPr="001B6A6C">
        <w:t xml:space="preserve">, stropów drewnianych czy płyt betonowych zespolonych z blachą profilowaną. </w:t>
      </w:r>
    </w:p>
    <w:p w14:paraId="04142E6A" w14:textId="77777777" w:rsidR="005C2B2A" w:rsidRPr="001B6A6C" w:rsidRDefault="005C2B2A" w:rsidP="005C2B2A">
      <w:pPr>
        <w:ind w:left="720"/>
      </w:pPr>
      <w:r w:rsidRPr="001B6A6C">
        <w:lastRenderedPageBreak/>
        <w:t xml:space="preserve">Natrysk przeznaczony jest do stosowania za pomocą agregatu tynkarskiego. Zaprawa jest gotową mieszanką produkowaną na bazie wermikulitu oraz gipsu. Przed zabezpieczeniem przed działaniem ognia podłoża betonowego lub metalowego zaprawą konieczne jest jego zagruntowanie specjalistyczną farbą podkładową systemową dedykowaną tego samego producenta. </w:t>
      </w:r>
    </w:p>
    <w:p w14:paraId="154558B9" w14:textId="77777777" w:rsidR="005C2B2A" w:rsidRPr="001B6A6C" w:rsidRDefault="005C2B2A" w:rsidP="005C2B2A">
      <w:pPr>
        <w:ind w:left="720"/>
      </w:pPr>
    </w:p>
    <w:p w14:paraId="20697E3C" w14:textId="77777777" w:rsidR="005C2B2A" w:rsidRPr="001B6A6C" w:rsidRDefault="005C2B2A" w:rsidP="005C2B2A">
      <w:pPr>
        <w:spacing w:after="0" w:line="240" w:lineRule="auto"/>
        <w:ind w:left="720"/>
      </w:pPr>
      <w:r w:rsidRPr="001B6A6C">
        <w:t xml:space="preserve">Dane techniczne Kolor Jasny beż </w:t>
      </w:r>
    </w:p>
    <w:p w14:paraId="0A1C9326" w14:textId="77777777" w:rsidR="005C2B2A" w:rsidRPr="001B6A6C" w:rsidRDefault="005C2B2A" w:rsidP="005C2B2A">
      <w:pPr>
        <w:spacing w:after="0" w:line="240" w:lineRule="auto"/>
        <w:ind w:left="720"/>
      </w:pPr>
      <w:r w:rsidRPr="001B6A6C">
        <w:t xml:space="preserve">Gęstość 365 ± 15 % </w:t>
      </w:r>
    </w:p>
    <w:p w14:paraId="0545D9FF" w14:textId="77777777" w:rsidR="005C2B2A" w:rsidRPr="001B6A6C" w:rsidRDefault="005C2B2A" w:rsidP="005C2B2A">
      <w:pPr>
        <w:spacing w:after="0" w:line="240" w:lineRule="auto"/>
        <w:ind w:left="720"/>
      </w:pPr>
      <w:r w:rsidRPr="001B6A6C">
        <w:t xml:space="preserve">Wytrzymałość na ściskanie 0.12 N/mm² </w:t>
      </w:r>
    </w:p>
    <w:p w14:paraId="63C8C029" w14:textId="77777777" w:rsidR="005C2B2A" w:rsidRPr="001B6A6C" w:rsidRDefault="005C2B2A" w:rsidP="005C2B2A">
      <w:pPr>
        <w:spacing w:after="0" w:line="240" w:lineRule="auto"/>
        <w:ind w:left="720"/>
      </w:pPr>
      <w:r w:rsidRPr="001B6A6C">
        <w:t xml:space="preserve">Zasadowość 8.5 </w:t>
      </w:r>
      <w:proofErr w:type="spellStart"/>
      <w:r w:rsidRPr="001B6A6C">
        <w:t>pH</w:t>
      </w:r>
      <w:proofErr w:type="spellEnd"/>
      <w:r w:rsidRPr="001B6A6C">
        <w:t xml:space="preserve"> </w:t>
      </w:r>
    </w:p>
    <w:p w14:paraId="2780CB66" w14:textId="77777777" w:rsidR="005C2B2A" w:rsidRPr="001B6A6C" w:rsidRDefault="005C2B2A" w:rsidP="005C2B2A">
      <w:pPr>
        <w:spacing w:after="0" w:line="240" w:lineRule="auto"/>
        <w:ind w:left="720"/>
      </w:pPr>
      <w:r w:rsidRPr="001B6A6C">
        <w:t xml:space="preserve">Kategoria użytkowania Y, Z₂ </w:t>
      </w:r>
    </w:p>
    <w:p w14:paraId="1307CE1E" w14:textId="77777777" w:rsidR="005C2B2A" w:rsidRPr="001B6A6C" w:rsidRDefault="005C2B2A" w:rsidP="005C2B2A">
      <w:pPr>
        <w:spacing w:after="0" w:line="240" w:lineRule="auto"/>
        <w:ind w:left="720"/>
      </w:pPr>
      <w:r w:rsidRPr="001B6A6C">
        <w:t xml:space="preserve">Temperatura aplikacji 5 - 35 °C </w:t>
      </w:r>
    </w:p>
    <w:p w14:paraId="2D7B0202" w14:textId="77777777" w:rsidR="005C2B2A" w:rsidRPr="001B6A6C" w:rsidRDefault="005C2B2A" w:rsidP="005C2B2A">
      <w:pPr>
        <w:spacing w:after="0" w:line="240" w:lineRule="auto"/>
        <w:ind w:left="720"/>
      </w:pPr>
      <w:r w:rsidRPr="001B6A6C">
        <w:t xml:space="preserve">Okres trwałości 12 </w:t>
      </w:r>
      <w:proofErr w:type="spellStart"/>
      <w:r w:rsidRPr="001B6A6C">
        <w:t>msc</w:t>
      </w:r>
      <w:proofErr w:type="spellEnd"/>
    </w:p>
    <w:p w14:paraId="6308C78A" w14:textId="77777777" w:rsidR="005C2B2A" w:rsidRPr="001B6A6C" w:rsidRDefault="005C2B2A" w:rsidP="005C2B2A">
      <w:pPr>
        <w:spacing w:after="0" w:line="240" w:lineRule="auto"/>
        <w:ind w:left="720"/>
      </w:pPr>
      <w:r w:rsidRPr="001B6A6C">
        <w:t>Przewodność cieplna przy 20°C 0.078 W/m K</w:t>
      </w:r>
    </w:p>
    <w:p w14:paraId="62DBD78A" w14:textId="77777777" w:rsidR="005C2B2A" w:rsidRPr="001B6A6C" w:rsidRDefault="005C2B2A" w:rsidP="005C2B2A">
      <w:pPr>
        <w:spacing w:after="0" w:line="240" w:lineRule="auto"/>
        <w:ind w:left="720"/>
      </w:pPr>
    </w:p>
    <w:p w14:paraId="26E8C43E" w14:textId="77777777" w:rsidR="005C2B2A" w:rsidRPr="001B6A6C" w:rsidRDefault="005C2B2A" w:rsidP="005C2B2A">
      <w:pPr>
        <w:shd w:val="clear" w:color="auto" w:fill="FFFFFF"/>
        <w:suppressAutoHyphens w:val="0"/>
        <w:spacing w:after="0" w:line="240" w:lineRule="auto"/>
        <w:ind w:left="709"/>
        <w:rPr>
          <w:lang w:eastAsia="pl-PL"/>
        </w:rPr>
      </w:pPr>
      <w:r w:rsidRPr="001B6A6C">
        <w:rPr>
          <w:lang w:eastAsia="pl-PL"/>
        </w:rPr>
        <w:t xml:space="preserve">Przybliżony odczyn </w:t>
      </w:r>
      <w:proofErr w:type="spellStart"/>
      <w:r w:rsidRPr="001B6A6C">
        <w:rPr>
          <w:lang w:eastAsia="pl-PL"/>
        </w:rPr>
        <w:t>pH</w:t>
      </w:r>
      <w:proofErr w:type="spellEnd"/>
      <w:r w:rsidRPr="001B6A6C">
        <w:rPr>
          <w:lang w:eastAsia="pl-PL"/>
        </w:rPr>
        <w:t>: </w:t>
      </w:r>
      <w:r w:rsidRPr="001B6A6C">
        <w:rPr>
          <w:b/>
          <w:bCs/>
          <w:lang w:eastAsia="pl-PL"/>
        </w:rPr>
        <w:t xml:space="preserve">8,5 </w:t>
      </w:r>
      <w:proofErr w:type="spellStart"/>
      <w:r w:rsidRPr="001B6A6C">
        <w:rPr>
          <w:b/>
          <w:bCs/>
          <w:lang w:eastAsia="pl-PL"/>
        </w:rPr>
        <w:t>pH</w:t>
      </w:r>
      <w:proofErr w:type="spellEnd"/>
    </w:p>
    <w:p w14:paraId="4ABD42B5" w14:textId="77777777" w:rsidR="005C2B2A" w:rsidRPr="001B6A6C" w:rsidRDefault="005C2B2A" w:rsidP="005C2B2A">
      <w:pPr>
        <w:shd w:val="clear" w:color="auto" w:fill="FFFFFF"/>
        <w:suppressAutoHyphens w:val="0"/>
        <w:spacing w:after="0" w:line="240" w:lineRule="auto"/>
        <w:ind w:left="709"/>
        <w:rPr>
          <w:lang w:eastAsia="pl-PL"/>
        </w:rPr>
      </w:pPr>
      <w:r w:rsidRPr="001B6A6C">
        <w:rPr>
          <w:lang w:eastAsia="pl-PL"/>
        </w:rPr>
        <w:t>Zestaw startowy: </w:t>
      </w:r>
      <w:r w:rsidRPr="001B6A6C">
        <w:rPr>
          <w:b/>
          <w:bCs/>
          <w:lang w:eastAsia="pl-PL"/>
        </w:rPr>
        <w:t>10-15h</w:t>
      </w:r>
    </w:p>
    <w:p w14:paraId="59B4FED5" w14:textId="77777777" w:rsidR="005C2B2A" w:rsidRPr="001B6A6C" w:rsidRDefault="005C2B2A" w:rsidP="005C2B2A">
      <w:pPr>
        <w:shd w:val="clear" w:color="auto" w:fill="FFFFFF"/>
        <w:suppressAutoHyphens w:val="0"/>
        <w:spacing w:after="0" w:line="240" w:lineRule="auto"/>
        <w:ind w:left="709"/>
        <w:rPr>
          <w:b/>
          <w:bCs/>
          <w:lang w:eastAsia="pl-PL"/>
        </w:rPr>
      </w:pPr>
      <w:r w:rsidRPr="001B6A6C">
        <w:rPr>
          <w:lang w:eastAsia="pl-PL"/>
        </w:rPr>
        <w:t>Przybliżona przewodność cieplna przy 20 °C (W/</w:t>
      </w:r>
      <w:proofErr w:type="spellStart"/>
      <w:r w:rsidRPr="001B6A6C">
        <w:rPr>
          <w:lang w:eastAsia="pl-PL"/>
        </w:rPr>
        <w:t>m°K</w:t>
      </w:r>
      <w:proofErr w:type="spellEnd"/>
      <w:r w:rsidRPr="001B6A6C">
        <w:rPr>
          <w:lang w:eastAsia="pl-PL"/>
        </w:rPr>
        <w:t>): </w:t>
      </w:r>
      <w:r w:rsidRPr="001B6A6C">
        <w:rPr>
          <w:b/>
          <w:bCs/>
          <w:lang w:eastAsia="pl-PL"/>
        </w:rPr>
        <w:t>0,078 W/m K</w:t>
      </w:r>
    </w:p>
    <w:p w14:paraId="0FA10C7F" w14:textId="77777777" w:rsidR="005C2B2A" w:rsidRPr="001B6A6C" w:rsidRDefault="005C2B2A" w:rsidP="005C2B2A">
      <w:pPr>
        <w:shd w:val="clear" w:color="auto" w:fill="FFFFFF"/>
        <w:suppressAutoHyphens w:val="0"/>
        <w:spacing w:after="0" w:line="240" w:lineRule="auto"/>
        <w:ind w:left="709"/>
        <w:rPr>
          <w:lang w:eastAsia="pl-PL"/>
        </w:rPr>
      </w:pPr>
      <w:r w:rsidRPr="001B6A6C">
        <w:rPr>
          <w:lang w:eastAsia="pl-PL"/>
        </w:rPr>
        <w:t>Temperatura aplikacji Min (°C): </w:t>
      </w:r>
      <w:r w:rsidRPr="001B6A6C">
        <w:rPr>
          <w:b/>
          <w:bCs/>
          <w:lang w:eastAsia="pl-PL"/>
        </w:rPr>
        <w:t>5 °C</w:t>
      </w:r>
    </w:p>
    <w:p w14:paraId="306912D1" w14:textId="77777777" w:rsidR="005C2B2A" w:rsidRPr="001B6A6C" w:rsidRDefault="005C2B2A" w:rsidP="005C2B2A">
      <w:pPr>
        <w:shd w:val="clear" w:color="auto" w:fill="FFFFFF"/>
        <w:suppressAutoHyphens w:val="0"/>
        <w:spacing w:after="0" w:line="240" w:lineRule="auto"/>
        <w:ind w:left="709"/>
        <w:rPr>
          <w:lang w:eastAsia="pl-PL"/>
        </w:rPr>
      </w:pPr>
      <w:r w:rsidRPr="001B6A6C">
        <w:rPr>
          <w:lang w:eastAsia="pl-PL"/>
        </w:rPr>
        <w:t>Temperatura aplikacji Max (°C): </w:t>
      </w:r>
      <w:r w:rsidRPr="001B6A6C">
        <w:rPr>
          <w:b/>
          <w:bCs/>
          <w:lang w:eastAsia="pl-PL"/>
        </w:rPr>
        <w:t>35 °C</w:t>
      </w:r>
    </w:p>
    <w:p w14:paraId="4A03BBFC" w14:textId="77777777" w:rsidR="005C2B2A" w:rsidRPr="001B6A6C" w:rsidRDefault="005C2B2A" w:rsidP="005C2B2A"/>
    <w:p w14:paraId="0C4F8725" w14:textId="77777777" w:rsidR="005C2B2A" w:rsidRPr="001B6A6C" w:rsidRDefault="005C2B2A" w:rsidP="005C2B2A">
      <w:pPr>
        <w:ind w:left="720"/>
      </w:pPr>
      <w:r w:rsidRPr="001B6A6C">
        <w:t xml:space="preserve">Uwaga: Grubość materiału natryskowego należy zastosować wg. wytycznych danego producenta produktu przeciwpożarowego. Po natrysku ww. materiału powierzchnie natrysku należy wygładzić na mokro. </w:t>
      </w:r>
    </w:p>
    <w:p w14:paraId="62004CB0" w14:textId="77777777" w:rsidR="005C2B2A" w:rsidRPr="001B6A6C" w:rsidRDefault="005C2B2A" w:rsidP="005C2B2A">
      <w:pPr>
        <w:ind w:left="720"/>
      </w:pPr>
      <w:r w:rsidRPr="001B6A6C">
        <w:t xml:space="preserve">Uwaga:  Dopuszczę się zmniejszenie grubości okładzin zabezpieczających przy spełnieniu wymagań stawianych w projekcie dla zapewnienia projektowanej ochrony przeciwpożarowej danej przegrody. </w:t>
      </w:r>
    </w:p>
    <w:p w14:paraId="408AE942" w14:textId="77777777" w:rsidR="005C2B2A" w:rsidRPr="001B6A6C" w:rsidRDefault="005C2B2A" w:rsidP="005C2B2A"/>
    <w:p w14:paraId="2C236357" w14:textId="77777777" w:rsidR="005C2B2A" w:rsidRPr="001B6A6C" w:rsidRDefault="005C2B2A">
      <w:pPr>
        <w:numPr>
          <w:ilvl w:val="0"/>
          <w:numId w:val="60"/>
        </w:numPr>
        <w:spacing w:after="0" w:line="240" w:lineRule="auto"/>
      </w:pPr>
      <w:r w:rsidRPr="001B6A6C">
        <w:t xml:space="preserve">obudowy systemowej z płyt ogniochronnych o gr. 2x 15 mm wg. instrukcji montażowej.  </w:t>
      </w:r>
    </w:p>
    <w:p w14:paraId="64A6DCB1" w14:textId="77777777" w:rsidR="005C2B2A" w:rsidRPr="001B6A6C" w:rsidRDefault="005C2B2A" w:rsidP="005C2B2A">
      <w:pPr>
        <w:ind w:left="720"/>
      </w:pPr>
    </w:p>
    <w:p w14:paraId="706D5534" w14:textId="77777777" w:rsidR="005C2B2A" w:rsidRPr="001B6A6C" w:rsidRDefault="005C2B2A" w:rsidP="005C2B2A">
      <w:pPr>
        <w:ind w:left="720"/>
      </w:pPr>
      <w:r w:rsidRPr="001B6A6C">
        <w:t xml:space="preserve">W związku z tym, że natrysk pożarowy nie jest dedykowany do zabezpieczeń wszystkich typów stropów, przewiduje się zabezpieczenia wariantowe w postaci zabudowy lekkiej systemowej z płyt ogniochronnych na systemowej podkonstrukcji. </w:t>
      </w:r>
    </w:p>
    <w:p w14:paraId="2D6AA31A" w14:textId="77777777" w:rsidR="005C2B2A" w:rsidRPr="001B6A6C" w:rsidRDefault="005C2B2A" w:rsidP="005C2B2A">
      <w:pPr>
        <w:ind w:left="720"/>
      </w:pPr>
    </w:p>
    <w:p w14:paraId="6EFFF5FB" w14:textId="77777777" w:rsidR="005C2B2A" w:rsidRPr="001B6A6C" w:rsidRDefault="005C2B2A" w:rsidP="005C2B2A">
      <w:pPr>
        <w:ind w:left="720"/>
        <w:rPr>
          <w:noProof/>
        </w:rPr>
      </w:pPr>
      <w:r w:rsidRPr="001B6A6C">
        <w:rPr>
          <w:noProof/>
        </w:rPr>
        <w:lastRenderedPageBreak/>
        <w:drawing>
          <wp:inline distT="0" distB="0" distL="0" distR="0" wp14:anchorId="5DBB4E3A" wp14:editId="695D8F48">
            <wp:extent cx="5105400" cy="3505200"/>
            <wp:effectExtent l="0" t="0" r="0" b="0"/>
            <wp:docPr id="78460740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0" cy="3505200"/>
                    </a:xfrm>
                    <a:prstGeom prst="rect">
                      <a:avLst/>
                    </a:prstGeom>
                    <a:noFill/>
                    <a:ln>
                      <a:noFill/>
                    </a:ln>
                  </pic:spPr>
                </pic:pic>
              </a:graphicData>
            </a:graphic>
          </wp:inline>
        </w:drawing>
      </w:r>
    </w:p>
    <w:p w14:paraId="6C8CA0B5" w14:textId="77777777" w:rsidR="005C2B2A" w:rsidRPr="001B6A6C" w:rsidRDefault="005C2B2A" w:rsidP="005C2B2A">
      <w:pPr>
        <w:ind w:left="720"/>
        <w:rPr>
          <w:noProof/>
        </w:rPr>
      </w:pPr>
      <w:r w:rsidRPr="001B6A6C">
        <w:rPr>
          <w:noProof/>
        </w:rPr>
        <w:drawing>
          <wp:inline distT="0" distB="0" distL="0" distR="0" wp14:anchorId="37CBD4D1" wp14:editId="21B0267A">
            <wp:extent cx="3581400" cy="3886200"/>
            <wp:effectExtent l="0" t="0" r="0" b="0"/>
            <wp:docPr id="160980507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81400" cy="3886200"/>
                    </a:xfrm>
                    <a:prstGeom prst="rect">
                      <a:avLst/>
                    </a:prstGeom>
                    <a:noFill/>
                    <a:ln>
                      <a:noFill/>
                    </a:ln>
                  </pic:spPr>
                </pic:pic>
              </a:graphicData>
            </a:graphic>
          </wp:inline>
        </w:drawing>
      </w:r>
    </w:p>
    <w:p w14:paraId="69FE29C6" w14:textId="77777777" w:rsidR="005C2B2A" w:rsidRPr="001B6A6C" w:rsidRDefault="005C2B2A" w:rsidP="005C2B2A">
      <w:pPr>
        <w:spacing w:after="0"/>
        <w:ind w:left="720"/>
      </w:pPr>
    </w:p>
    <w:p w14:paraId="56959208" w14:textId="77777777" w:rsidR="005C2B2A" w:rsidRPr="001B6A6C" w:rsidRDefault="005C2B2A" w:rsidP="005C2B2A">
      <w:pPr>
        <w:shd w:val="clear" w:color="auto" w:fill="FFFFFF"/>
        <w:suppressAutoHyphens w:val="0"/>
        <w:spacing w:after="0" w:line="240" w:lineRule="auto"/>
        <w:rPr>
          <w:lang w:eastAsia="pl-PL"/>
        </w:rPr>
      </w:pPr>
      <w:r w:rsidRPr="001B6A6C">
        <w:rPr>
          <w:lang w:eastAsia="pl-PL"/>
        </w:rPr>
        <w:lastRenderedPageBreak/>
        <w:t>Klasyfikacja ogniowa: </w:t>
      </w:r>
      <w:r w:rsidRPr="001B6A6C">
        <w:rPr>
          <w:b/>
          <w:bCs/>
          <w:lang w:eastAsia="pl-PL"/>
        </w:rPr>
        <w:t>A1, niepalne</w:t>
      </w:r>
    </w:p>
    <w:p w14:paraId="43101579" w14:textId="77777777" w:rsidR="005C2B2A" w:rsidRPr="001B6A6C" w:rsidRDefault="005C2B2A" w:rsidP="005C2B2A">
      <w:pPr>
        <w:shd w:val="clear" w:color="auto" w:fill="FFFFFF"/>
        <w:suppressAutoHyphens w:val="0"/>
        <w:spacing w:after="0" w:line="240" w:lineRule="auto"/>
        <w:rPr>
          <w:lang w:eastAsia="pl-PL"/>
        </w:rPr>
      </w:pPr>
      <w:r w:rsidRPr="001B6A6C">
        <w:rPr>
          <w:lang w:eastAsia="pl-PL"/>
        </w:rPr>
        <w:t>Kategoria zastosowania: </w:t>
      </w:r>
      <w:r w:rsidRPr="001B6A6C">
        <w:rPr>
          <w:b/>
          <w:bCs/>
          <w:lang w:eastAsia="pl-PL"/>
        </w:rPr>
        <w:t>Y, Z₁, Z₂</w:t>
      </w:r>
    </w:p>
    <w:p w14:paraId="5B149141" w14:textId="77777777" w:rsidR="005C2B2A" w:rsidRPr="001B6A6C" w:rsidRDefault="005C2B2A" w:rsidP="005C2B2A">
      <w:pPr>
        <w:shd w:val="clear" w:color="auto" w:fill="FFFFFF"/>
        <w:suppressAutoHyphens w:val="0"/>
        <w:spacing w:after="0" w:line="240" w:lineRule="auto"/>
        <w:rPr>
          <w:lang w:eastAsia="pl-PL"/>
        </w:rPr>
      </w:pPr>
      <w:r w:rsidRPr="001B6A6C">
        <w:rPr>
          <w:lang w:eastAsia="pl-PL"/>
        </w:rPr>
        <w:t xml:space="preserve">Przybliżony odczyn </w:t>
      </w:r>
      <w:proofErr w:type="spellStart"/>
      <w:r w:rsidRPr="001B6A6C">
        <w:rPr>
          <w:lang w:eastAsia="pl-PL"/>
        </w:rPr>
        <w:t>pH</w:t>
      </w:r>
      <w:proofErr w:type="spellEnd"/>
      <w:r w:rsidRPr="001B6A6C">
        <w:rPr>
          <w:lang w:eastAsia="pl-PL"/>
        </w:rPr>
        <w:t>: </w:t>
      </w:r>
      <w:r w:rsidRPr="001B6A6C">
        <w:rPr>
          <w:b/>
          <w:bCs/>
          <w:lang w:eastAsia="pl-PL"/>
        </w:rPr>
        <w:t xml:space="preserve">12 </w:t>
      </w:r>
      <w:proofErr w:type="spellStart"/>
      <w:r w:rsidRPr="001B6A6C">
        <w:rPr>
          <w:b/>
          <w:bCs/>
          <w:lang w:eastAsia="pl-PL"/>
        </w:rPr>
        <w:t>pH</w:t>
      </w:r>
      <w:proofErr w:type="spellEnd"/>
    </w:p>
    <w:p w14:paraId="3F1563B3" w14:textId="77777777" w:rsidR="005C2B2A" w:rsidRPr="001B6A6C" w:rsidRDefault="005C2B2A" w:rsidP="005C2B2A">
      <w:pPr>
        <w:shd w:val="clear" w:color="auto" w:fill="FFFFFF"/>
        <w:suppressAutoHyphens w:val="0"/>
        <w:spacing w:after="0" w:line="240" w:lineRule="auto"/>
        <w:rPr>
          <w:lang w:eastAsia="pl-PL"/>
        </w:rPr>
      </w:pPr>
      <w:r w:rsidRPr="001B6A6C">
        <w:rPr>
          <w:lang w:eastAsia="pl-PL"/>
        </w:rPr>
        <w:t>Przybliżona gęstość objętościowa (kg/m³): </w:t>
      </w:r>
      <w:r w:rsidRPr="001B6A6C">
        <w:rPr>
          <w:b/>
          <w:bCs/>
          <w:lang w:eastAsia="pl-PL"/>
        </w:rPr>
        <w:t>870 kg/m³</w:t>
      </w:r>
    </w:p>
    <w:p w14:paraId="329E91E2" w14:textId="77777777" w:rsidR="005C2B2A" w:rsidRPr="001B6A6C" w:rsidRDefault="005C2B2A" w:rsidP="005C2B2A">
      <w:pPr>
        <w:shd w:val="clear" w:color="auto" w:fill="FFFFFF"/>
        <w:suppressAutoHyphens w:val="0"/>
        <w:spacing w:after="0" w:line="240" w:lineRule="auto"/>
        <w:rPr>
          <w:lang w:eastAsia="pl-PL"/>
        </w:rPr>
      </w:pPr>
      <w:r w:rsidRPr="001B6A6C">
        <w:rPr>
          <w:lang w:eastAsia="pl-PL"/>
        </w:rPr>
        <w:t>Współczynnik oporu dyfuzyjnego pary wodnej (μ): </w:t>
      </w:r>
      <w:r w:rsidRPr="001B6A6C">
        <w:rPr>
          <w:b/>
          <w:bCs/>
          <w:lang w:eastAsia="pl-PL"/>
        </w:rPr>
        <w:t>20</w:t>
      </w:r>
    </w:p>
    <w:p w14:paraId="084F6C5D" w14:textId="77777777" w:rsidR="005C2B2A" w:rsidRPr="001B6A6C" w:rsidRDefault="005C2B2A" w:rsidP="005C2B2A">
      <w:pPr>
        <w:shd w:val="clear" w:color="auto" w:fill="FFFFFF"/>
        <w:suppressAutoHyphens w:val="0"/>
        <w:spacing w:after="0" w:line="240" w:lineRule="auto"/>
        <w:rPr>
          <w:lang w:eastAsia="pl-PL"/>
        </w:rPr>
      </w:pPr>
      <w:r w:rsidRPr="001B6A6C">
        <w:rPr>
          <w:lang w:eastAsia="pl-PL"/>
        </w:rPr>
        <w:t>Przybliżona przewodność cieplna przy 20 °C (W/</w:t>
      </w:r>
      <w:proofErr w:type="spellStart"/>
      <w:r w:rsidRPr="001B6A6C">
        <w:rPr>
          <w:lang w:eastAsia="pl-PL"/>
        </w:rPr>
        <w:t>m°K</w:t>
      </w:r>
      <w:proofErr w:type="spellEnd"/>
      <w:r w:rsidRPr="001B6A6C">
        <w:rPr>
          <w:lang w:eastAsia="pl-PL"/>
        </w:rPr>
        <w:t>): </w:t>
      </w:r>
      <w:r w:rsidRPr="001B6A6C">
        <w:rPr>
          <w:b/>
          <w:bCs/>
          <w:lang w:eastAsia="pl-PL"/>
        </w:rPr>
        <w:t>0,175 W/m K</w:t>
      </w:r>
    </w:p>
    <w:p w14:paraId="69FCD66B" w14:textId="77777777" w:rsidR="005C2B2A" w:rsidRPr="001B6A6C" w:rsidRDefault="005C2B2A" w:rsidP="005C2B2A"/>
    <w:p w14:paraId="23BAAE46" w14:textId="77777777" w:rsidR="005C2B2A" w:rsidRPr="001B6A6C" w:rsidRDefault="005C2B2A" w:rsidP="005C2B2A">
      <w:r w:rsidRPr="001B6A6C">
        <w:t>Uwaga:  dopuszczę się zmniejszenie grubości okładzin zabezpieczających przy spełnieniu wymagań stawianych w projekcie dla zapewnienia projektowanej ochrony przeciwpożarowej danej przegrody.</w:t>
      </w:r>
    </w:p>
    <w:p w14:paraId="4BBC8061" w14:textId="77777777" w:rsidR="005C2B2A" w:rsidRPr="001B6A6C" w:rsidRDefault="005C2B2A" w:rsidP="005C2B2A">
      <w:pPr>
        <w:ind w:left="720"/>
      </w:pPr>
    </w:p>
    <w:p w14:paraId="1995F7FC" w14:textId="77777777" w:rsidR="005C2B2A" w:rsidRPr="001B6A6C" w:rsidRDefault="005C2B2A">
      <w:pPr>
        <w:numPr>
          <w:ilvl w:val="0"/>
          <w:numId w:val="49"/>
        </w:numPr>
        <w:spacing w:after="0" w:line="240" w:lineRule="auto"/>
      </w:pPr>
      <w:r w:rsidRPr="001B6A6C">
        <w:t xml:space="preserve">Doprowadzenie konstrukcji stalowej do odpowiedniej odporności ogniowej R120. </w:t>
      </w:r>
    </w:p>
    <w:p w14:paraId="295743DB" w14:textId="77777777" w:rsidR="005C2B2A" w:rsidRPr="001B6A6C" w:rsidRDefault="005C2B2A" w:rsidP="005C2B2A">
      <w:pPr>
        <w:ind w:left="720"/>
      </w:pPr>
    </w:p>
    <w:p w14:paraId="13D30313" w14:textId="77777777" w:rsidR="005C2B2A" w:rsidRPr="001B6A6C" w:rsidRDefault="005C2B2A" w:rsidP="005C2B2A">
      <w:r w:rsidRPr="001B6A6C">
        <w:t>W projekcie w wyznaczonych miejscach planuje się doprowadzenie istniejącej / projektowanej konstrukcji stalowej do wymaganej odporności ogniowej poprzez malowanie systemowymi powłokami malarskimi pożarowymi . Grubość powłoki należy dobrać na podstawie wymagań wybranego producenta powłoki malarskiej.</w:t>
      </w:r>
    </w:p>
    <w:p w14:paraId="2129B391" w14:textId="77777777" w:rsidR="005C2B2A" w:rsidRPr="001B6A6C" w:rsidRDefault="005C2B2A" w:rsidP="005C2B2A">
      <w:pPr>
        <w:spacing w:after="0"/>
        <w:ind w:left="720"/>
      </w:pPr>
    </w:p>
    <w:p w14:paraId="57DA75F9" w14:textId="77777777" w:rsidR="005C2B2A" w:rsidRPr="001B6A6C" w:rsidRDefault="005C2B2A" w:rsidP="005C2B2A">
      <w:pPr>
        <w:shd w:val="clear" w:color="auto" w:fill="FFFFFF"/>
        <w:suppressAutoHyphens w:val="0"/>
        <w:spacing w:after="0"/>
        <w:rPr>
          <w:lang w:eastAsia="pl-PL"/>
        </w:rPr>
      </w:pPr>
      <w:r w:rsidRPr="001B6A6C">
        <w:rPr>
          <w:lang w:eastAsia="pl-PL"/>
        </w:rPr>
        <w:t>Przybliżony czas twardnienia ( µm po 8 h, 20°C, 50% wilgotności): </w:t>
      </w:r>
      <w:r w:rsidRPr="001B6A6C">
        <w:rPr>
          <w:b/>
          <w:bCs/>
          <w:lang w:eastAsia="pl-PL"/>
        </w:rPr>
        <w:t>7 d</w:t>
      </w:r>
    </w:p>
    <w:p w14:paraId="72ECC96A" w14:textId="77777777" w:rsidR="005C2B2A" w:rsidRPr="001B6A6C" w:rsidRDefault="005C2B2A" w:rsidP="005C2B2A">
      <w:pPr>
        <w:shd w:val="clear" w:color="auto" w:fill="FFFFFF"/>
        <w:suppressAutoHyphens w:val="0"/>
        <w:spacing w:after="0"/>
        <w:rPr>
          <w:lang w:eastAsia="pl-PL"/>
        </w:rPr>
      </w:pPr>
      <w:r w:rsidRPr="001B6A6C">
        <w:rPr>
          <w:lang w:eastAsia="pl-PL"/>
        </w:rPr>
        <w:t>Gęstość (kg/m³ ± 0.05kg/l): </w:t>
      </w:r>
      <w:r w:rsidRPr="001B6A6C">
        <w:rPr>
          <w:b/>
          <w:bCs/>
          <w:lang w:eastAsia="pl-PL"/>
        </w:rPr>
        <w:t>1,3 g/cm³</w:t>
      </w:r>
    </w:p>
    <w:p w14:paraId="00F7E04C" w14:textId="77777777" w:rsidR="005C2B2A" w:rsidRPr="001B6A6C" w:rsidRDefault="005C2B2A" w:rsidP="005C2B2A">
      <w:pPr>
        <w:shd w:val="clear" w:color="auto" w:fill="FFFFFF"/>
        <w:suppressAutoHyphens w:val="0"/>
        <w:spacing w:after="0"/>
        <w:rPr>
          <w:lang w:eastAsia="pl-PL"/>
        </w:rPr>
      </w:pPr>
      <w:r w:rsidRPr="001B6A6C">
        <w:rPr>
          <w:lang w:eastAsia="pl-PL"/>
        </w:rPr>
        <w:t>Przybliżony czas schnięcia w temp. 20°C i 50% RH dla 1 mm WFT(h): </w:t>
      </w:r>
      <w:r w:rsidRPr="001B6A6C">
        <w:rPr>
          <w:b/>
          <w:bCs/>
          <w:lang w:eastAsia="pl-PL"/>
        </w:rPr>
        <w:t>8 h</w:t>
      </w:r>
    </w:p>
    <w:p w14:paraId="40646F98" w14:textId="77777777" w:rsidR="005C2B2A" w:rsidRPr="001B6A6C" w:rsidRDefault="005C2B2A" w:rsidP="005C2B2A">
      <w:pPr>
        <w:shd w:val="clear" w:color="auto" w:fill="FFFFFF"/>
        <w:suppressAutoHyphens w:val="0"/>
        <w:spacing w:after="0"/>
        <w:rPr>
          <w:lang w:eastAsia="pl-PL"/>
        </w:rPr>
      </w:pPr>
      <w:r w:rsidRPr="001B6A6C">
        <w:rPr>
          <w:lang w:eastAsia="pl-PL"/>
        </w:rPr>
        <w:t>Temperatura aplikacji Min (°C): </w:t>
      </w:r>
      <w:r w:rsidRPr="001B6A6C">
        <w:rPr>
          <w:b/>
          <w:bCs/>
          <w:lang w:eastAsia="pl-PL"/>
        </w:rPr>
        <w:t>5 °C</w:t>
      </w:r>
    </w:p>
    <w:p w14:paraId="6819E598" w14:textId="77777777" w:rsidR="005C2B2A" w:rsidRPr="001B6A6C" w:rsidRDefault="005C2B2A" w:rsidP="005C2B2A">
      <w:pPr>
        <w:shd w:val="clear" w:color="auto" w:fill="FFFFFF"/>
        <w:suppressAutoHyphens w:val="0"/>
        <w:spacing w:after="0"/>
        <w:rPr>
          <w:lang w:eastAsia="pl-PL"/>
        </w:rPr>
      </w:pPr>
      <w:r w:rsidRPr="001B6A6C">
        <w:rPr>
          <w:lang w:eastAsia="pl-PL"/>
        </w:rPr>
        <w:t>Temperatura aplikacji Max (°C): </w:t>
      </w:r>
      <w:r w:rsidRPr="001B6A6C">
        <w:rPr>
          <w:b/>
          <w:bCs/>
          <w:lang w:eastAsia="pl-PL"/>
        </w:rPr>
        <w:t>40 °C</w:t>
      </w:r>
    </w:p>
    <w:p w14:paraId="4489F98C" w14:textId="77777777" w:rsidR="005C2B2A" w:rsidRPr="001B6A6C" w:rsidRDefault="005C2B2A" w:rsidP="005C2B2A">
      <w:pPr>
        <w:shd w:val="clear" w:color="auto" w:fill="FFFFFF"/>
        <w:suppressAutoHyphens w:val="0"/>
        <w:spacing w:after="0"/>
        <w:rPr>
          <w:lang w:eastAsia="pl-PL"/>
        </w:rPr>
      </w:pPr>
      <w:r w:rsidRPr="001B6A6C">
        <w:rPr>
          <w:lang w:eastAsia="pl-PL"/>
        </w:rPr>
        <w:t>Zawartość części stałych (%): </w:t>
      </w:r>
      <w:r w:rsidRPr="001B6A6C">
        <w:rPr>
          <w:b/>
          <w:bCs/>
          <w:lang w:eastAsia="pl-PL"/>
        </w:rPr>
        <w:t>68 %</w:t>
      </w:r>
    </w:p>
    <w:p w14:paraId="7C3736F7" w14:textId="77777777" w:rsidR="005C2B2A" w:rsidRPr="001B6A6C" w:rsidRDefault="005C2B2A" w:rsidP="005C2B2A">
      <w:pPr>
        <w:shd w:val="clear" w:color="auto" w:fill="FFFFFF"/>
        <w:suppressAutoHyphens w:val="0"/>
        <w:spacing w:after="0"/>
        <w:rPr>
          <w:lang w:eastAsia="pl-PL"/>
        </w:rPr>
      </w:pPr>
      <w:r w:rsidRPr="001B6A6C">
        <w:rPr>
          <w:lang w:eastAsia="pl-PL"/>
        </w:rPr>
        <w:t>Lepkość w temp. 20°C (</w:t>
      </w:r>
      <w:proofErr w:type="spellStart"/>
      <w:r w:rsidRPr="001B6A6C">
        <w:rPr>
          <w:lang w:eastAsia="pl-PL"/>
        </w:rPr>
        <w:t>Pa.s</w:t>
      </w:r>
      <w:proofErr w:type="spellEnd"/>
      <w:r w:rsidRPr="001B6A6C">
        <w:rPr>
          <w:lang w:eastAsia="pl-PL"/>
        </w:rPr>
        <w:t>): </w:t>
      </w:r>
      <w:r w:rsidRPr="001B6A6C">
        <w:rPr>
          <w:b/>
          <w:bCs/>
          <w:lang w:eastAsia="pl-PL"/>
        </w:rPr>
        <w:t xml:space="preserve">44000 </w:t>
      </w:r>
      <w:proofErr w:type="spellStart"/>
      <w:r w:rsidRPr="001B6A6C">
        <w:rPr>
          <w:b/>
          <w:bCs/>
          <w:lang w:eastAsia="pl-PL"/>
        </w:rPr>
        <w:t>cps</w:t>
      </w:r>
      <w:proofErr w:type="spellEnd"/>
    </w:p>
    <w:p w14:paraId="6D448A07" w14:textId="77777777" w:rsidR="005C2B2A" w:rsidRPr="001B6A6C" w:rsidRDefault="005C2B2A" w:rsidP="005C2B2A">
      <w:pPr>
        <w:shd w:val="clear" w:color="auto" w:fill="FFFFFF"/>
        <w:suppressAutoHyphens w:val="0"/>
        <w:spacing w:after="0"/>
        <w:rPr>
          <w:lang w:eastAsia="pl-PL"/>
        </w:rPr>
      </w:pPr>
      <w:r w:rsidRPr="001B6A6C">
        <w:rPr>
          <w:lang w:eastAsia="pl-PL"/>
        </w:rPr>
        <w:t>VOC Content (g/l): </w:t>
      </w:r>
      <w:r w:rsidRPr="001B6A6C">
        <w:rPr>
          <w:b/>
          <w:bCs/>
          <w:lang w:eastAsia="pl-PL"/>
        </w:rPr>
        <w:t>&lt;1 g/l</w:t>
      </w:r>
    </w:p>
    <w:p w14:paraId="797028BF" w14:textId="77777777" w:rsidR="005C2B2A" w:rsidRPr="001B6A6C" w:rsidRDefault="005C2B2A" w:rsidP="005C2B2A">
      <w:pPr>
        <w:shd w:val="clear" w:color="auto" w:fill="FFFFFF"/>
        <w:suppressAutoHyphens w:val="0"/>
        <w:spacing w:after="0"/>
        <w:rPr>
          <w:lang w:eastAsia="pl-PL"/>
        </w:rPr>
      </w:pPr>
      <w:r w:rsidRPr="001B6A6C">
        <w:rPr>
          <w:lang w:eastAsia="pl-PL"/>
        </w:rPr>
        <w:t>Roztwór: </w:t>
      </w:r>
      <w:r w:rsidRPr="001B6A6C">
        <w:rPr>
          <w:b/>
          <w:bCs/>
          <w:lang w:eastAsia="pl-PL"/>
        </w:rPr>
        <w:t>maksymalny dodatek czystej wody 3% obj.</w:t>
      </w:r>
    </w:p>
    <w:p w14:paraId="5ED8317A" w14:textId="77777777" w:rsidR="005C2B2A" w:rsidRPr="001B6A6C" w:rsidRDefault="005C2B2A" w:rsidP="005C2B2A">
      <w:pPr>
        <w:shd w:val="clear" w:color="auto" w:fill="FFFFFF"/>
        <w:suppressAutoHyphens w:val="0"/>
        <w:spacing w:after="0"/>
        <w:rPr>
          <w:lang w:eastAsia="pl-PL"/>
        </w:rPr>
      </w:pPr>
      <w:r w:rsidRPr="001B6A6C">
        <w:rPr>
          <w:lang w:eastAsia="pl-PL"/>
        </w:rPr>
        <w:t>Kolor: </w:t>
      </w:r>
      <w:r w:rsidRPr="001B6A6C">
        <w:rPr>
          <w:b/>
          <w:bCs/>
          <w:lang w:eastAsia="pl-PL"/>
        </w:rPr>
        <w:t>Biały</w:t>
      </w:r>
    </w:p>
    <w:p w14:paraId="26EF0C88" w14:textId="77777777" w:rsidR="005C2B2A" w:rsidRPr="001B6A6C" w:rsidRDefault="005C2B2A" w:rsidP="005C2B2A">
      <w:pPr>
        <w:ind w:left="720"/>
      </w:pPr>
    </w:p>
    <w:p w14:paraId="3BC096DF" w14:textId="77777777" w:rsidR="005C2B2A" w:rsidRPr="001B6A6C" w:rsidRDefault="005C2B2A" w:rsidP="005C2B2A">
      <w:pPr>
        <w:ind w:left="720"/>
      </w:pPr>
    </w:p>
    <w:p w14:paraId="6668BE34" w14:textId="77777777" w:rsidR="005C2B2A" w:rsidRPr="001B6A6C" w:rsidRDefault="005C2B2A" w:rsidP="005C2B2A">
      <w:pPr>
        <w:ind w:left="720"/>
        <w:rPr>
          <w:noProof/>
        </w:rPr>
      </w:pPr>
      <w:r w:rsidRPr="001B6A6C">
        <w:rPr>
          <w:noProof/>
        </w:rPr>
        <w:lastRenderedPageBreak/>
        <w:drawing>
          <wp:inline distT="0" distB="0" distL="0" distR="0" wp14:anchorId="7DC0D3E8" wp14:editId="698E7752">
            <wp:extent cx="2705100" cy="4473819"/>
            <wp:effectExtent l="0" t="0" r="0" b="3175"/>
            <wp:docPr id="912223569"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6589" cy="4476281"/>
                    </a:xfrm>
                    <a:prstGeom prst="rect">
                      <a:avLst/>
                    </a:prstGeom>
                    <a:noFill/>
                    <a:ln>
                      <a:noFill/>
                    </a:ln>
                  </pic:spPr>
                </pic:pic>
              </a:graphicData>
            </a:graphic>
          </wp:inline>
        </w:drawing>
      </w:r>
    </w:p>
    <w:p w14:paraId="5B55BEE2" w14:textId="77777777" w:rsidR="005C2B2A" w:rsidRPr="001B6A6C" w:rsidRDefault="005C2B2A" w:rsidP="005C2B2A"/>
    <w:p w14:paraId="0388D6D2" w14:textId="77777777" w:rsidR="005C2B2A" w:rsidRPr="001B6A6C" w:rsidRDefault="005C2B2A" w:rsidP="005C2B2A">
      <w:pPr>
        <w:spacing w:after="0"/>
        <w:ind w:left="720"/>
      </w:pPr>
      <w:r w:rsidRPr="001B6A6C">
        <w:t xml:space="preserve">- możliwość zabezpieczenia konstrukcji stalowych o profilach otwartych do klasy R120, w zakresie temperatur krytycznych od 350°C do 750°C, </w:t>
      </w:r>
    </w:p>
    <w:p w14:paraId="33A5ED4A" w14:textId="77777777" w:rsidR="005C2B2A" w:rsidRPr="001B6A6C" w:rsidRDefault="005C2B2A" w:rsidP="005C2B2A">
      <w:pPr>
        <w:spacing w:after="0"/>
        <w:ind w:left="720"/>
      </w:pPr>
      <w:r w:rsidRPr="001B6A6C">
        <w:t>- farba oznakowana CE, posiada Europejską Ocenę Techniczną</w:t>
      </w:r>
    </w:p>
    <w:p w14:paraId="7F8CEFCB" w14:textId="77777777" w:rsidR="005C2B2A" w:rsidRPr="001B6A6C" w:rsidRDefault="005C2B2A" w:rsidP="005C2B2A">
      <w:pPr>
        <w:spacing w:after="0"/>
        <w:ind w:left="720"/>
      </w:pPr>
      <w:r w:rsidRPr="001B6A6C">
        <w:t xml:space="preserve">- nieuciążliwa w trakcie nakładania, szczególnie w porównaniu z farbami rozpuszczalnikowymi, </w:t>
      </w:r>
    </w:p>
    <w:p w14:paraId="5CD83CA0" w14:textId="77777777" w:rsidR="005C2B2A" w:rsidRPr="001B6A6C" w:rsidRDefault="005C2B2A" w:rsidP="005C2B2A">
      <w:pPr>
        <w:spacing w:after="0"/>
        <w:ind w:left="720"/>
      </w:pPr>
      <w:r w:rsidRPr="001B6A6C">
        <w:t>- może być nakładana na podłoża zabezpieczone podkładami epoksydowymi, - w zależności od zastosowanej warstwy nawierzchniowej farba może być stosowana: w warunkach wewnętrznych Z1, o podwyższonej wilgotności Z2, częściowo narażonych na oddziaływanie czynników zewnętrznych – Y.</w:t>
      </w:r>
    </w:p>
    <w:p w14:paraId="6E9AA5F5" w14:textId="77777777" w:rsidR="005C2B2A" w:rsidRPr="001B6A6C" w:rsidRDefault="005C2B2A" w:rsidP="005C2B2A">
      <w:pPr>
        <w:spacing w:after="0"/>
        <w:ind w:left="720"/>
      </w:pPr>
      <w:r w:rsidRPr="001B6A6C">
        <w:t>- odporna na działanie korozji w warunkach od C1 do C3</w:t>
      </w:r>
    </w:p>
    <w:p w14:paraId="3DDD8E0F" w14:textId="77777777" w:rsidR="005C2B2A" w:rsidRPr="001B6A6C" w:rsidRDefault="005C2B2A" w:rsidP="005C2B2A">
      <w:pPr>
        <w:spacing w:after="0"/>
        <w:ind w:left="720"/>
      </w:pPr>
    </w:p>
    <w:p w14:paraId="779F9835" w14:textId="77777777" w:rsidR="005C2B2A" w:rsidRPr="001B6A6C" w:rsidRDefault="005C2B2A" w:rsidP="005C2B2A">
      <w:pPr>
        <w:spacing w:after="0"/>
        <w:ind w:left="720"/>
      </w:pPr>
    </w:p>
    <w:p w14:paraId="409F2363" w14:textId="77777777" w:rsidR="005C2B2A" w:rsidRPr="001B6A6C" w:rsidRDefault="005C2B2A" w:rsidP="005C2B2A">
      <w:pPr>
        <w:spacing w:after="0"/>
        <w:ind w:left="720"/>
      </w:pPr>
      <w:r w:rsidRPr="001B6A6C">
        <w:t xml:space="preserve">Zabezpieczenie konstrukcji stalowej powinno składać się z: </w:t>
      </w:r>
    </w:p>
    <w:p w14:paraId="341D69CD" w14:textId="77777777" w:rsidR="005C2B2A" w:rsidRPr="001B6A6C" w:rsidRDefault="005C2B2A" w:rsidP="005C2B2A">
      <w:pPr>
        <w:spacing w:after="0"/>
        <w:ind w:left="720"/>
      </w:pPr>
      <w:r w:rsidRPr="001B6A6C">
        <w:t xml:space="preserve">- warstwy podkładowej – dowolne farby dwuskładnikowe epoksydowe, </w:t>
      </w:r>
    </w:p>
    <w:p w14:paraId="6770B955" w14:textId="77777777" w:rsidR="005C2B2A" w:rsidRPr="001B6A6C" w:rsidRDefault="005C2B2A" w:rsidP="005C2B2A">
      <w:pPr>
        <w:spacing w:after="0"/>
        <w:ind w:left="720"/>
      </w:pPr>
      <w:r w:rsidRPr="001B6A6C">
        <w:t xml:space="preserve">- powłoki pęczniejącej systemowej tego samego producenta. </w:t>
      </w:r>
    </w:p>
    <w:p w14:paraId="6A82E63E" w14:textId="77777777" w:rsidR="005C2B2A" w:rsidRPr="001B6A6C" w:rsidRDefault="005C2B2A" w:rsidP="005C2B2A"/>
    <w:p w14:paraId="3AC7B5BC" w14:textId="77777777" w:rsidR="005C2B2A" w:rsidRPr="001B6A6C" w:rsidRDefault="005C2B2A" w:rsidP="005C2B2A">
      <w:pPr>
        <w:ind w:left="720"/>
      </w:pPr>
      <w:r w:rsidRPr="001B6A6C">
        <w:lastRenderedPageBreak/>
        <w:t xml:space="preserve">Uwaga: </w:t>
      </w:r>
    </w:p>
    <w:p w14:paraId="1A93C5A4" w14:textId="77777777" w:rsidR="005C2B2A" w:rsidRPr="001B6A6C" w:rsidRDefault="005C2B2A">
      <w:pPr>
        <w:numPr>
          <w:ilvl w:val="0"/>
          <w:numId w:val="64"/>
        </w:numPr>
        <w:spacing w:after="0" w:line="240" w:lineRule="auto"/>
      </w:pPr>
      <w:r w:rsidRPr="001B6A6C">
        <w:t xml:space="preserve">dopuszczę się zmniejszenie grubości powłok zabezpieczających przy spełnieniu wymagań stawianych w projekcie dla zapewnienia projektowanej ochrony przeciwpożarowej danej przegrody / danego elementu. </w:t>
      </w:r>
    </w:p>
    <w:p w14:paraId="3211DDF9" w14:textId="77777777" w:rsidR="005C2B2A" w:rsidRPr="001B6A6C" w:rsidRDefault="005C2B2A">
      <w:pPr>
        <w:numPr>
          <w:ilvl w:val="0"/>
          <w:numId w:val="64"/>
        </w:numPr>
        <w:spacing w:after="0" w:line="240" w:lineRule="auto"/>
      </w:pPr>
      <w:r w:rsidRPr="001B6A6C">
        <w:t xml:space="preserve">Zgodnie z dokumentacją archiwalną wynika, że niektóre belki stalowe stropowe </w:t>
      </w:r>
      <w:r w:rsidRPr="001B6A6C">
        <w:rPr>
          <w:u w:val="single"/>
        </w:rPr>
        <w:t>mogą</w:t>
      </w:r>
      <w:r w:rsidRPr="001B6A6C">
        <w:t xml:space="preserve"> posiadać istniejące obudowy systemowe pożarowe z płyt typu </w:t>
      </w:r>
      <w:proofErr w:type="spellStart"/>
      <w:r w:rsidRPr="001B6A6C">
        <w:t>Promatect</w:t>
      </w:r>
      <w:proofErr w:type="spellEnd"/>
      <w:r w:rsidRPr="001B6A6C">
        <w:t xml:space="preserve"> H o nieznanej grubości. W powyższym przypadku (konieczności zabezpieczenia </w:t>
      </w:r>
      <w:proofErr w:type="spellStart"/>
      <w:r w:rsidRPr="001B6A6C">
        <w:t>ppoż</w:t>
      </w:r>
      <w:proofErr w:type="spellEnd"/>
      <w:r w:rsidRPr="001B6A6C">
        <w:t xml:space="preserve">) dopuszcza się postawienie obudów pożarowych i zastosowanie dodatkowej warstwy zabudowy pożarowej by doprowadzić do odpowiedniej odporności ogniowej R120/REI120 . </w:t>
      </w:r>
    </w:p>
    <w:p w14:paraId="727D788A" w14:textId="77777777" w:rsidR="005C2B2A" w:rsidRPr="001B6A6C" w:rsidRDefault="005C2B2A" w:rsidP="005C2B2A"/>
    <w:p w14:paraId="016823E5" w14:textId="367824CF" w:rsidR="005C2B2A" w:rsidRDefault="005C2B2A">
      <w:pPr>
        <w:numPr>
          <w:ilvl w:val="0"/>
          <w:numId w:val="49"/>
        </w:numPr>
        <w:spacing w:after="0" w:line="240" w:lineRule="auto"/>
      </w:pPr>
      <w:r w:rsidRPr="001B6A6C">
        <w:t xml:space="preserve"> Projektuje się zastosowanie nowych typów sufitów podwieszonych dla wybranych pomieszczeń – zgodnie z zestawieniem na końcu opracowania</w:t>
      </w:r>
    </w:p>
    <w:p w14:paraId="11EB67F6" w14:textId="77777777" w:rsidR="00176CCC" w:rsidRDefault="00176CCC" w:rsidP="00176CCC">
      <w:pPr>
        <w:spacing w:after="0" w:line="240" w:lineRule="auto"/>
      </w:pPr>
    </w:p>
    <w:p w14:paraId="1A43EA3F" w14:textId="75CD8BF1" w:rsidR="00176CCC" w:rsidRDefault="00176CCC">
      <w:pPr>
        <w:numPr>
          <w:ilvl w:val="0"/>
          <w:numId w:val="49"/>
        </w:numPr>
        <w:spacing w:after="0" w:line="240" w:lineRule="auto"/>
      </w:pPr>
      <w:r>
        <w:t xml:space="preserve">UWAGA: KONSTRUKCJĘ STROPODACHU SĄSIEDNIEGO BUDYNKU PRZELEGŁEGO JEDNĄ ŚCIANĄ DO PRZEDMIOTOWEGO BUDYNKU DOMU STUDENCKIEGO OD STRONY PÓŁNOCNEJ, (BUDYNEK Z SALĄ GIMNASTYCZNĄ) NALEŻY ZABEZPIECZYĆ POŻAROWO DO ODPORNOŚCI OGNIOWEJ MIN. R30 SYSTEMOWO ( NP. NATRYSK PPOŻ, POWŁOKA MALARSKA PPOŻ, OKŁADZINA PPOŻ). </w:t>
      </w:r>
    </w:p>
    <w:p w14:paraId="3A7E39B2" w14:textId="697E964F" w:rsidR="00176CCC" w:rsidRDefault="00176CCC" w:rsidP="00176CCC">
      <w:pPr>
        <w:spacing w:after="0" w:line="240" w:lineRule="auto"/>
        <w:ind w:left="720"/>
      </w:pPr>
      <w:r>
        <w:t xml:space="preserve">W ZWIĄZKU Z TYM, ŻE DACH BUDYNKU (CZĘŚĆ WYŻSZA) CAŁEJ SZEROKOŚCI SPOCZYWA NA BLACHOWNICACH O WYS. CA. 180CM ORAZ NA OPARTYCH NA NICH PŁATWIACH I200,  PRZEWIDUJE SIĘ ZABEZPIECZENIE POŻAROWE 3 SZT. BLACHOWNIC O ROZSTAWIE CA. CO 540 CM I O DŁ. CA. 24 MB ORAZ PŁATWII STALOWYCH I200 POMIĘDZY WW. BLACHOWNICAMI. </w:t>
      </w:r>
    </w:p>
    <w:p w14:paraId="17783998" w14:textId="77777777" w:rsidR="00176CCC" w:rsidRDefault="00176CCC" w:rsidP="00176CCC">
      <w:pPr>
        <w:spacing w:after="0" w:line="240" w:lineRule="auto"/>
        <w:ind w:left="720"/>
      </w:pPr>
    </w:p>
    <w:p w14:paraId="7A4648CB" w14:textId="385934FC" w:rsidR="00176CCC" w:rsidRDefault="00176CCC" w:rsidP="00176CCC">
      <w:pPr>
        <w:spacing w:after="0" w:line="240" w:lineRule="auto"/>
        <w:ind w:left="720"/>
      </w:pPr>
      <w:r>
        <w:t>PONADTO PRZEKRYCIE DACHU WW. STROPODACHU W OZNACZONYM OBSZARE (PAS 8 M OZNACZONY W CZĘŚCI GRAFICZNEJ NINIEJSZEGO OPRACOWANIA)  NALEŻY DOPROWADZIĆ DO ODPORNOŚCI OGNIOWEJ RE30., W TYM CELU PRZEWIDUJE SIĘ DEMONTAŻ PAPY TERMOZGRZEWALNEJ O NIEZNANYM STOPNIU PALNOŚCI I WYMIANĘ NA NOWĄ (PODKŁADOWĄ I WIERZCHNIEGO KRYCIA), KTÓRE POSIADAĆ BĘDĄ PARAMETR NRO (NIE ROZPRZESTRZENIANIA OGNIA) Brooft1.</w:t>
      </w:r>
    </w:p>
    <w:p w14:paraId="75638602" w14:textId="77777777" w:rsidR="00176CCC" w:rsidRDefault="00176CCC" w:rsidP="00176CCC">
      <w:pPr>
        <w:spacing w:after="0" w:line="240" w:lineRule="auto"/>
        <w:ind w:left="720"/>
      </w:pPr>
    </w:p>
    <w:p w14:paraId="0618FB15" w14:textId="3CFD5768" w:rsidR="00176CCC" w:rsidRDefault="00176CCC" w:rsidP="00176CCC">
      <w:pPr>
        <w:spacing w:after="0" w:line="240" w:lineRule="auto"/>
        <w:ind w:left="720"/>
      </w:pPr>
      <w:r>
        <w:t>PONADTO WSZYSTKIE PŁYTY STROPOWE, STANOWIĄCE CZĘŚĆ PRZEKRYCIA DACHU NALEŻY ZABEZPIECZYĆ POŻAROWO DO R30 OD SPODU, STOSUJĄC SYSTEMOWE ZABEZPIECZENIA PRZECIWPOŻAROWE (NP. NATRYSK PPOŻ, OKŁADZINA PPOŻ) W NASTĘPUJĄCYCH MIEJSCACH:</w:t>
      </w:r>
    </w:p>
    <w:p w14:paraId="07650DF4" w14:textId="72CB1001" w:rsidR="00176CCC" w:rsidRDefault="00176CCC" w:rsidP="00176CCC">
      <w:pPr>
        <w:spacing w:after="0" w:line="240" w:lineRule="auto"/>
        <w:ind w:left="720"/>
      </w:pPr>
      <w:r>
        <w:t>- DO 8M OD ELEWACJI BUDYNKU DOMU STUDENCKIEGO ( DOTYCZY PŁYT KANAŁOWYCH I KORYTKOWYCH CZĘŚCI NIŻSZEJ BUDYNKU Z SALĄ GIMNASTYCZNĄ OD ELEWACJI BUD. DOMU STUDENCKIEGO</w:t>
      </w:r>
    </w:p>
    <w:p w14:paraId="4FD85A1D" w14:textId="10D61C42" w:rsidR="00176CCC" w:rsidRDefault="00176CCC" w:rsidP="00176CCC">
      <w:pPr>
        <w:spacing w:after="0" w:line="240" w:lineRule="auto"/>
        <w:ind w:left="720"/>
      </w:pPr>
      <w:r>
        <w:t>- DO 3-IEJ BLACHOWNICY LICZĄC OD CZĘŚCI WYŻSZEJ BUDYNKU Z SALĄ GIMNASTYCZNĄ (DOTYCZY PŁYT KORYTKOWYCH OPARTYCH NA PŁATWIACH)</w:t>
      </w:r>
    </w:p>
    <w:p w14:paraId="7A3799D0" w14:textId="77777777" w:rsidR="00176CCC" w:rsidRDefault="00176CCC" w:rsidP="00176CCC">
      <w:pPr>
        <w:spacing w:after="0" w:line="240" w:lineRule="auto"/>
        <w:ind w:left="720"/>
      </w:pPr>
    </w:p>
    <w:p w14:paraId="2E0960F6" w14:textId="058B9B15" w:rsidR="00176CCC" w:rsidRDefault="00176CCC" w:rsidP="00176CCC">
      <w:pPr>
        <w:spacing w:after="0" w:line="240" w:lineRule="auto"/>
        <w:ind w:left="720"/>
      </w:pPr>
      <w:r>
        <w:t xml:space="preserve">PRZED PRZYSTAPIENIEM DO ZABEZPIECZEŃ PPOŻ NALEŻY PRZEWIDZIEC DEMONTAŻ SUFITÓW PODWIESZONYCH MONOLITYCZNYCH I PO WYKONANYCH PRACACH ICH ODTWORZENIE WRAZ Z INSTALACJAMI. </w:t>
      </w:r>
    </w:p>
    <w:p w14:paraId="5CFCEBF1" w14:textId="77777777" w:rsidR="00176CCC" w:rsidRPr="001B6A6C" w:rsidRDefault="00176CCC" w:rsidP="00176CCC">
      <w:pPr>
        <w:spacing w:after="0" w:line="240" w:lineRule="auto"/>
        <w:ind w:left="720"/>
      </w:pPr>
    </w:p>
    <w:p w14:paraId="1335CA48" w14:textId="77777777" w:rsidR="005C2B2A" w:rsidRPr="001B6A6C" w:rsidRDefault="005C2B2A" w:rsidP="005C2B2A">
      <w:pPr>
        <w:pStyle w:val="BodyText22"/>
        <w:jc w:val="left"/>
        <w:rPr>
          <w:rFonts w:cs="Tahoma"/>
          <w:b/>
          <w:bCs/>
          <w:szCs w:val="22"/>
        </w:rPr>
      </w:pPr>
      <w:r w:rsidRPr="001B6A6C">
        <w:rPr>
          <w:rFonts w:cs="Tahoma"/>
          <w:szCs w:val="22"/>
        </w:rPr>
        <w:t xml:space="preserve"> </w:t>
      </w:r>
      <w:r w:rsidRPr="001B6A6C">
        <w:rPr>
          <w:rFonts w:cs="Tahoma"/>
          <w:b/>
          <w:bCs/>
          <w:szCs w:val="22"/>
        </w:rPr>
        <w:t>STREFA WEJŚCIOWA / KORYTARZE (TYP I):</w:t>
      </w:r>
    </w:p>
    <w:p w14:paraId="119DE794" w14:textId="77777777" w:rsidR="005C2B2A" w:rsidRPr="001B6A6C" w:rsidRDefault="005C2B2A" w:rsidP="005C2B2A">
      <w:pPr>
        <w:spacing w:line="276" w:lineRule="auto"/>
      </w:pPr>
    </w:p>
    <w:p w14:paraId="71C9D950" w14:textId="77777777" w:rsidR="005C2B2A" w:rsidRPr="001B6A6C" w:rsidRDefault="005C2B2A">
      <w:pPr>
        <w:numPr>
          <w:ilvl w:val="0"/>
          <w:numId w:val="53"/>
        </w:numPr>
        <w:suppressAutoHyphens w:val="0"/>
        <w:spacing w:after="0" w:line="276" w:lineRule="auto"/>
      </w:pPr>
      <w:r w:rsidRPr="001B6A6C">
        <w:t>W celu zapewnienia optymalnej akustyki wnętrz należy zastosować sufity  o praktycznym współczynniku pochłaniania dźwięku nie gorszym niż:</w:t>
      </w:r>
    </w:p>
    <w:p w14:paraId="67A2D1A0" w14:textId="77777777" w:rsidR="005C2B2A" w:rsidRPr="001B6A6C" w:rsidRDefault="005C2B2A" w:rsidP="005C2B2A">
      <w:pPr>
        <w:spacing w:line="276" w:lineRule="auto"/>
        <w:ind w:left="720"/>
      </w:pPr>
      <w:r w:rsidRPr="001B6A6C">
        <w:t xml:space="preserve"> </w:t>
      </w:r>
    </w:p>
    <w:tbl>
      <w:tblPr>
        <w:tblW w:w="920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60" w:type="dxa"/>
          <w:right w:w="70" w:type="dxa"/>
        </w:tblCellMar>
        <w:tblLook w:val="04A0" w:firstRow="1" w:lastRow="0" w:firstColumn="1" w:lastColumn="0" w:noHBand="0" w:noVBand="1"/>
      </w:tblPr>
      <w:tblGrid>
        <w:gridCol w:w="2178"/>
        <w:gridCol w:w="781"/>
        <w:gridCol w:w="788"/>
        <w:gridCol w:w="788"/>
        <w:gridCol w:w="788"/>
        <w:gridCol w:w="802"/>
        <w:gridCol w:w="802"/>
        <w:gridCol w:w="2277"/>
      </w:tblGrid>
      <w:tr w:rsidR="001B6A6C" w:rsidRPr="001B6A6C" w14:paraId="15F6A5F5" w14:textId="77777777" w:rsidTr="00CD3306">
        <w:trPr>
          <w:trHeight w:hRule="exact" w:val="1034"/>
          <w:jc w:val="center"/>
        </w:trPr>
        <w:tc>
          <w:tcPr>
            <w:tcW w:w="2178"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6C50DD96" w14:textId="77777777" w:rsidR="005C2B2A" w:rsidRPr="001B6A6C" w:rsidRDefault="005C2B2A" w:rsidP="00CD3306">
            <w:pPr>
              <w:spacing w:line="276" w:lineRule="auto"/>
            </w:pPr>
            <w:r w:rsidRPr="001B6A6C">
              <w:rPr>
                <w:b/>
                <w:bCs/>
              </w:rPr>
              <w:t>d           [mm]</w:t>
            </w:r>
          </w:p>
        </w:tc>
        <w:tc>
          <w:tcPr>
            <w:tcW w:w="781"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7551A3FF" w14:textId="77777777" w:rsidR="005C2B2A" w:rsidRPr="001B6A6C" w:rsidRDefault="005C2B2A" w:rsidP="00CD3306">
            <w:pPr>
              <w:spacing w:line="276" w:lineRule="auto"/>
            </w:pPr>
            <w:proofErr w:type="spellStart"/>
            <w:r w:rsidRPr="001B6A6C">
              <w:rPr>
                <w:b/>
                <w:bCs/>
              </w:rPr>
              <w:t>c.w.k</w:t>
            </w:r>
            <w:proofErr w:type="spellEnd"/>
            <w:r w:rsidRPr="001B6A6C">
              <w:rPr>
                <w:b/>
                <w:bCs/>
              </w:rPr>
              <w:t>.     [mm]</w:t>
            </w:r>
          </w:p>
        </w:tc>
        <w:tc>
          <w:tcPr>
            <w:tcW w:w="6245" w:type="dxa"/>
            <w:gridSpan w:val="6"/>
            <w:tcBorders>
              <w:top w:val="single" w:sz="8" w:space="0" w:color="000000"/>
              <w:left w:val="single" w:sz="8" w:space="0" w:color="000000"/>
              <w:bottom w:val="single" w:sz="8" w:space="0" w:color="000000"/>
              <w:right w:val="single" w:sz="8" w:space="0" w:color="000000"/>
            </w:tcBorders>
            <w:shd w:val="clear" w:color="auto" w:fill="D9D9D9"/>
            <w:vAlign w:val="center"/>
          </w:tcPr>
          <w:p w14:paraId="580D6C0A" w14:textId="77777777" w:rsidR="005C2B2A" w:rsidRPr="001B6A6C" w:rsidRDefault="00000000" w:rsidP="00CD3306">
            <w:pPr>
              <w:spacing w:line="276" w:lineRule="auto"/>
            </w:pPr>
            <m:oMath>
              <m:sSub>
                <m:sSubPr>
                  <m:ctrlPr>
                    <w:rPr>
                      <w:rFonts w:ascii="Cambria Math" w:hAnsi="Cambria Math"/>
                    </w:rPr>
                  </m:ctrlPr>
                </m:sSubPr>
                <m:e>
                  <m:r>
                    <w:rPr>
                      <w:rFonts w:ascii="Cambria Math" w:hAnsi="Cambria Math"/>
                    </w:rPr>
                    <m:t>α</m:t>
                  </m:r>
                </m:e>
                <m:sub>
                  <m:r>
                    <w:rPr>
                      <w:rFonts w:ascii="Cambria Math" w:hAnsi="Cambria Math"/>
                    </w:rPr>
                    <m:t>p</m:t>
                  </m:r>
                </m:sub>
              </m:sSub>
            </m:oMath>
            <w:r w:rsidR="005C2B2A" w:rsidRPr="001B6A6C">
              <w:t xml:space="preserve">  </w:t>
            </w:r>
            <w:r w:rsidR="005C2B2A" w:rsidRPr="001B6A6C">
              <w:rPr>
                <w:b/>
                <w:bCs/>
              </w:rPr>
              <w:t>Praktyczny współczynnik pochłaniania dźwięku</w:t>
            </w:r>
          </w:p>
        </w:tc>
      </w:tr>
      <w:tr w:rsidR="001B6A6C" w:rsidRPr="001B6A6C" w14:paraId="25A2833D" w14:textId="77777777" w:rsidTr="00CD3306">
        <w:trPr>
          <w:trHeight w:hRule="exact" w:val="992"/>
          <w:jc w:val="center"/>
        </w:trPr>
        <w:tc>
          <w:tcPr>
            <w:tcW w:w="2178" w:type="dxa"/>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3249782E" w14:textId="77777777" w:rsidR="005C2B2A" w:rsidRPr="001B6A6C" w:rsidRDefault="005C2B2A" w:rsidP="00CD3306"/>
        </w:tc>
        <w:tc>
          <w:tcPr>
            <w:tcW w:w="781" w:type="dxa"/>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47943DD3" w14:textId="77777777" w:rsidR="005C2B2A" w:rsidRPr="001B6A6C" w:rsidRDefault="005C2B2A" w:rsidP="00CD3306"/>
        </w:tc>
        <w:tc>
          <w:tcPr>
            <w:tcW w:w="788"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D149B93" w14:textId="77777777" w:rsidR="005C2B2A" w:rsidRPr="001B6A6C" w:rsidRDefault="005C2B2A" w:rsidP="00CD3306">
            <w:pPr>
              <w:spacing w:line="276" w:lineRule="auto"/>
              <w:rPr>
                <w:b/>
                <w:bCs/>
              </w:rPr>
            </w:pPr>
            <w:r w:rsidRPr="001B6A6C">
              <w:rPr>
                <w:b/>
                <w:bCs/>
              </w:rPr>
              <w:t>125</w:t>
            </w:r>
          </w:p>
          <w:p w14:paraId="3AA11AAA" w14:textId="77777777" w:rsidR="005C2B2A" w:rsidRPr="001B6A6C" w:rsidRDefault="005C2B2A" w:rsidP="00CD3306">
            <w:pPr>
              <w:spacing w:line="276" w:lineRule="auto"/>
              <w:rPr>
                <w:b/>
                <w:bCs/>
              </w:rPr>
            </w:pPr>
            <w:proofErr w:type="spellStart"/>
            <w:r w:rsidRPr="001B6A6C">
              <w:rPr>
                <w:b/>
                <w:bCs/>
              </w:rPr>
              <w:t>Hz</w:t>
            </w:r>
            <w:proofErr w:type="spellEnd"/>
          </w:p>
        </w:tc>
        <w:tc>
          <w:tcPr>
            <w:tcW w:w="788"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188B171" w14:textId="77777777" w:rsidR="005C2B2A" w:rsidRPr="001B6A6C" w:rsidRDefault="005C2B2A" w:rsidP="00CD3306">
            <w:pPr>
              <w:spacing w:line="276" w:lineRule="auto"/>
              <w:rPr>
                <w:b/>
                <w:bCs/>
              </w:rPr>
            </w:pPr>
            <w:r w:rsidRPr="001B6A6C">
              <w:rPr>
                <w:b/>
                <w:bCs/>
              </w:rPr>
              <w:t>250</w:t>
            </w:r>
          </w:p>
          <w:p w14:paraId="040C130C" w14:textId="77777777" w:rsidR="005C2B2A" w:rsidRPr="001B6A6C" w:rsidRDefault="005C2B2A" w:rsidP="00CD3306">
            <w:pPr>
              <w:spacing w:line="276" w:lineRule="auto"/>
              <w:rPr>
                <w:b/>
                <w:bCs/>
              </w:rPr>
            </w:pPr>
            <w:proofErr w:type="spellStart"/>
            <w:r w:rsidRPr="001B6A6C">
              <w:rPr>
                <w:b/>
                <w:bCs/>
              </w:rPr>
              <w:t>Hz</w:t>
            </w:r>
            <w:proofErr w:type="spellEnd"/>
          </w:p>
        </w:tc>
        <w:tc>
          <w:tcPr>
            <w:tcW w:w="788"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E43626A" w14:textId="77777777" w:rsidR="005C2B2A" w:rsidRPr="001B6A6C" w:rsidRDefault="005C2B2A" w:rsidP="00CD3306">
            <w:pPr>
              <w:spacing w:line="276" w:lineRule="auto"/>
              <w:rPr>
                <w:b/>
                <w:bCs/>
              </w:rPr>
            </w:pPr>
            <w:r w:rsidRPr="001B6A6C">
              <w:rPr>
                <w:b/>
                <w:bCs/>
              </w:rPr>
              <w:t>500</w:t>
            </w:r>
          </w:p>
          <w:p w14:paraId="5A23590B" w14:textId="77777777" w:rsidR="005C2B2A" w:rsidRPr="001B6A6C" w:rsidRDefault="005C2B2A" w:rsidP="00CD3306">
            <w:pPr>
              <w:spacing w:line="276" w:lineRule="auto"/>
              <w:rPr>
                <w:b/>
                <w:bCs/>
              </w:rPr>
            </w:pPr>
            <w:proofErr w:type="spellStart"/>
            <w:r w:rsidRPr="001B6A6C">
              <w:rPr>
                <w:b/>
                <w:bCs/>
              </w:rPr>
              <w:t>Hz</w:t>
            </w:r>
            <w:proofErr w:type="spellEnd"/>
          </w:p>
        </w:tc>
        <w:tc>
          <w:tcPr>
            <w:tcW w:w="802"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91BE15A" w14:textId="77777777" w:rsidR="005C2B2A" w:rsidRPr="001B6A6C" w:rsidRDefault="005C2B2A" w:rsidP="00CD3306">
            <w:pPr>
              <w:spacing w:line="276" w:lineRule="auto"/>
              <w:rPr>
                <w:b/>
                <w:bCs/>
              </w:rPr>
            </w:pPr>
            <w:r w:rsidRPr="001B6A6C">
              <w:rPr>
                <w:b/>
                <w:bCs/>
              </w:rPr>
              <w:t>1000</w:t>
            </w:r>
          </w:p>
          <w:p w14:paraId="5DA0F1D1" w14:textId="77777777" w:rsidR="005C2B2A" w:rsidRPr="001B6A6C" w:rsidRDefault="005C2B2A" w:rsidP="00CD3306">
            <w:pPr>
              <w:spacing w:line="276" w:lineRule="auto"/>
              <w:rPr>
                <w:b/>
                <w:bCs/>
              </w:rPr>
            </w:pPr>
            <w:proofErr w:type="spellStart"/>
            <w:r w:rsidRPr="001B6A6C">
              <w:rPr>
                <w:b/>
                <w:bCs/>
              </w:rPr>
              <w:t>Hz</w:t>
            </w:r>
            <w:proofErr w:type="spellEnd"/>
          </w:p>
        </w:tc>
        <w:tc>
          <w:tcPr>
            <w:tcW w:w="802"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0269BAA4" w14:textId="77777777" w:rsidR="005C2B2A" w:rsidRPr="001B6A6C" w:rsidRDefault="005C2B2A" w:rsidP="00CD3306">
            <w:pPr>
              <w:spacing w:line="276" w:lineRule="auto"/>
              <w:rPr>
                <w:b/>
                <w:bCs/>
              </w:rPr>
            </w:pPr>
            <w:r w:rsidRPr="001B6A6C">
              <w:rPr>
                <w:b/>
                <w:bCs/>
              </w:rPr>
              <w:t>2000</w:t>
            </w:r>
          </w:p>
          <w:p w14:paraId="2D29E5A5" w14:textId="77777777" w:rsidR="005C2B2A" w:rsidRPr="001B6A6C" w:rsidRDefault="005C2B2A" w:rsidP="00CD3306">
            <w:pPr>
              <w:spacing w:line="276" w:lineRule="auto"/>
              <w:rPr>
                <w:b/>
                <w:bCs/>
              </w:rPr>
            </w:pPr>
            <w:proofErr w:type="spellStart"/>
            <w:r w:rsidRPr="001B6A6C">
              <w:rPr>
                <w:b/>
                <w:bCs/>
              </w:rPr>
              <w:t>Hz</w:t>
            </w:r>
            <w:proofErr w:type="spellEnd"/>
            <w:r w:rsidRPr="001B6A6C">
              <w:rPr>
                <w:b/>
                <w:bCs/>
              </w:rPr>
              <w:t xml:space="preserve"> </w:t>
            </w:r>
          </w:p>
        </w:tc>
        <w:tc>
          <w:tcPr>
            <w:tcW w:w="2277"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3B5BAA09" w14:textId="77777777" w:rsidR="005C2B2A" w:rsidRPr="001B6A6C" w:rsidRDefault="005C2B2A" w:rsidP="00CD3306">
            <w:pPr>
              <w:spacing w:line="276" w:lineRule="auto"/>
              <w:rPr>
                <w:b/>
                <w:bCs/>
              </w:rPr>
            </w:pPr>
            <w:r w:rsidRPr="001B6A6C">
              <w:rPr>
                <w:b/>
                <w:bCs/>
              </w:rPr>
              <w:t>4000</w:t>
            </w:r>
          </w:p>
          <w:p w14:paraId="4696E380" w14:textId="77777777" w:rsidR="005C2B2A" w:rsidRPr="001B6A6C" w:rsidRDefault="005C2B2A" w:rsidP="00CD3306">
            <w:pPr>
              <w:spacing w:line="276" w:lineRule="auto"/>
              <w:rPr>
                <w:b/>
                <w:bCs/>
              </w:rPr>
            </w:pPr>
            <w:proofErr w:type="spellStart"/>
            <w:r w:rsidRPr="001B6A6C">
              <w:rPr>
                <w:b/>
                <w:bCs/>
              </w:rPr>
              <w:t>Hz</w:t>
            </w:r>
            <w:proofErr w:type="spellEnd"/>
          </w:p>
        </w:tc>
      </w:tr>
      <w:tr w:rsidR="001B6A6C" w:rsidRPr="001B6A6C" w14:paraId="2BB4B2F4" w14:textId="77777777" w:rsidTr="00CD3306">
        <w:trPr>
          <w:trHeight w:hRule="exact" w:val="310"/>
          <w:jc w:val="center"/>
        </w:trPr>
        <w:tc>
          <w:tcPr>
            <w:tcW w:w="217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91778D" w14:textId="77777777" w:rsidR="005C2B2A" w:rsidRPr="001B6A6C" w:rsidRDefault="005C2B2A" w:rsidP="00CD3306">
            <w:pPr>
              <w:spacing w:line="276" w:lineRule="auto"/>
            </w:pPr>
            <w:r w:rsidRPr="001B6A6C">
              <w:t>15</w:t>
            </w:r>
          </w:p>
        </w:tc>
        <w:tc>
          <w:tcPr>
            <w:tcW w:w="78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A4457E" w14:textId="77777777" w:rsidR="005C2B2A" w:rsidRPr="001B6A6C" w:rsidRDefault="005C2B2A" w:rsidP="00CD3306">
            <w:pPr>
              <w:spacing w:line="276" w:lineRule="auto"/>
            </w:pPr>
            <w:r w:rsidRPr="001B6A6C">
              <w:t>60</w:t>
            </w:r>
          </w:p>
        </w:tc>
        <w:tc>
          <w:tcPr>
            <w:tcW w:w="78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0AFAD8" w14:textId="77777777" w:rsidR="005C2B2A" w:rsidRPr="001B6A6C" w:rsidRDefault="005C2B2A" w:rsidP="00CD3306">
            <w:pPr>
              <w:spacing w:line="276" w:lineRule="auto"/>
            </w:pPr>
            <w:r w:rsidRPr="001B6A6C">
              <w:t>0,10</w:t>
            </w:r>
          </w:p>
        </w:tc>
        <w:tc>
          <w:tcPr>
            <w:tcW w:w="78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4604EA" w14:textId="77777777" w:rsidR="005C2B2A" w:rsidRPr="001B6A6C" w:rsidRDefault="005C2B2A" w:rsidP="00CD3306">
            <w:pPr>
              <w:spacing w:line="276" w:lineRule="auto"/>
            </w:pPr>
            <w:r w:rsidRPr="001B6A6C">
              <w:t>0,35</w:t>
            </w:r>
          </w:p>
        </w:tc>
        <w:tc>
          <w:tcPr>
            <w:tcW w:w="78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3753AE" w14:textId="77777777" w:rsidR="005C2B2A" w:rsidRPr="001B6A6C" w:rsidRDefault="005C2B2A" w:rsidP="00CD3306">
            <w:pPr>
              <w:spacing w:line="276" w:lineRule="auto"/>
            </w:pPr>
            <w:r w:rsidRPr="001B6A6C">
              <w:t>0,75</w:t>
            </w:r>
          </w:p>
        </w:tc>
        <w:tc>
          <w:tcPr>
            <w:tcW w:w="80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922FC6" w14:textId="77777777" w:rsidR="005C2B2A" w:rsidRPr="001B6A6C" w:rsidRDefault="005C2B2A" w:rsidP="00CD3306">
            <w:pPr>
              <w:spacing w:line="276" w:lineRule="auto"/>
            </w:pPr>
            <w:r w:rsidRPr="001B6A6C">
              <w:t>1,00</w:t>
            </w:r>
          </w:p>
        </w:tc>
        <w:tc>
          <w:tcPr>
            <w:tcW w:w="80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3F988B" w14:textId="77777777" w:rsidR="005C2B2A" w:rsidRPr="001B6A6C" w:rsidRDefault="005C2B2A" w:rsidP="00CD3306">
            <w:pPr>
              <w:spacing w:line="276" w:lineRule="auto"/>
            </w:pPr>
            <w:r w:rsidRPr="001B6A6C">
              <w:t>1,00</w:t>
            </w:r>
          </w:p>
        </w:tc>
        <w:tc>
          <w:tcPr>
            <w:tcW w:w="227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CBEFA0" w14:textId="77777777" w:rsidR="005C2B2A" w:rsidRPr="001B6A6C" w:rsidRDefault="005C2B2A" w:rsidP="00CD3306">
            <w:pPr>
              <w:spacing w:line="276" w:lineRule="auto"/>
            </w:pPr>
            <w:r w:rsidRPr="001B6A6C">
              <w:t>1,00</w:t>
            </w:r>
          </w:p>
        </w:tc>
      </w:tr>
      <w:tr w:rsidR="005C2B2A" w:rsidRPr="001B6A6C" w14:paraId="11DDAD29" w14:textId="77777777" w:rsidTr="00CD3306">
        <w:trPr>
          <w:trHeight w:hRule="exact" w:val="310"/>
          <w:jc w:val="center"/>
        </w:trPr>
        <w:tc>
          <w:tcPr>
            <w:tcW w:w="217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E420EC9" w14:textId="77777777" w:rsidR="005C2B2A" w:rsidRPr="001B6A6C" w:rsidRDefault="005C2B2A" w:rsidP="00CD3306">
            <w:pPr>
              <w:spacing w:line="276" w:lineRule="auto"/>
            </w:pPr>
            <w:r w:rsidRPr="001B6A6C">
              <w:t>15</w:t>
            </w:r>
          </w:p>
        </w:tc>
        <w:tc>
          <w:tcPr>
            <w:tcW w:w="78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3E0E2F" w14:textId="77777777" w:rsidR="005C2B2A" w:rsidRPr="001B6A6C" w:rsidRDefault="005C2B2A" w:rsidP="00CD3306">
            <w:pPr>
              <w:spacing w:line="276" w:lineRule="auto"/>
            </w:pPr>
            <w:r w:rsidRPr="001B6A6C">
              <w:t>200</w:t>
            </w:r>
          </w:p>
        </w:tc>
        <w:tc>
          <w:tcPr>
            <w:tcW w:w="78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B300C3" w14:textId="77777777" w:rsidR="005C2B2A" w:rsidRPr="001B6A6C" w:rsidRDefault="005C2B2A" w:rsidP="00CD3306">
            <w:pPr>
              <w:spacing w:line="276" w:lineRule="auto"/>
            </w:pPr>
            <w:r w:rsidRPr="001B6A6C">
              <w:t>0,40</w:t>
            </w:r>
          </w:p>
        </w:tc>
        <w:tc>
          <w:tcPr>
            <w:tcW w:w="78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830EA98" w14:textId="77777777" w:rsidR="005C2B2A" w:rsidRPr="001B6A6C" w:rsidRDefault="005C2B2A" w:rsidP="00CD3306">
            <w:pPr>
              <w:spacing w:line="276" w:lineRule="auto"/>
            </w:pPr>
            <w:r w:rsidRPr="001B6A6C">
              <w:t>0,85</w:t>
            </w:r>
          </w:p>
        </w:tc>
        <w:tc>
          <w:tcPr>
            <w:tcW w:w="78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A49412" w14:textId="77777777" w:rsidR="005C2B2A" w:rsidRPr="001B6A6C" w:rsidRDefault="005C2B2A" w:rsidP="00CD3306">
            <w:pPr>
              <w:spacing w:line="276" w:lineRule="auto"/>
            </w:pPr>
            <w:r w:rsidRPr="001B6A6C">
              <w:t>1,00</w:t>
            </w:r>
          </w:p>
        </w:tc>
        <w:tc>
          <w:tcPr>
            <w:tcW w:w="80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D178FC" w14:textId="77777777" w:rsidR="005C2B2A" w:rsidRPr="001B6A6C" w:rsidRDefault="005C2B2A" w:rsidP="00CD3306">
            <w:pPr>
              <w:spacing w:line="276" w:lineRule="auto"/>
            </w:pPr>
            <w:r w:rsidRPr="001B6A6C">
              <w:t>0,85</w:t>
            </w:r>
          </w:p>
        </w:tc>
        <w:tc>
          <w:tcPr>
            <w:tcW w:w="80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1B64E5" w14:textId="77777777" w:rsidR="005C2B2A" w:rsidRPr="001B6A6C" w:rsidRDefault="005C2B2A" w:rsidP="00CD3306">
            <w:pPr>
              <w:spacing w:line="276" w:lineRule="auto"/>
            </w:pPr>
            <w:r w:rsidRPr="001B6A6C">
              <w:t>1,00</w:t>
            </w:r>
          </w:p>
        </w:tc>
        <w:tc>
          <w:tcPr>
            <w:tcW w:w="227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FA56B9" w14:textId="77777777" w:rsidR="005C2B2A" w:rsidRPr="001B6A6C" w:rsidRDefault="005C2B2A" w:rsidP="00CD3306">
            <w:pPr>
              <w:spacing w:line="276" w:lineRule="auto"/>
            </w:pPr>
            <w:r w:rsidRPr="001B6A6C">
              <w:t>1,00</w:t>
            </w:r>
          </w:p>
        </w:tc>
      </w:tr>
    </w:tbl>
    <w:p w14:paraId="0048A8FC" w14:textId="77777777" w:rsidR="005C2B2A" w:rsidRPr="001B6A6C" w:rsidRDefault="005C2B2A" w:rsidP="005C2B2A">
      <w:pPr>
        <w:spacing w:line="276" w:lineRule="auto"/>
      </w:pPr>
    </w:p>
    <w:p w14:paraId="7E8769AA" w14:textId="77777777" w:rsidR="005C2B2A" w:rsidRPr="001B6A6C" w:rsidRDefault="005C2B2A" w:rsidP="005C2B2A">
      <w:pPr>
        <w:spacing w:line="276" w:lineRule="auto"/>
        <w:ind w:firstLine="426"/>
      </w:pPr>
      <w:proofErr w:type="spellStart"/>
      <w:r w:rsidRPr="001B6A6C">
        <w:t>c.w.k</w:t>
      </w:r>
      <w:proofErr w:type="spellEnd"/>
      <w:r w:rsidRPr="001B6A6C">
        <w:t>. – całkowita wysokość konstrukcyjna (60mm – montaż bezpośredni, 200mm – montaż podwieszony)</w:t>
      </w:r>
    </w:p>
    <w:p w14:paraId="2BED9FB6" w14:textId="77777777" w:rsidR="005C2B2A" w:rsidRPr="001B6A6C" w:rsidRDefault="005C2B2A" w:rsidP="005C2B2A">
      <w:pPr>
        <w:spacing w:line="276" w:lineRule="auto"/>
      </w:pPr>
    </w:p>
    <w:p w14:paraId="5614E235" w14:textId="77777777" w:rsidR="005C2B2A" w:rsidRPr="001B6A6C" w:rsidRDefault="005C2B2A">
      <w:pPr>
        <w:numPr>
          <w:ilvl w:val="0"/>
          <w:numId w:val="53"/>
        </w:numPr>
        <w:suppressAutoHyphens w:val="0"/>
        <w:spacing w:after="0" w:line="276" w:lineRule="auto"/>
      </w:pPr>
      <w:r w:rsidRPr="001B6A6C">
        <w:t xml:space="preserve">W celu zminimalizowania negatywnego wpływu na środowisko,  stosowane płyty sufitowe powinny: </w:t>
      </w:r>
    </w:p>
    <w:p w14:paraId="7A36E3F7" w14:textId="77777777" w:rsidR="005C2B2A" w:rsidRPr="001B6A6C" w:rsidRDefault="005C2B2A">
      <w:pPr>
        <w:numPr>
          <w:ilvl w:val="0"/>
          <w:numId w:val="52"/>
        </w:numPr>
        <w:suppressAutoHyphens w:val="0"/>
        <w:spacing w:after="0" w:line="276" w:lineRule="auto"/>
        <w:ind w:left="1276" w:hanging="283"/>
      </w:pPr>
      <w:r w:rsidRPr="001B6A6C">
        <w:t>charakteryzować się równowagową emisją CO</w:t>
      </w:r>
      <w:r w:rsidRPr="001B6A6C">
        <w:rPr>
          <w:vertAlign w:val="subscript"/>
        </w:rPr>
        <w:t>2</w:t>
      </w:r>
      <w:r w:rsidRPr="001B6A6C">
        <w:t xml:space="preserve"> max 2,53 kg/m</w:t>
      </w:r>
      <w:r w:rsidRPr="001B6A6C">
        <w:rPr>
          <w:vertAlign w:val="superscript"/>
        </w:rPr>
        <w:t>2</w:t>
      </w:r>
      <w:r w:rsidRPr="001B6A6C">
        <w:t xml:space="preserve"> przez cały okres eksploatacji</w:t>
      </w:r>
    </w:p>
    <w:p w14:paraId="26D47D55" w14:textId="77777777" w:rsidR="005C2B2A" w:rsidRPr="001B6A6C" w:rsidRDefault="005C2B2A">
      <w:pPr>
        <w:numPr>
          <w:ilvl w:val="0"/>
          <w:numId w:val="52"/>
        </w:numPr>
        <w:suppressAutoHyphens w:val="0"/>
        <w:spacing w:after="0" w:line="276" w:lineRule="auto"/>
        <w:ind w:left="1276" w:hanging="283"/>
      </w:pPr>
      <w:r w:rsidRPr="001B6A6C">
        <w:t>wykorzystywać do produkcji wełny min. 70% surowca pochodzącego z recyklingu</w:t>
      </w:r>
    </w:p>
    <w:p w14:paraId="40D8F06F" w14:textId="77777777" w:rsidR="005C2B2A" w:rsidRPr="001B6A6C" w:rsidRDefault="005C2B2A" w:rsidP="005C2B2A">
      <w:pPr>
        <w:spacing w:line="276" w:lineRule="auto"/>
        <w:ind w:left="709"/>
      </w:pPr>
      <w:r w:rsidRPr="001B6A6C">
        <w:t>Powyższe parametry powinny być potwierdzone stosowną Deklaracją Środowiskową (EPD) III typu zgodną z PN-EN 15804  (lub rozwiązanie równoważne)  oraz ISO 14025  (lub rozwiązanie równoważne)</w:t>
      </w:r>
    </w:p>
    <w:p w14:paraId="5D8CA1E6" w14:textId="77777777" w:rsidR="005C2B2A" w:rsidRPr="001B6A6C" w:rsidRDefault="005C2B2A">
      <w:pPr>
        <w:numPr>
          <w:ilvl w:val="0"/>
          <w:numId w:val="53"/>
        </w:numPr>
        <w:suppressAutoHyphens w:val="0"/>
        <w:spacing w:after="0" w:line="276" w:lineRule="auto"/>
      </w:pPr>
      <w:r w:rsidRPr="001B6A6C">
        <w:t xml:space="preserve">W celu ograniczenia źródła zanieczyszczenia powietrza we wnętrzach, należy stosować: </w:t>
      </w:r>
    </w:p>
    <w:p w14:paraId="772BCAA5" w14:textId="77777777" w:rsidR="005C2B2A" w:rsidRPr="001B6A6C" w:rsidRDefault="005C2B2A">
      <w:pPr>
        <w:numPr>
          <w:ilvl w:val="0"/>
          <w:numId w:val="54"/>
        </w:numPr>
        <w:suppressAutoHyphens w:val="0"/>
        <w:spacing w:after="0" w:line="276" w:lineRule="auto"/>
        <w:ind w:left="1276" w:hanging="283"/>
      </w:pPr>
      <w:r w:rsidRPr="001B6A6C">
        <w:t xml:space="preserve">materiały spełniające wymagania VOC klasy A+ (gdzie VOC oznacza Lotne Związki Organiczne) </w:t>
      </w:r>
    </w:p>
    <w:p w14:paraId="660A10D4" w14:textId="77777777" w:rsidR="005C2B2A" w:rsidRPr="001B6A6C" w:rsidRDefault="005C2B2A" w:rsidP="005C2B2A">
      <w:pPr>
        <w:spacing w:line="276" w:lineRule="auto"/>
      </w:pPr>
    </w:p>
    <w:p w14:paraId="2B347CA5" w14:textId="77777777" w:rsidR="005C2B2A" w:rsidRPr="001B6A6C" w:rsidRDefault="005C2B2A" w:rsidP="005C2B2A">
      <w:pPr>
        <w:spacing w:line="276" w:lineRule="auto"/>
      </w:pPr>
      <w:r w:rsidRPr="001B6A6C">
        <w:t xml:space="preserve">Sufit akustyczny z częściowo ukrytą konstrukcją nośną. System składa się z płyt </w:t>
      </w:r>
      <w:r w:rsidRPr="001B6A6C">
        <w:br/>
        <w:t>ze sprasowanej wełny szklanej o łącznej przybliżonej wadze 2,5 kg/m</w:t>
      </w:r>
      <w:r w:rsidRPr="001B6A6C">
        <w:rPr>
          <w:vertAlign w:val="superscript"/>
        </w:rPr>
        <w:t>2</w:t>
      </w:r>
      <w:r w:rsidRPr="001B6A6C">
        <w:t>. Powierzchnia płyt jest widoczna 7 mm poniżej konstrukcji. Płyty są przeznaczone do demontażu.</w:t>
      </w:r>
    </w:p>
    <w:p w14:paraId="179E8170" w14:textId="77777777" w:rsidR="005C2B2A" w:rsidRPr="001B6A6C" w:rsidRDefault="005C2B2A" w:rsidP="005C2B2A">
      <w:pPr>
        <w:spacing w:line="276" w:lineRule="auto"/>
      </w:pPr>
    </w:p>
    <w:p w14:paraId="36D861B5" w14:textId="77777777" w:rsidR="005C2B2A" w:rsidRPr="001B6A6C" w:rsidRDefault="005C2B2A" w:rsidP="005C2B2A">
      <w:pPr>
        <w:spacing w:line="276" w:lineRule="auto"/>
        <w:rPr>
          <w:b/>
        </w:rPr>
      </w:pPr>
      <w:r w:rsidRPr="001B6A6C">
        <w:rPr>
          <w:b/>
        </w:rPr>
        <w:t>Produkt referencyjny:</w:t>
      </w:r>
    </w:p>
    <w:p w14:paraId="26292330" w14:textId="77777777" w:rsidR="005C2B2A" w:rsidRPr="001B6A6C" w:rsidRDefault="005C2B2A" w:rsidP="005C2B2A">
      <w:pPr>
        <w:spacing w:line="276" w:lineRule="auto"/>
      </w:pPr>
      <w:r w:rsidRPr="001B6A6C">
        <w:rPr>
          <w:noProof/>
        </w:rPr>
        <w:lastRenderedPageBreak/>
        <w:drawing>
          <wp:inline distT="0" distB="0" distL="0" distR="0" wp14:anchorId="1984715D" wp14:editId="08FDB7D5">
            <wp:extent cx="1295400" cy="762000"/>
            <wp:effectExtent l="0" t="0" r="0" b="0"/>
            <wp:docPr id="59224592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295400" cy="762000"/>
                    </a:xfrm>
                    <a:prstGeom prst="rect">
                      <a:avLst/>
                    </a:prstGeom>
                    <a:noFill/>
                    <a:ln>
                      <a:noFill/>
                    </a:ln>
                  </pic:spPr>
                </pic:pic>
              </a:graphicData>
            </a:graphic>
          </wp:inline>
        </w:drawing>
      </w:r>
    </w:p>
    <w:p w14:paraId="1337B864" w14:textId="77777777" w:rsidR="005C2B2A" w:rsidRPr="001B6A6C" w:rsidRDefault="005C2B2A" w:rsidP="005C2B2A">
      <w:pPr>
        <w:spacing w:line="276" w:lineRule="auto"/>
      </w:pPr>
    </w:p>
    <w:p w14:paraId="5BA98089" w14:textId="77777777" w:rsidR="005C2B2A" w:rsidRPr="001B6A6C" w:rsidRDefault="005C2B2A" w:rsidP="005C2B2A">
      <w:pPr>
        <w:spacing w:line="276" w:lineRule="auto"/>
        <w:rPr>
          <w:b/>
        </w:rPr>
      </w:pPr>
      <w:r w:rsidRPr="001B6A6C">
        <w:rPr>
          <w:b/>
        </w:rPr>
        <w:t>Właściwości użytkowe:</w:t>
      </w:r>
    </w:p>
    <w:p w14:paraId="10B4E80E" w14:textId="77777777" w:rsidR="005C2B2A" w:rsidRPr="001B6A6C" w:rsidRDefault="005C2B2A">
      <w:pPr>
        <w:numPr>
          <w:ilvl w:val="0"/>
          <w:numId w:val="51"/>
        </w:numPr>
        <w:suppressAutoHyphens w:val="0"/>
        <w:spacing w:after="0" w:line="240" w:lineRule="auto"/>
      </w:pPr>
      <w:r w:rsidRPr="001B6A6C">
        <w:t>kolor płyt</w:t>
      </w:r>
      <w:r w:rsidRPr="001B6A6C">
        <w:tab/>
      </w:r>
      <w:r w:rsidRPr="001B6A6C">
        <w:tab/>
      </w:r>
      <w:r w:rsidRPr="001B6A6C">
        <w:tab/>
        <w:t xml:space="preserve">biały NCS: S 0500-Y </w:t>
      </w:r>
    </w:p>
    <w:p w14:paraId="0737243A" w14:textId="77777777" w:rsidR="005C2B2A" w:rsidRPr="001B6A6C" w:rsidRDefault="005C2B2A">
      <w:pPr>
        <w:numPr>
          <w:ilvl w:val="0"/>
          <w:numId w:val="51"/>
        </w:numPr>
        <w:suppressAutoHyphens w:val="0"/>
        <w:spacing w:after="0" w:line="240" w:lineRule="auto"/>
      </w:pPr>
      <w:r w:rsidRPr="001B6A6C">
        <w:t xml:space="preserve">materiał rdzenia płyty     </w:t>
      </w:r>
      <w:r w:rsidRPr="001B6A6C">
        <w:tab/>
        <w:t>wełna szklana</w:t>
      </w:r>
    </w:p>
    <w:p w14:paraId="69756EF4" w14:textId="77777777" w:rsidR="005C2B2A" w:rsidRPr="001B6A6C" w:rsidRDefault="005C2B2A">
      <w:pPr>
        <w:numPr>
          <w:ilvl w:val="0"/>
          <w:numId w:val="51"/>
        </w:numPr>
        <w:suppressAutoHyphens w:val="0"/>
        <w:spacing w:after="0" w:line="240" w:lineRule="auto"/>
      </w:pPr>
      <w:r w:rsidRPr="001B6A6C">
        <w:t>grubość płyt</w:t>
      </w:r>
      <w:r w:rsidRPr="001B6A6C">
        <w:tab/>
      </w:r>
      <w:r w:rsidRPr="001B6A6C">
        <w:tab/>
        <w:t xml:space="preserve">  </w:t>
      </w:r>
      <w:r w:rsidRPr="001B6A6C">
        <w:tab/>
        <w:t>15 mm</w:t>
      </w:r>
    </w:p>
    <w:p w14:paraId="592E7515" w14:textId="77777777" w:rsidR="005C2B2A" w:rsidRPr="001B6A6C" w:rsidRDefault="005C2B2A">
      <w:pPr>
        <w:numPr>
          <w:ilvl w:val="0"/>
          <w:numId w:val="51"/>
        </w:numPr>
        <w:suppressAutoHyphens w:val="0"/>
        <w:spacing w:after="0" w:line="240" w:lineRule="auto"/>
      </w:pPr>
      <w:r w:rsidRPr="001B6A6C">
        <w:t>wymiary płyt</w:t>
      </w:r>
      <w:r w:rsidRPr="001B6A6C">
        <w:tab/>
      </w:r>
      <w:r w:rsidRPr="001B6A6C">
        <w:tab/>
      </w:r>
      <w:r w:rsidRPr="001B6A6C">
        <w:tab/>
        <w:t xml:space="preserve">600x600 mm </w:t>
      </w:r>
    </w:p>
    <w:p w14:paraId="664E9CCA" w14:textId="77777777" w:rsidR="005C2B2A" w:rsidRPr="001B6A6C" w:rsidRDefault="005C2B2A">
      <w:pPr>
        <w:numPr>
          <w:ilvl w:val="0"/>
          <w:numId w:val="51"/>
        </w:numPr>
        <w:suppressAutoHyphens w:val="0"/>
        <w:spacing w:after="0" w:line="240" w:lineRule="auto"/>
      </w:pPr>
      <w:r w:rsidRPr="001B6A6C">
        <w:t xml:space="preserve">odbicie światła </w:t>
      </w:r>
      <w:r w:rsidRPr="001B6A6C">
        <w:tab/>
      </w:r>
      <w:r w:rsidRPr="001B6A6C">
        <w:tab/>
      </w:r>
      <w:r w:rsidRPr="001B6A6C">
        <w:tab/>
        <w:t xml:space="preserve">&gt; 80% </w:t>
      </w:r>
    </w:p>
    <w:p w14:paraId="70E1DC61" w14:textId="77777777" w:rsidR="005C2B2A" w:rsidRPr="001B6A6C" w:rsidRDefault="005C2B2A">
      <w:pPr>
        <w:numPr>
          <w:ilvl w:val="0"/>
          <w:numId w:val="51"/>
        </w:numPr>
        <w:suppressAutoHyphens w:val="0"/>
        <w:spacing w:after="0" w:line="240" w:lineRule="auto"/>
      </w:pPr>
      <w:r w:rsidRPr="001B6A6C">
        <w:t>utrzymanie w czystości</w:t>
      </w:r>
      <w:r w:rsidRPr="001B6A6C">
        <w:tab/>
      </w:r>
      <w:r w:rsidRPr="001B6A6C">
        <w:tab/>
        <w:t xml:space="preserve">możliwość czyszczenia ręcznego i maszynowego </w:t>
      </w:r>
    </w:p>
    <w:p w14:paraId="23D05DC4" w14:textId="77777777" w:rsidR="005C2B2A" w:rsidRPr="001B6A6C" w:rsidRDefault="005C2B2A" w:rsidP="005C2B2A">
      <w:pPr>
        <w:ind w:left="3552" w:firstLine="696"/>
      </w:pPr>
      <w:r w:rsidRPr="001B6A6C">
        <w:t>raz w tygodniu</w:t>
      </w:r>
    </w:p>
    <w:p w14:paraId="0BA9EAAB" w14:textId="77777777" w:rsidR="005C2B2A" w:rsidRPr="001B6A6C" w:rsidRDefault="005C2B2A" w:rsidP="005C2B2A">
      <w:pPr>
        <w:spacing w:line="276" w:lineRule="auto"/>
        <w:rPr>
          <w:b/>
        </w:rPr>
      </w:pPr>
      <w:r w:rsidRPr="001B6A6C">
        <w:rPr>
          <w:b/>
        </w:rPr>
        <w:t>Parametry techniczne:</w:t>
      </w:r>
    </w:p>
    <w:p w14:paraId="109C5A05" w14:textId="77777777" w:rsidR="005C2B2A" w:rsidRPr="001B6A6C" w:rsidRDefault="005C2B2A">
      <w:pPr>
        <w:numPr>
          <w:ilvl w:val="0"/>
          <w:numId w:val="51"/>
        </w:numPr>
        <w:suppressAutoHyphens w:val="0"/>
        <w:spacing w:after="0" w:line="240" w:lineRule="auto"/>
      </w:pPr>
      <w:r w:rsidRPr="001B6A6C">
        <w:t>dopuszczalne obciążenie użytkowe na płytę 0,3 kg (3N)</w:t>
      </w:r>
    </w:p>
    <w:p w14:paraId="5936389F" w14:textId="77777777" w:rsidR="005C2B2A" w:rsidRPr="001B6A6C" w:rsidRDefault="005C2B2A">
      <w:pPr>
        <w:numPr>
          <w:ilvl w:val="0"/>
          <w:numId w:val="51"/>
        </w:numPr>
        <w:suppressAutoHyphens w:val="0"/>
        <w:spacing w:after="0" w:line="240" w:lineRule="auto"/>
      </w:pPr>
      <w:r w:rsidRPr="001B6A6C">
        <w:t xml:space="preserve">klasyfikacja ogniowa (wg klas) co najmniej </w:t>
      </w:r>
      <w:r w:rsidRPr="001B6A6C">
        <w:rPr>
          <w:b/>
        </w:rPr>
        <w:t xml:space="preserve">A2-s1, d0 </w:t>
      </w:r>
    </w:p>
    <w:p w14:paraId="10271E8E" w14:textId="77777777" w:rsidR="005C2B2A" w:rsidRPr="001B6A6C" w:rsidRDefault="005C2B2A">
      <w:pPr>
        <w:numPr>
          <w:ilvl w:val="0"/>
          <w:numId w:val="51"/>
        </w:numPr>
        <w:suppressAutoHyphens w:val="0"/>
        <w:spacing w:after="0" w:line="240" w:lineRule="auto"/>
      </w:pPr>
      <w:r w:rsidRPr="001B6A6C">
        <w:t>stosowane w pomieszczeniach o wilgotności względnej powietrza wg klasy C</w:t>
      </w:r>
    </w:p>
    <w:p w14:paraId="47CBEB8D" w14:textId="77777777" w:rsidR="005C2B2A" w:rsidRPr="001B6A6C" w:rsidRDefault="005C2B2A">
      <w:pPr>
        <w:numPr>
          <w:ilvl w:val="0"/>
          <w:numId w:val="51"/>
        </w:numPr>
        <w:suppressAutoHyphens w:val="0"/>
        <w:spacing w:after="0" w:line="240" w:lineRule="auto"/>
      </w:pPr>
      <w:r w:rsidRPr="001B6A6C">
        <w:t xml:space="preserve">współczynnik pochłaniania dźwięku </w:t>
      </w:r>
      <w:r w:rsidRPr="001B6A6C">
        <w:rPr>
          <w:vertAlign w:val="subscript"/>
        </w:rPr>
        <w:t>w</w:t>
      </w:r>
      <w:r w:rsidRPr="001B6A6C">
        <w:rPr>
          <w:vertAlign w:val="subscript"/>
        </w:rPr>
        <w:tab/>
      </w:r>
      <w:r w:rsidRPr="001B6A6C">
        <w:t>0,95</w:t>
      </w:r>
    </w:p>
    <w:p w14:paraId="75186260" w14:textId="77777777" w:rsidR="005C2B2A" w:rsidRPr="001B6A6C" w:rsidRDefault="005C2B2A">
      <w:pPr>
        <w:numPr>
          <w:ilvl w:val="0"/>
          <w:numId w:val="51"/>
        </w:numPr>
        <w:suppressAutoHyphens w:val="0"/>
        <w:spacing w:after="0" w:line="240" w:lineRule="auto"/>
      </w:pPr>
      <w:r w:rsidRPr="001B6A6C">
        <w:t>możliwość przetworzenia: w pełni nadaje się do powtórnego przetworzenia</w:t>
      </w:r>
    </w:p>
    <w:p w14:paraId="4382FB21" w14:textId="77777777" w:rsidR="005C2B2A" w:rsidRPr="001B6A6C" w:rsidRDefault="005C2B2A" w:rsidP="005C2B2A">
      <w:pPr>
        <w:spacing w:line="276" w:lineRule="auto"/>
        <w:rPr>
          <w:b/>
        </w:rPr>
      </w:pPr>
    </w:p>
    <w:p w14:paraId="12E8FD61" w14:textId="77777777" w:rsidR="005C2B2A" w:rsidRPr="001B6A6C" w:rsidRDefault="005C2B2A" w:rsidP="005C2B2A">
      <w:pPr>
        <w:spacing w:line="276" w:lineRule="auto"/>
      </w:pPr>
      <w:r w:rsidRPr="001B6A6C">
        <w:t xml:space="preserve">Wszystkie parametry techniczne potwierdzone Deklaracją Właściwości Użytkowych, zgodną </w:t>
      </w:r>
      <w:r w:rsidRPr="001B6A6C">
        <w:br/>
        <w:t xml:space="preserve">z PN-EN 13964  (lub rozwiązanie równoważne). </w:t>
      </w:r>
    </w:p>
    <w:p w14:paraId="0F4D244B" w14:textId="77777777" w:rsidR="005C2B2A" w:rsidRPr="001B6A6C" w:rsidRDefault="005C2B2A" w:rsidP="005C2B2A">
      <w:pPr>
        <w:spacing w:line="276" w:lineRule="auto"/>
      </w:pPr>
    </w:p>
    <w:p w14:paraId="1D76119D" w14:textId="77777777" w:rsidR="005C2B2A" w:rsidRPr="001B6A6C" w:rsidRDefault="005C2B2A" w:rsidP="005C2B2A">
      <w:pPr>
        <w:pStyle w:val="BodyText22"/>
        <w:spacing w:line="276" w:lineRule="auto"/>
        <w:jc w:val="left"/>
        <w:rPr>
          <w:rFonts w:cs="Tahoma"/>
          <w:b/>
          <w:bCs/>
          <w:szCs w:val="22"/>
        </w:rPr>
      </w:pPr>
      <w:r w:rsidRPr="001B6A6C">
        <w:rPr>
          <w:rFonts w:cs="Tahoma"/>
          <w:b/>
          <w:bCs/>
          <w:szCs w:val="22"/>
        </w:rPr>
        <w:t>STREFA BIUROWA / GABINETY (TYP II):</w:t>
      </w:r>
    </w:p>
    <w:p w14:paraId="558E68A2" w14:textId="77777777" w:rsidR="005C2B2A" w:rsidRPr="001B6A6C" w:rsidRDefault="005C2B2A">
      <w:pPr>
        <w:numPr>
          <w:ilvl w:val="0"/>
          <w:numId w:val="53"/>
        </w:numPr>
        <w:suppressAutoHyphens w:val="0"/>
        <w:spacing w:after="0" w:line="276" w:lineRule="auto"/>
      </w:pPr>
      <w:r w:rsidRPr="001B6A6C">
        <w:t>W celu zapewnienia optymalnej akustyki wnętrz należy zastosować sufity o praktycznym współczynniku pochłaniania dźwięku nie gorszym niż:</w:t>
      </w:r>
    </w:p>
    <w:p w14:paraId="5350FC52" w14:textId="77777777" w:rsidR="005C2B2A" w:rsidRPr="001B6A6C" w:rsidRDefault="005C2B2A" w:rsidP="005C2B2A">
      <w:pPr>
        <w:spacing w:line="276" w:lineRule="auto"/>
        <w:rPr>
          <w:b/>
        </w:rPr>
      </w:pPr>
    </w:p>
    <w:tbl>
      <w:tblPr>
        <w:tblW w:w="849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60" w:type="dxa"/>
          <w:right w:w="70" w:type="dxa"/>
        </w:tblCellMar>
        <w:tblLook w:val="04A0" w:firstRow="1" w:lastRow="0" w:firstColumn="1" w:lastColumn="0" w:noHBand="0" w:noVBand="1"/>
      </w:tblPr>
      <w:tblGrid>
        <w:gridCol w:w="2004"/>
        <w:gridCol w:w="1065"/>
        <w:gridCol w:w="557"/>
        <w:gridCol w:w="782"/>
        <w:gridCol w:w="782"/>
        <w:gridCol w:w="799"/>
        <w:gridCol w:w="799"/>
        <w:gridCol w:w="1707"/>
      </w:tblGrid>
      <w:tr w:rsidR="001B6A6C" w:rsidRPr="001B6A6C" w14:paraId="023DE8E2" w14:textId="77777777" w:rsidTr="00CD3306">
        <w:trPr>
          <w:trHeight w:hRule="exact" w:val="796"/>
          <w:jc w:val="center"/>
        </w:trPr>
        <w:tc>
          <w:tcPr>
            <w:tcW w:w="2004"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64ECBE16" w14:textId="77777777" w:rsidR="005C2B2A" w:rsidRPr="001B6A6C" w:rsidRDefault="005C2B2A" w:rsidP="00CD3306">
            <w:pPr>
              <w:spacing w:line="276" w:lineRule="auto"/>
            </w:pPr>
            <w:r w:rsidRPr="001B6A6C">
              <w:rPr>
                <w:b/>
                <w:bCs/>
              </w:rPr>
              <w:t>d           [mm]</w:t>
            </w:r>
          </w:p>
        </w:tc>
        <w:tc>
          <w:tcPr>
            <w:tcW w:w="1065"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69454C33" w14:textId="77777777" w:rsidR="005C2B2A" w:rsidRPr="001B6A6C" w:rsidRDefault="005C2B2A" w:rsidP="00CD3306">
            <w:pPr>
              <w:spacing w:line="276" w:lineRule="auto"/>
            </w:pPr>
            <w:proofErr w:type="spellStart"/>
            <w:r w:rsidRPr="001B6A6C">
              <w:rPr>
                <w:b/>
                <w:bCs/>
              </w:rPr>
              <w:t>c.w.k</w:t>
            </w:r>
            <w:proofErr w:type="spellEnd"/>
            <w:r w:rsidRPr="001B6A6C">
              <w:rPr>
                <w:b/>
                <w:bCs/>
              </w:rPr>
              <w:t>.     [mm]</w:t>
            </w:r>
          </w:p>
        </w:tc>
        <w:tc>
          <w:tcPr>
            <w:tcW w:w="5426" w:type="dxa"/>
            <w:gridSpan w:val="6"/>
            <w:tcBorders>
              <w:top w:val="single" w:sz="8" w:space="0" w:color="000000"/>
              <w:left w:val="single" w:sz="8" w:space="0" w:color="000000"/>
              <w:bottom w:val="single" w:sz="8" w:space="0" w:color="000000"/>
              <w:right w:val="single" w:sz="8" w:space="0" w:color="000000"/>
            </w:tcBorders>
            <w:shd w:val="clear" w:color="auto" w:fill="D9D9D9"/>
            <w:vAlign w:val="center"/>
          </w:tcPr>
          <w:p w14:paraId="2289242F" w14:textId="77777777" w:rsidR="005C2B2A" w:rsidRPr="001B6A6C" w:rsidRDefault="00000000" w:rsidP="00CD3306">
            <w:pPr>
              <w:spacing w:line="276" w:lineRule="auto"/>
            </w:pPr>
            <m:oMath>
              <m:sSub>
                <m:sSubPr>
                  <m:ctrlPr>
                    <w:rPr>
                      <w:rFonts w:ascii="Cambria Math" w:hAnsi="Cambria Math"/>
                    </w:rPr>
                  </m:ctrlPr>
                </m:sSubPr>
                <m:e>
                  <m:r>
                    <w:rPr>
                      <w:rFonts w:ascii="Cambria Math" w:hAnsi="Cambria Math"/>
                    </w:rPr>
                    <m:t>α</m:t>
                  </m:r>
                </m:e>
                <m:sub>
                  <m:r>
                    <w:rPr>
                      <w:rFonts w:ascii="Cambria Math" w:hAnsi="Cambria Math"/>
                    </w:rPr>
                    <m:t>p</m:t>
                  </m:r>
                </m:sub>
              </m:sSub>
            </m:oMath>
            <w:r w:rsidR="005C2B2A" w:rsidRPr="001B6A6C">
              <w:t xml:space="preserve">  </w:t>
            </w:r>
            <w:r w:rsidR="005C2B2A" w:rsidRPr="001B6A6C">
              <w:rPr>
                <w:b/>
                <w:bCs/>
              </w:rPr>
              <w:t>Praktyczny współczynnik pochłaniania dźwięku</w:t>
            </w:r>
          </w:p>
        </w:tc>
      </w:tr>
      <w:tr w:rsidR="001B6A6C" w:rsidRPr="001B6A6C" w14:paraId="0F79540F" w14:textId="77777777" w:rsidTr="00CD3306">
        <w:trPr>
          <w:trHeight w:hRule="exact" w:val="850"/>
          <w:jc w:val="center"/>
        </w:trPr>
        <w:tc>
          <w:tcPr>
            <w:tcW w:w="2004" w:type="dxa"/>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1C1BD65C" w14:textId="77777777" w:rsidR="005C2B2A" w:rsidRPr="001B6A6C" w:rsidRDefault="005C2B2A" w:rsidP="00CD3306"/>
        </w:tc>
        <w:tc>
          <w:tcPr>
            <w:tcW w:w="1065" w:type="dxa"/>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72FB39FF" w14:textId="77777777" w:rsidR="005C2B2A" w:rsidRPr="001B6A6C" w:rsidRDefault="005C2B2A" w:rsidP="00CD3306"/>
        </w:tc>
        <w:tc>
          <w:tcPr>
            <w:tcW w:w="557"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AECF3C8" w14:textId="77777777" w:rsidR="005C2B2A" w:rsidRPr="001B6A6C" w:rsidRDefault="005C2B2A" w:rsidP="00CD3306">
            <w:pPr>
              <w:spacing w:line="276" w:lineRule="auto"/>
              <w:rPr>
                <w:b/>
                <w:bCs/>
              </w:rPr>
            </w:pPr>
            <w:r w:rsidRPr="001B6A6C">
              <w:rPr>
                <w:b/>
                <w:bCs/>
              </w:rPr>
              <w:t>125</w:t>
            </w:r>
          </w:p>
          <w:p w14:paraId="5F511B24" w14:textId="77777777" w:rsidR="005C2B2A" w:rsidRPr="001B6A6C" w:rsidRDefault="005C2B2A" w:rsidP="00CD3306">
            <w:pPr>
              <w:spacing w:line="276" w:lineRule="auto"/>
              <w:rPr>
                <w:b/>
                <w:bCs/>
              </w:rPr>
            </w:pPr>
            <w:proofErr w:type="spellStart"/>
            <w:r w:rsidRPr="001B6A6C">
              <w:rPr>
                <w:b/>
                <w:bCs/>
              </w:rPr>
              <w:t>Hz</w:t>
            </w:r>
            <w:proofErr w:type="spellEnd"/>
          </w:p>
        </w:tc>
        <w:tc>
          <w:tcPr>
            <w:tcW w:w="782"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58B2BF7" w14:textId="77777777" w:rsidR="005C2B2A" w:rsidRPr="001B6A6C" w:rsidRDefault="005C2B2A" w:rsidP="00CD3306">
            <w:pPr>
              <w:spacing w:line="276" w:lineRule="auto"/>
              <w:rPr>
                <w:b/>
                <w:bCs/>
              </w:rPr>
            </w:pPr>
            <w:r w:rsidRPr="001B6A6C">
              <w:rPr>
                <w:b/>
                <w:bCs/>
              </w:rPr>
              <w:t>250</w:t>
            </w:r>
          </w:p>
          <w:p w14:paraId="07226E30" w14:textId="77777777" w:rsidR="005C2B2A" w:rsidRPr="001B6A6C" w:rsidRDefault="005C2B2A" w:rsidP="00CD3306">
            <w:pPr>
              <w:spacing w:line="276" w:lineRule="auto"/>
              <w:rPr>
                <w:b/>
                <w:bCs/>
              </w:rPr>
            </w:pPr>
            <w:proofErr w:type="spellStart"/>
            <w:r w:rsidRPr="001B6A6C">
              <w:rPr>
                <w:b/>
                <w:bCs/>
              </w:rPr>
              <w:t>Hz</w:t>
            </w:r>
            <w:proofErr w:type="spellEnd"/>
          </w:p>
        </w:tc>
        <w:tc>
          <w:tcPr>
            <w:tcW w:w="782"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EE9D78A" w14:textId="77777777" w:rsidR="005C2B2A" w:rsidRPr="001B6A6C" w:rsidRDefault="005C2B2A" w:rsidP="00CD3306">
            <w:pPr>
              <w:spacing w:line="276" w:lineRule="auto"/>
              <w:rPr>
                <w:b/>
                <w:bCs/>
              </w:rPr>
            </w:pPr>
            <w:r w:rsidRPr="001B6A6C">
              <w:rPr>
                <w:b/>
                <w:bCs/>
              </w:rPr>
              <w:t>500</w:t>
            </w:r>
          </w:p>
          <w:p w14:paraId="7BFEBA7F" w14:textId="77777777" w:rsidR="005C2B2A" w:rsidRPr="001B6A6C" w:rsidRDefault="005C2B2A" w:rsidP="00CD3306">
            <w:pPr>
              <w:spacing w:line="276" w:lineRule="auto"/>
              <w:rPr>
                <w:b/>
                <w:bCs/>
              </w:rPr>
            </w:pPr>
            <w:proofErr w:type="spellStart"/>
            <w:r w:rsidRPr="001B6A6C">
              <w:rPr>
                <w:b/>
                <w:bCs/>
              </w:rPr>
              <w:t>Hz</w:t>
            </w:r>
            <w:proofErr w:type="spellEnd"/>
          </w:p>
        </w:tc>
        <w:tc>
          <w:tcPr>
            <w:tcW w:w="799"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6459384" w14:textId="77777777" w:rsidR="005C2B2A" w:rsidRPr="001B6A6C" w:rsidRDefault="005C2B2A" w:rsidP="00CD3306">
            <w:pPr>
              <w:spacing w:line="276" w:lineRule="auto"/>
              <w:rPr>
                <w:b/>
                <w:bCs/>
              </w:rPr>
            </w:pPr>
            <w:r w:rsidRPr="001B6A6C">
              <w:rPr>
                <w:b/>
                <w:bCs/>
              </w:rPr>
              <w:t>1000</w:t>
            </w:r>
          </w:p>
          <w:p w14:paraId="6639390B" w14:textId="77777777" w:rsidR="005C2B2A" w:rsidRPr="001B6A6C" w:rsidRDefault="005C2B2A" w:rsidP="00CD3306">
            <w:pPr>
              <w:spacing w:line="276" w:lineRule="auto"/>
              <w:rPr>
                <w:b/>
                <w:bCs/>
              </w:rPr>
            </w:pPr>
            <w:proofErr w:type="spellStart"/>
            <w:r w:rsidRPr="001B6A6C">
              <w:rPr>
                <w:b/>
                <w:bCs/>
              </w:rPr>
              <w:t>Hz</w:t>
            </w:r>
            <w:proofErr w:type="spellEnd"/>
          </w:p>
        </w:tc>
        <w:tc>
          <w:tcPr>
            <w:tcW w:w="799"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3C4E5235" w14:textId="77777777" w:rsidR="005C2B2A" w:rsidRPr="001B6A6C" w:rsidRDefault="005C2B2A" w:rsidP="00CD3306">
            <w:pPr>
              <w:spacing w:line="276" w:lineRule="auto"/>
              <w:rPr>
                <w:b/>
                <w:bCs/>
              </w:rPr>
            </w:pPr>
            <w:r w:rsidRPr="001B6A6C">
              <w:rPr>
                <w:b/>
                <w:bCs/>
              </w:rPr>
              <w:t>2000</w:t>
            </w:r>
          </w:p>
          <w:p w14:paraId="23B494B8" w14:textId="77777777" w:rsidR="005C2B2A" w:rsidRPr="001B6A6C" w:rsidRDefault="005C2B2A" w:rsidP="00CD3306">
            <w:pPr>
              <w:spacing w:line="276" w:lineRule="auto"/>
              <w:rPr>
                <w:b/>
                <w:bCs/>
              </w:rPr>
            </w:pPr>
            <w:proofErr w:type="spellStart"/>
            <w:r w:rsidRPr="001B6A6C">
              <w:rPr>
                <w:b/>
                <w:bCs/>
              </w:rPr>
              <w:t>Hz</w:t>
            </w:r>
            <w:proofErr w:type="spellEnd"/>
            <w:r w:rsidRPr="001B6A6C">
              <w:rPr>
                <w:b/>
                <w:bCs/>
              </w:rPr>
              <w:t xml:space="preserve"> </w:t>
            </w:r>
          </w:p>
        </w:tc>
        <w:tc>
          <w:tcPr>
            <w:tcW w:w="1707"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61BA2C09" w14:textId="77777777" w:rsidR="005C2B2A" w:rsidRPr="001B6A6C" w:rsidRDefault="005C2B2A" w:rsidP="00CD3306">
            <w:pPr>
              <w:spacing w:line="276" w:lineRule="auto"/>
              <w:rPr>
                <w:b/>
                <w:bCs/>
              </w:rPr>
            </w:pPr>
            <w:r w:rsidRPr="001B6A6C">
              <w:rPr>
                <w:b/>
                <w:bCs/>
              </w:rPr>
              <w:t>4000</w:t>
            </w:r>
          </w:p>
          <w:p w14:paraId="3E384344" w14:textId="77777777" w:rsidR="005C2B2A" w:rsidRPr="001B6A6C" w:rsidRDefault="005C2B2A" w:rsidP="00CD3306">
            <w:pPr>
              <w:spacing w:line="276" w:lineRule="auto"/>
              <w:rPr>
                <w:b/>
                <w:bCs/>
              </w:rPr>
            </w:pPr>
            <w:proofErr w:type="spellStart"/>
            <w:r w:rsidRPr="001B6A6C">
              <w:rPr>
                <w:b/>
                <w:bCs/>
              </w:rPr>
              <w:t>Hz</w:t>
            </w:r>
            <w:proofErr w:type="spellEnd"/>
          </w:p>
        </w:tc>
      </w:tr>
      <w:tr w:rsidR="001B6A6C" w:rsidRPr="001B6A6C" w14:paraId="6A935860" w14:textId="77777777" w:rsidTr="00CD3306">
        <w:trPr>
          <w:trHeight w:hRule="exact" w:val="310"/>
          <w:jc w:val="center"/>
        </w:trPr>
        <w:tc>
          <w:tcPr>
            <w:tcW w:w="200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9A7A72" w14:textId="77777777" w:rsidR="005C2B2A" w:rsidRPr="001B6A6C" w:rsidRDefault="005C2B2A" w:rsidP="00CD3306">
            <w:pPr>
              <w:spacing w:line="276" w:lineRule="auto"/>
            </w:pPr>
            <w:r w:rsidRPr="001B6A6C">
              <w:t>20</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584DB2" w14:textId="77777777" w:rsidR="005C2B2A" w:rsidRPr="001B6A6C" w:rsidRDefault="005C2B2A" w:rsidP="00CD3306">
            <w:pPr>
              <w:spacing w:line="276" w:lineRule="auto"/>
            </w:pPr>
            <w:r w:rsidRPr="001B6A6C">
              <w:t>65</w:t>
            </w:r>
          </w:p>
        </w:tc>
        <w:tc>
          <w:tcPr>
            <w:tcW w:w="55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A956D2" w14:textId="77777777" w:rsidR="005C2B2A" w:rsidRPr="001B6A6C" w:rsidRDefault="005C2B2A" w:rsidP="00CD3306">
            <w:pPr>
              <w:spacing w:line="276" w:lineRule="auto"/>
            </w:pPr>
            <w:r w:rsidRPr="001B6A6C">
              <w:t>0,20</w:t>
            </w:r>
          </w:p>
        </w:tc>
        <w:tc>
          <w:tcPr>
            <w:tcW w:w="7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746FC2" w14:textId="77777777" w:rsidR="005C2B2A" w:rsidRPr="001B6A6C" w:rsidRDefault="005C2B2A" w:rsidP="00CD3306">
            <w:pPr>
              <w:spacing w:line="276" w:lineRule="auto"/>
            </w:pPr>
            <w:r w:rsidRPr="001B6A6C">
              <w:t>0,60</w:t>
            </w:r>
          </w:p>
        </w:tc>
        <w:tc>
          <w:tcPr>
            <w:tcW w:w="7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F04B88" w14:textId="77777777" w:rsidR="005C2B2A" w:rsidRPr="001B6A6C" w:rsidRDefault="005C2B2A" w:rsidP="00CD3306">
            <w:pPr>
              <w:spacing w:line="276" w:lineRule="auto"/>
            </w:pPr>
            <w:r w:rsidRPr="001B6A6C">
              <w:t>0,95</w:t>
            </w:r>
          </w:p>
        </w:tc>
        <w:tc>
          <w:tcPr>
            <w:tcW w:w="79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8E632B" w14:textId="77777777" w:rsidR="005C2B2A" w:rsidRPr="001B6A6C" w:rsidRDefault="005C2B2A" w:rsidP="00CD3306">
            <w:pPr>
              <w:spacing w:line="276" w:lineRule="auto"/>
            </w:pPr>
            <w:r w:rsidRPr="001B6A6C">
              <w:t>0,95</w:t>
            </w:r>
          </w:p>
        </w:tc>
        <w:tc>
          <w:tcPr>
            <w:tcW w:w="79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7F3C64" w14:textId="77777777" w:rsidR="005C2B2A" w:rsidRPr="001B6A6C" w:rsidRDefault="005C2B2A" w:rsidP="00CD3306">
            <w:pPr>
              <w:spacing w:line="276" w:lineRule="auto"/>
            </w:pPr>
            <w:r w:rsidRPr="001B6A6C">
              <w:t>0,95</w:t>
            </w:r>
          </w:p>
        </w:tc>
        <w:tc>
          <w:tcPr>
            <w:tcW w:w="170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3CA505" w14:textId="77777777" w:rsidR="005C2B2A" w:rsidRPr="001B6A6C" w:rsidRDefault="005C2B2A" w:rsidP="00CD3306">
            <w:pPr>
              <w:spacing w:line="276" w:lineRule="auto"/>
            </w:pPr>
            <w:r w:rsidRPr="001B6A6C">
              <w:t>1,00</w:t>
            </w:r>
          </w:p>
        </w:tc>
      </w:tr>
      <w:tr w:rsidR="005C2B2A" w:rsidRPr="001B6A6C" w14:paraId="3097D5B5" w14:textId="77777777" w:rsidTr="00CD3306">
        <w:trPr>
          <w:trHeight w:hRule="exact" w:val="310"/>
          <w:jc w:val="center"/>
        </w:trPr>
        <w:tc>
          <w:tcPr>
            <w:tcW w:w="200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1B2577B" w14:textId="77777777" w:rsidR="005C2B2A" w:rsidRPr="001B6A6C" w:rsidRDefault="005C2B2A" w:rsidP="00CD3306">
            <w:pPr>
              <w:spacing w:line="276" w:lineRule="auto"/>
            </w:pPr>
            <w:r w:rsidRPr="001B6A6C">
              <w:t>20</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1D2E626" w14:textId="77777777" w:rsidR="005C2B2A" w:rsidRPr="001B6A6C" w:rsidRDefault="005C2B2A" w:rsidP="00CD3306">
            <w:pPr>
              <w:spacing w:line="276" w:lineRule="auto"/>
            </w:pPr>
            <w:r w:rsidRPr="001B6A6C">
              <w:t>200</w:t>
            </w:r>
          </w:p>
        </w:tc>
        <w:tc>
          <w:tcPr>
            <w:tcW w:w="55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D3F8D4" w14:textId="77777777" w:rsidR="005C2B2A" w:rsidRPr="001B6A6C" w:rsidRDefault="005C2B2A" w:rsidP="00CD3306">
            <w:pPr>
              <w:spacing w:line="276" w:lineRule="auto"/>
            </w:pPr>
            <w:r w:rsidRPr="001B6A6C">
              <w:t>0,55</w:t>
            </w:r>
          </w:p>
        </w:tc>
        <w:tc>
          <w:tcPr>
            <w:tcW w:w="7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FD9943" w14:textId="77777777" w:rsidR="005C2B2A" w:rsidRPr="001B6A6C" w:rsidRDefault="005C2B2A" w:rsidP="00CD3306">
            <w:pPr>
              <w:spacing w:line="276" w:lineRule="auto"/>
            </w:pPr>
            <w:r w:rsidRPr="001B6A6C">
              <w:t>0,85</w:t>
            </w:r>
          </w:p>
        </w:tc>
        <w:tc>
          <w:tcPr>
            <w:tcW w:w="7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ED5451" w14:textId="77777777" w:rsidR="005C2B2A" w:rsidRPr="001B6A6C" w:rsidRDefault="005C2B2A" w:rsidP="00CD3306">
            <w:pPr>
              <w:spacing w:line="276" w:lineRule="auto"/>
            </w:pPr>
            <w:r w:rsidRPr="001B6A6C">
              <w:t>0,85</w:t>
            </w:r>
          </w:p>
        </w:tc>
        <w:tc>
          <w:tcPr>
            <w:tcW w:w="79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C86B03" w14:textId="77777777" w:rsidR="005C2B2A" w:rsidRPr="001B6A6C" w:rsidRDefault="005C2B2A" w:rsidP="00CD3306">
            <w:pPr>
              <w:spacing w:line="276" w:lineRule="auto"/>
            </w:pPr>
            <w:r w:rsidRPr="001B6A6C">
              <w:t>0,85</w:t>
            </w:r>
          </w:p>
        </w:tc>
        <w:tc>
          <w:tcPr>
            <w:tcW w:w="79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BE25CA" w14:textId="77777777" w:rsidR="005C2B2A" w:rsidRPr="001B6A6C" w:rsidRDefault="005C2B2A" w:rsidP="00CD3306">
            <w:pPr>
              <w:spacing w:line="276" w:lineRule="auto"/>
            </w:pPr>
            <w:r w:rsidRPr="001B6A6C">
              <w:t>1,00</w:t>
            </w:r>
          </w:p>
        </w:tc>
        <w:tc>
          <w:tcPr>
            <w:tcW w:w="170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BC65BD" w14:textId="77777777" w:rsidR="005C2B2A" w:rsidRPr="001B6A6C" w:rsidRDefault="005C2B2A" w:rsidP="00CD3306">
            <w:pPr>
              <w:spacing w:line="276" w:lineRule="auto"/>
            </w:pPr>
            <w:r w:rsidRPr="001B6A6C">
              <w:t>1,00</w:t>
            </w:r>
          </w:p>
        </w:tc>
      </w:tr>
    </w:tbl>
    <w:p w14:paraId="4BEE569F" w14:textId="77777777" w:rsidR="005C2B2A" w:rsidRPr="001B6A6C" w:rsidRDefault="005C2B2A" w:rsidP="005C2B2A">
      <w:pPr>
        <w:spacing w:line="276" w:lineRule="auto"/>
      </w:pPr>
    </w:p>
    <w:p w14:paraId="117DF1BF" w14:textId="77777777" w:rsidR="005C2B2A" w:rsidRPr="001B6A6C" w:rsidRDefault="005C2B2A" w:rsidP="005C2B2A">
      <w:pPr>
        <w:spacing w:line="276" w:lineRule="auto"/>
        <w:ind w:firstLine="426"/>
      </w:pPr>
      <w:proofErr w:type="spellStart"/>
      <w:r w:rsidRPr="001B6A6C">
        <w:lastRenderedPageBreak/>
        <w:t>c.w.k</w:t>
      </w:r>
      <w:proofErr w:type="spellEnd"/>
      <w:r w:rsidRPr="001B6A6C">
        <w:t>. – całkowita wysokość konstrukcyjna (65mm – montaż bezpośredni, 200mm – montaż podwieszony)</w:t>
      </w:r>
    </w:p>
    <w:p w14:paraId="27AFFA04" w14:textId="77777777" w:rsidR="005C2B2A" w:rsidRPr="001B6A6C" w:rsidRDefault="005C2B2A" w:rsidP="005C2B2A">
      <w:pPr>
        <w:spacing w:line="276" w:lineRule="auto"/>
      </w:pPr>
    </w:p>
    <w:p w14:paraId="251725D3" w14:textId="77777777" w:rsidR="005C2B2A" w:rsidRPr="001B6A6C" w:rsidRDefault="005C2B2A">
      <w:pPr>
        <w:numPr>
          <w:ilvl w:val="0"/>
          <w:numId w:val="53"/>
        </w:numPr>
        <w:suppressAutoHyphens w:val="0"/>
        <w:spacing w:after="0" w:line="276" w:lineRule="auto"/>
      </w:pPr>
      <w:r w:rsidRPr="001B6A6C">
        <w:t xml:space="preserve">W celu zminimalizowania negatywnego wpływu na środowisko,  stosowane płyty sufitowe powinny: </w:t>
      </w:r>
    </w:p>
    <w:p w14:paraId="0412D63D" w14:textId="77777777" w:rsidR="005C2B2A" w:rsidRPr="001B6A6C" w:rsidRDefault="005C2B2A">
      <w:pPr>
        <w:numPr>
          <w:ilvl w:val="0"/>
          <w:numId w:val="52"/>
        </w:numPr>
        <w:suppressAutoHyphens w:val="0"/>
        <w:spacing w:after="0" w:line="276" w:lineRule="auto"/>
        <w:ind w:left="1276" w:hanging="283"/>
      </w:pPr>
      <w:r w:rsidRPr="001B6A6C">
        <w:t>charakteryzować się równowagową emisją CO</w:t>
      </w:r>
      <w:r w:rsidRPr="001B6A6C">
        <w:rPr>
          <w:vertAlign w:val="subscript"/>
        </w:rPr>
        <w:t>2</w:t>
      </w:r>
      <w:r w:rsidRPr="001B6A6C">
        <w:t xml:space="preserve"> max 3,13 kg/m</w:t>
      </w:r>
      <w:r w:rsidRPr="001B6A6C">
        <w:rPr>
          <w:vertAlign w:val="superscript"/>
        </w:rPr>
        <w:t>2</w:t>
      </w:r>
      <w:r w:rsidRPr="001B6A6C">
        <w:t xml:space="preserve"> przez cały okres eksploatacji</w:t>
      </w:r>
    </w:p>
    <w:p w14:paraId="61B199AE" w14:textId="77777777" w:rsidR="005C2B2A" w:rsidRPr="001B6A6C" w:rsidRDefault="005C2B2A">
      <w:pPr>
        <w:numPr>
          <w:ilvl w:val="0"/>
          <w:numId w:val="52"/>
        </w:numPr>
        <w:suppressAutoHyphens w:val="0"/>
        <w:spacing w:after="0" w:line="276" w:lineRule="auto"/>
        <w:ind w:left="1276" w:hanging="283"/>
      </w:pPr>
      <w:r w:rsidRPr="001B6A6C">
        <w:t>wykorzystywać do produkcji wełny min. 70% surowca pochodzącego z recyklingu</w:t>
      </w:r>
    </w:p>
    <w:p w14:paraId="756198E6" w14:textId="77777777" w:rsidR="005C2B2A" w:rsidRPr="001B6A6C" w:rsidRDefault="005C2B2A" w:rsidP="005C2B2A">
      <w:pPr>
        <w:spacing w:line="276" w:lineRule="auto"/>
        <w:ind w:left="709"/>
      </w:pPr>
      <w:r w:rsidRPr="001B6A6C">
        <w:t>Powyższe parametry powinny być potwierdzone stosowną Deklaracją Środowiskową (EPD)  III typu zgodną z PN-EN 15804 (lub rozwiązanie równoważne) oraz ISO 14025 (lub rozwiązanie równoważne).</w:t>
      </w:r>
    </w:p>
    <w:p w14:paraId="3C33B6F3" w14:textId="77777777" w:rsidR="005C2B2A" w:rsidRPr="001B6A6C" w:rsidRDefault="005C2B2A">
      <w:pPr>
        <w:numPr>
          <w:ilvl w:val="0"/>
          <w:numId w:val="53"/>
        </w:numPr>
        <w:suppressAutoHyphens w:val="0"/>
        <w:spacing w:after="0" w:line="276" w:lineRule="auto"/>
      </w:pPr>
      <w:r w:rsidRPr="001B6A6C">
        <w:t xml:space="preserve">W celu ograniczenia źródła zanieczyszczenia powietrza we wnętrzach, należy stosować: </w:t>
      </w:r>
    </w:p>
    <w:p w14:paraId="26FE6ACF" w14:textId="77777777" w:rsidR="005C2B2A" w:rsidRPr="001B6A6C" w:rsidRDefault="005C2B2A">
      <w:pPr>
        <w:numPr>
          <w:ilvl w:val="0"/>
          <w:numId w:val="54"/>
        </w:numPr>
        <w:suppressAutoHyphens w:val="0"/>
        <w:spacing w:after="0" w:line="276" w:lineRule="auto"/>
        <w:ind w:left="1276" w:hanging="283"/>
      </w:pPr>
      <w:r w:rsidRPr="001B6A6C">
        <w:t>materiały spełniające wymagania VOC klasy A (gdzie VOC oznacza Lotne Związki Organiczne)</w:t>
      </w:r>
    </w:p>
    <w:p w14:paraId="09545B92" w14:textId="77777777" w:rsidR="005C2B2A" w:rsidRPr="001B6A6C" w:rsidRDefault="005C2B2A" w:rsidP="005C2B2A">
      <w:pPr>
        <w:spacing w:line="276" w:lineRule="auto"/>
        <w:ind w:left="567" w:firstLine="142"/>
      </w:pPr>
      <w:r w:rsidRPr="001B6A6C">
        <w:t>Powyższe parametry powinny być potwierdzone stosownymi niezależnymi badaniami.</w:t>
      </w:r>
    </w:p>
    <w:p w14:paraId="0449B7C0" w14:textId="77777777" w:rsidR="005C2B2A" w:rsidRPr="001B6A6C" w:rsidRDefault="005C2B2A" w:rsidP="005C2B2A">
      <w:pPr>
        <w:spacing w:line="276" w:lineRule="auto"/>
      </w:pPr>
    </w:p>
    <w:p w14:paraId="1B1AEDB6" w14:textId="77777777" w:rsidR="005C2B2A" w:rsidRPr="001B6A6C" w:rsidRDefault="005C2B2A" w:rsidP="005C2B2A">
      <w:pPr>
        <w:spacing w:line="276" w:lineRule="auto"/>
      </w:pPr>
      <w:r w:rsidRPr="001B6A6C">
        <w:t>Sufit akustyczny z częściowo ukrytą konstrukcją nośną. System składa się z płyt ze sprasowanej wełny szklanej o łącznej przybliżonej wadze 3-4 kg/m². Powierzchnia płyt jest widoczna 14 mm poniżej konstrukcji, dzięki czemu powstaje efekt swobodnie zawieszonych, pojedynczych płyt. Szczelina między płytami 8mm. Płyty są przeznaczone do demontażu w dół.</w:t>
      </w:r>
    </w:p>
    <w:p w14:paraId="731E11FE" w14:textId="77777777" w:rsidR="005C2B2A" w:rsidRPr="001B6A6C" w:rsidRDefault="005C2B2A" w:rsidP="005C2B2A">
      <w:pPr>
        <w:rPr>
          <w:b/>
        </w:rPr>
      </w:pPr>
    </w:p>
    <w:p w14:paraId="63A523EC" w14:textId="77777777" w:rsidR="005C2B2A" w:rsidRPr="001B6A6C" w:rsidRDefault="005C2B2A" w:rsidP="005C2B2A">
      <w:pPr>
        <w:rPr>
          <w:b/>
        </w:rPr>
      </w:pPr>
    </w:p>
    <w:p w14:paraId="51600F3E" w14:textId="77777777" w:rsidR="005C2B2A" w:rsidRPr="001B6A6C" w:rsidRDefault="005C2B2A" w:rsidP="005C2B2A">
      <w:pPr>
        <w:rPr>
          <w:b/>
        </w:rPr>
      </w:pPr>
      <w:r w:rsidRPr="001B6A6C">
        <w:rPr>
          <w:noProof/>
        </w:rPr>
        <w:drawing>
          <wp:anchor distT="0" distB="9525" distL="114300" distR="123190" simplePos="0" relativeHeight="251659264" behindDoc="1" locked="0" layoutInCell="1" allowOverlap="1" wp14:anchorId="08821EF4" wp14:editId="02EA2F71">
            <wp:simplePos x="0" y="0"/>
            <wp:positionH relativeFrom="column">
              <wp:posOffset>-118110</wp:posOffset>
            </wp:positionH>
            <wp:positionV relativeFrom="paragraph">
              <wp:posOffset>104140</wp:posOffset>
            </wp:positionV>
            <wp:extent cx="1362075" cy="1019175"/>
            <wp:effectExtent l="0" t="0" r="9525" b="9525"/>
            <wp:wrapNone/>
            <wp:docPr id="210328789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62075"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A6C">
        <w:rPr>
          <w:b/>
        </w:rPr>
        <w:t>Produkt referencyjny:</w:t>
      </w:r>
    </w:p>
    <w:p w14:paraId="6D3596B0" w14:textId="77777777" w:rsidR="005C2B2A" w:rsidRPr="001B6A6C" w:rsidRDefault="005C2B2A" w:rsidP="005C2B2A"/>
    <w:p w14:paraId="3BE2BD9F" w14:textId="77777777" w:rsidR="005C2B2A" w:rsidRPr="001B6A6C" w:rsidRDefault="005C2B2A" w:rsidP="005C2B2A"/>
    <w:p w14:paraId="049154F5" w14:textId="77777777" w:rsidR="005C2B2A" w:rsidRPr="001B6A6C" w:rsidRDefault="005C2B2A" w:rsidP="005C2B2A">
      <w:pPr>
        <w:spacing w:line="276" w:lineRule="auto"/>
      </w:pPr>
    </w:p>
    <w:p w14:paraId="5674E676" w14:textId="77777777" w:rsidR="005C2B2A" w:rsidRPr="001B6A6C" w:rsidRDefault="005C2B2A" w:rsidP="005C2B2A">
      <w:pPr>
        <w:spacing w:line="276" w:lineRule="auto"/>
        <w:rPr>
          <w:b/>
        </w:rPr>
      </w:pPr>
      <w:r w:rsidRPr="001B6A6C">
        <w:rPr>
          <w:b/>
        </w:rPr>
        <w:t>Właściwości użytkowe:</w:t>
      </w:r>
    </w:p>
    <w:p w14:paraId="5DBA2431" w14:textId="77777777" w:rsidR="005C2B2A" w:rsidRPr="001B6A6C" w:rsidRDefault="005C2B2A">
      <w:pPr>
        <w:numPr>
          <w:ilvl w:val="0"/>
          <w:numId w:val="51"/>
        </w:numPr>
        <w:suppressAutoHyphens w:val="0"/>
        <w:spacing w:after="0" w:line="240" w:lineRule="auto"/>
      </w:pPr>
      <w:r w:rsidRPr="001B6A6C">
        <w:t>kolor płyt</w:t>
      </w:r>
      <w:r w:rsidRPr="001B6A6C">
        <w:tab/>
      </w:r>
      <w:r w:rsidRPr="001B6A6C">
        <w:tab/>
      </w:r>
      <w:r w:rsidRPr="001B6A6C">
        <w:tab/>
        <w:t xml:space="preserve">biały NCS: S 0500-N </w:t>
      </w:r>
    </w:p>
    <w:p w14:paraId="490B5826" w14:textId="77777777" w:rsidR="005C2B2A" w:rsidRPr="001B6A6C" w:rsidRDefault="005C2B2A">
      <w:pPr>
        <w:numPr>
          <w:ilvl w:val="0"/>
          <w:numId w:val="51"/>
        </w:numPr>
        <w:suppressAutoHyphens w:val="0"/>
        <w:spacing w:after="0" w:line="240" w:lineRule="auto"/>
      </w:pPr>
      <w:r w:rsidRPr="001B6A6C">
        <w:t xml:space="preserve">materiał rdzenia płyty     </w:t>
      </w:r>
      <w:r w:rsidRPr="001B6A6C">
        <w:tab/>
        <w:t>wełna szklana</w:t>
      </w:r>
    </w:p>
    <w:p w14:paraId="5341764E" w14:textId="77777777" w:rsidR="005C2B2A" w:rsidRPr="001B6A6C" w:rsidRDefault="005C2B2A">
      <w:pPr>
        <w:numPr>
          <w:ilvl w:val="0"/>
          <w:numId w:val="51"/>
        </w:numPr>
        <w:suppressAutoHyphens w:val="0"/>
        <w:spacing w:after="0" w:line="240" w:lineRule="auto"/>
      </w:pPr>
      <w:r w:rsidRPr="001B6A6C">
        <w:t>grubość płyt</w:t>
      </w:r>
      <w:r w:rsidRPr="001B6A6C">
        <w:tab/>
      </w:r>
      <w:r w:rsidRPr="001B6A6C">
        <w:tab/>
        <w:t xml:space="preserve">  </w:t>
      </w:r>
      <w:r w:rsidRPr="001B6A6C">
        <w:tab/>
        <w:t xml:space="preserve">20, 25 mm </w:t>
      </w:r>
    </w:p>
    <w:p w14:paraId="116479A3" w14:textId="77777777" w:rsidR="005C2B2A" w:rsidRPr="001B6A6C" w:rsidRDefault="005C2B2A">
      <w:pPr>
        <w:numPr>
          <w:ilvl w:val="0"/>
          <w:numId w:val="51"/>
        </w:numPr>
        <w:suppressAutoHyphens w:val="0"/>
        <w:spacing w:after="0" w:line="240" w:lineRule="auto"/>
      </w:pPr>
      <w:r w:rsidRPr="001B6A6C">
        <w:t>wymiary płyt</w:t>
      </w:r>
      <w:r w:rsidRPr="001B6A6C">
        <w:tab/>
      </w:r>
      <w:r w:rsidRPr="001B6A6C">
        <w:tab/>
      </w:r>
      <w:r w:rsidRPr="001B6A6C">
        <w:tab/>
        <w:t xml:space="preserve">600x600 mm </w:t>
      </w:r>
    </w:p>
    <w:p w14:paraId="569B19E3" w14:textId="77777777" w:rsidR="005C2B2A" w:rsidRPr="001B6A6C" w:rsidRDefault="005C2B2A">
      <w:pPr>
        <w:numPr>
          <w:ilvl w:val="0"/>
          <w:numId w:val="51"/>
        </w:numPr>
        <w:suppressAutoHyphens w:val="0"/>
        <w:spacing w:after="0" w:line="240" w:lineRule="auto"/>
      </w:pPr>
      <w:r w:rsidRPr="001B6A6C">
        <w:t xml:space="preserve">odbicie światła </w:t>
      </w:r>
      <w:r w:rsidRPr="001B6A6C">
        <w:tab/>
      </w:r>
      <w:r w:rsidRPr="001B6A6C">
        <w:tab/>
      </w:r>
      <w:r w:rsidRPr="001B6A6C">
        <w:tab/>
        <w:t xml:space="preserve">&gt; 80% </w:t>
      </w:r>
    </w:p>
    <w:p w14:paraId="173CF1BC" w14:textId="77777777" w:rsidR="005C2B2A" w:rsidRPr="001B6A6C" w:rsidRDefault="005C2B2A">
      <w:pPr>
        <w:numPr>
          <w:ilvl w:val="0"/>
          <w:numId w:val="55"/>
        </w:numPr>
        <w:suppressAutoHyphens w:val="0"/>
        <w:spacing w:after="0" w:line="240" w:lineRule="auto"/>
      </w:pPr>
      <w:r w:rsidRPr="001B6A6C">
        <w:t>utrzymanie w czystości</w:t>
      </w:r>
      <w:r w:rsidRPr="001B6A6C">
        <w:tab/>
      </w:r>
      <w:r w:rsidRPr="001B6A6C">
        <w:tab/>
        <w:t xml:space="preserve">możliwość odkurzania ręcznego i maszynowego oraz </w:t>
      </w:r>
    </w:p>
    <w:p w14:paraId="18126BBA" w14:textId="77777777" w:rsidR="005C2B2A" w:rsidRPr="001B6A6C" w:rsidRDefault="005C2B2A" w:rsidP="005C2B2A">
      <w:pPr>
        <w:ind w:left="2832" w:firstLine="708"/>
      </w:pPr>
      <w:r w:rsidRPr="001B6A6C">
        <w:lastRenderedPageBreak/>
        <w:t>przecierania na mokro raz w tygodniu</w:t>
      </w:r>
    </w:p>
    <w:p w14:paraId="15BB7B6A" w14:textId="77777777" w:rsidR="005C2B2A" w:rsidRPr="001B6A6C" w:rsidRDefault="005C2B2A" w:rsidP="005C2B2A">
      <w:pPr>
        <w:ind w:left="2832" w:firstLine="708"/>
        <w:rPr>
          <w:b/>
        </w:rPr>
      </w:pPr>
    </w:p>
    <w:p w14:paraId="547A57DD" w14:textId="77777777" w:rsidR="005C2B2A" w:rsidRPr="001B6A6C" w:rsidRDefault="005C2B2A" w:rsidP="005C2B2A">
      <w:pPr>
        <w:spacing w:line="276" w:lineRule="auto"/>
        <w:rPr>
          <w:b/>
        </w:rPr>
      </w:pPr>
      <w:r w:rsidRPr="001B6A6C">
        <w:rPr>
          <w:b/>
        </w:rPr>
        <w:t>Parametry techniczne</w:t>
      </w:r>
    </w:p>
    <w:p w14:paraId="7489A8A0" w14:textId="77777777" w:rsidR="005C2B2A" w:rsidRPr="001B6A6C" w:rsidRDefault="005C2B2A">
      <w:pPr>
        <w:numPr>
          <w:ilvl w:val="0"/>
          <w:numId w:val="51"/>
        </w:numPr>
        <w:suppressAutoHyphens w:val="0"/>
        <w:spacing w:after="0" w:line="240" w:lineRule="auto"/>
      </w:pPr>
      <w:r w:rsidRPr="001B6A6C">
        <w:t>dopuszczalne obciążenie użytkowe na płytę 0,5 kg (5N)</w:t>
      </w:r>
    </w:p>
    <w:p w14:paraId="6016FF2E" w14:textId="77777777" w:rsidR="005C2B2A" w:rsidRPr="001B6A6C" w:rsidRDefault="005C2B2A">
      <w:pPr>
        <w:numPr>
          <w:ilvl w:val="0"/>
          <w:numId w:val="51"/>
        </w:numPr>
        <w:suppressAutoHyphens w:val="0"/>
        <w:spacing w:after="0" w:line="240" w:lineRule="auto"/>
      </w:pPr>
      <w:r w:rsidRPr="001B6A6C">
        <w:t>klasyfikacja ogniowa (wg klas)</w:t>
      </w:r>
      <w:r w:rsidRPr="001B6A6C">
        <w:tab/>
        <w:t xml:space="preserve">co najmniej </w:t>
      </w:r>
      <w:r w:rsidRPr="001B6A6C">
        <w:rPr>
          <w:b/>
        </w:rPr>
        <w:t xml:space="preserve">A2-s1, d0 </w:t>
      </w:r>
    </w:p>
    <w:p w14:paraId="6D4867B1" w14:textId="77777777" w:rsidR="005C2B2A" w:rsidRPr="001B6A6C" w:rsidRDefault="005C2B2A">
      <w:pPr>
        <w:numPr>
          <w:ilvl w:val="0"/>
          <w:numId w:val="51"/>
        </w:numPr>
        <w:suppressAutoHyphens w:val="0"/>
        <w:spacing w:after="0" w:line="240" w:lineRule="auto"/>
      </w:pPr>
      <w:r w:rsidRPr="001B6A6C">
        <w:t>stosowane w pomieszczeniach o wilgotności względnej powietrza wg klasy C</w:t>
      </w:r>
    </w:p>
    <w:p w14:paraId="0DBEE54B" w14:textId="77777777" w:rsidR="005C2B2A" w:rsidRPr="001B6A6C" w:rsidRDefault="005C2B2A">
      <w:pPr>
        <w:numPr>
          <w:ilvl w:val="0"/>
          <w:numId w:val="51"/>
        </w:numPr>
        <w:suppressAutoHyphens w:val="0"/>
        <w:spacing w:after="0" w:line="276" w:lineRule="auto"/>
      </w:pPr>
      <w:r w:rsidRPr="001B6A6C">
        <w:t xml:space="preserve">współczynnik pochłaniania dźwięku </w:t>
      </w:r>
      <w:r w:rsidRPr="001B6A6C">
        <w:t></w:t>
      </w:r>
      <w:r w:rsidRPr="001B6A6C">
        <w:rPr>
          <w:vertAlign w:val="subscript"/>
        </w:rPr>
        <w:t>w</w:t>
      </w:r>
      <w:r w:rsidRPr="001B6A6C">
        <w:t>0,90</w:t>
      </w:r>
    </w:p>
    <w:p w14:paraId="6F6F289D" w14:textId="77777777" w:rsidR="005C2B2A" w:rsidRPr="001B6A6C" w:rsidRDefault="005C2B2A">
      <w:pPr>
        <w:numPr>
          <w:ilvl w:val="0"/>
          <w:numId w:val="51"/>
        </w:numPr>
        <w:suppressAutoHyphens w:val="0"/>
        <w:spacing w:after="0" w:line="240" w:lineRule="auto"/>
      </w:pPr>
      <w:r w:rsidRPr="001B6A6C">
        <w:t>możliwość przetworzenia: w pełni nadaje się do powtórnego przetworzenia</w:t>
      </w:r>
    </w:p>
    <w:p w14:paraId="1675FBFC" w14:textId="77777777" w:rsidR="005C2B2A" w:rsidRPr="001B6A6C" w:rsidRDefault="005C2B2A" w:rsidP="005C2B2A">
      <w:pPr>
        <w:spacing w:line="276" w:lineRule="auto"/>
      </w:pPr>
    </w:p>
    <w:p w14:paraId="4750AA38" w14:textId="77777777" w:rsidR="005C2B2A" w:rsidRPr="001B6A6C" w:rsidRDefault="005C2B2A" w:rsidP="005C2B2A">
      <w:pPr>
        <w:spacing w:line="276" w:lineRule="auto"/>
      </w:pPr>
      <w:r w:rsidRPr="001B6A6C">
        <w:t xml:space="preserve">Wszystkie parametry techniczne potwierdzone Deklaracją Właściwości Użytkowych, zgodną </w:t>
      </w:r>
      <w:r w:rsidRPr="001B6A6C">
        <w:br/>
        <w:t>z PN-EN 13964 (lub rozwiązanie równoważne).</w:t>
      </w:r>
    </w:p>
    <w:p w14:paraId="7C9EFE9B" w14:textId="77777777" w:rsidR="005C2B2A" w:rsidRPr="001B6A6C" w:rsidRDefault="005C2B2A" w:rsidP="005C2B2A">
      <w:pPr>
        <w:spacing w:line="276" w:lineRule="auto"/>
      </w:pPr>
    </w:p>
    <w:p w14:paraId="7A9A7F75" w14:textId="77777777" w:rsidR="005C2B2A" w:rsidRPr="001B6A6C" w:rsidRDefault="005C2B2A" w:rsidP="005C2B2A">
      <w:pPr>
        <w:pStyle w:val="BodyText22"/>
        <w:spacing w:line="276" w:lineRule="auto"/>
        <w:jc w:val="left"/>
        <w:rPr>
          <w:rFonts w:cs="Tahoma"/>
          <w:b/>
          <w:bCs/>
          <w:szCs w:val="22"/>
        </w:rPr>
      </w:pPr>
      <w:r w:rsidRPr="001B6A6C">
        <w:rPr>
          <w:rFonts w:cs="Tahoma"/>
          <w:b/>
          <w:bCs/>
          <w:szCs w:val="22"/>
        </w:rPr>
        <w:t xml:space="preserve">SALE LEKCYJNE / KONFERENCYJNE/ (TYP III): </w:t>
      </w:r>
    </w:p>
    <w:p w14:paraId="1418B526" w14:textId="77777777" w:rsidR="005C2B2A" w:rsidRPr="001B6A6C" w:rsidRDefault="005C2B2A" w:rsidP="005C2B2A">
      <w:pPr>
        <w:spacing w:line="276" w:lineRule="auto"/>
      </w:pPr>
    </w:p>
    <w:p w14:paraId="12EA4035" w14:textId="77777777" w:rsidR="005C2B2A" w:rsidRPr="001B6A6C" w:rsidRDefault="005C2B2A">
      <w:pPr>
        <w:numPr>
          <w:ilvl w:val="0"/>
          <w:numId w:val="53"/>
        </w:numPr>
        <w:suppressAutoHyphens w:val="0"/>
        <w:spacing w:after="0" w:line="276" w:lineRule="auto"/>
        <w:ind w:right="309"/>
      </w:pPr>
      <w:r w:rsidRPr="001B6A6C">
        <w:t>W celu zapewnienia optymalnej akustyki wnętrz należy zastosować sufity o praktycznym współczynniku pochłaniania dźwięku nie gorszym niż:</w:t>
      </w:r>
    </w:p>
    <w:p w14:paraId="3FADFD15" w14:textId="77777777" w:rsidR="005C2B2A" w:rsidRPr="001B6A6C" w:rsidRDefault="005C2B2A" w:rsidP="005C2B2A">
      <w:pPr>
        <w:spacing w:line="276" w:lineRule="auto"/>
        <w:ind w:right="309"/>
        <w:rPr>
          <w:b/>
        </w:rPr>
      </w:pPr>
    </w:p>
    <w:tbl>
      <w:tblPr>
        <w:tblW w:w="63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60" w:type="dxa"/>
          <w:right w:w="70" w:type="dxa"/>
        </w:tblCellMar>
        <w:tblLook w:val="04A0" w:firstRow="1" w:lastRow="0" w:firstColumn="1" w:lastColumn="0" w:noHBand="0" w:noVBand="1"/>
      </w:tblPr>
      <w:tblGrid>
        <w:gridCol w:w="1059"/>
        <w:gridCol w:w="1090"/>
        <w:gridCol w:w="866"/>
        <w:gridCol w:w="866"/>
        <w:gridCol w:w="866"/>
        <w:gridCol w:w="1000"/>
        <w:gridCol w:w="1000"/>
        <w:gridCol w:w="1000"/>
      </w:tblGrid>
      <w:tr w:rsidR="001B6A6C" w:rsidRPr="001B6A6C" w14:paraId="7B64B349" w14:textId="77777777" w:rsidTr="00CD3306">
        <w:trPr>
          <w:trHeight w:hRule="exact" w:val="310"/>
          <w:jc w:val="center"/>
        </w:trPr>
        <w:tc>
          <w:tcPr>
            <w:tcW w:w="856"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10D2E194" w14:textId="77777777" w:rsidR="005C2B2A" w:rsidRPr="001B6A6C" w:rsidRDefault="005C2B2A" w:rsidP="00CD3306">
            <w:pPr>
              <w:spacing w:line="276" w:lineRule="auto"/>
              <w:ind w:right="309"/>
            </w:pPr>
            <w:r w:rsidRPr="001B6A6C">
              <w:rPr>
                <w:b/>
                <w:bCs/>
              </w:rPr>
              <w:t>d           [mm]</w:t>
            </w:r>
          </w:p>
        </w:tc>
        <w:tc>
          <w:tcPr>
            <w:tcW w:w="881"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0524A12B" w14:textId="77777777" w:rsidR="005C2B2A" w:rsidRPr="001B6A6C" w:rsidRDefault="005C2B2A" w:rsidP="00CD3306">
            <w:pPr>
              <w:spacing w:line="276" w:lineRule="auto"/>
              <w:ind w:right="309"/>
            </w:pPr>
            <w:proofErr w:type="spellStart"/>
            <w:r w:rsidRPr="001B6A6C">
              <w:rPr>
                <w:b/>
                <w:bCs/>
              </w:rPr>
              <w:t>c.w.k</w:t>
            </w:r>
            <w:proofErr w:type="spellEnd"/>
            <w:r w:rsidRPr="001B6A6C">
              <w:rPr>
                <w:b/>
                <w:bCs/>
              </w:rPr>
              <w:t>.     [mm]</w:t>
            </w:r>
          </w:p>
        </w:tc>
        <w:tc>
          <w:tcPr>
            <w:tcW w:w="4564" w:type="dxa"/>
            <w:gridSpan w:val="6"/>
            <w:tcBorders>
              <w:top w:val="single" w:sz="8" w:space="0" w:color="000000"/>
              <w:left w:val="single" w:sz="8" w:space="0" w:color="000000"/>
              <w:bottom w:val="single" w:sz="8" w:space="0" w:color="000000"/>
              <w:right w:val="single" w:sz="8" w:space="0" w:color="000000"/>
            </w:tcBorders>
            <w:shd w:val="clear" w:color="auto" w:fill="D9D9D9"/>
            <w:vAlign w:val="center"/>
          </w:tcPr>
          <w:p w14:paraId="69479D26" w14:textId="77777777" w:rsidR="005C2B2A" w:rsidRPr="001B6A6C" w:rsidRDefault="00000000" w:rsidP="00CD3306">
            <w:pPr>
              <w:spacing w:line="276" w:lineRule="auto"/>
              <w:ind w:right="309"/>
            </w:pPr>
            <m:oMath>
              <m:sSub>
                <m:sSubPr>
                  <m:ctrlPr>
                    <w:rPr>
                      <w:rFonts w:ascii="Cambria Math" w:hAnsi="Cambria Math"/>
                    </w:rPr>
                  </m:ctrlPr>
                </m:sSubPr>
                <m:e>
                  <m:r>
                    <w:rPr>
                      <w:rFonts w:ascii="Cambria Math" w:hAnsi="Cambria Math"/>
                    </w:rPr>
                    <m:t>α</m:t>
                  </m:r>
                </m:e>
                <m:sub>
                  <m:r>
                    <w:rPr>
                      <w:rFonts w:ascii="Cambria Math" w:hAnsi="Cambria Math"/>
                    </w:rPr>
                    <m:t>p</m:t>
                  </m:r>
                </m:sub>
              </m:sSub>
            </m:oMath>
            <w:r w:rsidR="005C2B2A" w:rsidRPr="001B6A6C">
              <w:t xml:space="preserve">  </w:t>
            </w:r>
            <w:r w:rsidR="005C2B2A" w:rsidRPr="001B6A6C">
              <w:rPr>
                <w:b/>
                <w:bCs/>
              </w:rPr>
              <w:t>Praktyczny współczynnik pochłaniania dźwięku</w:t>
            </w:r>
          </w:p>
        </w:tc>
      </w:tr>
      <w:tr w:rsidR="001B6A6C" w:rsidRPr="001B6A6C" w14:paraId="3F9D6DF0" w14:textId="77777777" w:rsidTr="00CD3306">
        <w:trPr>
          <w:trHeight w:hRule="exact" w:val="567"/>
          <w:jc w:val="center"/>
        </w:trPr>
        <w:tc>
          <w:tcPr>
            <w:tcW w:w="856" w:type="dxa"/>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613EFAB8" w14:textId="77777777" w:rsidR="005C2B2A" w:rsidRPr="001B6A6C" w:rsidRDefault="005C2B2A" w:rsidP="00CD3306"/>
        </w:tc>
        <w:tc>
          <w:tcPr>
            <w:tcW w:w="881" w:type="dxa"/>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482540C8" w14:textId="77777777" w:rsidR="005C2B2A" w:rsidRPr="001B6A6C" w:rsidRDefault="005C2B2A" w:rsidP="00CD3306"/>
        </w:tc>
        <w:tc>
          <w:tcPr>
            <w:tcW w:w="709"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8330DA0" w14:textId="77777777" w:rsidR="005C2B2A" w:rsidRPr="001B6A6C" w:rsidRDefault="005C2B2A" w:rsidP="00CD3306">
            <w:pPr>
              <w:spacing w:line="276" w:lineRule="auto"/>
              <w:ind w:right="309"/>
              <w:rPr>
                <w:b/>
                <w:bCs/>
              </w:rPr>
            </w:pPr>
            <w:r w:rsidRPr="001B6A6C">
              <w:rPr>
                <w:b/>
                <w:bCs/>
              </w:rPr>
              <w:t>125</w:t>
            </w:r>
          </w:p>
          <w:p w14:paraId="399E8C37" w14:textId="77777777" w:rsidR="005C2B2A" w:rsidRPr="001B6A6C" w:rsidRDefault="005C2B2A" w:rsidP="00CD3306">
            <w:pPr>
              <w:spacing w:line="276" w:lineRule="auto"/>
              <w:ind w:right="309"/>
              <w:rPr>
                <w:b/>
                <w:bCs/>
              </w:rPr>
            </w:pPr>
            <w:proofErr w:type="spellStart"/>
            <w:r w:rsidRPr="001B6A6C">
              <w:rPr>
                <w:b/>
                <w:bCs/>
              </w:rPr>
              <w:t>Hz</w:t>
            </w:r>
            <w:proofErr w:type="spellEnd"/>
          </w:p>
        </w:tc>
        <w:tc>
          <w:tcPr>
            <w:tcW w:w="710"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275F2B3" w14:textId="77777777" w:rsidR="005C2B2A" w:rsidRPr="001B6A6C" w:rsidRDefault="005C2B2A" w:rsidP="00CD3306">
            <w:pPr>
              <w:spacing w:line="276" w:lineRule="auto"/>
              <w:ind w:right="309"/>
              <w:rPr>
                <w:b/>
                <w:bCs/>
              </w:rPr>
            </w:pPr>
            <w:r w:rsidRPr="001B6A6C">
              <w:rPr>
                <w:b/>
                <w:bCs/>
              </w:rPr>
              <w:t>250</w:t>
            </w:r>
          </w:p>
          <w:p w14:paraId="51EC72E6" w14:textId="77777777" w:rsidR="005C2B2A" w:rsidRPr="001B6A6C" w:rsidRDefault="005C2B2A" w:rsidP="00CD3306">
            <w:pPr>
              <w:spacing w:line="276" w:lineRule="auto"/>
              <w:ind w:right="309"/>
              <w:rPr>
                <w:b/>
                <w:bCs/>
              </w:rPr>
            </w:pPr>
            <w:proofErr w:type="spellStart"/>
            <w:r w:rsidRPr="001B6A6C">
              <w:rPr>
                <w:b/>
                <w:bCs/>
              </w:rPr>
              <w:t>Hz</w:t>
            </w:r>
            <w:proofErr w:type="spellEnd"/>
          </w:p>
        </w:tc>
        <w:tc>
          <w:tcPr>
            <w:tcW w:w="709"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700D265" w14:textId="77777777" w:rsidR="005C2B2A" w:rsidRPr="001B6A6C" w:rsidRDefault="005C2B2A" w:rsidP="00CD3306">
            <w:pPr>
              <w:spacing w:line="276" w:lineRule="auto"/>
              <w:ind w:right="309"/>
              <w:rPr>
                <w:b/>
                <w:bCs/>
              </w:rPr>
            </w:pPr>
            <w:r w:rsidRPr="001B6A6C">
              <w:rPr>
                <w:b/>
                <w:bCs/>
              </w:rPr>
              <w:t>500</w:t>
            </w:r>
          </w:p>
          <w:p w14:paraId="75945BA8" w14:textId="77777777" w:rsidR="005C2B2A" w:rsidRPr="001B6A6C" w:rsidRDefault="005C2B2A" w:rsidP="00CD3306">
            <w:pPr>
              <w:spacing w:line="276" w:lineRule="auto"/>
              <w:ind w:right="309"/>
              <w:rPr>
                <w:b/>
                <w:bCs/>
              </w:rPr>
            </w:pPr>
            <w:proofErr w:type="spellStart"/>
            <w:r w:rsidRPr="001B6A6C">
              <w:rPr>
                <w:b/>
                <w:bCs/>
              </w:rPr>
              <w:t>Hz</w:t>
            </w:r>
            <w:proofErr w:type="spellEnd"/>
          </w:p>
        </w:tc>
        <w:tc>
          <w:tcPr>
            <w:tcW w:w="811"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78D3CAF" w14:textId="77777777" w:rsidR="005C2B2A" w:rsidRPr="001B6A6C" w:rsidRDefault="005C2B2A" w:rsidP="00CD3306">
            <w:pPr>
              <w:spacing w:line="276" w:lineRule="auto"/>
              <w:ind w:right="309"/>
              <w:rPr>
                <w:b/>
                <w:bCs/>
              </w:rPr>
            </w:pPr>
            <w:r w:rsidRPr="001B6A6C">
              <w:rPr>
                <w:b/>
                <w:bCs/>
              </w:rPr>
              <w:t>1000</w:t>
            </w:r>
          </w:p>
          <w:p w14:paraId="605DDAC4" w14:textId="77777777" w:rsidR="005C2B2A" w:rsidRPr="001B6A6C" w:rsidRDefault="005C2B2A" w:rsidP="00CD3306">
            <w:pPr>
              <w:spacing w:line="276" w:lineRule="auto"/>
              <w:ind w:right="309"/>
              <w:rPr>
                <w:b/>
                <w:bCs/>
              </w:rPr>
            </w:pPr>
            <w:proofErr w:type="spellStart"/>
            <w:r w:rsidRPr="001B6A6C">
              <w:rPr>
                <w:b/>
                <w:bCs/>
              </w:rPr>
              <w:t>Hz</w:t>
            </w:r>
            <w:proofErr w:type="spellEnd"/>
          </w:p>
        </w:tc>
        <w:tc>
          <w:tcPr>
            <w:tcW w:w="811"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0B9E7F34" w14:textId="77777777" w:rsidR="005C2B2A" w:rsidRPr="001B6A6C" w:rsidRDefault="005C2B2A" w:rsidP="00CD3306">
            <w:pPr>
              <w:spacing w:line="276" w:lineRule="auto"/>
              <w:ind w:right="309"/>
              <w:rPr>
                <w:b/>
                <w:bCs/>
              </w:rPr>
            </w:pPr>
            <w:r w:rsidRPr="001B6A6C">
              <w:rPr>
                <w:b/>
                <w:bCs/>
              </w:rPr>
              <w:t>2000</w:t>
            </w:r>
          </w:p>
          <w:p w14:paraId="5A8293E1" w14:textId="77777777" w:rsidR="005C2B2A" w:rsidRPr="001B6A6C" w:rsidRDefault="005C2B2A" w:rsidP="00CD3306">
            <w:pPr>
              <w:spacing w:line="276" w:lineRule="auto"/>
              <w:ind w:right="309"/>
              <w:rPr>
                <w:b/>
                <w:bCs/>
              </w:rPr>
            </w:pPr>
            <w:proofErr w:type="spellStart"/>
            <w:r w:rsidRPr="001B6A6C">
              <w:rPr>
                <w:b/>
                <w:bCs/>
              </w:rPr>
              <w:t>Hz</w:t>
            </w:r>
            <w:proofErr w:type="spellEnd"/>
            <w:r w:rsidRPr="001B6A6C">
              <w:rPr>
                <w:b/>
                <w:bCs/>
              </w:rPr>
              <w:t xml:space="preserve"> </w:t>
            </w:r>
          </w:p>
        </w:tc>
        <w:tc>
          <w:tcPr>
            <w:tcW w:w="814"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5E6FFC19" w14:textId="77777777" w:rsidR="005C2B2A" w:rsidRPr="001B6A6C" w:rsidRDefault="005C2B2A" w:rsidP="00CD3306">
            <w:pPr>
              <w:spacing w:line="276" w:lineRule="auto"/>
              <w:ind w:right="309"/>
              <w:rPr>
                <w:b/>
                <w:bCs/>
              </w:rPr>
            </w:pPr>
            <w:r w:rsidRPr="001B6A6C">
              <w:rPr>
                <w:b/>
                <w:bCs/>
              </w:rPr>
              <w:t>4000</w:t>
            </w:r>
          </w:p>
          <w:p w14:paraId="0927315D" w14:textId="77777777" w:rsidR="005C2B2A" w:rsidRPr="001B6A6C" w:rsidRDefault="005C2B2A" w:rsidP="00CD3306">
            <w:pPr>
              <w:spacing w:line="276" w:lineRule="auto"/>
              <w:ind w:right="309"/>
              <w:rPr>
                <w:b/>
                <w:bCs/>
              </w:rPr>
            </w:pPr>
            <w:proofErr w:type="spellStart"/>
            <w:r w:rsidRPr="001B6A6C">
              <w:rPr>
                <w:b/>
                <w:bCs/>
              </w:rPr>
              <w:t>Hz</w:t>
            </w:r>
            <w:proofErr w:type="spellEnd"/>
          </w:p>
        </w:tc>
      </w:tr>
      <w:tr w:rsidR="005C2B2A" w:rsidRPr="001B6A6C" w14:paraId="2DB5FE96" w14:textId="77777777" w:rsidTr="00CD3306">
        <w:trPr>
          <w:trHeight w:hRule="exact" w:val="310"/>
          <w:jc w:val="center"/>
        </w:trPr>
        <w:tc>
          <w:tcPr>
            <w:tcW w:w="8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8F7006" w14:textId="77777777" w:rsidR="005C2B2A" w:rsidRPr="001B6A6C" w:rsidRDefault="005C2B2A" w:rsidP="00CD3306">
            <w:pPr>
              <w:spacing w:line="276" w:lineRule="auto"/>
              <w:ind w:right="309"/>
            </w:pPr>
            <w:r w:rsidRPr="001B6A6C">
              <w:t>20</w:t>
            </w:r>
          </w:p>
        </w:tc>
        <w:tc>
          <w:tcPr>
            <w:tcW w:w="88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C955DF" w14:textId="77777777" w:rsidR="005C2B2A" w:rsidRPr="001B6A6C" w:rsidRDefault="005C2B2A" w:rsidP="00CD3306">
            <w:pPr>
              <w:spacing w:line="276" w:lineRule="auto"/>
              <w:ind w:right="309"/>
            </w:pPr>
            <w:r w:rsidRPr="001B6A6C">
              <w:t>200</w:t>
            </w:r>
          </w:p>
        </w:tc>
        <w:tc>
          <w:tcPr>
            <w:tcW w:w="70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F00E9F" w14:textId="77777777" w:rsidR="005C2B2A" w:rsidRPr="001B6A6C" w:rsidRDefault="005C2B2A" w:rsidP="00CD3306">
            <w:pPr>
              <w:spacing w:line="276" w:lineRule="auto"/>
              <w:ind w:right="309"/>
            </w:pPr>
            <w:r w:rsidRPr="001B6A6C">
              <w:t>0,55</w:t>
            </w:r>
          </w:p>
        </w:tc>
        <w:tc>
          <w:tcPr>
            <w:tcW w:w="71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C6DD5F6" w14:textId="77777777" w:rsidR="005C2B2A" w:rsidRPr="001B6A6C" w:rsidRDefault="005C2B2A" w:rsidP="00CD3306">
            <w:pPr>
              <w:spacing w:line="276" w:lineRule="auto"/>
              <w:ind w:right="309"/>
            </w:pPr>
            <w:r w:rsidRPr="001B6A6C">
              <w:t>0,85</w:t>
            </w:r>
          </w:p>
        </w:tc>
        <w:tc>
          <w:tcPr>
            <w:tcW w:w="70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B5FCEE" w14:textId="77777777" w:rsidR="005C2B2A" w:rsidRPr="001B6A6C" w:rsidRDefault="005C2B2A" w:rsidP="00CD3306">
            <w:pPr>
              <w:spacing w:line="276" w:lineRule="auto"/>
              <w:ind w:right="309"/>
            </w:pPr>
            <w:r w:rsidRPr="001B6A6C">
              <w:t>0,90</w:t>
            </w:r>
          </w:p>
        </w:tc>
        <w:tc>
          <w:tcPr>
            <w:tcW w:w="8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CB52A01" w14:textId="77777777" w:rsidR="005C2B2A" w:rsidRPr="001B6A6C" w:rsidRDefault="005C2B2A" w:rsidP="00CD3306">
            <w:pPr>
              <w:spacing w:line="276" w:lineRule="auto"/>
              <w:ind w:right="309"/>
            </w:pPr>
            <w:r w:rsidRPr="001B6A6C">
              <w:t>0,85</w:t>
            </w:r>
          </w:p>
        </w:tc>
        <w:tc>
          <w:tcPr>
            <w:tcW w:w="8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191F6F" w14:textId="77777777" w:rsidR="005C2B2A" w:rsidRPr="001B6A6C" w:rsidRDefault="005C2B2A" w:rsidP="00CD3306">
            <w:pPr>
              <w:spacing w:line="276" w:lineRule="auto"/>
              <w:ind w:right="309"/>
            </w:pPr>
            <w:r w:rsidRPr="001B6A6C">
              <w:t>1,00</w:t>
            </w:r>
          </w:p>
        </w:tc>
        <w:tc>
          <w:tcPr>
            <w:tcW w:w="81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7D7D291" w14:textId="77777777" w:rsidR="005C2B2A" w:rsidRPr="001B6A6C" w:rsidRDefault="005C2B2A" w:rsidP="00CD3306">
            <w:pPr>
              <w:spacing w:line="276" w:lineRule="auto"/>
              <w:ind w:right="309"/>
            </w:pPr>
            <w:r w:rsidRPr="001B6A6C">
              <w:t>1,00</w:t>
            </w:r>
          </w:p>
        </w:tc>
      </w:tr>
    </w:tbl>
    <w:p w14:paraId="39F48859" w14:textId="77777777" w:rsidR="005C2B2A" w:rsidRPr="001B6A6C" w:rsidRDefault="005C2B2A" w:rsidP="005C2B2A">
      <w:pPr>
        <w:spacing w:line="276" w:lineRule="auto"/>
        <w:ind w:right="309"/>
      </w:pPr>
    </w:p>
    <w:p w14:paraId="751F9F96" w14:textId="77777777" w:rsidR="005C2B2A" w:rsidRPr="001B6A6C" w:rsidRDefault="005C2B2A" w:rsidP="005C2B2A">
      <w:pPr>
        <w:spacing w:line="276" w:lineRule="auto"/>
        <w:ind w:right="309" w:firstLine="1701"/>
      </w:pPr>
      <w:proofErr w:type="spellStart"/>
      <w:r w:rsidRPr="001B6A6C">
        <w:t>c.w.k</w:t>
      </w:r>
      <w:proofErr w:type="spellEnd"/>
      <w:r w:rsidRPr="001B6A6C">
        <w:t>. – całkowita wysokość konstrukcyjna (200mm – montaż podwieszony)</w:t>
      </w:r>
    </w:p>
    <w:p w14:paraId="593A34DA" w14:textId="77777777" w:rsidR="005C2B2A" w:rsidRPr="001B6A6C" w:rsidRDefault="005C2B2A">
      <w:pPr>
        <w:numPr>
          <w:ilvl w:val="0"/>
          <w:numId w:val="53"/>
        </w:numPr>
        <w:suppressAutoHyphens w:val="0"/>
        <w:spacing w:after="0" w:line="276" w:lineRule="auto"/>
        <w:ind w:right="309"/>
      </w:pPr>
      <w:r w:rsidRPr="001B6A6C">
        <w:t xml:space="preserve">W celu zminimalizowania negatywnego wpływu na środowisko, stosowane płyty sufitowe powinny: </w:t>
      </w:r>
    </w:p>
    <w:p w14:paraId="290A76AC" w14:textId="77777777" w:rsidR="005C2B2A" w:rsidRPr="001B6A6C" w:rsidRDefault="005C2B2A">
      <w:pPr>
        <w:numPr>
          <w:ilvl w:val="0"/>
          <w:numId w:val="52"/>
        </w:numPr>
        <w:suppressAutoHyphens w:val="0"/>
        <w:spacing w:after="0" w:line="276" w:lineRule="auto"/>
        <w:ind w:left="1276" w:right="309" w:hanging="283"/>
      </w:pPr>
      <w:r w:rsidRPr="001B6A6C">
        <w:t>charakteryzować się równowagową emisją CO</w:t>
      </w:r>
      <w:r w:rsidRPr="001B6A6C">
        <w:rPr>
          <w:vertAlign w:val="subscript"/>
        </w:rPr>
        <w:t>2</w:t>
      </w:r>
      <w:r w:rsidRPr="001B6A6C">
        <w:t xml:space="preserve"> max 3,13 kg/m</w:t>
      </w:r>
      <w:r w:rsidRPr="001B6A6C">
        <w:rPr>
          <w:vertAlign w:val="superscript"/>
        </w:rPr>
        <w:t>2</w:t>
      </w:r>
      <w:r w:rsidRPr="001B6A6C">
        <w:t xml:space="preserve"> przez cały okres eksploatacji</w:t>
      </w:r>
    </w:p>
    <w:p w14:paraId="11777868" w14:textId="77777777" w:rsidR="005C2B2A" w:rsidRPr="001B6A6C" w:rsidRDefault="005C2B2A">
      <w:pPr>
        <w:numPr>
          <w:ilvl w:val="0"/>
          <w:numId w:val="52"/>
        </w:numPr>
        <w:suppressAutoHyphens w:val="0"/>
        <w:spacing w:after="0" w:line="276" w:lineRule="auto"/>
        <w:ind w:left="1276" w:right="309" w:hanging="283"/>
      </w:pPr>
      <w:r w:rsidRPr="001B6A6C">
        <w:t>wykorzystywać do produkcji wełny min. 70% surowca pochodzącego z recyklingu</w:t>
      </w:r>
    </w:p>
    <w:p w14:paraId="2F52F20B" w14:textId="77777777" w:rsidR="005C2B2A" w:rsidRPr="001B6A6C" w:rsidRDefault="005C2B2A" w:rsidP="005C2B2A">
      <w:pPr>
        <w:spacing w:line="276" w:lineRule="auto"/>
        <w:ind w:left="709" w:right="309"/>
      </w:pPr>
      <w:r w:rsidRPr="001B6A6C">
        <w:t>Powyższe parametry powinny być potwierdzone stosowną Deklaracją Środowiskową (EPD)  III typu zgodną z PN-EN 15804  (lub rozwiązanie równoważne) oraz ISO 14025  (lub rozwiązanie równoważne).</w:t>
      </w:r>
    </w:p>
    <w:p w14:paraId="1C1C55AF" w14:textId="77777777" w:rsidR="005C2B2A" w:rsidRPr="001B6A6C" w:rsidRDefault="005C2B2A">
      <w:pPr>
        <w:numPr>
          <w:ilvl w:val="0"/>
          <w:numId w:val="53"/>
        </w:numPr>
        <w:suppressAutoHyphens w:val="0"/>
        <w:spacing w:after="0" w:line="276" w:lineRule="auto"/>
        <w:ind w:right="309"/>
      </w:pPr>
      <w:r w:rsidRPr="001B6A6C">
        <w:t xml:space="preserve">W celu ograniczenia źródła zanieczyszczenia powietrza we wnętrzach, należy stosować: </w:t>
      </w:r>
    </w:p>
    <w:p w14:paraId="060FCB35" w14:textId="77777777" w:rsidR="005C2B2A" w:rsidRPr="001B6A6C" w:rsidRDefault="005C2B2A">
      <w:pPr>
        <w:numPr>
          <w:ilvl w:val="0"/>
          <w:numId w:val="54"/>
        </w:numPr>
        <w:suppressAutoHyphens w:val="0"/>
        <w:spacing w:after="0" w:line="276" w:lineRule="auto"/>
        <w:ind w:left="1276" w:right="309" w:hanging="283"/>
      </w:pPr>
      <w:r w:rsidRPr="001B6A6C">
        <w:lastRenderedPageBreak/>
        <w:t>materiały spełniające wymagania VOC klasy A (gdzie VOC oznacza Lotne Związki Organiczne)</w:t>
      </w:r>
    </w:p>
    <w:p w14:paraId="26F35F50" w14:textId="77777777" w:rsidR="005C2B2A" w:rsidRPr="001B6A6C" w:rsidRDefault="005C2B2A" w:rsidP="005C2B2A">
      <w:pPr>
        <w:spacing w:line="276" w:lineRule="auto"/>
        <w:ind w:left="567" w:right="309" w:firstLine="142"/>
      </w:pPr>
      <w:r w:rsidRPr="001B6A6C">
        <w:t>Powyższe parametry powinny być potwierdzone stosownymi niezależnymi badaniami.</w:t>
      </w:r>
    </w:p>
    <w:p w14:paraId="619C363C" w14:textId="77777777" w:rsidR="005C2B2A" w:rsidRPr="001B6A6C" w:rsidRDefault="005C2B2A" w:rsidP="005C2B2A">
      <w:pPr>
        <w:spacing w:line="276" w:lineRule="auto"/>
        <w:ind w:right="309"/>
      </w:pPr>
    </w:p>
    <w:p w14:paraId="40D98226" w14:textId="77777777" w:rsidR="005C2B2A" w:rsidRPr="001B6A6C" w:rsidRDefault="005C2B2A" w:rsidP="005C2B2A">
      <w:pPr>
        <w:spacing w:line="276" w:lineRule="auto"/>
        <w:ind w:right="309"/>
      </w:pPr>
      <w:r w:rsidRPr="001B6A6C">
        <w:t>Sufit akustyczny z częściowo ukrytą konstrukcją nośną. Specjalnie ukształtowane krawędzie powodują, że dłuższe boki płyt tworzą wyraźną linię, podczas gdy styki krótszych boków pozostają niezauważalne. System składa się z płyt ze sprasowanej wełny szklanej o łącznej przybliżonej wadze 3-4 kg/m². Płyty są przeznaczone do demontażu w dół.</w:t>
      </w:r>
    </w:p>
    <w:p w14:paraId="7362CA49" w14:textId="77777777" w:rsidR="005C2B2A" w:rsidRPr="001B6A6C" w:rsidRDefault="005C2B2A" w:rsidP="005C2B2A">
      <w:pPr>
        <w:spacing w:line="276" w:lineRule="auto"/>
        <w:ind w:right="309"/>
      </w:pPr>
    </w:p>
    <w:p w14:paraId="2FF75499" w14:textId="77777777" w:rsidR="005C2B2A" w:rsidRPr="001B6A6C" w:rsidRDefault="005C2B2A" w:rsidP="005C2B2A">
      <w:pPr>
        <w:spacing w:line="276" w:lineRule="auto"/>
        <w:ind w:right="309"/>
        <w:rPr>
          <w:b/>
        </w:rPr>
      </w:pPr>
      <w:r w:rsidRPr="001B6A6C">
        <w:rPr>
          <w:b/>
        </w:rPr>
        <w:t>Produkt referencyjny:</w:t>
      </w:r>
    </w:p>
    <w:p w14:paraId="3E7531A5" w14:textId="77777777" w:rsidR="005C2B2A" w:rsidRPr="001B6A6C" w:rsidRDefault="005C2B2A" w:rsidP="005C2B2A">
      <w:pPr>
        <w:spacing w:line="276" w:lineRule="auto"/>
        <w:ind w:right="309"/>
      </w:pPr>
      <w:r w:rsidRPr="001B6A6C">
        <w:t>krawędź nośna</w:t>
      </w:r>
      <w:r w:rsidRPr="001B6A6C">
        <w:rPr>
          <w:noProof/>
        </w:rPr>
        <w:drawing>
          <wp:inline distT="0" distB="0" distL="0" distR="0" wp14:anchorId="6D2AA963" wp14:editId="18B122AC">
            <wp:extent cx="914400" cy="609600"/>
            <wp:effectExtent l="0" t="0" r="0" b="0"/>
            <wp:docPr id="1599704566" name="Obraz 3" descr="http://www.ecophon.com/scaledimage/32783?v=931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http://www.ecophon.com/scaledimage/32783?v=93115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14400" cy="609600"/>
                    </a:xfrm>
                    <a:prstGeom prst="rect">
                      <a:avLst/>
                    </a:prstGeom>
                    <a:noFill/>
                    <a:ln>
                      <a:noFill/>
                    </a:ln>
                  </pic:spPr>
                </pic:pic>
              </a:graphicData>
            </a:graphic>
          </wp:inline>
        </w:drawing>
      </w:r>
      <w:r w:rsidRPr="001B6A6C">
        <w:tab/>
        <w:t xml:space="preserve">                     krawędź nienośna</w:t>
      </w:r>
      <w:r w:rsidRPr="001B6A6C">
        <w:rPr>
          <w:noProof/>
        </w:rPr>
        <w:drawing>
          <wp:inline distT="0" distB="0" distL="0" distR="0" wp14:anchorId="5E8BD3A9" wp14:editId="3543D68F">
            <wp:extent cx="838200" cy="457200"/>
            <wp:effectExtent l="0" t="0" r="0" b="0"/>
            <wp:docPr id="180850468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38200" cy="457200"/>
                    </a:xfrm>
                    <a:prstGeom prst="rect">
                      <a:avLst/>
                    </a:prstGeom>
                    <a:noFill/>
                    <a:ln>
                      <a:noFill/>
                    </a:ln>
                  </pic:spPr>
                </pic:pic>
              </a:graphicData>
            </a:graphic>
          </wp:inline>
        </w:drawing>
      </w:r>
    </w:p>
    <w:p w14:paraId="30FE6C65" w14:textId="77777777" w:rsidR="005C2B2A" w:rsidRPr="001B6A6C" w:rsidRDefault="005C2B2A" w:rsidP="005C2B2A">
      <w:pPr>
        <w:spacing w:line="276" w:lineRule="auto"/>
        <w:ind w:right="309"/>
      </w:pPr>
    </w:p>
    <w:p w14:paraId="2B913649" w14:textId="77777777" w:rsidR="005C2B2A" w:rsidRPr="001B6A6C" w:rsidRDefault="005C2B2A" w:rsidP="005C2B2A">
      <w:pPr>
        <w:spacing w:line="276" w:lineRule="auto"/>
        <w:ind w:right="309"/>
        <w:rPr>
          <w:b/>
        </w:rPr>
      </w:pPr>
      <w:r w:rsidRPr="001B6A6C">
        <w:rPr>
          <w:b/>
        </w:rPr>
        <w:t>Właściwości użytkowe:</w:t>
      </w:r>
    </w:p>
    <w:p w14:paraId="7CDC4EF4" w14:textId="77777777" w:rsidR="005C2B2A" w:rsidRPr="001B6A6C" w:rsidRDefault="005C2B2A">
      <w:pPr>
        <w:numPr>
          <w:ilvl w:val="0"/>
          <w:numId w:val="51"/>
        </w:numPr>
        <w:suppressAutoHyphens w:val="0"/>
        <w:spacing w:after="0" w:line="240" w:lineRule="auto"/>
        <w:ind w:right="309"/>
      </w:pPr>
      <w:r w:rsidRPr="001B6A6C">
        <w:t>kolor płyt</w:t>
      </w:r>
      <w:r w:rsidRPr="001B6A6C">
        <w:tab/>
        <w:t xml:space="preserve">biały NCS: S 0500-N </w:t>
      </w:r>
    </w:p>
    <w:p w14:paraId="2ACDEEF0" w14:textId="77777777" w:rsidR="005C2B2A" w:rsidRPr="001B6A6C" w:rsidRDefault="005C2B2A">
      <w:pPr>
        <w:numPr>
          <w:ilvl w:val="0"/>
          <w:numId w:val="51"/>
        </w:numPr>
        <w:suppressAutoHyphens w:val="0"/>
        <w:spacing w:after="0" w:line="240" w:lineRule="auto"/>
        <w:ind w:right="309"/>
      </w:pPr>
      <w:r w:rsidRPr="001B6A6C">
        <w:t>materiał rdzenia płyty wełna szklana</w:t>
      </w:r>
    </w:p>
    <w:p w14:paraId="39543040" w14:textId="77777777" w:rsidR="005C2B2A" w:rsidRPr="001B6A6C" w:rsidRDefault="005C2B2A">
      <w:pPr>
        <w:numPr>
          <w:ilvl w:val="0"/>
          <w:numId w:val="51"/>
        </w:numPr>
        <w:suppressAutoHyphens w:val="0"/>
        <w:spacing w:after="0" w:line="240" w:lineRule="auto"/>
        <w:ind w:right="309"/>
      </w:pPr>
      <w:r w:rsidRPr="001B6A6C">
        <w:t>grubość płyt 20 mm</w:t>
      </w:r>
    </w:p>
    <w:p w14:paraId="6DCBD087" w14:textId="77777777" w:rsidR="005C2B2A" w:rsidRPr="001B6A6C" w:rsidRDefault="005C2B2A">
      <w:pPr>
        <w:numPr>
          <w:ilvl w:val="0"/>
          <w:numId w:val="51"/>
        </w:numPr>
        <w:suppressAutoHyphens w:val="0"/>
        <w:spacing w:after="0" w:line="240" w:lineRule="auto"/>
        <w:ind w:right="309"/>
      </w:pPr>
      <w:r w:rsidRPr="001B6A6C">
        <w:t>wymiary płyt 600x600, 1</w:t>
      </w:r>
    </w:p>
    <w:p w14:paraId="3F0BBD9C" w14:textId="77777777" w:rsidR="005C2B2A" w:rsidRPr="001B6A6C" w:rsidRDefault="005C2B2A" w:rsidP="005C2B2A">
      <w:pPr>
        <w:ind w:right="309"/>
      </w:pPr>
      <w:r w:rsidRPr="001B6A6C">
        <w:t xml:space="preserve"> (panel odbicie światła </w:t>
      </w:r>
      <w:r w:rsidRPr="001B6A6C">
        <w:tab/>
        <w:t xml:space="preserve">&gt; 80% </w:t>
      </w:r>
    </w:p>
    <w:p w14:paraId="4075D92C" w14:textId="77777777" w:rsidR="005C2B2A" w:rsidRPr="001B6A6C" w:rsidRDefault="005C2B2A">
      <w:pPr>
        <w:numPr>
          <w:ilvl w:val="0"/>
          <w:numId w:val="55"/>
        </w:numPr>
        <w:suppressAutoHyphens w:val="0"/>
        <w:spacing w:after="0" w:line="240" w:lineRule="auto"/>
        <w:ind w:right="309"/>
      </w:pPr>
      <w:r w:rsidRPr="001B6A6C">
        <w:t>utrzymanie w czystości możliwość odkurzania ręcznego i maszynowego oraz przecierania na mokro raz w tygodniu</w:t>
      </w:r>
    </w:p>
    <w:p w14:paraId="04193C1D" w14:textId="77777777" w:rsidR="005C2B2A" w:rsidRPr="001B6A6C" w:rsidRDefault="005C2B2A" w:rsidP="005C2B2A">
      <w:pPr>
        <w:ind w:left="2832" w:right="309" w:firstLine="708"/>
        <w:rPr>
          <w:b/>
        </w:rPr>
      </w:pPr>
    </w:p>
    <w:p w14:paraId="5723D0D1" w14:textId="77777777" w:rsidR="005C2B2A" w:rsidRPr="001B6A6C" w:rsidRDefault="005C2B2A" w:rsidP="005C2B2A">
      <w:pPr>
        <w:spacing w:line="276" w:lineRule="auto"/>
        <w:ind w:right="309"/>
        <w:rPr>
          <w:b/>
        </w:rPr>
      </w:pPr>
      <w:r w:rsidRPr="001B6A6C">
        <w:rPr>
          <w:b/>
        </w:rPr>
        <w:t>Parametry techniczne:</w:t>
      </w:r>
    </w:p>
    <w:p w14:paraId="140EC92E" w14:textId="77777777" w:rsidR="005C2B2A" w:rsidRPr="001B6A6C" w:rsidRDefault="005C2B2A">
      <w:pPr>
        <w:numPr>
          <w:ilvl w:val="0"/>
          <w:numId w:val="51"/>
        </w:numPr>
        <w:suppressAutoHyphens w:val="0"/>
        <w:spacing w:after="0" w:line="240" w:lineRule="auto"/>
        <w:ind w:right="309"/>
      </w:pPr>
      <w:r w:rsidRPr="001B6A6C">
        <w:t>dopuszczalne obciążenie użytkowe na płytę 0,5 kg (5N)</w:t>
      </w:r>
    </w:p>
    <w:p w14:paraId="1648A8BA" w14:textId="77777777" w:rsidR="005C2B2A" w:rsidRPr="001B6A6C" w:rsidRDefault="005C2B2A">
      <w:pPr>
        <w:numPr>
          <w:ilvl w:val="0"/>
          <w:numId w:val="51"/>
        </w:numPr>
        <w:suppressAutoHyphens w:val="0"/>
        <w:spacing w:after="0" w:line="240" w:lineRule="auto"/>
        <w:ind w:right="309"/>
      </w:pPr>
      <w:r w:rsidRPr="001B6A6C">
        <w:t xml:space="preserve">klasyfikacja ogniowa (wg klas) co najmniej </w:t>
      </w:r>
      <w:r w:rsidRPr="001B6A6C">
        <w:rPr>
          <w:b/>
        </w:rPr>
        <w:t xml:space="preserve">A2-s1, d0 </w:t>
      </w:r>
    </w:p>
    <w:p w14:paraId="7C7DB831" w14:textId="77777777" w:rsidR="005C2B2A" w:rsidRPr="001B6A6C" w:rsidRDefault="005C2B2A">
      <w:pPr>
        <w:numPr>
          <w:ilvl w:val="0"/>
          <w:numId w:val="51"/>
        </w:numPr>
        <w:suppressAutoHyphens w:val="0"/>
        <w:spacing w:after="0" w:line="240" w:lineRule="auto"/>
        <w:ind w:right="309"/>
      </w:pPr>
      <w:r w:rsidRPr="001B6A6C">
        <w:t>stosowane w pomieszczeniach o wilgotności względnej powietrza wg klasy C</w:t>
      </w:r>
    </w:p>
    <w:p w14:paraId="7E101AB8" w14:textId="77777777" w:rsidR="005C2B2A" w:rsidRPr="001B6A6C" w:rsidRDefault="005C2B2A">
      <w:pPr>
        <w:numPr>
          <w:ilvl w:val="0"/>
          <w:numId w:val="51"/>
        </w:numPr>
        <w:suppressAutoHyphens w:val="0"/>
        <w:spacing w:after="0" w:line="240" w:lineRule="auto"/>
        <w:ind w:right="309"/>
      </w:pPr>
      <w:r w:rsidRPr="001B6A6C">
        <w:t xml:space="preserve">współczynnik pochłaniania dźwięku </w:t>
      </w:r>
      <w:r w:rsidRPr="001B6A6C">
        <w:t></w:t>
      </w:r>
      <w:r w:rsidRPr="001B6A6C">
        <w:rPr>
          <w:vertAlign w:val="subscript"/>
        </w:rPr>
        <w:t>w</w:t>
      </w:r>
      <w:r w:rsidRPr="001B6A6C">
        <w:t>0,90</w:t>
      </w:r>
    </w:p>
    <w:p w14:paraId="4ADE0CD7" w14:textId="77777777" w:rsidR="005C2B2A" w:rsidRPr="001B6A6C" w:rsidRDefault="005C2B2A">
      <w:pPr>
        <w:numPr>
          <w:ilvl w:val="0"/>
          <w:numId w:val="51"/>
        </w:numPr>
        <w:suppressAutoHyphens w:val="0"/>
        <w:spacing w:after="0" w:line="240" w:lineRule="auto"/>
        <w:ind w:right="309"/>
      </w:pPr>
      <w:r w:rsidRPr="001B6A6C">
        <w:t>możliwość przetworzenia: w pełni nadaje się do powtórnego przetworzenia</w:t>
      </w:r>
    </w:p>
    <w:p w14:paraId="439F61A8" w14:textId="77777777" w:rsidR="005C2B2A" w:rsidRPr="001B6A6C" w:rsidRDefault="005C2B2A" w:rsidP="005C2B2A">
      <w:pPr>
        <w:spacing w:line="276" w:lineRule="auto"/>
        <w:ind w:right="309"/>
      </w:pPr>
    </w:p>
    <w:p w14:paraId="547243CB" w14:textId="77777777" w:rsidR="005C2B2A" w:rsidRPr="001B6A6C" w:rsidRDefault="005C2B2A" w:rsidP="005C2B2A">
      <w:pPr>
        <w:spacing w:line="276" w:lineRule="auto"/>
        <w:ind w:right="309"/>
      </w:pPr>
      <w:r w:rsidRPr="001B6A6C">
        <w:t xml:space="preserve">Wszystkie parametry techniczne potwierdzone Deklaracją Właściwości Użytkowych, zgodną </w:t>
      </w:r>
      <w:r w:rsidRPr="001B6A6C">
        <w:br/>
        <w:t>z PN-EN 13964 (lub rozwiązanie równoważne).</w:t>
      </w:r>
    </w:p>
    <w:p w14:paraId="3E9FB3D0" w14:textId="77777777" w:rsidR="005C2B2A" w:rsidRPr="001B6A6C" w:rsidRDefault="005C2B2A" w:rsidP="005C2B2A">
      <w:pPr>
        <w:pStyle w:val="BodyText22"/>
        <w:spacing w:line="276" w:lineRule="auto"/>
        <w:jc w:val="left"/>
        <w:rPr>
          <w:rFonts w:cs="Tahoma"/>
          <w:b/>
          <w:bCs/>
          <w:szCs w:val="22"/>
        </w:rPr>
      </w:pPr>
    </w:p>
    <w:p w14:paraId="0FC21014" w14:textId="77777777" w:rsidR="005C2B2A" w:rsidRPr="001B6A6C" w:rsidRDefault="005C2B2A" w:rsidP="005C2B2A">
      <w:pPr>
        <w:pStyle w:val="BodyText22"/>
        <w:spacing w:line="276" w:lineRule="auto"/>
        <w:jc w:val="left"/>
        <w:rPr>
          <w:rFonts w:cs="Tahoma"/>
          <w:b/>
          <w:bCs/>
          <w:szCs w:val="22"/>
        </w:rPr>
      </w:pPr>
      <w:r w:rsidRPr="001B6A6C">
        <w:rPr>
          <w:rFonts w:cs="Tahoma"/>
          <w:b/>
          <w:bCs/>
          <w:szCs w:val="22"/>
        </w:rPr>
        <w:t xml:space="preserve">POM. MOKRE (TYP IV): </w:t>
      </w:r>
    </w:p>
    <w:p w14:paraId="22EF76C1" w14:textId="77777777" w:rsidR="005C2B2A" w:rsidRPr="001B6A6C" w:rsidRDefault="005C2B2A" w:rsidP="005C2B2A">
      <w:pPr>
        <w:pStyle w:val="BodyText22"/>
        <w:spacing w:line="276" w:lineRule="auto"/>
        <w:ind w:right="451"/>
        <w:jc w:val="left"/>
        <w:rPr>
          <w:rFonts w:cs="Tahoma"/>
          <w:b/>
          <w:bCs/>
          <w:szCs w:val="22"/>
        </w:rPr>
      </w:pPr>
    </w:p>
    <w:p w14:paraId="57AB9963" w14:textId="77777777" w:rsidR="005C2B2A" w:rsidRPr="001B6A6C" w:rsidRDefault="005C2B2A">
      <w:pPr>
        <w:numPr>
          <w:ilvl w:val="0"/>
          <w:numId w:val="53"/>
        </w:numPr>
        <w:suppressAutoHyphens w:val="0"/>
        <w:spacing w:after="0" w:line="276" w:lineRule="auto"/>
        <w:ind w:right="451"/>
      </w:pPr>
      <w:r w:rsidRPr="001B6A6C">
        <w:t>W celu zapewnienia optymalnej akustyki wnętrz należy zastosować sufity o praktycznym współczynniku pochłaniania dźwięku nie gorszym niż:</w:t>
      </w:r>
    </w:p>
    <w:p w14:paraId="6D284B8C" w14:textId="77777777" w:rsidR="005C2B2A" w:rsidRPr="001B6A6C" w:rsidRDefault="005C2B2A" w:rsidP="005C2B2A">
      <w:pPr>
        <w:spacing w:line="276" w:lineRule="auto"/>
        <w:ind w:right="451"/>
        <w:rPr>
          <w:b/>
        </w:rPr>
      </w:pPr>
    </w:p>
    <w:tbl>
      <w:tblPr>
        <w:tblW w:w="606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60" w:type="dxa"/>
          <w:right w:w="70" w:type="dxa"/>
        </w:tblCellMar>
        <w:tblLook w:val="04A0" w:firstRow="1" w:lastRow="0" w:firstColumn="1" w:lastColumn="0" w:noHBand="0" w:noVBand="1"/>
      </w:tblPr>
      <w:tblGrid>
        <w:gridCol w:w="1201"/>
        <w:gridCol w:w="1232"/>
        <w:gridCol w:w="1008"/>
        <w:gridCol w:w="1008"/>
        <w:gridCol w:w="1008"/>
        <w:gridCol w:w="1142"/>
        <w:gridCol w:w="1142"/>
        <w:gridCol w:w="1142"/>
      </w:tblGrid>
      <w:tr w:rsidR="001B6A6C" w:rsidRPr="001B6A6C" w14:paraId="172F1417" w14:textId="77777777" w:rsidTr="00CD3306">
        <w:trPr>
          <w:trHeight w:hRule="exact" w:val="685"/>
          <w:jc w:val="center"/>
        </w:trPr>
        <w:tc>
          <w:tcPr>
            <w:tcW w:w="811"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3DE718DE" w14:textId="77777777" w:rsidR="005C2B2A" w:rsidRPr="001B6A6C" w:rsidRDefault="005C2B2A" w:rsidP="00CD3306">
            <w:pPr>
              <w:spacing w:line="276" w:lineRule="auto"/>
              <w:ind w:right="451"/>
              <w:rPr>
                <w:b/>
                <w:bCs/>
              </w:rPr>
            </w:pPr>
            <w:r w:rsidRPr="001B6A6C">
              <w:rPr>
                <w:b/>
                <w:bCs/>
              </w:rPr>
              <w:t>d           [mm]</w:t>
            </w:r>
          </w:p>
        </w:tc>
        <w:tc>
          <w:tcPr>
            <w:tcW w:w="831" w:type="dxa"/>
            <w:vMerge w:val="restart"/>
            <w:tcBorders>
              <w:top w:val="single" w:sz="8" w:space="0" w:color="000000"/>
              <w:left w:val="single" w:sz="8" w:space="0" w:color="000000"/>
              <w:bottom w:val="single" w:sz="8" w:space="0" w:color="000000"/>
              <w:right w:val="single" w:sz="8" w:space="0" w:color="000000"/>
            </w:tcBorders>
            <w:shd w:val="clear" w:color="auto" w:fill="D9D9D9"/>
            <w:vAlign w:val="center"/>
          </w:tcPr>
          <w:p w14:paraId="65B1E2C6" w14:textId="77777777" w:rsidR="005C2B2A" w:rsidRPr="001B6A6C" w:rsidRDefault="005C2B2A" w:rsidP="00CD3306">
            <w:pPr>
              <w:spacing w:line="276" w:lineRule="auto"/>
              <w:ind w:right="451"/>
              <w:rPr>
                <w:b/>
                <w:bCs/>
              </w:rPr>
            </w:pPr>
            <w:proofErr w:type="spellStart"/>
            <w:r w:rsidRPr="001B6A6C">
              <w:rPr>
                <w:b/>
                <w:bCs/>
              </w:rPr>
              <w:t>c.w.k</w:t>
            </w:r>
            <w:proofErr w:type="spellEnd"/>
            <w:r w:rsidRPr="001B6A6C">
              <w:rPr>
                <w:b/>
                <w:bCs/>
              </w:rPr>
              <w:t>.     [mm]</w:t>
            </w:r>
          </w:p>
        </w:tc>
        <w:tc>
          <w:tcPr>
            <w:tcW w:w="4419" w:type="dxa"/>
            <w:gridSpan w:val="6"/>
            <w:tcBorders>
              <w:top w:val="single" w:sz="8" w:space="0" w:color="000000"/>
              <w:left w:val="single" w:sz="8" w:space="0" w:color="000000"/>
              <w:bottom w:val="single" w:sz="8" w:space="0" w:color="000000"/>
              <w:right w:val="single" w:sz="8" w:space="0" w:color="000000"/>
            </w:tcBorders>
            <w:shd w:val="clear" w:color="auto" w:fill="D9D9D9"/>
            <w:vAlign w:val="center"/>
          </w:tcPr>
          <w:p w14:paraId="7455B5DF" w14:textId="77777777" w:rsidR="005C2B2A" w:rsidRPr="001B6A6C" w:rsidRDefault="00000000" w:rsidP="00CD3306">
            <w:pPr>
              <w:spacing w:line="276" w:lineRule="auto"/>
              <w:ind w:right="451"/>
            </w:pPr>
            <m:oMath>
              <m:sSub>
                <m:sSubPr>
                  <m:ctrlPr>
                    <w:rPr>
                      <w:rFonts w:ascii="Cambria Math" w:hAnsi="Cambria Math"/>
                    </w:rPr>
                  </m:ctrlPr>
                </m:sSubPr>
                <m:e>
                  <m:r>
                    <w:rPr>
                      <w:rFonts w:ascii="Cambria Math" w:hAnsi="Cambria Math"/>
                    </w:rPr>
                    <m:t>α</m:t>
                  </m:r>
                </m:e>
                <m:sub>
                  <m:r>
                    <w:rPr>
                      <w:rFonts w:ascii="Cambria Math" w:hAnsi="Cambria Math"/>
                    </w:rPr>
                    <m:t>p</m:t>
                  </m:r>
                </m:sub>
              </m:sSub>
            </m:oMath>
            <w:r w:rsidR="005C2B2A" w:rsidRPr="001B6A6C">
              <w:t xml:space="preserve">  </w:t>
            </w:r>
            <w:r w:rsidR="005C2B2A" w:rsidRPr="001B6A6C">
              <w:rPr>
                <w:b/>
                <w:bCs/>
              </w:rPr>
              <w:t>Praktyczny współczynnik pochłaniania dźwięku</w:t>
            </w:r>
          </w:p>
        </w:tc>
      </w:tr>
      <w:tr w:rsidR="001B6A6C" w:rsidRPr="001B6A6C" w14:paraId="4DBEB114" w14:textId="77777777" w:rsidTr="00CD3306">
        <w:trPr>
          <w:trHeight w:hRule="exact" w:val="999"/>
          <w:jc w:val="center"/>
        </w:trPr>
        <w:tc>
          <w:tcPr>
            <w:tcW w:w="811" w:type="dxa"/>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04227560" w14:textId="77777777" w:rsidR="005C2B2A" w:rsidRPr="001B6A6C" w:rsidRDefault="005C2B2A" w:rsidP="00CD3306"/>
        </w:tc>
        <w:tc>
          <w:tcPr>
            <w:tcW w:w="831" w:type="dxa"/>
            <w:vMerge/>
            <w:tcBorders>
              <w:top w:val="single" w:sz="8" w:space="0" w:color="000000"/>
              <w:left w:val="single" w:sz="8" w:space="0" w:color="000000"/>
              <w:bottom w:val="single" w:sz="8" w:space="0" w:color="000000"/>
              <w:right w:val="single" w:sz="8" w:space="0" w:color="000000"/>
            </w:tcBorders>
            <w:shd w:val="clear" w:color="auto" w:fill="D9D9D9"/>
            <w:vAlign w:val="center"/>
          </w:tcPr>
          <w:p w14:paraId="38FD8E23" w14:textId="77777777" w:rsidR="005C2B2A" w:rsidRPr="001B6A6C" w:rsidRDefault="005C2B2A" w:rsidP="00CD3306"/>
        </w:tc>
        <w:tc>
          <w:tcPr>
            <w:tcW w:w="696"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2429946" w14:textId="77777777" w:rsidR="005C2B2A" w:rsidRPr="001B6A6C" w:rsidRDefault="005C2B2A" w:rsidP="00CD3306">
            <w:pPr>
              <w:spacing w:line="276" w:lineRule="auto"/>
              <w:ind w:right="451"/>
              <w:rPr>
                <w:b/>
                <w:bCs/>
              </w:rPr>
            </w:pPr>
            <w:r w:rsidRPr="001B6A6C">
              <w:rPr>
                <w:b/>
                <w:bCs/>
              </w:rPr>
              <w:t xml:space="preserve">125 </w:t>
            </w:r>
            <w:proofErr w:type="spellStart"/>
            <w:r w:rsidRPr="001B6A6C">
              <w:rPr>
                <w:b/>
                <w:bCs/>
              </w:rPr>
              <w:t>Hz</w:t>
            </w:r>
            <w:proofErr w:type="spellEnd"/>
          </w:p>
        </w:tc>
        <w:tc>
          <w:tcPr>
            <w:tcW w:w="697"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FFEF3FC" w14:textId="77777777" w:rsidR="005C2B2A" w:rsidRPr="001B6A6C" w:rsidRDefault="005C2B2A" w:rsidP="00CD3306">
            <w:pPr>
              <w:spacing w:line="276" w:lineRule="auto"/>
              <w:ind w:right="451"/>
              <w:rPr>
                <w:b/>
                <w:bCs/>
              </w:rPr>
            </w:pPr>
            <w:r w:rsidRPr="001B6A6C">
              <w:rPr>
                <w:b/>
                <w:bCs/>
              </w:rPr>
              <w:t xml:space="preserve">250 </w:t>
            </w:r>
            <w:proofErr w:type="spellStart"/>
            <w:r w:rsidRPr="001B6A6C">
              <w:rPr>
                <w:b/>
                <w:bCs/>
              </w:rPr>
              <w:t>Hz</w:t>
            </w:r>
            <w:proofErr w:type="spellEnd"/>
          </w:p>
        </w:tc>
        <w:tc>
          <w:tcPr>
            <w:tcW w:w="697"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2E2F791" w14:textId="77777777" w:rsidR="005C2B2A" w:rsidRPr="001B6A6C" w:rsidRDefault="005C2B2A" w:rsidP="00CD3306">
            <w:pPr>
              <w:spacing w:line="276" w:lineRule="auto"/>
              <w:ind w:right="451"/>
              <w:rPr>
                <w:b/>
                <w:bCs/>
              </w:rPr>
            </w:pPr>
            <w:r w:rsidRPr="001B6A6C">
              <w:rPr>
                <w:b/>
                <w:bCs/>
              </w:rPr>
              <w:t xml:space="preserve">500 </w:t>
            </w:r>
            <w:proofErr w:type="spellStart"/>
            <w:r w:rsidRPr="001B6A6C">
              <w:rPr>
                <w:b/>
                <w:bCs/>
              </w:rPr>
              <w:t>Hz</w:t>
            </w:r>
            <w:proofErr w:type="spellEnd"/>
          </w:p>
        </w:tc>
        <w:tc>
          <w:tcPr>
            <w:tcW w:w="776"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08405A9C" w14:textId="77777777" w:rsidR="005C2B2A" w:rsidRPr="001B6A6C" w:rsidRDefault="005C2B2A" w:rsidP="00CD3306">
            <w:pPr>
              <w:spacing w:line="276" w:lineRule="auto"/>
              <w:ind w:right="451"/>
              <w:rPr>
                <w:b/>
                <w:bCs/>
              </w:rPr>
            </w:pPr>
            <w:r w:rsidRPr="001B6A6C">
              <w:rPr>
                <w:b/>
                <w:bCs/>
              </w:rPr>
              <w:t xml:space="preserve">1000 </w:t>
            </w:r>
            <w:proofErr w:type="spellStart"/>
            <w:r w:rsidRPr="001B6A6C">
              <w:rPr>
                <w:b/>
                <w:bCs/>
              </w:rPr>
              <w:t>Hz</w:t>
            </w:r>
            <w:proofErr w:type="spellEnd"/>
          </w:p>
        </w:tc>
        <w:tc>
          <w:tcPr>
            <w:tcW w:w="777"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7E0B990" w14:textId="77777777" w:rsidR="005C2B2A" w:rsidRPr="001B6A6C" w:rsidRDefault="005C2B2A" w:rsidP="00CD3306">
            <w:pPr>
              <w:spacing w:line="276" w:lineRule="auto"/>
              <w:ind w:right="451"/>
              <w:rPr>
                <w:b/>
                <w:bCs/>
              </w:rPr>
            </w:pPr>
            <w:r w:rsidRPr="001B6A6C">
              <w:rPr>
                <w:b/>
                <w:bCs/>
              </w:rPr>
              <w:t xml:space="preserve">2000 </w:t>
            </w:r>
            <w:proofErr w:type="spellStart"/>
            <w:r w:rsidRPr="001B6A6C">
              <w:rPr>
                <w:b/>
                <w:bCs/>
              </w:rPr>
              <w:t>Hz</w:t>
            </w:r>
            <w:proofErr w:type="spellEnd"/>
            <w:r w:rsidRPr="001B6A6C">
              <w:rPr>
                <w:b/>
                <w:bCs/>
              </w:rPr>
              <w:t xml:space="preserve"> </w:t>
            </w:r>
          </w:p>
        </w:tc>
        <w:tc>
          <w:tcPr>
            <w:tcW w:w="776"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33B8733" w14:textId="77777777" w:rsidR="005C2B2A" w:rsidRPr="001B6A6C" w:rsidRDefault="005C2B2A" w:rsidP="00CD3306">
            <w:pPr>
              <w:spacing w:line="276" w:lineRule="auto"/>
              <w:ind w:right="451"/>
              <w:rPr>
                <w:b/>
                <w:bCs/>
              </w:rPr>
            </w:pPr>
            <w:r w:rsidRPr="001B6A6C">
              <w:rPr>
                <w:b/>
                <w:bCs/>
              </w:rPr>
              <w:t xml:space="preserve">4000 </w:t>
            </w:r>
            <w:proofErr w:type="spellStart"/>
            <w:r w:rsidRPr="001B6A6C">
              <w:rPr>
                <w:b/>
                <w:bCs/>
              </w:rPr>
              <w:t>Hz</w:t>
            </w:r>
            <w:proofErr w:type="spellEnd"/>
          </w:p>
        </w:tc>
      </w:tr>
      <w:tr w:rsidR="001B6A6C" w:rsidRPr="001B6A6C" w14:paraId="76AE5135" w14:textId="77777777" w:rsidTr="00CD3306">
        <w:trPr>
          <w:trHeight w:hRule="exact" w:val="255"/>
          <w:jc w:val="center"/>
        </w:trPr>
        <w:tc>
          <w:tcPr>
            <w:tcW w:w="8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9C285B" w14:textId="77777777" w:rsidR="005C2B2A" w:rsidRPr="001B6A6C" w:rsidRDefault="005C2B2A" w:rsidP="00CD3306">
            <w:pPr>
              <w:spacing w:line="276" w:lineRule="auto"/>
              <w:ind w:right="451"/>
            </w:pPr>
            <w:r w:rsidRPr="001B6A6C">
              <w:t>15</w:t>
            </w:r>
          </w:p>
        </w:tc>
        <w:tc>
          <w:tcPr>
            <w:tcW w:w="83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C4E79A" w14:textId="77777777" w:rsidR="005C2B2A" w:rsidRPr="001B6A6C" w:rsidRDefault="005C2B2A" w:rsidP="00CD3306">
            <w:pPr>
              <w:spacing w:line="276" w:lineRule="auto"/>
              <w:ind w:right="451"/>
            </w:pPr>
            <w:r w:rsidRPr="001B6A6C">
              <w:t>50</w:t>
            </w:r>
          </w:p>
        </w:tc>
        <w:tc>
          <w:tcPr>
            <w:tcW w:w="6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F5CFCC" w14:textId="77777777" w:rsidR="005C2B2A" w:rsidRPr="001B6A6C" w:rsidRDefault="005C2B2A" w:rsidP="00CD3306">
            <w:pPr>
              <w:spacing w:line="276" w:lineRule="auto"/>
              <w:ind w:right="451"/>
            </w:pPr>
            <w:r w:rsidRPr="001B6A6C">
              <w:t>0,10</w:t>
            </w:r>
          </w:p>
        </w:tc>
        <w:tc>
          <w:tcPr>
            <w:tcW w:w="6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317836" w14:textId="77777777" w:rsidR="005C2B2A" w:rsidRPr="001B6A6C" w:rsidRDefault="005C2B2A" w:rsidP="00CD3306">
            <w:pPr>
              <w:spacing w:line="276" w:lineRule="auto"/>
              <w:ind w:right="451"/>
            </w:pPr>
            <w:r w:rsidRPr="001B6A6C">
              <w:t>0,35</w:t>
            </w:r>
          </w:p>
        </w:tc>
        <w:tc>
          <w:tcPr>
            <w:tcW w:w="6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DD84CF" w14:textId="77777777" w:rsidR="005C2B2A" w:rsidRPr="001B6A6C" w:rsidRDefault="005C2B2A" w:rsidP="00CD3306">
            <w:pPr>
              <w:spacing w:line="276" w:lineRule="auto"/>
              <w:ind w:right="451"/>
            </w:pPr>
            <w:r w:rsidRPr="001B6A6C">
              <w:t>0,75</w:t>
            </w:r>
          </w:p>
        </w:tc>
        <w:tc>
          <w:tcPr>
            <w:tcW w:w="77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23CE731" w14:textId="77777777" w:rsidR="005C2B2A" w:rsidRPr="001B6A6C" w:rsidRDefault="005C2B2A" w:rsidP="00CD3306">
            <w:pPr>
              <w:spacing w:line="276" w:lineRule="auto"/>
              <w:ind w:right="451"/>
            </w:pPr>
            <w:r w:rsidRPr="001B6A6C">
              <w:t>1,00</w:t>
            </w:r>
          </w:p>
        </w:tc>
        <w:tc>
          <w:tcPr>
            <w:tcW w:w="77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7E3585" w14:textId="77777777" w:rsidR="005C2B2A" w:rsidRPr="001B6A6C" w:rsidRDefault="005C2B2A" w:rsidP="00CD3306">
            <w:pPr>
              <w:spacing w:line="276" w:lineRule="auto"/>
              <w:ind w:right="451"/>
            </w:pPr>
            <w:r w:rsidRPr="001B6A6C">
              <w:t>1,00</w:t>
            </w:r>
          </w:p>
        </w:tc>
        <w:tc>
          <w:tcPr>
            <w:tcW w:w="77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D7E663" w14:textId="77777777" w:rsidR="005C2B2A" w:rsidRPr="001B6A6C" w:rsidRDefault="005C2B2A" w:rsidP="00CD3306">
            <w:pPr>
              <w:spacing w:line="276" w:lineRule="auto"/>
              <w:ind w:right="451"/>
            </w:pPr>
            <w:r w:rsidRPr="001B6A6C">
              <w:t>0,95</w:t>
            </w:r>
          </w:p>
        </w:tc>
      </w:tr>
      <w:tr w:rsidR="001B6A6C" w:rsidRPr="001B6A6C" w14:paraId="396829FD" w14:textId="77777777" w:rsidTr="00CD3306">
        <w:trPr>
          <w:trHeight w:hRule="exact" w:val="255"/>
          <w:jc w:val="center"/>
        </w:trPr>
        <w:tc>
          <w:tcPr>
            <w:tcW w:w="81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6E582A" w14:textId="77777777" w:rsidR="005C2B2A" w:rsidRPr="001B6A6C" w:rsidRDefault="005C2B2A" w:rsidP="00CD3306">
            <w:pPr>
              <w:spacing w:line="276" w:lineRule="auto"/>
              <w:ind w:right="451"/>
            </w:pPr>
            <w:r w:rsidRPr="001B6A6C">
              <w:t>15</w:t>
            </w:r>
          </w:p>
        </w:tc>
        <w:tc>
          <w:tcPr>
            <w:tcW w:w="83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390B1D" w14:textId="77777777" w:rsidR="005C2B2A" w:rsidRPr="001B6A6C" w:rsidRDefault="005C2B2A" w:rsidP="00CD3306">
            <w:pPr>
              <w:spacing w:line="276" w:lineRule="auto"/>
              <w:ind w:right="451"/>
            </w:pPr>
            <w:r w:rsidRPr="001B6A6C">
              <w:t>200</w:t>
            </w:r>
          </w:p>
        </w:tc>
        <w:tc>
          <w:tcPr>
            <w:tcW w:w="6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6C38CC" w14:textId="77777777" w:rsidR="005C2B2A" w:rsidRPr="001B6A6C" w:rsidRDefault="005C2B2A" w:rsidP="00CD3306">
            <w:pPr>
              <w:spacing w:line="276" w:lineRule="auto"/>
              <w:ind w:right="451"/>
            </w:pPr>
            <w:r w:rsidRPr="001B6A6C">
              <w:t>0,45</w:t>
            </w:r>
          </w:p>
        </w:tc>
        <w:tc>
          <w:tcPr>
            <w:tcW w:w="6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9CB94BF" w14:textId="77777777" w:rsidR="005C2B2A" w:rsidRPr="001B6A6C" w:rsidRDefault="005C2B2A" w:rsidP="00CD3306">
            <w:pPr>
              <w:spacing w:line="276" w:lineRule="auto"/>
              <w:ind w:right="451"/>
            </w:pPr>
            <w:r w:rsidRPr="001B6A6C">
              <w:t>0,90</w:t>
            </w:r>
          </w:p>
        </w:tc>
        <w:tc>
          <w:tcPr>
            <w:tcW w:w="6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16246C" w14:textId="77777777" w:rsidR="005C2B2A" w:rsidRPr="001B6A6C" w:rsidRDefault="005C2B2A" w:rsidP="00CD3306">
            <w:pPr>
              <w:spacing w:line="276" w:lineRule="auto"/>
              <w:ind w:right="451"/>
            </w:pPr>
            <w:r w:rsidRPr="001B6A6C">
              <w:t>1,00</w:t>
            </w:r>
          </w:p>
        </w:tc>
        <w:tc>
          <w:tcPr>
            <w:tcW w:w="77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80368D" w14:textId="77777777" w:rsidR="005C2B2A" w:rsidRPr="001B6A6C" w:rsidRDefault="005C2B2A" w:rsidP="00CD3306">
            <w:pPr>
              <w:spacing w:line="276" w:lineRule="auto"/>
              <w:ind w:right="451"/>
            </w:pPr>
            <w:r w:rsidRPr="001B6A6C">
              <w:t>0,85</w:t>
            </w:r>
          </w:p>
        </w:tc>
        <w:tc>
          <w:tcPr>
            <w:tcW w:w="77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B9879A" w14:textId="77777777" w:rsidR="005C2B2A" w:rsidRPr="001B6A6C" w:rsidRDefault="005C2B2A" w:rsidP="00CD3306">
            <w:pPr>
              <w:spacing w:line="276" w:lineRule="auto"/>
              <w:ind w:right="451"/>
            </w:pPr>
            <w:r w:rsidRPr="001B6A6C">
              <w:t>0,95</w:t>
            </w:r>
          </w:p>
        </w:tc>
        <w:tc>
          <w:tcPr>
            <w:tcW w:w="77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940A9E" w14:textId="77777777" w:rsidR="005C2B2A" w:rsidRPr="001B6A6C" w:rsidRDefault="005C2B2A" w:rsidP="00CD3306">
            <w:pPr>
              <w:spacing w:line="276" w:lineRule="auto"/>
              <w:ind w:right="451"/>
            </w:pPr>
            <w:r w:rsidRPr="001B6A6C">
              <w:t>0,95</w:t>
            </w:r>
          </w:p>
        </w:tc>
      </w:tr>
    </w:tbl>
    <w:p w14:paraId="6C1F9989" w14:textId="77777777" w:rsidR="005C2B2A" w:rsidRPr="001B6A6C" w:rsidRDefault="005C2B2A" w:rsidP="005C2B2A">
      <w:pPr>
        <w:spacing w:line="276" w:lineRule="auto"/>
        <w:ind w:right="451" w:firstLine="426"/>
      </w:pPr>
      <w:proofErr w:type="spellStart"/>
      <w:r w:rsidRPr="001B6A6C">
        <w:t>c.w.k</w:t>
      </w:r>
      <w:proofErr w:type="spellEnd"/>
      <w:r w:rsidRPr="001B6A6C">
        <w:t>. – całkowita wysokość konstrukcyjna (50mm – montaż bezpośredni, 200mm – montaż podwieszony)</w:t>
      </w:r>
    </w:p>
    <w:p w14:paraId="135219AE" w14:textId="77777777" w:rsidR="005C2B2A" w:rsidRPr="001B6A6C" w:rsidRDefault="005C2B2A">
      <w:pPr>
        <w:numPr>
          <w:ilvl w:val="0"/>
          <w:numId w:val="53"/>
        </w:numPr>
        <w:suppressAutoHyphens w:val="0"/>
        <w:spacing w:after="0" w:line="276" w:lineRule="auto"/>
        <w:ind w:right="451"/>
      </w:pPr>
      <w:r w:rsidRPr="001B6A6C">
        <w:t xml:space="preserve">W celu zminimalizowania negatywnego wpływu na środowisko,  stosowane panele ścienne powinny: </w:t>
      </w:r>
    </w:p>
    <w:p w14:paraId="4FAFD3E5" w14:textId="77777777" w:rsidR="005C2B2A" w:rsidRPr="001B6A6C" w:rsidRDefault="005C2B2A">
      <w:pPr>
        <w:numPr>
          <w:ilvl w:val="0"/>
          <w:numId w:val="52"/>
        </w:numPr>
        <w:suppressAutoHyphens w:val="0"/>
        <w:spacing w:after="0" w:line="276" w:lineRule="auto"/>
        <w:ind w:left="1276" w:right="451" w:hanging="283"/>
      </w:pPr>
      <w:r w:rsidRPr="001B6A6C">
        <w:t>charakteryzować się równowagową emisją CO</w:t>
      </w:r>
      <w:r w:rsidRPr="001B6A6C">
        <w:rPr>
          <w:vertAlign w:val="subscript"/>
        </w:rPr>
        <w:t>2</w:t>
      </w:r>
      <w:r w:rsidRPr="001B6A6C">
        <w:t xml:space="preserve"> max 2,21 kg/m</w:t>
      </w:r>
      <w:r w:rsidRPr="001B6A6C">
        <w:rPr>
          <w:vertAlign w:val="superscript"/>
        </w:rPr>
        <w:t>2</w:t>
      </w:r>
      <w:r w:rsidRPr="001B6A6C">
        <w:t xml:space="preserve"> przez cały okres eksploatacji</w:t>
      </w:r>
    </w:p>
    <w:p w14:paraId="2760CE10" w14:textId="77777777" w:rsidR="005C2B2A" w:rsidRPr="001B6A6C" w:rsidRDefault="005C2B2A">
      <w:pPr>
        <w:numPr>
          <w:ilvl w:val="0"/>
          <w:numId w:val="52"/>
        </w:numPr>
        <w:suppressAutoHyphens w:val="0"/>
        <w:spacing w:after="0" w:line="276" w:lineRule="auto"/>
        <w:ind w:left="1276" w:right="451" w:hanging="283"/>
      </w:pPr>
      <w:r w:rsidRPr="001B6A6C">
        <w:t>wykorzystywać do produkcji wełny min. 70% surowca pochodzącego z recyklingu</w:t>
      </w:r>
    </w:p>
    <w:p w14:paraId="47CDF56F" w14:textId="77777777" w:rsidR="005C2B2A" w:rsidRPr="001B6A6C" w:rsidRDefault="005C2B2A" w:rsidP="005C2B2A">
      <w:pPr>
        <w:spacing w:line="276" w:lineRule="auto"/>
        <w:ind w:left="709" w:right="451"/>
      </w:pPr>
      <w:r w:rsidRPr="001B6A6C">
        <w:t>Powyższe parametry powinny być potwierdzone stosowną Deklaracją Środowiskową (EPD)  III typu zgodną z PN-EN 15804  (lub rozwiązanie równoważne) oraz ISO 14025  (lub rozwiązanie równoważne).</w:t>
      </w:r>
    </w:p>
    <w:p w14:paraId="434D70F3" w14:textId="77777777" w:rsidR="005C2B2A" w:rsidRPr="001B6A6C" w:rsidRDefault="005C2B2A">
      <w:pPr>
        <w:numPr>
          <w:ilvl w:val="0"/>
          <w:numId w:val="53"/>
        </w:numPr>
        <w:suppressAutoHyphens w:val="0"/>
        <w:spacing w:after="0" w:line="276" w:lineRule="auto"/>
        <w:ind w:right="451"/>
      </w:pPr>
      <w:r w:rsidRPr="001B6A6C">
        <w:t xml:space="preserve">W celu ograniczenia źródła zanieczyszczenia powietrza we wnętrzach, należy stosować materiały: </w:t>
      </w:r>
    </w:p>
    <w:p w14:paraId="0CF2FB03" w14:textId="77777777" w:rsidR="005C2B2A" w:rsidRPr="001B6A6C" w:rsidRDefault="005C2B2A">
      <w:pPr>
        <w:numPr>
          <w:ilvl w:val="0"/>
          <w:numId w:val="54"/>
        </w:numPr>
        <w:suppressAutoHyphens w:val="0"/>
        <w:spacing w:after="0" w:line="276" w:lineRule="auto"/>
        <w:ind w:left="1276" w:right="451" w:hanging="283"/>
      </w:pPr>
      <w:r w:rsidRPr="001B6A6C">
        <w:t>spełniające wymagania VOC klasy A (gdzie VOC oznacza Lotne Związki Organiczne)</w:t>
      </w:r>
    </w:p>
    <w:p w14:paraId="609468AC" w14:textId="77777777" w:rsidR="005C2B2A" w:rsidRPr="001B6A6C" w:rsidRDefault="005C2B2A">
      <w:pPr>
        <w:numPr>
          <w:ilvl w:val="0"/>
          <w:numId w:val="54"/>
        </w:numPr>
        <w:suppressAutoHyphens w:val="0"/>
        <w:spacing w:after="0" w:line="276" w:lineRule="auto"/>
        <w:ind w:left="1276" w:right="451" w:hanging="283"/>
      </w:pPr>
      <w:r w:rsidRPr="001B6A6C">
        <w:t xml:space="preserve">zapewniające niską emisję mikro-pyłową zgodnie z PN-EN ISO 14644-1  (lub rozwiązanie równoważne). w klasie </w:t>
      </w:r>
      <w:r w:rsidRPr="001B6A6C">
        <w:br/>
        <w:t>nie gorszej niż ISO 4</w:t>
      </w:r>
      <w:r w:rsidRPr="001B6A6C">
        <w:tab/>
        <w:t xml:space="preserve">  (lub rozwiązanie równoważne).</w:t>
      </w:r>
      <w:r w:rsidRPr="001B6A6C">
        <w:tab/>
      </w:r>
    </w:p>
    <w:p w14:paraId="38806C5F" w14:textId="77777777" w:rsidR="005C2B2A" w:rsidRPr="001B6A6C" w:rsidRDefault="005C2B2A" w:rsidP="005C2B2A">
      <w:pPr>
        <w:spacing w:line="276" w:lineRule="auto"/>
        <w:ind w:left="567" w:right="451" w:firstLine="142"/>
      </w:pPr>
      <w:r w:rsidRPr="001B6A6C">
        <w:t>Powyższe parametry powinny być potwierdzone stosownymi niezależnymi badaniami.</w:t>
      </w:r>
    </w:p>
    <w:p w14:paraId="31CA42D7" w14:textId="77777777" w:rsidR="005C2B2A" w:rsidRPr="001B6A6C" w:rsidRDefault="005C2B2A" w:rsidP="005C2B2A">
      <w:pPr>
        <w:spacing w:line="276" w:lineRule="auto"/>
        <w:ind w:right="451"/>
      </w:pPr>
    </w:p>
    <w:p w14:paraId="37731323" w14:textId="77777777" w:rsidR="005C2B2A" w:rsidRPr="001B6A6C" w:rsidRDefault="005C2B2A" w:rsidP="005C2B2A">
      <w:pPr>
        <w:spacing w:line="276" w:lineRule="auto"/>
        <w:ind w:right="451"/>
      </w:pPr>
      <w:r w:rsidRPr="001B6A6C">
        <w:t>Sufit akustyczny z widoczną konstrukcją nośną. System składa się z płyt ze sprasowanej wełny szklanej o łącznej przybliżonej wadze 2,5 kg/m</w:t>
      </w:r>
      <w:r w:rsidRPr="001B6A6C">
        <w:rPr>
          <w:vertAlign w:val="superscript"/>
        </w:rPr>
        <w:t>2</w:t>
      </w:r>
      <w:r w:rsidRPr="001B6A6C">
        <w:t>. Płyty są przeznaczone do demontażu.</w:t>
      </w:r>
    </w:p>
    <w:p w14:paraId="54B2082B" w14:textId="77777777" w:rsidR="005C2B2A" w:rsidRPr="001B6A6C" w:rsidRDefault="005C2B2A" w:rsidP="005C2B2A">
      <w:pPr>
        <w:spacing w:line="276" w:lineRule="auto"/>
        <w:ind w:right="451"/>
      </w:pPr>
    </w:p>
    <w:p w14:paraId="4CF04D63" w14:textId="77777777" w:rsidR="005C2B2A" w:rsidRPr="001B6A6C" w:rsidRDefault="005C2B2A" w:rsidP="005C2B2A">
      <w:pPr>
        <w:spacing w:line="276" w:lineRule="auto"/>
        <w:ind w:right="451"/>
        <w:rPr>
          <w:b/>
        </w:rPr>
      </w:pPr>
      <w:r w:rsidRPr="001B6A6C">
        <w:rPr>
          <w:b/>
        </w:rPr>
        <w:t>Produkt referencyjny:</w:t>
      </w:r>
    </w:p>
    <w:p w14:paraId="39D59ACB" w14:textId="77777777" w:rsidR="005C2B2A" w:rsidRPr="001B6A6C" w:rsidRDefault="005C2B2A" w:rsidP="005C2B2A">
      <w:pPr>
        <w:ind w:right="451"/>
        <w:rPr>
          <w:b/>
        </w:rPr>
      </w:pPr>
      <w:r w:rsidRPr="001B6A6C">
        <w:rPr>
          <w:noProof/>
        </w:rPr>
        <w:lastRenderedPageBreak/>
        <w:drawing>
          <wp:anchor distT="0" distB="3810" distL="114300" distR="114300" simplePos="0" relativeHeight="251660288" behindDoc="1" locked="0" layoutInCell="1" allowOverlap="1" wp14:anchorId="068AEF77" wp14:editId="1B114E99">
            <wp:simplePos x="0" y="0"/>
            <wp:positionH relativeFrom="column">
              <wp:posOffset>-3810</wp:posOffset>
            </wp:positionH>
            <wp:positionV relativeFrom="paragraph">
              <wp:posOffset>28575</wp:posOffset>
            </wp:positionV>
            <wp:extent cx="934720" cy="548640"/>
            <wp:effectExtent l="0" t="0" r="0" b="3810"/>
            <wp:wrapNone/>
            <wp:docPr id="955662559"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34720" cy="5486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A030B1" w14:textId="77777777" w:rsidR="005C2B2A" w:rsidRPr="001B6A6C" w:rsidRDefault="005C2B2A" w:rsidP="005C2B2A">
      <w:pPr>
        <w:ind w:right="451"/>
      </w:pPr>
    </w:p>
    <w:p w14:paraId="6678D30F" w14:textId="77777777" w:rsidR="005C2B2A" w:rsidRPr="001B6A6C" w:rsidRDefault="005C2B2A" w:rsidP="005C2B2A">
      <w:pPr>
        <w:ind w:right="451"/>
      </w:pPr>
    </w:p>
    <w:p w14:paraId="4445E1B5" w14:textId="77777777" w:rsidR="005C2B2A" w:rsidRPr="001B6A6C" w:rsidRDefault="005C2B2A" w:rsidP="005C2B2A">
      <w:pPr>
        <w:spacing w:line="276" w:lineRule="auto"/>
        <w:ind w:right="451"/>
        <w:rPr>
          <w:b/>
        </w:rPr>
      </w:pPr>
      <w:r w:rsidRPr="001B6A6C">
        <w:rPr>
          <w:b/>
        </w:rPr>
        <w:t>Właściwości użytkowe:</w:t>
      </w:r>
    </w:p>
    <w:p w14:paraId="47F0AEE0" w14:textId="77777777" w:rsidR="005C2B2A" w:rsidRPr="001B6A6C" w:rsidRDefault="005C2B2A">
      <w:pPr>
        <w:numPr>
          <w:ilvl w:val="0"/>
          <w:numId w:val="51"/>
        </w:numPr>
        <w:suppressAutoHyphens w:val="0"/>
        <w:spacing w:after="0" w:line="240" w:lineRule="auto"/>
        <w:ind w:right="451"/>
      </w:pPr>
      <w:r w:rsidRPr="001B6A6C">
        <w:t>kolor płyt</w:t>
      </w:r>
      <w:r w:rsidRPr="001B6A6C">
        <w:tab/>
        <w:t xml:space="preserve">jak kolor ścian pomieszczeń </w:t>
      </w:r>
    </w:p>
    <w:p w14:paraId="7771A435" w14:textId="77777777" w:rsidR="005C2B2A" w:rsidRPr="001B6A6C" w:rsidRDefault="005C2B2A">
      <w:pPr>
        <w:numPr>
          <w:ilvl w:val="0"/>
          <w:numId w:val="51"/>
        </w:numPr>
        <w:suppressAutoHyphens w:val="0"/>
        <w:spacing w:after="0" w:line="240" w:lineRule="auto"/>
        <w:ind w:right="451"/>
      </w:pPr>
      <w:r w:rsidRPr="001B6A6C">
        <w:t>materiał rdzenia płyty    wełna szklana</w:t>
      </w:r>
    </w:p>
    <w:p w14:paraId="5DB5877A" w14:textId="77777777" w:rsidR="005C2B2A" w:rsidRPr="001B6A6C" w:rsidRDefault="005C2B2A">
      <w:pPr>
        <w:numPr>
          <w:ilvl w:val="0"/>
          <w:numId w:val="51"/>
        </w:numPr>
        <w:suppressAutoHyphens w:val="0"/>
        <w:spacing w:after="0" w:line="240" w:lineRule="auto"/>
        <w:ind w:right="451"/>
      </w:pPr>
      <w:r w:rsidRPr="001B6A6C">
        <w:t>grubość płyt 15 mm</w:t>
      </w:r>
    </w:p>
    <w:p w14:paraId="181B47D6" w14:textId="77777777" w:rsidR="005C2B2A" w:rsidRPr="001B6A6C" w:rsidRDefault="005C2B2A">
      <w:pPr>
        <w:numPr>
          <w:ilvl w:val="0"/>
          <w:numId w:val="51"/>
        </w:numPr>
        <w:suppressAutoHyphens w:val="0"/>
        <w:spacing w:after="0" w:line="240" w:lineRule="auto"/>
        <w:ind w:right="451"/>
      </w:pPr>
      <w:r w:rsidRPr="001B6A6C">
        <w:t>wymiary płyt 600x600 mm</w:t>
      </w:r>
    </w:p>
    <w:p w14:paraId="699FA186" w14:textId="77777777" w:rsidR="005C2B2A" w:rsidRPr="001B6A6C" w:rsidRDefault="005C2B2A">
      <w:pPr>
        <w:numPr>
          <w:ilvl w:val="0"/>
          <w:numId w:val="51"/>
        </w:numPr>
        <w:suppressAutoHyphens w:val="0"/>
        <w:spacing w:after="0" w:line="240" w:lineRule="auto"/>
        <w:ind w:right="451"/>
      </w:pPr>
      <w:r w:rsidRPr="001B6A6C">
        <w:t xml:space="preserve">odbicie światła &gt; 80% </w:t>
      </w:r>
    </w:p>
    <w:p w14:paraId="2C048825" w14:textId="77777777" w:rsidR="005C2B2A" w:rsidRPr="001B6A6C" w:rsidRDefault="005C2B2A">
      <w:pPr>
        <w:numPr>
          <w:ilvl w:val="0"/>
          <w:numId w:val="51"/>
        </w:numPr>
        <w:suppressAutoHyphens w:val="0"/>
        <w:spacing w:after="0" w:line="240" w:lineRule="auto"/>
        <w:ind w:right="451"/>
      </w:pPr>
      <w:r w:rsidRPr="001B6A6C">
        <w:t>odporność na wilgoć</w:t>
      </w:r>
      <w:r w:rsidRPr="001B6A6C">
        <w:tab/>
        <w:t>klasa C, wilgotność względna 95% przy 30°C, zgodnie z EN 13964:2014  (lub rozwiązanie równoważne).</w:t>
      </w:r>
    </w:p>
    <w:p w14:paraId="44E7AD96" w14:textId="77777777" w:rsidR="005C2B2A" w:rsidRPr="001B6A6C" w:rsidRDefault="005C2B2A">
      <w:pPr>
        <w:numPr>
          <w:ilvl w:val="0"/>
          <w:numId w:val="51"/>
        </w:numPr>
        <w:suppressAutoHyphens w:val="0"/>
        <w:spacing w:after="0" w:line="240" w:lineRule="auto"/>
        <w:ind w:right="451"/>
      </w:pPr>
      <w:r w:rsidRPr="001B6A6C">
        <w:t>utrzymanie w czystości</w:t>
      </w:r>
      <w:r w:rsidRPr="001B6A6C">
        <w:tab/>
        <w:t>możliwość codziennego odkurzania ręcznego i maszynowego oraz przecierania na mokro raz w tygodniu, mycia parą</w:t>
      </w:r>
    </w:p>
    <w:p w14:paraId="06FB2B89" w14:textId="77777777" w:rsidR="005C2B2A" w:rsidRPr="001B6A6C" w:rsidRDefault="005C2B2A">
      <w:pPr>
        <w:numPr>
          <w:ilvl w:val="0"/>
          <w:numId w:val="51"/>
        </w:numPr>
        <w:suppressAutoHyphens w:val="0"/>
        <w:spacing w:after="0" w:line="240" w:lineRule="auto"/>
        <w:ind w:right="451"/>
      </w:pPr>
      <w:r w:rsidRPr="001B6A6C">
        <w:t>odporność na działanie</w:t>
      </w:r>
      <w:r w:rsidRPr="001B6A6C">
        <w:tab/>
      </w:r>
      <w:r w:rsidRPr="001B6A6C">
        <w:tab/>
      </w:r>
      <w:r w:rsidRPr="001B6A6C">
        <w:tab/>
        <w:t>pary nadtlenku wodoru (H</w:t>
      </w:r>
      <w:r w:rsidRPr="001B6A6C">
        <w:rPr>
          <w:vertAlign w:val="subscript"/>
        </w:rPr>
        <w:t>2</w:t>
      </w:r>
      <w:r w:rsidRPr="001B6A6C">
        <w:t>O</w:t>
      </w:r>
      <w:r w:rsidRPr="001B6A6C">
        <w:rPr>
          <w:vertAlign w:val="subscript"/>
        </w:rPr>
        <w:t>2</w:t>
      </w:r>
      <w:r w:rsidRPr="001B6A6C">
        <w:t>)</w:t>
      </w:r>
    </w:p>
    <w:p w14:paraId="6CC1EAA7" w14:textId="77777777" w:rsidR="005C2B2A" w:rsidRPr="001B6A6C" w:rsidRDefault="005C2B2A">
      <w:pPr>
        <w:numPr>
          <w:ilvl w:val="0"/>
          <w:numId w:val="51"/>
        </w:numPr>
        <w:suppressAutoHyphens w:val="0"/>
        <w:spacing w:after="0" w:line="240" w:lineRule="auto"/>
        <w:ind w:right="451"/>
      </w:pPr>
      <w:r w:rsidRPr="001B6A6C">
        <w:t>klasa odporności na pleśń i bakterie</w:t>
      </w:r>
      <w:r w:rsidRPr="001B6A6C">
        <w:tab/>
        <w:t>klasa 0 wg ISO 846 A, 846 C  (lub rozwiązanie równoważne).</w:t>
      </w:r>
    </w:p>
    <w:p w14:paraId="6653F83C" w14:textId="77777777" w:rsidR="005C2B2A" w:rsidRPr="001B6A6C" w:rsidRDefault="005C2B2A">
      <w:pPr>
        <w:numPr>
          <w:ilvl w:val="0"/>
          <w:numId w:val="51"/>
        </w:numPr>
        <w:suppressAutoHyphens w:val="0"/>
        <w:spacing w:after="0" w:line="240" w:lineRule="auto"/>
        <w:ind w:right="451"/>
      </w:pPr>
      <w:r w:rsidRPr="001B6A6C">
        <w:rPr>
          <w:spacing w:val="2"/>
        </w:rPr>
        <w:t>czystość powietrza</w:t>
      </w:r>
      <w:r w:rsidRPr="001B6A6C">
        <w:rPr>
          <w:spacing w:val="2"/>
        </w:rPr>
        <w:tab/>
        <w:t xml:space="preserve">klasa czystości powietrza ISO 4 wg ISO 14644, klasa odporności na rozwój mikrologiczny M1/strefa 4 wg NF S 90-351, szybkość usuwania cząstek CP(0,5) 5 . wg NF S 90-351 </w:t>
      </w:r>
      <w:r w:rsidRPr="001B6A6C">
        <w:t xml:space="preserve"> (lub rozwiązanie równoważne).</w:t>
      </w:r>
    </w:p>
    <w:p w14:paraId="3E670178" w14:textId="77777777" w:rsidR="005C2B2A" w:rsidRPr="001B6A6C" w:rsidRDefault="005C2B2A">
      <w:pPr>
        <w:numPr>
          <w:ilvl w:val="0"/>
          <w:numId w:val="51"/>
        </w:numPr>
        <w:suppressAutoHyphens w:val="0"/>
        <w:spacing w:after="0" w:line="240" w:lineRule="auto"/>
        <w:ind w:right="451"/>
      </w:pPr>
      <w:r w:rsidRPr="001B6A6C">
        <w:rPr>
          <w:spacing w:val="2"/>
        </w:rPr>
        <w:t xml:space="preserve">konstrukcja i akcesoria </w:t>
      </w:r>
      <w:r w:rsidRPr="001B6A6C">
        <w:rPr>
          <w:spacing w:val="2"/>
        </w:rPr>
        <w:tab/>
        <w:t xml:space="preserve">spełniają wymagania antykorozyjne klasy C1 zgodnie z EN ISO 12944-2  </w:t>
      </w:r>
      <w:r w:rsidRPr="001B6A6C">
        <w:t xml:space="preserve"> (lub rozwiązanie równoważne).</w:t>
      </w:r>
    </w:p>
    <w:p w14:paraId="10B0331C" w14:textId="77777777" w:rsidR="005C2B2A" w:rsidRPr="001B6A6C" w:rsidRDefault="005C2B2A" w:rsidP="005C2B2A">
      <w:pPr>
        <w:spacing w:line="276" w:lineRule="auto"/>
        <w:ind w:right="451"/>
        <w:rPr>
          <w:b/>
        </w:rPr>
      </w:pPr>
    </w:p>
    <w:p w14:paraId="52A57CD5" w14:textId="77777777" w:rsidR="005C2B2A" w:rsidRPr="001B6A6C" w:rsidRDefault="005C2B2A" w:rsidP="005C2B2A">
      <w:pPr>
        <w:spacing w:line="276" w:lineRule="auto"/>
        <w:ind w:right="451"/>
        <w:rPr>
          <w:b/>
        </w:rPr>
      </w:pPr>
      <w:r w:rsidRPr="001B6A6C">
        <w:rPr>
          <w:b/>
        </w:rPr>
        <w:t>Parametry techniczne:</w:t>
      </w:r>
    </w:p>
    <w:p w14:paraId="31B2D20B" w14:textId="77777777" w:rsidR="005C2B2A" w:rsidRPr="001B6A6C" w:rsidRDefault="005C2B2A">
      <w:pPr>
        <w:numPr>
          <w:ilvl w:val="0"/>
          <w:numId w:val="51"/>
        </w:numPr>
        <w:suppressAutoHyphens w:val="0"/>
        <w:spacing w:after="0" w:line="240" w:lineRule="auto"/>
        <w:ind w:right="451"/>
      </w:pPr>
      <w:r w:rsidRPr="001B6A6C">
        <w:t>dopuszczalne obciążenie użytkowe na płytę 0,3 kg (3N)</w:t>
      </w:r>
    </w:p>
    <w:p w14:paraId="3430C198" w14:textId="77777777" w:rsidR="005C2B2A" w:rsidRPr="001B6A6C" w:rsidRDefault="005C2B2A">
      <w:pPr>
        <w:numPr>
          <w:ilvl w:val="0"/>
          <w:numId w:val="51"/>
        </w:numPr>
        <w:suppressAutoHyphens w:val="0"/>
        <w:spacing w:after="0" w:line="240" w:lineRule="auto"/>
        <w:ind w:right="451"/>
      </w:pPr>
      <w:r w:rsidRPr="001B6A6C">
        <w:t>klasyfikacja ogniowa (wg klas)</w:t>
      </w:r>
      <w:r w:rsidRPr="001B6A6C">
        <w:tab/>
        <w:t xml:space="preserve">co najmniej </w:t>
      </w:r>
      <w:r w:rsidRPr="001B6A6C">
        <w:rPr>
          <w:b/>
        </w:rPr>
        <w:t xml:space="preserve">A2-s1, d0 </w:t>
      </w:r>
    </w:p>
    <w:p w14:paraId="4D7FB6A4" w14:textId="77777777" w:rsidR="005C2B2A" w:rsidRPr="001B6A6C" w:rsidRDefault="005C2B2A">
      <w:pPr>
        <w:numPr>
          <w:ilvl w:val="0"/>
          <w:numId w:val="51"/>
        </w:numPr>
        <w:suppressAutoHyphens w:val="0"/>
        <w:spacing w:after="0" w:line="240" w:lineRule="auto"/>
        <w:ind w:right="451"/>
      </w:pPr>
      <w:r w:rsidRPr="001B6A6C">
        <w:t>stosowane w pomieszczeniach o wilgotności względnej powietrza wg klasy C</w:t>
      </w:r>
    </w:p>
    <w:p w14:paraId="378E83ED" w14:textId="77777777" w:rsidR="005C2B2A" w:rsidRPr="001B6A6C" w:rsidRDefault="005C2B2A">
      <w:pPr>
        <w:numPr>
          <w:ilvl w:val="0"/>
          <w:numId w:val="51"/>
        </w:numPr>
        <w:suppressAutoHyphens w:val="0"/>
        <w:spacing w:after="0" w:line="240" w:lineRule="auto"/>
        <w:ind w:right="451"/>
      </w:pPr>
      <w:r w:rsidRPr="001B6A6C">
        <w:t xml:space="preserve">współczynnik pochłaniania dźwięku </w:t>
      </w:r>
      <w:r w:rsidRPr="001B6A6C">
        <w:t></w:t>
      </w:r>
      <w:r w:rsidRPr="001B6A6C">
        <w:rPr>
          <w:vertAlign w:val="subscript"/>
        </w:rPr>
        <w:t>w</w:t>
      </w:r>
      <w:r w:rsidRPr="001B6A6C">
        <w:t>0,95</w:t>
      </w:r>
    </w:p>
    <w:p w14:paraId="7167E679" w14:textId="77777777" w:rsidR="005C2B2A" w:rsidRPr="001B6A6C" w:rsidRDefault="005C2B2A">
      <w:pPr>
        <w:numPr>
          <w:ilvl w:val="0"/>
          <w:numId w:val="51"/>
        </w:numPr>
        <w:suppressAutoHyphens w:val="0"/>
        <w:spacing w:after="0" w:line="240" w:lineRule="auto"/>
        <w:ind w:right="451"/>
      </w:pPr>
      <w:r w:rsidRPr="001B6A6C">
        <w:t xml:space="preserve">możliwość </w:t>
      </w:r>
      <w:proofErr w:type="spellStart"/>
      <w:r w:rsidRPr="001B6A6C">
        <w:t>przetworzenia:w</w:t>
      </w:r>
      <w:proofErr w:type="spellEnd"/>
      <w:r w:rsidRPr="001B6A6C">
        <w:t xml:space="preserve"> pełni nadaje się do powtórnego przetworzenia</w:t>
      </w:r>
    </w:p>
    <w:p w14:paraId="3A01A5D2" w14:textId="77777777" w:rsidR="005C2B2A" w:rsidRPr="001B6A6C" w:rsidRDefault="005C2B2A" w:rsidP="005C2B2A">
      <w:pPr>
        <w:spacing w:line="276" w:lineRule="auto"/>
        <w:ind w:right="451"/>
      </w:pPr>
    </w:p>
    <w:p w14:paraId="6C43387C" w14:textId="77777777" w:rsidR="005C2B2A" w:rsidRPr="001B6A6C" w:rsidRDefault="005C2B2A" w:rsidP="005C2B2A">
      <w:pPr>
        <w:spacing w:line="276" w:lineRule="auto"/>
        <w:ind w:right="451"/>
      </w:pPr>
      <w:r w:rsidRPr="001B6A6C">
        <w:t>Wszystkie parametry techniczne potwierdzone Deklaracją Właściwości Użytkowych, zgodną z PN-EN 13964  (lub rozwiązanie równoważne)</w:t>
      </w:r>
    </w:p>
    <w:p w14:paraId="69DAED06" w14:textId="77777777" w:rsidR="005C2B2A" w:rsidRPr="001B6A6C" w:rsidRDefault="005C2B2A" w:rsidP="005C2B2A">
      <w:pPr>
        <w:spacing w:line="276" w:lineRule="auto"/>
      </w:pPr>
      <w:r w:rsidRPr="001B6A6C">
        <w:t>___________________________________________________________________________</w:t>
      </w:r>
    </w:p>
    <w:p w14:paraId="0EC3E250" w14:textId="77777777" w:rsidR="005C2B2A" w:rsidRPr="001B6A6C" w:rsidRDefault="005C2B2A">
      <w:pPr>
        <w:pStyle w:val="BodyText22"/>
        <w:numPr>
          <w:ilvl w:val="0"/>
          <w:numId w:val="50"/>
        </w:numPr>
        <w:jc w:val="left"/>
        <w:rPr>
          <w:rFonts w:cs="Tahoma"/>
          <w:bCs/>
          <w:szCs w:val="22"/>
        </w:rPr>
      </w:pPr>
    </w:p>
    <w:p w14:paraId="0BCDD675" w14:textId="77777777" w:rsidR="005C2B2A" w:rsidRPr="001B6A6C" w:rsidRDefault="005C2B2A">
      <w:pPr>
        <w:pStyle w:val="Akapitzlist"/>
        <w:numPr>
          <w:ilvl w:val="0"/>
          <w:numId w:val="50"/>
        </w:numPr>
        <w:spacing w:after="0" w:line="240" w:lineRule="auto"/>
      </w:pPr>
      <w:r w:rsidRPr="001B6A6C">
        <w:t xml:space="preserve">Przewiduje się miejscowe obudowy z płyt g-k na ruszcie stalowym systemowym z warstwą </w:t>
      </w:r>
      <w:proofErr w:type="spellStart"/>
      <w:r w:rsidRPr="001B6A6C">
        <w:t>wygłuszeniową</w:t>
      </w:r>
      <w:proofErr w:type="spellEnd"/>
      <w:r w:rsidRPr="001B6A6C">
        <w:t xml:space="preserve"> (sufit monolityczny).</w:t>
      </w:r>
    </w:p>
    <w:p w14:paraId="72A8ED3D" w14:textId="77777777" w:rsidR="005C2B2A" w:rsidRPr="001B6A6C" w:rsidRDefault="005C2B2A">
      <w:pPr>
        <w:pStyle w:val="Akapitzlist"/>
        <w:numPr>
          <w:ilvl w:val="0"/>
          <w:numId w:val="50"/>
        </w:numPr>
        <w:spacing w:after="0" w:line="240" w:lineRule="auto"/>
      </w:pPr>
      <w:r w:rsidRPr="001B6A6C">
        <w:t xml:space="preserve">Sufit znajdujący się pod centralami wentylacyjnymi ( jeśli występują ) podwieszonymi do stropów wyposażyć w drzwiczki rewizyjne EI60. Centrale takie należy obudować do odporności EI60 . </w:t>
      </w:r>
    </w:p>
    <w:p w14:paraId="55A239D7" w14:textId="77777777" w:rsidR="005C2B2A" w:rsidRPr="001B6A6C" w:rsidRDefault="005C2B2A">
      <w:pPr>
        <w:pStyle w:val="Akapitzlist"/>
        <w:numPr>
          <w:ilvl w:val="0"/>
          <w:numId w:val="50"/>
        </w:numPr>
        <w:spacing w:after="0" w:line="240" w:lineRule="auto"/>
      </w:pPr>
      <w:r w:rsidRPr="001B6A6C">
        <w:t xml:space="preserve">Uwaga: </w:t>
      </w:r>
    </w:p>
    <w:p w14:paraId="4B91D089" w14:textId="77777777" w:rsidR="005C2B2A" w:rsidRPr="001B6A6C" w:rsidRDefault="005C2B2A">
      <w:pPr>
        <w:pStyle w:val="Akapitzlist"/>
        <w:numPr>
          <w:ilvl w:val="0"/>
          <w:numId w:val="56"/>
        </w:numPr>
        <w:spacing w:after="0" w:line="240" w:lineRule="auto"/>
      </w:pPr>
      <w:r w:rsidRPr="001B6A6C">
        <w:lastRenderedPageBreak/>
        <w:t>w pomieszczeniach mokrych należy bezwzględnie stosować system i płyty sufitowe producenta, dedykowane pomieszczeniom mokrym.</w:t>
      </w:r>
      <w:bookmarkStart w:id="115" w:name="_Hlk88400878"/>
      <w:bookmarkEnd w:id="115"/>
    </w:p>
    <w:p w14:paraId="33F9F309" w14:textId="77777777" w:rsidR="005C2B2A" w:rsidRPr="001B6A6C" w:rsidRDefault="005C2B2A">
      <w:pPr>
        <w:pStyle w:val="Akapitzlist"/>
        <w:numPr>
          <w:ilvl w:val="0"/>
          <w:numId w:val="56"/>
        </w:numPr>
        <w:spacing w:after="0" w:line="240" w:lineRule="auto"/>
      </w:pPr>
      <w:r w:rsidRPr="001B6A6C">
        <w:t xml:space="preserve">Lokalizację poszczególnych rodzajów sufitów podwieszonych dla pomieszczeń określono w tabeli za opisem technicznym projektu wykonawczego. </w:t>
      </w:r>
    </w:p>
    <w:p w14:paraId="16ED5CE4" w14:textId="77777777" w:rsidR="005C2B2A" w:rsidRPr="001B6A6C" w:rsidRDefault="005C2B2A" w:rsidP="005C2B2A">
      <w:bookmarkStart w:id="116" w:name="_Hlk42778658"/>
      <w:bookmarkEnd w:id="114"/>
    </w:p>
    <w:p w14:paraId="2B114848" w14:textId="77777777" w:rsidR="005C2B2A" w:rsidRPr="001B6A6C" w:rsidRDefault="005C2B2A" w:rsidP="005C2B2A">
      <w:r w:rsidRPr="001B6A6C">
        <w:t xml:space="preserve">Uwaga ogólna: </w:t>
      </w:r>
    </w:p>
    <w:p w14:paraId="510EC780" w14:textId="77777777" w:rsidR="005C2B2A" w:rsidRPr="001B6A6C" w:rsidRDefault="005C2B2A" w:rsidP="005C2B2A">
      <w:pPr>
        <w:suppressAutoHyphens w:val="0"/>
      </w:pPr>
      <w:r w:rsidRPr="001B6A6C">
        <w:t xml:space="preserve">Przed przystąpieniem do prac budowlanych Wykonawca robót jest zobowiązany wykonać ekspertyzą techniczną stanu konstrukcji i elementów budynku, z uwzględnieniem stanu podłoża gruntowego. Gdy w trakcie robót okaże się , że w elementach konstrukcyjnych i przegrodach istniejących ( w tym ppoż. )  są ubytki, ich materiał się zmienił lub nie pokrywa się z projektem, Wykonawca zobowiązany jest doprowadzić je do odpowiedniej klasy odporności pożarowej stosując materiały o odpowiedniej odporności pożarowej.  Przed przystąpieniem do robót budowlanych Wykonawca jest zobowiązany dokonać wizji lokalnej na obiekcie. </w:t>
      </w:r>
    </w:p>
    <w:p w14:paraId="3F084F12" w14:textId="77777777" w:rsidR="005C2B2A" w:rsidRPr="001B6A6C" w:rsidRDefault="005C2B2A" w:rsidP="005C2B2A"/>
    <w:p w14:paraId="3CCE29A6" w14:textId="77777777" w:rsidR="005C2B2A" w:rsidRPr="001B6A6C" w:rsidRDefault="005C2B2A">
      <w:pPr>
        <w:pStyle w:val="Nagwek3"/>
        <w:numPr>
          <w:ilvl w:val="2"/>
          <w:numId w:val="66"/>
        </w:numPr>
        <w:rPr>
          <w:color w:val="auto"/>
        </w:rPr>
      </w:pPr>
      <w:bookmarkStart w:id="117" w:name="_Toc42636827"/>
      <w:bookmarkStart w:id="118" w:name="_Toc56458855"/>
      <w:bookmarkStart w:id="119" w:name="_Toc166684208"/>
      <w:bookmarkStart w:id="120" w:name="_Toc167039506"/>
      <w:r w:rsidRPr="001B6A6C">
        <w:rPr>
          <w:color w:val="auto"/>
        </w:rPr>
        <w:t>MALOWANIE WEWNĘTRZNE</w:t>
      </w:r>
      <w:bookmarkEnd w:id="117"/>
      <w:bookmarkEnd w:id="118"/>
      <w:bookmarkEnd w:id="119"/>
      <w:bookmarkEnd w:id="120"/>
    </w:p>
    <w:p w14:paraId="4C20A36A" w14:textId="77777777" w:rsidR="005C2B2A" w:rsidRPr="001B6A6C" w:rsidRDefault="005C2B2A" w:rsidP="005C2B2A">
      <w:r w:rsidRPr="001B6A6C">
        <w:t xml:space="preserve">Zaplanowano malowanie farbami lateksowymi, zmywalnymi, barwionymi w masie do stosowania od razu, kolory przygotowane przez producenta (niedopuszczalne jest mieszanie z pigmentami na budowie). W pomieszczeniach łazienek, pomieszczeniach socjalnych i gospodarczych należy wykonywać powłoki farbami lateksowymi przeznaczonymi do stosowania w pomieszczeniach mokrych. Kolorystyka zależnie od przeznaczenia pomieszczeń: </w:t>
      </w:r>
    </w:p>
    <w:p w14:paraId="1B29F8BF" w14:textId="77777777" w:rsidR="005C2B2A" w:rsidRPr="001B6A6C" w:rsidRDefault="005C2B2A" w:rsidP="005C2B2A"/>
    <w:p w14:paraId="343865B2" w14:textId="77777777" w:rsidR="005C2B2A" w:rsidRPr="001B6A6C" w:rsidRDefault="005C2B2A" w:rsidP="005C2B2A">
      <w:r w:rsidRPr="001B6A6C">
        <w:t xml:space="preserve">Uwaga: należy malować te ściany lub sufity, które podlegały pracom budowlanym w obrębie 1m od modyfikowanego / naruszonego otworu / przegrody. </w:t>
      </w:r>
    </w:p>
    <w:p w14:paraId="72A21AE1" w14:textId="77777777" w:rsidR="005C2B2A" w:rsidRPr="001B6A6C" w:rsidRDefault="005C2B2A" w:rsidP="005C2B2A">
      <w:r w:rsidRPr="001B6A6C">
        <w:t xml:space="preserve">W przypadku gdy ściany w całości podlegały wymianie należy malować ja w całości z obu stron. </w:t>
      </w:r>
    </w:p>
    <w:p w14:paraId="4FEE12F0" w14:textId="77777777" w:rsidR="005C2B2A" w:rsidRPr="001B6A6C" w:rsidRDefault="005C2B2A" w:rsidP="005C2B2A">
      <w:r w:rsidRPr="001B6A6C">
        <w:t xml:space="preserve">• Łazienki, węzły </w:t>
      </w:r>
      <w:proofErr w:type="spellStart"/>
      <w:r w:rsidRPr="001B6A6C">
        <w:t>higieniczno</w:t>
      </w:r>
      <w:proofErr w:type="spellEnd"/>
      <w:r w:rsidRPr="001B6A6C">
        <w:t xml:space="preserve"> – sanitarne - tynki na ścianach/sufitach malować w kolorze istniejącym , zastanym na budowie, na podstawie badań kolorystycznych. Należy stosować farby przeznaczone do stosowania w pomieszczeniach mokrych. Tynk i malowanie do pełnej wysokości ściany.</w:t>
      </w:r>
    </w:p>
    <w:p w14:paraId="7B595BEC" w14:textId="77777777" w:rsidR="005C2B2A" w:rsidRPr="001B6A6C" w:rsidRDefault="005C2B2A" w:rsidP="005C2B2A">
      <w:r w:rsidRPr="001B6A6C">
        <w:t xml:space="preserve">• Pomieszczenia gospodarcze – tynki na ścianach/sufitach malować w kolorze istniejącym , zastanym na budowie, na podstawie badań kolorystycznych. Należy stosować farby przeznaczone do stosowania w pomieszczeniach mokrych. Tynk i malowanie do pełnej wysokości ściany. </w:t>
      </w:r>
    </w:p>
    <w:p w14:paraId="2E286BAA" w14:textId="77777777" w:rsidR="005C2B2A" w:rsidRPr="001B6A6C" w:rsidRDefault="005C2B2A" w:rsidP="005C2B2A">
      <w:r w:rsidRPr="001B6A6C">
        <w:t>• pomieszczenia biurowe / pokoje - tynki na ścianach/sufitach malować w kolorze istniejącym, zastanym na budowie, na podstawie badań kolorystycznych. Tynk i malowanie do pełnej wysokości ściany.</w:t>
      </w:r>
    </w:p>
    <w:p w14:paraId="5FB72735" w14:textId="77777777" w:rsidR="005C2B2A" w:rsidRPr="001B6A6C" w:rsidRDefault="005C2B2A" w:rsidP="005C2B2A">
      <w:r w:rsidRPr="001B6A6C">
        <w:lastRenderedPageBreak/>
        <w:t>• korytarz - tynki na ścianach/sufitach malować w kolorze istniejącym, zastanym na budowie, na podstawie badań kolorystycznych. Tynk i malowanie do pełnej wysokości ściany..</w:t>
      </w:r>
    </w:p>
    <w:p w14:paraId="1067FCEA" w14:textId="77777777" w:rsidR="005C2B2A" w:rsidRPr="001B6A6C" w:rsidRDefault="005C2B2A" w:rsidP="005C2B2A">
      <w:r w:rsidRPr="001B6A6C">
        <w:t>• magazyny i archiwa oraz sale dydaktyczne – tynki na ścianach/sufitach malować w kolorze istniejącym , zastanym na budowie, na podstawie badań kolorystycznych.  Tynk i malowanie do pełnej wysokości ściany.</w:t>
      </w:r>
    </w:p>
    <w:p w14:paraId="005E5CA0" w14:textId="77777777" w:rsidR="005C2B2A" w:rsidRPr="001B6A6C" w:rsidRDefault="005C2B2A" w:rsidP="005C2B2A">
      <w:r w:rsidRPr="001B6A6C">
        <w:t>• sterownie - tynki na ścianach/sufitach malować w kolorze istniejącym , zastanym na budowie, na podstawie badań kolorystycznych.  Tynk i malowanie do pełnej wysokości ściany.</w:t>
      </w:r>
    </w:p>
    <w:p w14:paraId="3F1421C5" w14:textId="77777777" w:rsidR="005C2B2A" w:rsidRPr="001B6A6C" w:rsidRDefault="005C2B2A" w:rsidP="005C2B2A">
      <w:bookmarkStart w:id="121" w:name="_Hlk42778687"/>
    </w:p>
    <w:p w14:paraId="02604C87" w14:textId="77777777" w:rsidR="005C2B2A" w:rsidRPr="001B6A6C" w:rsidRDefault="005C2B2A" w:rsidP="005C2B2A">
      <w:pPr>
        <w:rPr>
          <w:u w:val="single"/>
        </w:rPr>
      </w:pPr>
      <w:r w:rsidRPr="001B6A6C">
        <w:rPr>
          <w:u w:val="single"/>
        </w:rPr>
        <w:t>Parametry farb:</w:t>
      </w:r>
    </w:p>
    <w:p w14:paraId="43647D42" w14:textId="77777777" w:rsidR="005C2B2A" w:rsidRPr="001B6A6C" w:rsidRDefault="005C2B2A" w:rsidP="005C2B2A">
      <w:pPr>
        <w:rPr>
          <w:b/>
          <w:bCs/>
        </w:rPr>
      </w:pPr>
      <w:r w:rsidRPr="001B6A6C">
        <w:rPr>
          <w:b/>
          <w:bCs/>
        </w:rPr>
        <w:t>Farba lateksowa:</w:t>
      </w:r>
    </w:p>
    <w:p w14:paraId="012618E3" w14:textId="77777777" w:rsidR="005C2B2A" w:rsidRPr="001B6A6C" w:rsidRDefault="005C2B2A" w:rsidP="005C2B2A">
      <w:r w:rsidRPr="001B6A6C">
        <w:t>Wodorozcieńczalna farba lateksowa. Przeznaczona do dekoracyjno-ochronnego malowania ścian i sufitów wewnątrz pomieszczeń mieszkalnych, biurowych, użyteczności publicznej i służby zdrowia (szpitale – z wyłączeniem ścian wokół umywalek, zlewozmywaków i pomieszczeń wymagających dezynfekcji lub utrzymania aseptyki ścian, szkoły i przedszkola), oraz w zakładach branży spożywczej z wykluczeniem bezpośredniego kontaktu z żywnością.</w:t>
      </w:r>
    </w:p>
    <w:p w14:paraId="2D9560A8" w14:textId="77777777" w:rsidR="005C2B2A" w:rsidRPr="001B6A6C" w:rsidRDefault="005C2B2A" w:rsidP="005C2B2A">
      <w:r w:rsidRPr="001B6A6C">
        <w:t>Nadaje malowanej powierzchni eleganckie, matowe wykończenie. Farba jest odporna na delikatne przemywanie i charakteryzuje się dużą siłą krycia.</w:t>
      </w:r>
    </w:p>
    <w:p w14:paraId="56A9DC9B" w14:textId="77777777" w:rsidR="005C2B2A" w:rsidRPr="001B6A6C" w:rsidRDefault="005C2B2A" w:rsidP="005C2B2A">
      <w:r w:rsidRPr="001B6A6C">
        <w:t> </w:t>
      </w:r>
    </w:p>
    <w:p w14:paraId="4D8107E7" w14:textId="77777777" w:rsidR="005C2B2A" w:rsidRPr="001B6A6C" w:rsidRDefault="005C2B2A" w:rsidP="005C2B2A">
      <w:r w:rsidRPr="001B6A6C">
        <w:t>PRZYKŁADY ZASTOSOWAŃ</w:t>
      </w:r>
    </w:p>
    <w:p w14:paraId="6A190620" w14:textId="77777777" w:rsidR="005C2B2A" w:rsidRPr="001B6A6C" w:rsidRDefault="005C2B2A" w:rsidP="005C2B2A">
      <w:r w:rsidRPr="001B6A6C">
        <w:t xml:space="preserve">Malowanie płyt </w:t>
      </w:r>
      <w:proofErr w:type="spellStart"/>
      <w:r w:rsidRPr="001B6A6C">
        <w:t>kartonowo-gipsowych</w:t>
      </w:r>
      <w:proofErr w:type="spellEnd"/>
      <w:r w:rsidRPr="001B6A6C">
        <w:t>, tynków cementowo-wapiennych oraz zagruntowanych małych elementów z drewna i metalu po uprzednim zagruntowaniu odpowiednim gruntem. Farba może być stosowana do dekoracyjnego malowania betonu.</w:t>
      </w:r>
    </w:p>
    <w:p w14:paraId="5D0CF854" w14:textId="77777777" w:rsidR="005C2B2A" w:rsidRPr="001B6A6C" w:rsidRDefault="005C2B2A" w:rsidP="005C2B2A">
      <w:r w:rsidRPr="001B6A6C">
        <w:t>KOLOR- Biały.</w:t>
      </w:r>
    </w:p>
    <w:p w14:paraId="559F8E46" w14:textId="77777777" w:rsidR="005C2B2A" w:rsidRPr="001B6A6C" w:rsidRDefault="005C2B2A" w:rsidP="005C2B2A">
      <w:r w:rsidRPr="001B6A6C">
        <w:t>STOPIEŃ POŁYSKU - Pełny mat.</w:t>
      </w:r>
    </w:p>
    <w:p w14:paraId="6521F283" w14:textId="77777777" w:rsidR="005C2B2A" w:rsidRPr="001B6A6C" w:rsidRDefault="005C2B2A" w:rsidP="005C2B2A">
      <w:r w:rsidRPr="001B6A6C">
        <w:t>WYDAJNOŚĆ- Do 12 m2/l przy jednokrotnym malowaniu. Uzależniona jest od: chłonności i tekstura podłoża, metody aplikacji oraz koloru.</w:t>
      </w:r>
    </w:p>
    <w:p w14:paraId="626178AF" w14:textId="77777777" w:rsidR="005C2B2A" w:rsidRPr="001B6A6C" w:rsidRDefault="005C2B2A" w:rsidP="005C2B2A">
      <w:r w:rsidRPr="001B6A6C">
        <w:t>GĘSTOŚĆ- ok. 1,45 g/cm3.</w:t>
      </w:r>
    </w:p>
    <w:p w14:paraId="505FBD65" w14:textId="77777777" w:rsidR="005C2B2A" w:rsidRPr="001B6A6C" w:rsidRDefault="005C2B2A" w:rsidP="005C2B2A">
      <w:r w:rsidRPr="001B6A6C">
        <w:t>WARUNKI NAKŁADANIA</w:t>
      </w:r>
    </w:p>
    <w:p w14:paraId="03F1B425" w14:textId="77777777" w:rsidR="005C2B2A" w:rsidRPr="001B6A6C" w:rsidRDefault="005C2B2A" w:rsidP="005C2B2A">
      <w:r w:rsidRPr="001B6A6C">
        <w:t>Wszystkie powierzchnie malowane muszą być suche, stabilne, pozbawione elementów luźno związanych z podłożem, temperatura powietrza od +5° C do +25° C, przy wilgotności względnej powietrza poniżej 80%.</w:t>
      </w:r>
    </w:p>
    <w:p w14:paraId="6A98AADB" w14:textId="77777777" w:rsidR="005C2B2A" w:rsidRPr="001B6A6C" w:rsidRDefault="005C2B2A" w:rsidP="005C2B2A">
      <w:r w:rsidRPr="001B6A6C">
        <w:t>PRZYGOTOWANIE PODŁOŻA</w:t>
      </w:r>
    </w:p>
    <w:p w14:paraId="7DDF9555" w14:textId="77777777" w:rsidR="005C2B2A" w:rsidRPr="001B6A6C" w:rsidRDefault="005C2B2A" w:rsidP="005C2B2A">
      <w:r w:rsidRPr="001B6A6C">
        <w:lastRenderedPageBreak/>
        <w:t xml:space="preserve">Podłoże przeznaczone do malowania musi być czyste, suche i odtłuszczone, oczyszczone z pyłu i luźno z nim związanych elementów. Usunąć pleśń oraz wszelkie zanieczyszczenia ograniczające przyczepność farby do podłoża za pomocą odpowiednich preparatów. Do wypełnienia ubytków i pęknięć w podłożu oraz wyrównania powierzchni ścian i sufitów należy zastosować odpowiednia szpachlówkę. Upewnić się, czy wszystkie powierzchnie szpachlowane lub wcześniej malowane farba z połyskiem są zmatowione. W przypadku luźno związanych i </w:t>
      </w:r>
      <w:proofErr w:type="spellStart"/>
      <w:r w:rsidRPr="001B6A6C">
        <w:t>skredowanych</w:t>
      </w:r>
      <w:proofErr w:type="spellEnd"/>
      <w:r w:rsidRPr="001B6A6C">
        <w:t xml:space="preserve"> podłoży zagruntować preparatem systemowym tego samego producenta.  </w:t>
      </w:r>
      <w:r w:rsidRPr="001B6A6C">
        <w:br/>
      </w:r>
      <w:r w:rsidRPr="001B6A6C">
        <w:br/>
        <w:t>Powierzchnie niemalowane:</w:t>
      </w:r>
      <w:r w:rsidRPr="001B6A6C">
        <w:br/>
        <w:t>Tynki mineralne i podłoża można malować po minimum 4 tygodniach sezonowania. Powierzchnie oczyścić z kurzu i brudu, nierówności i ubytki wygładzić szpachlówką, w razie potrzeby zagruntować preparatem lub farbą gruntująca systemową tego samego producenta. Stabilne, niepylące tynki cementowe i cementowo-wapienne malować dwu-trzykrotnie farbą .</w:t>
      </w:r>
      <w:r w:rsidRPr="001B6A6C">
        <w:br/>
      </w:r>
      <w:r w:rsidRPr="001B6A6C">
        <w:br/>
        <w:t>Powierzchnie uprzednio malowane:</w:t>
      </w:r>
      <w:r w:rsidRPr="001B6A6C">
        <w:br/>
        <w:t xml:space="preserve">Tynki mineralne i podłoża można malować po minimum 4 tygodniach sezonowania. Powierzchnie oczyścić z kurzu i brudu, nierówności i ubytki wygładzić szpachlówką, w razie potrzeby zagruntować preparatem lub farbą gruntująca systemową tego samego producenta. Stabilne, niepylące tynki cementowe i cementowo-wapienne malować dwu-trzykrotnie farbą. </w:t>
      </w:r>
    </w:p>
    <w:p w14:paraId="0570CECD" w14:textId="77777777" w:rsidR="005C2B2A" w:rsidRPr="001B6A6C" w:rsidRDefault="005C2B2A" w:rsidP="005C2B2A">
      <w:r w:rsidRPr="001B6A6C">
        <w:br/>
        <w:t>Powierzchnie malowane farbą klejoną lub wapienną:</w:t>
      </w:r>
      <w:r w:rsidRPr="001B6A6C">
        <w:br/>
        <w:t>Farbę wapienną lub klejową usunąć całkowicie.</w:t>
      </w:r>
      <w:r w:rsidRPr="001B6A6C">
        <w:br/>
        <w:t xml:space="preserve">Powierzchnie oczyścić z kurzu i brudu, nierówności i ubytki wygładzić szpachlówką, w razie potrzeby zagruntować preparatem lub farbą </w:t>
      </w:r>
      <w:proofErr w:type="spellStart"/>
      <w:r w:rsidRPr="001B6A6C">
        <w:t>gruntowującą</w:t>
      </w:r>
      <w:proofErr w:type="spellEnd"/>
      <w:r w:rsidRPr="001B6A6C">
        <w:t xml:space="preserve">. Jeżeli powierzchnia jest jednolita, dobrze przyczepna, nie jest pyląca lub uszkodzona należy ją pomalować dwu-trzykrotnie farbą </w:t>
      </w:r>
      <w:r w:rsidRPr="001B6A6C">
        <w:br/>
      </w:r>
      <w:r w:rsidRPr="001B6A6C">
        <w:br/>
        <w:t>Uwaga: Należy sprawdzić, czy malowany element jest stabilny i spójny np. czy zastosowana gładź/masa szpachlowa po lekkim przetarciu ręką „sypie się” pyli i pozostawia na dłoni wyraźny ślad – to oznacza, że podłoże jest sypkie, niespójne i należy zastosować preparat systemowy tego samego producenta.</w:t>
      </w:r>
      <w:r w:rsidRPr="001B6A6C">
        <w:br/>
      </w:r>
      <w:r w:rsidRPr="001B6A6C">
        <w:br/>
        <w:t>Na podłożach uprzednio malowanych należy wykonać wymalowanie próbne na małej powierzchni. Uzyskanie pożądanego efektu decyduje o zastosowaniu produktu.</w:t>
      </w:r>
    </w:p>
    <w:p w14:paraId="53BA37C2" w14:textId="77777777" w:rsidR="005C2B2A" w:rsidRPr="001B6A6C" w:rsidRDefault="005C2B2A" w:rsidP="005C2B2A">
      <w:r w:rsidRPr="001B6A6C">
        <w:t>ROZCIEŃCZANIE</w:t>
      </w:r>
    </w:p>
    <w:p w14:paraId="29F9EA8A" w14:textId="77777777" w:rsidR="005C2B2A" w:rsidRPr="001B6A6C" w:rsidRDefault="005C2B2A" w:rsidP="005C2B2A">
      <w:r w:rsidRPr="001B6A6C">
        <w:t>W razie potrzeby do 5% wodą.</w:t>
      </w:r>
    </w:p>
    <w:p w14:paraId="73A77A89" w14:textId="77777777" w:rsidR="005C2B2A" w:rsidRPr="001B6A6C" w:rsidRDefault="005C2B2A" w:rsidP="005C2B2A"/>
    <w:p w14:paraId="7B14C1C4" w14:textId="77777777" w:rsidR="005C2B2A" w:rsidRPr="001B6A6C" w:rsidRDefault="005C2B2A" w:rsidP="005C2B2A">
      <w:pPr>
        <w:spacing w:after="0"/>
        <w:rPr>
          <w:b/>
          <w:bCs/>
        </w:rPr>
      </w:pPr>
      <w:r w:rsidRPr="001B6A6C">
        <w:rPr>
          <w:b/>
          <w:bCs/>
        </w:rPr>
        <w:t>Farba do odtworzenia naruszonych ścian - lamperii:</w:t>
      </w:r>
    </w:p>
    <w:p w14:paraId="665A80E6" w14:textId="77777777" w:rsidR="005C2B2A" w:rsidRPr="001B6A6C" w:rsidRDefault="005C2B2A" w:rsidP="005C2B2A">
      <w:pPr>
        <w:spacing w:after="0"/>
        <w:rPr>
          <w:b/>
          <w:bCs/>
        </w:rPr>
      </w:pPr>
    </w:p>
    <w:p w14:paraId="390FEBC5" w14:textId="77777777" w:rsidR="005C2B2A" w:rsidRPr="001B6A6C" w:rsidRDefault="005C2B2A" w:rsidP="005C2B2A">
      <w:pPr>
        <w:spacing w:after="0"/>
      </w:pPr>
      <w:r w:rsidRPr="001B6A6C">
        <w:t>-wysoce zmywalna i łatwa do utrzymania w czystości</w:t>
      </w:r>
    </w:p>
    <w:p w14:paraId="32D4B3D7" w14:textId="77777777" w:rsidR="005C2B2A" w:rsidRPr="001B6A6C" w:rsidRDefault="005C2B2A" w:rsidP="005C2B2A">
      <w:pPr>
        <w:spacing w:after="0"/>
      </w:pPr>
      <w:r w:rsidRPr="001B6A6C">
        <w:t>-twarda powłoka, odporna na szorowanie i częste mycie</w:t>
      </w:r>
    </w:p>
    <w:p w14:paraId="25041FB1" w14:textId="77777777" w:rsidR="005C2B2A" w:rsidRPr="001B6A6C" w:rsidRDefault="005C2B2A" w:rsidP="005C2B2A">
      <w:pPr>
        <w:spacing w:after="0"/>
      </w:pPr>
      <w:r w:rsidRPr="001B6A6C">
        <w:lastRenderedPageBreak/>
        <w:t>-odporna na rozlaną wodę, napoje, oleje itp.</w:t>
      </w:r>
    </w:p>
    <w:p w14:paraId="2A4081F3" w14:textId="77777777" w:rsidR="005C2B2A" w:rsidRPr="001B6A6C" w:rsidRDefault="005C2B2A" w:rsidP="005C2B2A">
      <w:pPr>
        <w:spacing w:after="0"/>
      </w:pPr>
      <w:r w:rsidRPr="001B6A6C">
        <w:t>-wysoka odporność na wilgoć i warunki atmosferyczne - nie żółknie, chroni przed promieniami UV</w:t>
      </w:r>
    </w:p>
    <w:p w14:paraId="07C6070C" w14:textId="77777777" w:rsidR="005C2B2A" w:rsidRPr="001B6A6C" w:rsidRDefault="005C2B2A" w:rsidP="005C2B2A">
      <w:pPr>
        <w:spacing w:after="0"/>
      </w:pPr>
      <w:r w:rsidRPr="001B6A6C">
        <w:t>-szybkoschnąca</w:t>
      </w:r>
    </w:p>
    <w:p w14:paraId="5308FA93" w14:textId="77777777" w:rsidR="005C2B2A" w:rsidRPr="001B6A6C" w:rsidRDefault="005C2B2A" w:rsidP="005C2B2A">
      <w:pPr>
        <w:spacing w:after="0"/>
      </w:pPr>
      <w:r w:rsidRPr="001B6A6C">
        <w:t>-wodorozcieńczalna, niska zawartość </w:t>
      </w:r>
      <w:hyperlink r:id="rId32" w:anchor="aquatop-pu-lzo" w:tooltip="Zawartość Lotnych Związków Organicznych" w:history="1">
        <w:r w:rsidRPr="001B6A6C">
          <w:rPr>
            <w:rStyle w:val="Hipercze"/>
            <w:color w:val="auto"/>
          </w:rPr>
          <w:t>LZO</w:t>
        </w:r>
      </w:hyperlink>
      <w:r w:rsidRPr="001B6A6C">
        <w:t>, nie wydziela uciążliwych zapachów podczas aplikacji</w:t>
      </w:r>
    </w:p>
    <w:p w14:paraId="1A81C17B" w14:textId="77777777" w:rsidR="005C2B2A" w:rsidRPr="001B6A6C" w:rsidRDefault="005C2B2A" w:rsidP="005C2B2A">
      <w:pPr>
        <w:spacing w:after="0"/>
      </w:pPr>
      <w:r w:rsidRPr="001B6A6C">
        <w:t>-dostępna w wielu kolorach NCS, RAL</w:t>
      </w:r>
    </w:p>
    <w:p w14:paraId="7EE84A9F" w14:textId="77777777" w:rsidR="005C2B2A" w:rsidRPr="001B6A6C" w:rsidRDefault="005C2B2A" w:rsidP="005C2B2A">
      <w:pPr>
        <w:spacing w:after="0"/>
      </w:pPr>
      <w:r w:rsidRPr="001B6A6C">
        <w:t>-wykończenie: matowe, satynowe, połysk</w:t>
      </w:r>
    </w:p>
    <w:p w14:paraId="3083A5C8" w14:textId="77777777" w:rsidR="005C2B2A" w:rsidRPr="001B6A6C" w:rsidRDefault="005C2B2A" w:rsidP="005C2B2A">
      <w:pPr>
        <w:spacing w:after="0"/>
      </w:pPr>
      <w:r w:rsidRPr="001B6A6C">
        <w:t>-może być stosowana także na zewnątrz</w:t>
      </w:r>
    </w:p>
    <w:p w14:paraId="457BB269" w14:textId="77777777" w:rsidR="005C2B2A" w:rsidRPr="001B6A6C" w:rsidRDefault="005C2B2A" w:rsidP="005C2B2A">
      <w:pPr>
        <w:spacing w:after="0"/>
      </w:pPr>
      <w:r w:rsidRPr="001B6A6C">
        <w:t>-odpowiednia także do użycia na posadzkach</w:t>
      </w:r>
    </w:p>
    <w:p w14:paraId="35784E4C" w14:textId="77777777" w:rsidR="005C2B2A" w:rsidRPr="001B6A6C" w:rsidRDefault="005C2B2A" w:rsidP="005C2B2A">
      <w:pPr>
        <w:spacing w:after="0"/>
      </w:pPr>
      <w:r w:rsidRPr="001B6A6C">
        <w:t>-jednoskładnikowy poliuretan, łatwy w aplikacji</w:t>
      </w:r>
    </w:p>
    <w:p w14:paraId="63607F84" w14:textId="77777777" w:rsidR="005C2B2A" w:rsidRPr="001B6A6C" w:rsidRDefault="005C2B2A" w:rsidP="005C2B2A">
      <w:pPr>
        <w:spacing w:after="0"/>
      </w:pPr>
      <w:r w:rsidRPr="001B6A6C">
        <w:t xml:space="preserve"> </w:t>
      </w:r>
    </w:p>
    <w:p w14:paraId="0808D6DB" w14:textId="77777777" w:rsidR="005C2B2A" w:rsidRPr="001B6A6C" w:rsidRDefault="005C2B2A" w:rsidP="005C2B2A">
      <w:pPr>
        <w:spacing w:after="0"/>
      </w:pPr>
      <w:r w:rsidRPr="001B6A6C">
        <w:t xml:space="preserve">DANE TECHNICZNE </w:t>
      </w:r>
    </w:p>
    <w:p w14:paraId="56273240" w14:textId="77777777" w:rsidR="005C2B2A" w:rsidRPr="001B6A6C" w:rsidRDefault="005C2B2A" w:rsidP="005C2B2A">
      <w:pPr>
        <w:spacing w:after="0"/>
      </w:pPr>
      <w:r w:rsidRPr="001B6A6C">
        <w:t xml:space="preserve">Wykończenie: połysk </w:t>
      </w:r>
    </w:p>
    <w:p w14:paraId="38BF9EE9" w14:textId="77777777" w:rsidR="005C2B2A" w:rsidRPr="001B6A6C" w:rsidRDefault="005C2B2A" w:rsidP="005C2B2A">
      <w:pPr>
        <w:spacing w:after="0"/>
      </w:pPr>
      <w:r w:rsidRPr="001B6A6C">
        <w:t>inne kolory: Kolor zbliżony do koloru ścian istniejących,</w:t>
      </w:r>
    </w:p>
    <w:p w14:paraId="2A402C6F" w14:textId="77777777" w:rsidR="005C2B2A" w:rsidRPr="001B6A6C" w:rsidRDefault="005C2B2A" w:rsidP="005C2B2A">
      <w:pPr>
        <w:spacing w:after="0"/>
      </w:pPr>
      <w:r w:rsidRPr="001B6A6C">
        <w:t xml:space="preserve">Gęstość ok. 1,2 +/- 0,05 g/cm3 </w:t>
      </w:r>
    </w:p>
    <w:p w14:paraId="7AF5655A" w14:textId="77777777" w:rsidR="005C2B2A" w:rsidRPr="001B6A6C" w:rsidRDefault="005C2B2A" w:rsidP="005C2B2A">
      <w:pPr>
        <w:spacing w:after="0"/>
      </w:pPr>
      <w:r w:rsidRPr="001B6A6C">
        <w:t xml:space="preserve">Zawartość substancji stałych wagowo: ok. 47% +/-2% objętościowo: ok. 39% +/-2% Palność: produkt niepalny </w:t>
      </w:r>
    </w:p>
    <w:p w14:paraId="333E3564" w14:textId="77777777" w:rsidR="005C2B2A" w:rsidRPr="001B6A6C" w:rsidRDefault="005C2B2A" w:rsidP="005C2B2A">
      <w:pPr>
        <w:spacing w:after="0"/>
      </w:pPr>
      <w:r w:rsidRPr="001B6A6C">
        <w:t xml:space="preserve">Czas schnięcia dla dotyku: 1-2h w zależności od temperatury i wilgotności dla przemalowania: 1-4h w zależności od temperatury i wilgotności </w:t>
      </w:r>
    </w:p>
    <w:p w14:paraId="7493155E" w14:textId="77777777" w:rsidR="005C2B2A" w:rsidRPr="001B6A6C" w:rsidRDefault="005C2B2A" w:rsidP="005C2B2A">
      <w:pPr>
        <w:spacing w:after="0"/>
      </w:pPr>
      <w:r w:rsidRPr="001B6A6C">
        <w:t xml:space="preserve">Odporność na temperaturę 80°C w suchym środowisku </w:t>
      </w:r>
    </w:p>
    <w:p w14:paraId="49A7A166" w14:textId="77777777" w:rsidR="005C2B2A" w:rsidRPr="001B6A6C" w:rsidRDefault="005C2B2A" w:rsidP="005C2B2A">
      <w:pPr>
        <w:spacing w:after="0"/>
      </w:pPr>
      <w:r w:rsidRPr="001B6A6C">
        <w:t xml:space="preserve">Przechowywać z dala od źródeł ciepła. </w:t>
      </w:r>
    </w:p>
    <w:p w14:paraId="3EE78F69" w14:textId="77777777" w:rsidR="005C2B2A" w:rsidRPr="001B6A6C" w:rsidRDefault="005C2B2A" w:rsidP="005C2B2A">
      <w:pPr>
        <w:spacing w:after="0"/>
      </w:pPr>
      <w:r w:rsidRPr="001B6A6C">
        <w:t xml:space="preserve">Chronić przed zamarzaniem. </w:t>
      </w:r>
    </w:p>
    <w:p w14:paraId="54758250" w14:textId="77777777" w:rsidR="005C2B2A" w:rsidRPr="001B6A6C" w:rsidRDefault="005C2B2A" w:rsidP="005C2B2A">
      <w:pPr>
        <w:spacing w:after="0"/>
      </w:pPr>
    </w:p>
    <w:p w14:paraId="3B1528BB" w14:textId="77777777" w:rsidR="005C2B2A" w:rsidRPr="001B6A6C" w:rsidRDefault="005C2B2A" w:rsidP="005C2B2A">
      <w:pPr>
        <w:spacing w:after="0"/>
      </w:pPr>
      <w:r w:rsidRPr="001B6A6C">
        <w:t xml:space="preserve">SPOSÓB APLIKACJI </w:t>
      </w:r>
    </w:p>
    <w:p w14:paraId="35C85677" w14:textId="77777777" w:rsidR="005C2B2A" w:rsidRPr="001B6A6C" w:rsidRDefault="005C2B2A" w:rsidP="005C2B2A">
      <w:pPr>
        <w:spacing w:after="0"/>
      </w:pPr>
      <w:r w:rsidRPr="001B6A6C">
        <w:t xml:space="preserve">Warunki aplikacji </w:t>
      </w:r>
    </w:p>
    <w:p w14:paraId="61A9E679" w14:textId="77777777" w:rsidR="005C2B2A" w:rsidRPr="001B6A6C" w:rsidRDefault="005C2B2A" w:rsidP="005C2B2A">
      <w:pPr>
        <w:spacing w:after="0"/>
      </w:pPr>
      <w:r w:rsidRPr="001B6A6C">
        <w:t xml:space="preserve">Nie stosować w warunkach bardzo szybkiego schnięcia tj. pełnym, silnym słońcu. Nie stosować gdy występują lub mogą pojawić się opady deszczu. </w:t>
      </w:r>
    </w:p>
    <w:p w14:paraId="4DFBA897" w14:textId="77777777" w:rsidR="005C2B2A" w:rsidRPr="001B6A6C" w:rsidRDefault="005C2B2A" w:rsidP="005C2B2A">
      <w:pPr>
        <w:spacing w:after="0"/>
      </w:pPr>
      <w:r w:rsidRPr="001B6A6C">
        <w:t xml:space="preserve">Temperatura otoczenia: powyżej 5°C. Wilgotność względna: maks. 80%. Niska temperatura i wysoka wilgotność powietrza wpływają negatywnie na czas schnięcia i ostateczną skuteczność każdej powłoki. </w:t>
      </w:r>
    </w:p>
    <w:p w14:paraId="4A7F93A1" w14:textId="77777777" w:rsidR="005C2B2A" w:rsidRPr="001B6A6C" w:rsidRDefault="005C2B2A" w:rsidP="005C2B2A">
      <w:pPr>
        <w:spacing w:after="0"/>
      </w:pPr>
    </w:p>
    <w:p w14:paraId="1B4F5B1C" w14:textId="77777777" w:rsidR="005C2B2A" w:rsidRPr="001B6A6C" w:rsidRDefault="005C2B2A" w:rsidP="005C2B2A">
      <w:pPr>
        <w:spacing w:after="0"/>
      </w:pPr>
      <w:r w:rsidRPr="001B6A6C">
        <w:t>Sposób aplikacji: zgodnie z zaleceniami producenta</w:t>
      </w:r>
    </w:p>
    <w:p w14:paraId="4E670FEC" w14:textId="77777777" w:rsidR="005C2B2A" w:rsidRPr="001B6A6C" w:rsidRDefault="005C2B2A" w:rsidP="005C2B2A">
      <w:pPr>
        <w:spacing w:after="0"/>
      </w:pPr>
      <w:r w:rsidRPr="001B6A6C">
        <w:t xml:space="preserve">Czyszczenie: woda </w:t>
      </w:r>
    </w:p>
    <w:p w14:paraId="62DAA6E6" w14:textId="77777777" w:rsidR="005C2B2A" w:rsidRPr="001B6A6C" w:rsidRDefault="005C2B2A" w:rsidP="005C2B2A">
      <w:pPr>
        <w:spacing w:after="0"/>
      </w:pPr>
      <w:r w:rsidRPr="001B6A6C">
        <w:t>Rozcieńczanie do 10% wodą (zalecane jedynie dla: aplikacji na podłoża wymagające impregnacji aplikacji w warunkach szybkiego schnięcia )</w:t>
      </w:r>
    </w:p>
    <w:p w14:paraId="7941C168" w14:textId="77777777" w:rsidR="005C2B2A" w:rsidRPr="001B6A6C" w:rsidRDefault="005C2B2A" w:rsidP="005C2B2A">
      <w:pPr>
        <w:spacing w:after="0"/>
      </w:pPr>
      <w:r w:rsidRPr="001B6A6C">
        <w:t xml:space="preserve">Wydajność ok. 10 m2 /l przy grubości suchej warstwy 40 µm </w:t>
      </w:r>
    </w:p>
    <w:p w14:paraId="6AA5BCA6" w14:textId="77777777" w:rsidR="005C2B2A" w:rsidRPr="001B6A6C" w:rsidRDefault="005C2B2A" w:rsidP="005C2B2A">
      <w:pPr>
        <w:spacing w:after="0"/>
      </w:pPr>
    </w:p>
    <w:p w14:paraId="73430E88" w14:textId="77777777" w:rsidR="005C2B2A" w:rsidRPr="001B6A6C" w:rsidRDefault="005C2B2A" w:rsidP="005C2B2A">
      <w:pPr>
        <w:spacing w:after="0"/>
      </w:pPr>
      <w:r w:rsidRPr="001B6A6C">
        <w:t xml:space="preserve">UWAGI Dobrze wymieszać przed użyciem. Stosować się do zasad dobrej praktyki malarskiej. </w:t>
      </w:r>
    </w:p>
    <w:p w14:paraId="6E917CA0" w14:textId="77777777" w:rsidR="005C2B2A" w:rsidRPr="001B6A6C" w:rsidRDefault="005C2B2A" w:rsidP="005C2B2A">
      <w:pPr>
        <w:spacing w:after="0"/>
      </w:pPr>
    </w:p>
    <w:p w14:paraId="5E6704D4" w14:textId="77777777" w:rsidR="005C2B2A" w:rsidRPr="001B6A6C" w:rsidRDefault="005C2B2A" w:rsidP="005C2B2A">
      <w:pPr>
        <w:spacing w:after="0"/>
      </w:pPr>
      <w:r w:rsidRPr="001B6A6C">
        <w:t xml:space="preserve">Warunki bezpieczeństwa </w:t>
      </w:r>
    </w:p>
    <w:p w14:paraId="313118DA" w14:textId="77777777" w:rsidR="005C2B2A" w:rsidRPr="001B6A6C" w:rsidRDefault="005C2B2A" w:rsidP="005C2B2A">
      <w:pPr>
        <w:spacing w:after="0"/>
      </w:pPr>
      <w:r w:rsidRPr="001B6A6C">
        <w:t xml:space="preserve">Normy i testy Test emisji LZO po 28 dniach wymaganych przez tzw. Klasyfikację Francuską i LEED v4 </w:t>
      </w:r>
    </w:p>
    <w:p w14:paraId="439322E2" w14:textId="77777777" w:rsidR="005C2B2A" w:rsidRPr="001B6A6C" w:rsidRDefault="005C2B2A" w:rsidP="005C2B2A">
      <w:pPr>
        <w:spacing w:after="0"/>
      </w:pPr>
      <w:r w:rsidRPr="001B6A6C">
        <w:t xml:space="preserve">Klasa A+ ISO 16000-6 </w:t>
      </w:r>
    </w:p>
    <w:p w14:paraId="7EAE2113" w14:textId="77777777" w:rsidR="005C2B2A" w:rsidRPr="001B6A6C" w:rsidRDefault="005C2B2A" w:rsidP="005C2B2A">
      <w:pPr>
        <w:spacing w:after="0"/>
      </w:pPr>
      <w:r w:rsidRPr="001B6A6C">
        <w:lastRenderedPageBreak/>
        <w:t xml:space="preserve">Atest higieniczny PZH HK/B/1070/01/2017 </w:t>
      </w:r>
    </w:p>
    <w:p w14:paraId="7937C218" w14:textId="77777777" w:rsidR="005C2B2A" w:rsidRPr="001B6A6C" w:rsidRDefault="005C2B2A" w:rsidP="005C2B2A">
      <w:pPr>
        <w:spacing w:after="0"/>
      </w:pPr>
      <w:r w:rsidRPr="001B6A6C">
        <w:t>Badania Narodowego Instytutu Zdrowia Publicznego</w:t>
      </w:r>
    </w:p>
    <w:p w14:paraId="6B1E1E02" w14:textId="77777777" w:rsidR="005C2B2A" w:rsidRPr="001B6A6C" w:rsidRDefault="005C2B2A" w:rsidP="005C2B2A">
      <w:pPr>
        <w:spacing w:after="0"/>
      </w:pPr>
    </w:p>
    <w:p w14:paraId="7D722656" w14:textId="77777777" w:rsidR="005C2B2A" w:rsidRPr="001B6A6C" w:rsidRDefault="005C2B2A" w:rsidP="005C2B2A">
      <w:pPr>
        <w:spacing w:after="0"/>
        <w:rPr>
          <w:b/>
          <w:bCs/>
        </w:rPr>
      </w:pPr>
      <w:r w:rsidRPr="001B6A6C">
        <w:rPr>
          <w:b/>
          <w:bCs/>
        </w:rPr>
        <w:t>Tynk mozaikowy:</w:t>
      </w:r>
    </w:p>
    <w:p w14:paraId="1F35BBF0" w14:textId="77777777" w:rsidR="005C2B2A" w:rsidRPr="001B6A6C" w:rsidRDefault="005C2B2A" w:rsidP="005C2B2A">
      <w:pPr>
        <w:spacing w:after="0"/>
      </w:pPr>
      <w:r w:rsidRPr="001B6A6C">
        <w:t xml:space="preserve">Służy do wykonywania ozdobnych, barwnych wypraw tynkarskich na tradycyjnych tynkach, na podłożach betonowych, gipsowych oraz na płytach wiórowych, gipsowo-kartonowych itp. Spoiwem są tu transparentne żywice a wypełniaczami kolorowe żwirki kwarcowe o uziarnieniu 1,0–1,6 mm. Materiał przeznaczony jest do nakładania i wygładzania metalową pacą. Po związaniu uzyskuje się barwną wyprawę. Właściwości materiału pozwalają mostkować istniejące w podłożu włosowate rysy. </w:t>
      </w:r>
    </w:p>
    <w:p w14:paraId="6B77A20E" w14:textId="77777777" w:rsidR="005C2B2A" w:rsidRPr="001B6A6C" w:rsidRDefault="005C2B2A" w:rsidP="005C2B2A">
      <w:pPr>
        <w:spacing w:after="0"/>
      </w:pPr>
    </w:p>
    <w:p w14:paraId="6790D1F1" w14:textId="77777777" w:rsidR="005C2B2A" w:rsidRPr="001B6A6C" w:rsidRDefault="005C2B2A" w:rsidP="005C2B2A">
      <w:pPr>
        <w:spacing w:after="0"/>
      </w:pPr>
      <w:r w:rsidRPr="001B6A6C">
        <w:t>Dane techniczne:</w:t>
      </w:r>
    </w:p>
    <w:p w14:paraId="39D30941" w14:textId="77777777" w:rsidR="005C2B2A" w:rsidRPr="001B6A6C" w:rsidRDefault="005C2B2A" w:rsidP="005C2B2A">
      <w:pPr>
        <w:spacing w:after="0"/>
      </w:pPr>
      <w:r w:rsidRPr="001B6A6C">
        <w:t>Baza: wodna dyspersja żywic syntetycznych z barwionymi wypełniaczami mineralnymi</w:t>
      </w:r>
    </w:p>
    <w:p w14:paraId="7016E25E" w14:textId="77777777" w:rsidR="005C2B2A" w:rsidRPr="001B6A6C" w:rsidRDefault="005C2B2A" w:rsidP="005C2B2A">
      <w:pPr>
        <w:spacing w:after="0"/>
      </w:pPr>
      <w:r w:rsidRPr="001B6A6C">
        <w:t xml:space="preserve">Gęstość: ok. 1,75 kg/dm3 </w:t>
      </w:r>
    </w:p>
    <w:p w14:paraId="38F73599" w14:textId="77777777" w:rsidR="005C2B2A" w:rsidRPr="001B6A6C" w:rsidRDefault="005C2B2A" w:rsidP="005C2B2A">
      <w:pPr>
        <w:spacing w:after="0"/>
      </w:pPr>
      <w:r w:rsidRPr="001B6A6C">
        <w:t xml:space="preserve">Temperatura stosowania: od +10° C do +25° C </w:t>
      </w:r>
    </w:p>
    <w:p w14:paraId="7ECFF563" w14:textId="77777777" w:rsidR="005C2B2A" w:rsidRPr="001B6A6C" w:rsidRDefault="005C2B2A" w:rsidP="005C2B2A">
      <w:pPr>
        <w:spacing w:after="0"/>
      </w:pPr>
      <w:r w:rsidRPr="001B6A6C">
        <w:t xml:space="preserve">Czas przesychania: ok. 30 min </w:t>
      </w:r>
    </w:p>
    <w:p w14:paraId="0B05C9C2" w14:textId="77777777" w:rsidR="005C2B2A" w:rsidRPr="001B6A6C" w:rsidRDefault="005C2B2A" w:rsidP="005C2B2A">
      <w:pPr>
        <w:spacing w:after="0"/>
      </w:pPr>
      <w:r w:rsidRPr="001B6A6C">
        <w:t xml:space="preserve">Wodochłonność po 24 h: &lt; 0,5 kg/m2 </w:t>
      </w:r>
    </w:p>
    <w:p w14:paraId="7819D570" w14:textId="77777777" w:rsidR="005C2B2A" w:rsidRPr="001B6A6C" w:rsidRDefault="005C2B2A" w:rsidP="005C2B2A">
      <w:pPr>
        <w:spacing w:after="0"/>
      </w:pPr>
      <w:r w:rsidRPr="001B6A6C">
        <w:t xml:space="preserve">Przyczepność: 0,6 </w:t>
      </w:r>
      <w:proofErr w:type="spellStart"/>
      <w:r w:rsidRPr="001B6A6C">
        <w:t>MPa</w:t>
      </w:r>
      <w:proofErr w:type="spellEnd"/>
      <w:r w:rsidRPr="001B6A6C">
        <w:t xml:space="preserve"> wg PN-EN 15824:2009 (lub równoważne)</w:t>
      </w:r>
    </w:p>
    <w:p w14:paraId="121E3236" w14:textId="77777777" w:rsidR="005C2B2A" w:rsidRPr="001B6A6C" w:rsidRDefault="005C2B2A" w:rsidP="005C2B2A">
      <w:pPr>
        <w:spacing w:after="0"/>
      </w:pPr>
      <w:r w:rsidRPr="001B6A6C">
        <w:t xml:space="preserve">Przyczepność </w:t>
      </w:r>
      <w:proofErr w:type="spellStart"/>
      <w:r w:rsidRPr="001B6A6C">
        <w:t>międzywarstwowa</w:t>
      </w:r>
      <w:proofErr w:type="spellEnd"/>
      <w:r w:rsidRPr="001B6A6C">
        <w:t xml:space="preserve"> po starzeniu: ≥ 0,08 </w:t>
      </w:r>
      <w:proofErr w:type="spellStart"/>
      <w:r w:rsidRPr="001B6A6C">
        <w:t>MPa</w:t>
      </w:r>
      <w:proofErr w:type="spellEnd"/>
      <w:r w:rsidRPr="001B6A6C">
        <w:t xml:space="preserve"> </w:t>
      </w:r>
    </w:p>
    <w:p w14:paraId="2B78F34C" w14:textId="77777777" w:rsidR="005C2B2A" w:rsidRPr="001B6A6C" w:rsidRDefault="005C2B2A" w:rsidP="005C2B2A">
      <w:pPr>
        <w:spacing w:after="0"/>
      </w:pPr>
      <w:r w:rsidRPr="001B6A6C">
        <w:t>Odporność na deszcz: po ok. 3 dniach Absorpcja wody: kategoria W3 wg PN-EN 15824:2009 (lub równoważne)</w:t>
      </w:r>
    </w:p>
    <w:p w14:paraId="5A1A6E7E" w14:textId="77777777" w:rsidR="005C2B2A" w:rsidRPr="001B6A6C" w:rsidRDefault="005C2B2A" w:rsidP="005C2B2A">
      <w:pPr>
        <w:spacing w:after="0"/>
      </w:pPr>
      <w:r w:rsidRPr="001B6A6C">
        <w:t>Przepuszczalność pary wodnej: –</w:t>
      </w:r>
      <w:proofErr w:type="spellStart"/>
      <w:r w:rsidRPr="001B6A6C">
        <w:t>Sd</w:t>
      </w:r>
      <w:proofErr w:type="spellEnd"/>
      <w:r w:rsidRPr="001B6A6C">
        <w:t xml:space="preserve"> ≤ 1,0 m –kategoria V2 wg PN-EN 15824:2009  (lub równoważne)</w:t>
      </w:r>
    </w:p>
    <w:p w14:paraId="430DC758" w14:textId="77777777" w:rsidR="005C2B2A" w:rsidRPr="001B6A6C" w:rsidRDefault="005C2B2A" w:rsidP="005C2B2A">
      <w:pPr>
        <w:spacing w:after="0"/>
      </w:pPr>
      <w:r w:rsidRPr="001B6A6C">
        <w:t>Współczynnik przewodzenia ciepła: Ʌ=0,61W/(m*K) wg PN-EN 15824:2009  (lub równoważne)</w:t>
      </w:r>
    </w:p>
    <w:p w14:paraId="02A54035" w14:textId="77777777" w:rsidR="005C2B2A" w:rsidRPr="001B6A6C" w:rsidRDefault="005C2B2A" w:rsidP="005C2B2A">
      <w:pPr>
        <w:spacing w:after="0"/>
      </w:pPr>
      <w:r w:rsidRPr="001B6A6C">
        <w:t xml:space="preserve">Odporność na uderzenie: kategoria I </w:t>
      </w:r>
    </w:p>
    <w:p w14:paraId="189CDE70" w14:textId="77777777" w:rsidR="005C2B2A" w:rsidRPr="001B6A6C" w:rsidRDefault="005C2B2A" w:rsidP="005C2B2A">
      <w:pPr>
        <w:spacing w:after="0"/>
      </w:pPr>
      <w:r w:rsidRPr="001B6A6C">
        <w:t xml:space="preserve">Reakcja na ogień: – klasa B–s1, wg PN-EN 13501-1 (lub równoważne) </w:t>
      </w:r>
    </w:p>
    <w:p w14:paraId="550E3678" w14:textId="77777777" w:rsidR="005C2B2A" w:rsidRPr="001B6A6C" w:rsidRDefault="005C2B2A" w:rsidP="005C2B2A">
      <w:pPr>
        <w:spacing w:after="0"/>
      </w:pPr>
      <w:r w:rsidRPr="001B6A6C">
        <w:t>Orientacyjne zużycie: żwirki kwarcowe 1,0–1,6 mm ok. 4,0 kg/m2</w:t>
      </w:r>
    </w:p>
    <w:p w14:paraId="1D4C8AE3" w14:textId="77777777" w:rsidR="005C2B2A" w:rsidRPr="001B6A6C" w:rsidRDefault="005C2B2A" w:rsidP="005C2B2A">
      <w:pPr>
        <w:spacing w:after="0"/>
      </w:pPr>
    </w:p>
    <w:p w14:paraId="1C78F285" w14:textId="77777777" w:rsidR="005C2B2A" w:rsidRPr="001B6A6C" w:rsidRDefault="005C2B2A" w:rsidP="005C2B2A">
      <w:pPr>
        <w:spacing w:after="0"/>
      </w:pPr>
      <w:r w:rsidRPr="001B6A6C">
        <w:t>Przygotowanie podłoża:</w:t>
      </w:r>
    </w:p>
    <w:p w14:paraId="66FC99CD" w14:textId="77777777" w:rsidR="005C2B2A" w:rsidRPr="001B6A6C" w:rsidRDefault="005C2B2A" w:rsidP="005C2B2A">
      <w:pPr>
        <w:spacing w:after="0"/>
      </w:pPr>
      <w:r w:rsidRPr="001B6A6C">
        <w:t xml:space="preserve">Może być stosowany na równe, nośne, jednolite kolorystycznie, suche i wolne od substancji zmniejszających przyczepność (takich jak: tłuszcze, bitumy, pyły) podłoża: </w:t>
      </w:r>
    </w:p>
    <w:p w14:paraId="03A5443D" w14:textId="77777777" w:rsidR="005C2B2A" w:rsidRPr="001B6A6C" w:rsidRDefault="005C2B2A" w:rsidP="005C2B2A">
      <w:pPr>
        <w:spacing w:after="0"/>
      </w:pPr>
      <w:r w:rsidRPr="001B6A6C">
        <w:t xml:space="preserve">— tynki cementowe i cementowo-wapienne (wiek powyżej 28 dni), beton (wiek powyżej 3 miesięcy, wilgotność ≤ 4%) – zagruntowane preparatem gruntującym systemowym </w:t>
      </w:r>
    </w:p>
    <w:p w14:paraId="763787D0" w14:textId="77777777" w:rsidR="005C2B2A" w:rsidRPr="001B6A6C" w:rsidRDefault="005C2B2A" w:rsidP="005C2B2A">
      <w:pPr>
        <w:spacing w:after="0"/>
      </w:pPr>
      <w:r w:rsidRPr="001B6A6C">
        <w:t>— warstwy zbrojone siatką z włókna szklanego, wykonane z zaprawy systemowej (wiek powyżej 3 dni) – zagruntowane preparatem gruntującym systemowym</w:t>
      </w:r>
    </w:p>
    <w:p w14:paraId="4B62247B" w14:textId="77777777" w:rsidR="005C2B2A" w:rsidRPr="001B6A6C" w:rsidRDefault="005C2B2A" w:rsidP="005C2B2A">
      <w:pPr>
        <w:spacing w:after="0"/>
      </w:pPr>
      <w:r w:rsidRPr="001B6A6C">
        <w:t>— podłoża gipsowe (tylko wewnątrz budynków) o wilgotności poniżej 1% – zagruntowane najpierw preparatem systemowym, a następnie preparatem gruntującym systemowym.</w:t>
      </w:r>
    </w:p>
    <w:p w14:paraId="0F1E6E82" w14:textId="77777777" w:rsidR="005C2B2A" w:rsidRPr="001B6A6C" w:rsidRDefault="005C2B2A" w:rsidP="005C2B2A"/>
    <w:p w14:paraId="1D823351" w14:textId="77777777" w:rsidR="005C2B2A" w:rsidRPr="001B6A6C" w:rsidRDefault="005C2B2A">
      <w:pPr>
        <w:pStyle w:val="Nagwek3"/>
        <w:numPr>
          <w:ilvl w:val="2"/>
          <w:numId w:val="66"/>
        </w:numPr>
        <w:rPr>
          <w:color w:val="auto"/>
        </w:rPr>
      </w:pPr>
      <w:bookmarkStart w:id="122" w:name="_Toc42636828"/>
      <w:bookmarkStart w:id="123" w:name="_Toc56458856"/>
      <w:bookmarkEnd w:id="116"/>
      <w:r w:rsidRPr="001B6A6C">
        <w:rPr>
          <w:color w:val="auto"/>
        </w:rPr>
        <w:t xml:space="preserve"> </w:t>
      </w:r>
      <w:bookmarkStart w:id="124" w:name="_Toc166684209"/>
      <w:bookmarkStart w:id="125" w:name="_Toc167039507"/>
      <w:r w:rsidRPr="001B6A6C">
        <w:rPr>
          <w:color w:val="auto"/>
        </w:rPr>
        <w:t>ŚCIANY MUROWANE</w:t>
      </w:r>
      <w:bookmarkEnd w:id="122"/>
      <w:bookmarkEnd w:id="123"/>
      <w:bookmarkEnd w:id="124"/>
      <w:bookmarkEnd w:id="125"/>
    </w:p>
    <w:p w14:paraId="26F765D9" w14:textId="77777777" w:rsidR="005C2B2A" w:rsidRPr="001B6A6C" w:rsidRDefault="005C2B2A" w:rsidP="005C2B2A">
      <w:r w:rsidRPr="001B6A6C">
        <w:t xml:space="preserve">Ściany w modernizowanym obiekcie planuje się wykonać jako lekkie systemowe by nie zwiększać obciążeń na istniejąca konstrukcje budynku. </w:t>
      </w:r>
    </w:p>
    <w:p w14:paraId="03D855BF" w14:textId="3AE74632" w:rsidR="00796856" w:rsidRDefault="005C2B2A" w:rsidP="005C2B2A">
      <w:r w:rsidRPr="001B6A6C">
        <w:lastRenderedPageBreak/>
        <w:t xml:space="preserve">Miejscowo przewiduje się zastosowanie </w:t>
      </w:r>
      <w:r w:rsidR="00176CCC">
        <w:t xml:space="preserve">podwyższenia ściany attykowej budynku sąsiedniego </w:t>
      </w:r>
      <w:r w:rsidR="00176CCC" w:rsidRPr="00A122CF">
        <w:t>od strony północnej Domu studenckiego w celu wysunięcia ściany oddzielenia przeci</w:t>
      </w:r>
      <w:r w:rsidR="00774623">
        <w:t>w</w:t>
      </w:r>
      <w:r w:rsidR="00176CCC" w:rsidRPr="00A122CF">
        <w:t>poż</w:t>
      </w:r>
      <w:r w:rsidR="00774623">
        <w:t>a</w:t>
      </w:r>
      <w:r w:rsidR="00176CCC" w:rsidRPr="00A122CF">
        <w:t>rowego</w:t>
      </w:r>
      <w:r w:rsidR="00796856" w:rsidRPr="00A122CF">
        <w:t xml:space="preserve"> o min. 30 cm od poziomy wykończonego dachu – dotyczy ściany części wyższej budynku z salą gimnastyczną w zlokalizowanej w odległości  Ca. 2m od elewacji budynku domu studenckiego)</w:t>
      </w:r>
      <w:r w:rsidR="00796856">
        <w:t xml:space="preserve"> </w:t>
      </w:r>
    </w:p>
    <w:p w14:paraId="72FF63F1" w14:textId="62A3003D" w:rsidR="00796856" w:rsidRDefault="00796856" w:rsidP="005C2B2A">
      <w:r>
        <w:t xml:space="preserve">Ścianę należy w całości zaizolować termicznie wełna mineralną niepalną o gr. 20 cm i pokryć tynkiem na siatce barwionym w masie – w kolorze ściany istniejącej. </w:t>
      </w:r>
    </w:p>
    <w:p w14:paraId="7ECA56E4" w14:textId="6FAC2423" w:rsidR="00796856" w:rsidRDefault="00A122CF" w:rsidP="005C2B2A">
      <w:r>
        <w:rPr>
          <w:noProof/>
        </w:rPr>
        <w:drawing>
          <wp:inline distT="0" distB="0" distL="0" distR="0" wp14:anchorId="39F344E8" wp14:editId="21843E7A">
            <wp:extent cx="4785360" cy="6397271"/>
            <wp:effectExtent l="0" t="0" r="0" b="3810"/>
            <wp:docPr id="1598758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75881" name="Obraz 15987588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90106" cy="6403615"/>
                    </a:xfrm>
                    <a:prstGeom prst="rect">
                      <a:avLst/>
                    </a:prstGeom>
                  </pic:spPr>
                </pic:pic>
              </a:graphicData>
            </a:graphic>
          </wp:inline>
        </w:drawing>
      </w:r>
    </w:p>
    <w:p w14:paraId="49E1AAA8" w14:textId="3084D580" w:rsidR="005C2B2A" w:rsidRPr="001B6A6C" w:rsidRDefault="005C2B2A" w:rsidP="005C2B2A">
      <w:r w:rsidRPr="001B6A6C">
        <w:lastRenderedPageBreak/>
        <w:br/>
        <w:t>Podstawowe dane techniczne:</w:t>
      </w:r>
      <w:r w:rsidRPr="001B6A6C">
        <w:br/>
        <w:t>• Elementy murowane na pióro – wpust</w:t>
      </w:r>
      <w:r w:rsidRPr="001B6A6C">
        <w:br/>
        <w:t xml:space="preserve">• Ściany kotwić do konstrukcji żelbetowych, należy pozostawić dylatację pod podciągami i belkami żelbetowymi, dylatację uszczelnić. </w:t>
      </w:r>
      <w:r w:rsidRPr="001B6A6C">
        <w:br/>
        <w:t>• Należy układać na zaprawy klejowe cienkowarstwowe zgodnie z zaleceniami producenta w jednym systemie z bloczkiem</w:t>
      </w:r>
      <w:r w:rsidRPr="001B6A6C">
        <w:br/>
        <w:t xml:space="preserve">• Izolacyjność akustyczna ścian </w:t>
      </w:r>
      <w:proofErr w:type="spellStart"/>
      <w:r w:rsidRPr="001B6A6C">
        <w:t>sal</w:t>
      </w:r>
      <w:proofErr w:type="spellEnd"/>
      <w:r w:rsidRPr="001B6A6C">
        <w:t xml:space="preserve"> dydaktycznych i pomieszczeń sanitarnych - min. R’A1 = 50 </w:t>
      </w:r>
      <w:proofErr w:type="spellStart"/>
      <w:r w:rsidRPr="001B6A6C">
        <w:t>dB</w:t>
      </w:r>
      <w:proofErr w:type="spellEnd"/>
      <w:r w:rsidRPr="001B6A6C">
        <w:t xml:space="preserve">. </w:t>
      </w:r>
      <w:r w:rsidRPr="001B6A6C">
        <w:br/>
        <w:t xml:space="preserve">• Izolacyjność akustyczna ścian pomieszczeń biurowych- min. R’A1 = 35 </w:t>
      </w:r>
      <w:proofErr w:type="spellStart"/>
      <w:r w:rsidRPr="001B6A6C">
        <w:t>dB</w:t>
      </w:r>
      <w:proofErr w:type="spellEnd"/>
      <w:r w:rsidRPr="001B6A6C">
        <w:t>.</w:t>
      </w:r>
    </w:p>
    <w:bookmarkEnd w:id="121"/>
    <w:p w14:paraId="715CBEAD" w14:textId="77777777" w:rsidR="005C2B2A" w:rsidRPr="001B6A6C" w:rsidRDefault="005C2B2A" w:rsidP="005C2B2A"/>
    <w:p w14:paraId="0E0BF646" w14:textId="77777777" w:rsidR="005C2B2A" w:rsidRPr="001B6A6C" w:rsidRDefault="005C2B2A" w:rsidP="005C2B2A">
      <w:r w:rsidRPr="001B6A6C">
        <w:t xml:space="preserve">Uwaga ogólna: </w:t>
      </w:r>
    </w:p>
    <w:p w14:paraId="7BF3A5FB" w14:textId="77777777" w:rsidR="005C2B2A" w:rsidRPr="001B6A6C" w:rsidRDefault="005C2B2A" w:rsidP="005C2B2A">
      <w:pPr>
        <w:suppressAutoHyphens w:val="0"/>
      </w:pPr>
      <w:r w:rsidRPr="001B6A6C">
        <w:t xml:space="preserve">Przed przystąpieniem do prac budowlanych Wykonawca robót jest zobowiązany wykonać ekspertyzą techniczną stanu konstrukcji i elementów budynku, z uwzględnieniem stanu podłoża gruntowego. Gdy w trakcie robót okaże się , że w elementach konstrukcyjnych i przegrodach istniejących ( w tym ppoż. )  są ubytki, ich materiał się zmienił lub nie pokrywa się z projektem, Wykonawca zobowiązany jest doprowadzić je do odpowiedniej klasy odporności pożarowej stosując materiały o odpowiedniej odporności pożarowej.  Przed przystąpieniem do robót budowlanych Wykonawca jest zobowiązany dokonać wizji lokalnej na obiekcie. </w:t>
      </w:r>
    </w:p>
    <w:p w14:paraId="4D33841F" w14:textId="77777777" w:rsidR="005C2B2A" w:rsidRPr="001B6A6C" w:rsidRDefault="005C2B2A" w:rsidP="005C2B2A"/>
    <w:p w14:paraId="4C606F81" w14:textId="77777777" w:rsidR="005C2B2A" w:rsidRPr="001B6A6C" w:rsidRDefault="005C2B2A">
      <w:pPr>
        <w:pStyle w:val="Nagwek3"/>
        <w:numPr>
          <w:ilvl w:val="2"/>
          <w:numId w:val="66"/>
        </w:numPr>
        <w:rPr>
          <w:color w:val="auto"/>
        </w:rPr>
      </w:pPr>
      <w:bookmarkStart w:id="126" w:name="_Toc458110385"/>
      <w:bookmarkStart w:id="127" w:name="_Toc474401583"/>
      <w:bookmarkStart w:id="128" w:name="_Toc42636830"/>
      <w:bookmarkStart w:id="129" w:name="_Toc56458857"/>
      <w:bookmarkStart w:id="130" w:name="_Toc166684210"/>
      <w:bookmarkStart w:id="131" w:name="_Toc167039508"/>
      <w:r w:rsidRPr="001B6A6C">
        <w:rPr>
          <w:color w:val="auto"/>
        </w:rPr>
        <w:t>Izolacje termiczne i akustyczne</w:t>
      </w:r>
      <w:bookmarkEnd w:id="126"/>
      <w:bookmarkEnd w:id="127"/>
      <w:bookmarkEnd w:id="128"/>
      <w:bookmarkEnd w:id="129"/>
      <w:bookmarkEnd w:id="130"/>
      <w:bookmarkEnd w:id="131"/>
    </w:p>
    <w:p w14:paraId="2AA28454" w14:textId="77777777" w:rsidR="005C2B2A" w:rsidRPr="001B6A6C" w:rsidRDefault="005C2B2A" w:rsidP="005C2B2A"/>
    <w:p w14:paraId="37BB4389" w14:textId="77777777" w:rsidR="005C2B2A" w:rsidRPr="001B6A6C" w:rsidRDefault="005C2B2A" w:rsidP="005C2B2A">
      <w:r w:rsidRPr="001B6A6C">
        <w:rPr>
          <w:b/>
          <w:bCs/>
        </w:rPr>
        <w:t>Wełna mineralna - elewacja zewnętrzna nadziemna:</w:t>
      </w:r>
      <w:r w:rsidRPr="001B6A6C">
        <w:br/>
        <w:t>Pod tynk:</w:t>
      </w:r>
      <w:r w:rsidRPr="001B6A6C">
        <w:br/>
        <w:t xml:space="preserve">Wełna mineralna przeznaczona do ścian dwuwarstwowych z wykończeniem tynkiem. Należy rozpatrywać w systemie z tynkiem barwionym w masie. Przed rozpoczęciem mocowania ocieplenia zainstalować listwę aluminiową cokołową z </w:t>
      </w:r>
      <w:proofErr w:type="spellStart"/>
      <w:r w:rsidRPr="001B6A6C">
        <w:t>kapinoskiem</w:t>
      </w:r>
      <w:proofErr w:type="spellEnd"/>
      <w:r w:rsidRPr="001B6A6C">
        <w:t xml:space="preserve">. Płyty dwugęstościowe ze skalnej wełny mineralnej do izolacji termicznej w </w:t>
      </w:r>
      <w:proofErr w:type="spellStart"/>
      <w:r w:rsidRPr="001B6A6C">
        <w:t>bezspoinowych</w:t>
      </w:r>
      <w:proofErr w:type="spellEnd"/>
      <w:r w:rsidRPr="001B6A6C">
        <w:t xml:space="preserve"> systemach ociepleń.</w:t>
      </w:r>
      <w:r w:rsidRPr="001B6A6C">
        <w:br/>
      </w:r>
    </w:p>
    <w:p w14:paraId="261AC161" w14:textId="79553B28" w:rsidR="005C2B2A" w:rsidRPr="001B6A6C" w:rsidRDefault="005C2B2A" w:rsidP="005C2B2A">
      <w:r w:rsidRPr="001B6A6C">
        <w:t>Dane techniczne:</w:t>
      </w:r>
      <w:r w:rsidRPr="001B6A6C">
        <w:br/>
        <w:t xml:space="preserve">grubość – 16 cm / 20 cm </w:t>
      </w:r>
      <w:r w:rsidR="00F437D6">
        <w:t>( W zależności od miejsca – patrz rysunki niniejszego opracowania)</w:t>
      </w:r>
      <w:r w:rsidRPr="001B6A6C">
        <w:br/>
        <w:t>izolacja niepalna, klasa reakcji na ogień A1</w:t>
      </w:r>
      <w:r w:rsidRPr="001B6A6C">
        <w:br/>
        <w:t>opór cieplny RD [m2*K/W] – 5</w:t>
      </w:r>
      <w:r w:rsidRPr="001B6A6C">
        <w:br/>
        <w:t>Deklarowany współczynnik przewodzenia ciepła 0,031 W/</w:t>
      </w:r>
      <w:proofErr w:type="spellStart"/>
      <w:r w:rsidRPr="001B6A6C">
        <w:t>mK</w:t>
      </w:r>
      <w:proofErr w:type="spellEnd"/>
    </w:p>
    <w:p w14:paraId="6B795B36" w14:textId="77777777" w:rsidR="005C2B2A" w:rsidRPr="001B6A6C" w:rsidRDefault="005C2B2A" w:rsidP="005C2B2A">
      <w:proofErr w:type="spellStart"/>
      <w:r w:rsidRPr="001B6A6C">
        <w:t>Bezspoinowy</w:t>
      </w:r>
      <w:proofErr w:type="spellEnd"/>
      <w:r w:rsidRPr="001B6A6C">
        <w:t xml:space="preserve"> system ocieplenia ścian zewnętrznych/wewnętrznych zgodny z aprobatą techniczną z warstwą izolacji termicznej z wełny mineralnej fasadowej grubości 16 cm. </w:t>
      </w:r>
    </w:p>
    <w:p w14:paraId="29AD1091" w14:textId="77777777" w:rsidR="005C2B2A" w:rsidRPr="001B6A6C" w:rsidRDefault="005C2B2A" w:rsidP="005C2B2A"/>
    <w:p w14:paraId="6F615E85" w14:textId="77777777" w:rsidR="005C2B2A" w:rsidRPr="001B6A6C" w:rsidRDefault="005C2B2A" w:rsidP="005C2B2A">
      <w:r w:rsidRPr="001B6A6C">
        <w:lastRenderedPageBreak/>
        <w:t>W miejscach wykonania pasów niepalnych, planuje się doprowadzenie ścian zewnętrznych do odporności ogniowej wymaganej przepisami bez ingerencji w wygląd zewnętrzny budynku. Wszelkie zmiany w wyglądzie elewacji są niedopuszczalne. Wygląd elewacji należy doprowadzić wizualnie do stanu pierwotnego.</w:t>
      </w:r>
    </w:p>
    <w:p w14:paraId="0573F7FA" w14:textId="77777777" w:rsidR="005C2B2A" w:rsidRPr="001B6A6C" w:rsidRDefault="005C2B2A" w:rsidP="005C2B2A"/>
    <w:p w14:paraId="4CFCD569" w14:textId="6399BF2C" w:rsidR="005C2B2A" w:rsidRPr="001B6A6C" w:rsidRDefault="005C2B2A" w:rsidP="005C2B2A">
      <w:pPr>
        <w:pStyle w:val="Nagwek3"/>
        <w:numPr>
          <w:ilvl w:val="0"/>
          <w:numId w:val="0"/>
        </w:numPr>
        <w:ind w:left="720" w:hanging="720"/>
        <w:rPr>
          <w:color w:val="auto"/>
        </w:rPr>
      </w:pPr>
      <w:bookmarkStart w:id="132" w:name="_Toc166684211"/>
      <w:bookmarkStart w:id="133" w:name="_Toc167039509"/>
      <w:r w:rsidRPr="001B6A6C">
        <w:rPr>
          <w:color w:val="auto"/>
        </w:rPr>
        <w:t xml:space="preserve">9.1.15 izolacje przeciwwodne, </w:t>
      </w:r>
      <w:proofErr w:type="spellStart"/>
      <w:r w:rsidRPr="001B6A6C">
        <w:rPr>
          <w:color w:val="auto"/>
        </w:rPr>
        <w:t>paroizolacie</w:t>
      </w:r>
      <w:proofErr w:type="spellEnd"/>
      <w:r w:rsidRPr="001B6A6C">
        <w:rPr>
          <w:color w:val="auto"/>
        </w:rPr>
        <w:t xml:space="preserve"> i technologiczne</w:t>
      </w:r>
      <w:bookmarkEnd w:id="132"/>
      <w:bookmarkEnd w:id="133"/>
    </w:p>
    <w:p w14:paraId="1A9401B3" w14:textId="77777777" w:rsidR="005C2B2A" w:rsidRPr="001B6A6C" w:rsidRDefault="005C2B2A" w:rsidP="005C2B2A"/>
    <w:p w14:paraId="3B1200BA" w14:textId="77777777" w:rsidR="005C2B2A" w:rsidRPr="001B6A6C" w:rsidRDefault="005C2B2A">
      <w:pPr>
        <w:numPr>
          <w:ilvl w:val="8"/>
          <w:numId w:val="57"/>
        </w:numPr>
        <w:tabs>
          <w:tab w:val="left" w:pos="0"/>
        </w:tabs>
        <w:spacing w:after="0" w:line="240" w:lineRule="auto"/>
        <w:ind w:hanging="1235"/>
        <w:rPr>
          <w:b/>
        </w:rPr>
      </w:pPr>
      <w:r w:rsidRPr="001B6A6C">
        <w:rPr>
          <w:b/>
        </w:rPr>
        <w:t>Folia kubełkowa</w:t>
      </w:r>
    </w:p>
    <w:p w14:paraId="3CB2AB19" w14:textId="77777777" w:rsidR="005C2B2A" w:rsidRPr="001B6A6C" w:rsidRDefault="005C2B2A" w:rsidP="005C2B2A">
      <w:pPr>
        <w:tabs>
          <w:tab w:val="left" w:pos="0"/>
        </w:tabs>
      </w:pPr>
      <w:r w:rsidRPr="001B6A6C">
        <w:t>Gruba, tłoczona folia budowlana oporna na uszkodzenia mechaniczne, korozję chemiczną i biologiczną. Zastosowana jako zabezpieczenia ścian fundamentowych przed parciem wody. Należy montować w jednym systemie ściśle wg zaleceń producenta wraz ze wszystkimi materiałami montażowymi. Należy zakończyć systemową listwą wentylacyjną. Układać na zewnątrz warstw wszystkich ścian fundamentowych, na wysokość przyległego gruntu</w:t>
      </w:r>
      <w:r w:rsidRPr="001B6A6C">
        <w:br/>
      </w:r>
    </w:p>
    <w:p w14:paraId="2D5ABB85" w14:textId="77777777" w:rsidR="005C2B2A" w:rsidRPr="001B6A6C" w:rsidRDefault="005C2B2A" w:rsidP="005C2B2A">
      <w:pPr>
        <w:ind w:firstLine="708"/>
        <w:rPr>
          <w:b/>
        </w:rPr>
      </w:pPr>
      <w:r w:rsidRPr="001B6A6C">
        <w:rPr>
          <w:b/>
        </w:rPr>
        <w:t>Folia PE</w:t>
      </w:r>
    </w:p>
    <w:p w14:paraId="0CD8A434" w14:textId="77777777" w:rsidR="005C2B2A" w:rsidRPr="001B6A6C" w:rsidRDefault="005C2B2A" w:rsidP="005C2B2A">
      <w:pPr>
        <w:ind w:firstLine="708"/>
      </w:pPr>
      <w:r w:rsidRPr="001B6A6C">
        <w:t>Folia budowlana PE gr. 0,30 mm, wodoszczelność przy ciśnieniu 2kPa, wytrzymałość na rozdzieranie – 60 N (wzdłuż), 65 N (w poprzek). Zakres stosowania – folia do stosowania jako warstwa rozdzielająca i poślizgowa między elementy betonowe, pod płytę żelbetową; jako oddzielenia na izolację akustyczną, pod jastrych cementowy.</w:t>
      </w:r>
      <w:r w:rsidRPr="001B6A6C">
        <w:br/>
      </w:r>
    </w:p>
    <w:p w14:paraId="6E200BEC" w14:textId="77777777" w:rsidR="005C2B2A" w:rsidRPr="001B6A6C" w:rsidRDefault="005C2B2A" w:rsidP="005C2B2A">
      <w:pPr>
        <w:ind w:firstLine="708"/>
      </w:pPr>
      <w:proofErr w:type="spellStart"/>
      <w:r w:rsidRPr="001B6A6C">
        <w:rPr>
          <w:b/>
        </w:rPr>
        <w:t>Paroizolacja</w:t>
      </w:r>
      <w:proofErr w:type="spellEnd"/>
      <w:r w:rsidRPr="001B6A6C">
        <w:rPr>
          <w:b/>
        </w:rPr>
        <w:t xml:space="preserve"> – folia PE</w:t>
      </w:r>
      <w:r w:rsidRPr="001B6A6C">
        <w:t xml:space="preserve"> -  Folia polietylenowa, opór dyfuzyjny pary wodnej </w:t>
      </w:r>
      <w:proofErr w:type="spellStart"/>
      <w:r w:rsidRPr="001B6A6C">
        <w:t>Sd</w:t>
      </w:r>
      <w:proofErr w:type="spellEnd"/>
      <w:r w:rsidRPr="001B6A6C">
        <w:t xml:space="preserve">=105m (+/- 35m), wytrzymałość na rozciąganie wzdłuż: 135 N/50mm, w poprzek 140 N/50 mm, klasa reakcji na ogień </w:t>
      </w:r>
      <w:r w:rsidRPr="001B6A6C">
        <w:rPr>
          <w:b/>
          <w:bCs/>
        </w:rPr>
        <w:t>F</w:t>
      </w:r>
      <w:r w:rsidRPr="001B6A6C">
        <w:t>, Folia grubości 0,2mm, układana na zakład 10 cm, sklejona taśmą samoprzylepną PE.</w:t>
      </w:r>
      <w:r w:rsidRPr="001B6A6C">
        <w:br/>
      </w:r>
    </w:p>
    <w:p w14:paraId="5E763CF1" w14:textId="77777777" w:rsidR="005C2B2A" w:rsidRPr="001B6A6C" w:rsidRDefault="005C2B2A" w:rsidP="005C2B2A">
      <w:pPr>
        <w:rPr>
          <w:b/>
        </w:rPr>
      </w:pPr>
      <w:r w:rsidRPr="001B6A6C">
        <w:rPr>
          <w:b/>
        </w:rPr>
        <w:tab/>
      </w:r>
      <w:proofErr w:type="spellStart"/>
      <w:r w:rsidRPr="001B6A6C">
        <w:rPr>
          <w:b/>
        </w:rPr>
        <w:t>Wiatroizolacja</w:t>
      </w:r>
      <w:proofErr w:type="spellEnd"/>
    </w:p>
    <w:p w14:paraId="790CCC14" w14:textId="77777777" w:rsidR="005C2B2A" w:rsidRPr="001B6A6C" w:rsidRDefault="005C2B2A" w:rsidP="005C2B2A">
      <w:pPr>
        <w:spacing w:after="0"/>
      </w:pPr>
      <w:r w:rsidRPr="001B6A6C">
        <w:t>Wysoko paroprzepuszczalna membrana na ścienna w systemie okładziny ściennej wentylowanej.</w:t>
      </w:r>
    </w:p>
    <w:p w14:paraId="7AFE15FF" w14:textId="77777777" w:rsidR="005C2B2A" w:rsidRPr="001B6A6C" w:rsidRDefault="005C2B2A" w:rsidP="005C2B2A">
      <w:pPr>
        <w:spacing w:after="0"/>
      </w:pPr>
      <w:r w:rsidRPr="001B6A6C">
        <w:t xml:space="preserve">Paro przepuszczalność - </w:t>
      </w:r>
      <w:proofErr w:type="spellStart"/>
      <w:r w:rsidRPr="001B6A6C">
        <w:t>S</w:t>
      </w:r>
      <w:r w:rsidRPr="001B6A6C">
        <w:rPr>
          <w:vertAlign w:val="subscript"/>
        </w:rPr>
        <w:t>d</w:t>
      </w:r>
      <w:proofErr w:type="spellEnd"/>
      <w:r w:rsidRPr="001B6A6C">
        <w:t>≤ 0,01[m</w:t>
      </w:r>
      <w:r w:rsidRPr="001B6A6C">
        <w:rPr>
          <w:vertAlign w:val="superscript"/>
        </w:rPr>
        <w:t>3</w:t>
      </w:r>
      <w:r w:rsidRPr="001B6A6C">
        <w:t>(m</w:t>
      </w:r>
      <w:r w:rsidRPr="001B6A6C">
        <w:rPr>
          <w:vertAlign w:val="superscript"/>
        </w:rPr>
        <w:t>2</w:t>
      </w:r>
      <w:r w:rsidRPr="001B6A6C">
        <w:t>xhx50Pa)]</w:t>
      </w:r>
    </w:p>
    <w:p w14:paraId="009EC5DC" w14:textId="77777777" w:rsidR="005C2B2A" w:rsidRPr="001B6A6C" w:rsidRDefault="005C2B2A" w:rsidP="005C2B2A">
      <w:pPr>
        <w:spacing w:after="0"/>
      </w:pPr>
      <w:r w:rsidRPr="001B6A6C">
        <w:t xml:space="preserve">Klasa reakcji na ogień - </w:t>
      </w:r>
      <w:r w:rsidRPr="001B6A6C">
        <w:rPr>
          <w:b/>
          <w:bCs/>
        </w:rPr>
        <w:t>E</w:t>
      </w:r>
    </w:p>
    <w:p w14:paraId="661943E3" w14:textId="77777777" w:rsidR="005C2B2A" w:rsidRPr="001B6A6C" w:rsidRDefault="005C2B2A" w:rsidP="005C2B2A"/>
    <w:p w14:paraId="724E59CB" w14:textId="77777777" w:rsidR="005C2B2A" w:rsidRPr="001B6A6C" w:rsidRDefault="005C2B2A" w:rsidP="005C2B2A">
      <w:pPr>
        <w:rPr>
          <w:b/>
        </w:rPr>
      </w:pPr>
      <w:r w:rsidRPr="001B6A6C">
        <w:rPr>
          <w:b/>
        </w:rPr>
        <w:tab/>
        <w:t>Folia w płynie</w:t>
      </w:r>
    </w:p>
    <w:p w14:paraId="42D7AF7E" w14:textId="77777777" w:rsidR="005C2B2A" w:rsidRPr="001B6A6C" w:rsidRDefault="005C2B2A" w:rsidP="005C2B2A">
      <w:r w:rsidRPr="001B6A6C">
        <w:t xml:space="preserve">Do wykonywania warstw hydroizolacji, chroniących przed wilgocią ściany i podłogi w pomieszczeniach łazienek i pomieszczeń gospodarczych. Tworzy elastyczną warstwę o bardzo wysokiej przyczepności do podłoża. Do stosowana pod okładziny ceramiczne. Należy zabezpieczyć całą podłogę oraz wyprowadzić na ściany minimum 30 cm ponad wykończoną </w:t>
      </w:r>
      <w:r w:rsidRPr="001B6A6C">
        <w:lastRenderedPageBreak/>
        <w:t>posadzkę. Należy stosować z narożną taśmą uszczelniającą w jednym systemie. Sposób układania wykonywać ściśle wg zaleceń producenta.</w:t>
      </w:r>
    </w:p>
    <w:p w14:paraId="67743A3B" w14:textId="77777777" w:rsidR="005C2B2A" w:rsidRPr="001B6A6C" w:rsidRDefault="005C2B2A" w:rsidP="005C2B2A">
      <w:r w:rsidRPr="001B6A6C">
        <w:t>Dane techniczne</w:t>
      </w:r>
    </w:p>
    <w:p w14:paraId="70EAD1E2" w14:textId="77777777" w:rsidR="005C2B2A" w:rsidRPr="001B6A6C" w:rsidRDefault="005C2B2A">
      <w:pPr>
        <w:numPr>
          <w:ilvl w:val="0"/>
          <w:numId w:val="58"/>
        </w:numPr>
        <w:spacing w:after="0" w:line="240" w:lineRule="auto"/>
      </w:pPr>
      <w:r w:rsidRPr="001B6A6C">
        <w:t>Wodoszczelna</w:t>
      </w:r>
    </w:p>
    <w:p w14:paraId="7B82ACE1" w14:textId="77777777" w:rsidR="005C2B2A" w:rsidRPr="001B6A6C" w:rsidRDefault="005C2B2A">
      <w:pPr>
        <w:numPr>
          <w:ilvl w:val="0"/>
          <w:numId w:val="58"/>
        </w:numPr>
        <w:spacing w:after="0" w:line="240" w:lineRule="auto"/>
      </w:pPr>
      <w:r w:rsidRPr="001B6A6C">
        <w:t>Elastyczna</w:t>
      </w:r>
    </w:p>
    <w:p w14:paraId="5F2F3596" w14:textId="77777777" w:rsidR="005C2B2A" w:rsidRPr="001B6A6C" w:rsidRDefault="005C2B2A">
      <w:pPr>
        <w:numPr>
          <w:ilvl w:val="0"/>
          <w:numId w:val="58"/>
        </w:numPr>
        <w:spacing w:after="0" w:line="240" w:lineRule="auto"/>
      </w:pPr>
      <w:r w:rsidRPr="001B6A6C">
        <w:t>Grubość min. 2,0mm</w:t>
      </w:r>
    </w:p>
    <w:p w14:paraId="3127B374" w14:textId="77777777" w:rsidR="005C2B2A" w:rsidRPr="001B6A6C" w:rsidRDefault="005C2B2A">
      <w:pPr>
        <w:numPr>
          <w:ilvl w:val="0"/>
          <w:numId w:val="58"/>
        </w:numPr>
        <w:spacing w:after="0" w:line="240" w:lineRule="auto"/>
      </w:pPr>
      <w:r w:rsidRPr="001B6A6C">
        <w:t>Folia polimerowa</w:t>
      </w:r>
    </w:p>
    <w:p w14:paraId="5B1C3B8F" w14:textId="77777777" w:rsidR="005C2B2A" w:rsidRPr="001B6A6C" w:rsidRDefault="005C2B2A">
      <w:pPr>
        <w:numPr>
          <w:ilvl w:val="0"/>
          <w:numId w:val="58"/>
        </w:numPr>
        <w:spacing w:after="0" w:line="240" w:lineRule="auto"/>
      </w:pPr>
      <w:r w:rsidRPr="001B6A6C">
        <w:t>Przygotowana jako gotowa do użycia przez producenta</w:t>
      </w:r>
    </w:p>
    <w:p w14:paraId="6525D5A8" w14:textId="77777777" w:rsidR="005C2B2A" w:rsidRPr="001B6A6C" w:rsidRDefault="005C2B2A">
      <w:pPr>
        <w:numPr>
          <w:ilvl w:val="0"/>
          <w:numId w:val="58"/>
        </w:numPr>
        <w:spacing w:after="0" w:line="240" w:lineRule="auto"/>
      </w:pPr>
      <w:r w:rsidRPr="001B6A6C">
        <w:t>Przyczepność do betonu – min. 1,3 N/mm2</w:t>
      </w:r>
    </w:p>
    <w:p w14:paraId="77827FC5" w14:textId="77777777" w:rsidR="005C2B2A" w:rsidRPr="001B6A6C" w:rsidRDefault="005C2B2A" w:rsidP="005C2B2A">
      <w:pPr>
        <w:rPr>
          <w:b/>
        </w:rPr>
      </w:pPr>
      <w:r w:rsidRPr="001B6A6C">
        <w:rPr>
          <w:b/>
        </w:rPr>
        <w:tab/>
      </w:r>
    </w:p>
    <w:p w14:paraId="646C9E6D" w14:textId="77777777" w:rsidR="005C2B2A" w:rsidRPr="001B6A6C" w:rsidRDefault="005C2B2A" w:rsidP="005C2B2A">
      <w:pPr>
        <w:ind w:firstLine="360"/>
        <w:rPr>
          <w:b/>
        </w:rPr>
      </w:pPr>
      <w:r w:rsidRPr="001B6A6C">
        <w:rPr>
          <w:b/>
        </w:rPr>
        <w:t xml:space="preserve">Papa szlamowa – szlam </w:t>
      </w:r>
      <w:proofErr w:type="spellStart"/>
      <w:r w:rsidRPr="001B6A6C">
        <w:rPr>
          <w:b/>
        </w:rPr>
        <w:t>hydroizolacyjny</w:t>
      </w:r>
      <w:proofErr w:type="spellEnd"/>
    </w:p>
    <w:p w14:paraId="3606B129" w14:textId="77777777" w:rsidR="005C2B2A" w:rsidRPr="001B6A6C" w:rsidRDefault="005C2B2A" w:rsidP="005C2B2A">
      <w:r w:rsidRPr="001B6A6C">
        <w:t xml:space="preserve">To dwuskładnikowa masa do wykonywania hydroizolacji. Jest to </w:t>
      </w:r>
      <w:proofErr w:type="spellStart"/>
      <w:r w:rsidRPr="001B6A6C">
        <w:t>wysokoelastyczna</w:t>
      </w:r>
      <w:proofErr w:type="spellEnd"/>
      <w:r w:rsidRPr="001B6A6C">
        <w:t xml:space="preserve"> membrana uszczelniająca w postaci dyspersji żywicy akrylowej i zaprawy cementowej. Masa to jest odporna na wysokie ciśnienie wody oraz tworzy </w:t>
      </w:r>
      <w:proofErr w:type="spellStart"/>
      <w:r w:rsidRPr="001B6A6C">
        <w:t>bezspoinową</w:t>
      </w:r>
      <w:proofErr w:type="spellEnd"/>
      <w:r w:rsidRPr="001B6A6C">
        <w:t xml:space="preserve"> izolację powłokową. Nie zawiera żadnych rozpuszczalników - jest wyrobem w pełni ekologicznym. Posiada szerokie spektrum zastosowań.</w:t>
      </w:r>
    </w:p>
    <w:p w14:paraId="39C74B82" w14:textId="77777777" w:rsidR="005C2B2A" w:rsidRPr="001B6A6C" w:rsidRDefault="005C2B2A" w:rsidP="005C2B2A">
      <w:r w:rsidRPr="001B6A6C">
        <w:t xml:space="preserve">Preparat  szlam </w:t>
      </w:r>
      <w:proofErr w:type="spellStart"/>
      <w:r w:rsidRPr="001B6A6C">
        <w:t>hydroizolacyjny</w:t>
      </w:r>
      <w:proofErr w:type="spellEnd"/>
      <w:r w:rsidRPr="001B6A6C">
        <w:t xml:space="preserve"> nadaje się do wykonania izolacji przeciwwodnej ław i płyt fundamentowych. Służy do wykonywania izolacji </w:t>
      </w:r>
      <w:proofErr w:type="spellStart"/>
      <w:r w:rsidRPr="001B6A6C">
        <w:t>podpłytkowej</w:t>
      </w:r>
      <w:proofErr w:type="spellEnd"/>
      <w:r w:rsidRPr="001B6A6C">
        <w:t xml:space="preserve"> tarasów, balkonów, basenów. Do wykonywania przeciwwilgociowych powłok uszczelniających powierzchni poziomych i pionowych. Podłożami przeznaczonymi do pokrycia preparatem mogą być: betony zwykłe, tynki cementowe i cementowo-wapienne, jastrychy (również grzejne), elementy murowe z silikatów, z betonów lekkich kruszywowych i komórkowych – wykonane na pełne spoiny, tynki gipsowe (o wilgotności &lt; 1%), płyty </w:t>
      </w:r>
      <w:proofErr w:type="spellStart"/>
      <w:r w:rsidRPr="001B6A6C">
        <w:t>kartonowo-gipsowe</w:t>
      </w:r>
      <w:proofErr w:type="spellEnd"/>
      <w:r w:rsidRPr="001B6A6C">
        <w:t>, jastrychy cementowe wewnętrzne zwykłe i z grzaniem podłogowym, jastrychy anhydrytowe zwykłe i z ogrzewaniem podłogowym, podłogowe zaprawy wyrównawcze, wewnętrzne okładziny ceramiczne.</w:t>
      </w:r>
    </w:p>
    <w:p w14:paraId="2DA89D5C" w14:textId="77777777" w:rsidR="005C2B2A" w:rsidRPr="001B6A6C" w:rsidRDefault="005C2B2A" w:rsidP="005C2B2A"/>
    <w:p w14:paraId="38A991D0" w14:textId="77777777" w:rsidR="005C2B2A" w:rsidRPr="001B6A6C" w:rsidRDefault="005C2B2A" w:rsidP="005C2B2A">
      <w:pPr>
        <w:spacing w:after="0"/>
      </w:pPr>
      <w:r w:rsidRPr="001B6A6C">
        <w:t>ZUŻYCIE: około 1,25 kg/m2 na warstwę</w:t>
      </w:r>
    </w:p>
    <w:p w14:paraId="5C4BA5AA" w14:textId="77777777" w:rsidR="005C2B2A" w:rsidRPr="001B6A6C" w:rsidRDefault="005C2B2A" w:rsidP="005C2B2A">
      <w:pPr>
        <w:spacing w:after="0"/>
      </w:pPr>
      <w:r w:rsidRPr="001B6A6C">
        <w:t>ILOŚĆ WARSTW: 2</w:t>
      </w:r>
    </w:p>
    <w:p w14:paraId="5D1F4113" w14:textId="77777777" w:rsidR="005C2B2A" w:rsidRPr="001B6A6C" w:rsidRDefault="005C2B2A" w:rsidP="005C2B2A">
      <w:pPr>
        <w:spacing w:after="0"/>
      </w:pPr>
      <w:r w:rsidRPr="001B6A6C">
        <w:t>CZAS SCHNIĘCIA: maks. 4 godziny</w:t>
      </w:r>
    </w:p>
    <w:p w14:paraId="13105956" w14:textId="77777777" w:rsidR="005C2B2A" w:rsidRPr="001B6A6C" w:rsidRDefault="005C2B2A" w:rsidP="005C2B2A">
      <w:pPr>
        <w:spacing w:after="0"/>
      </w:pPr>
    </w:p>
    <w:p w14:paraId="753FED23" w14:textId="33FFBCD0" w:rsidR="005C2B2A" w:rsidRPr="001B6A6C" w:rsidRDefault="005C2B2A" w:rsidP="005C2B2A">
      <w:pPr>
        <w:spacing w:after="0"/>
      </w:pPr>
      <w:r w:rsidRPr="001B6A6C">
        <w:t>ZASTOSOWANIE:</w:t>
      </w:r>
    </w:p>
    <w:p w14:paraId="3079610F" w14:textId="77777777" w:rsidR="005C2B2A" w:rsidRPr="001B6A6C" w:rsidRDefault="005C2B2A" w:rsidP="005C2B2A">
      <w:pPr>
        <w:spacing w:after="0"/>
      </w:pPr>
      <w:r w:rsidRPr="001B6A6C">
        <w:t>do izolacji tarasów i balkonów</w:t>
      </w:r>
    </w:p>
    <w:p w14:paraId="3B8D5457" w14:textId="77777777" w:rsidR="005C2B2A" w:rsidRPr="001B6A6C" w:rsidRDefault="005C2B2A" w:rsidP="005C2B2A">
      <w:pPr>
        <w:spacing w:after="0"/>
      </w:pPr>
      <w:r w:rsidRPr="001B6A6C">
        <w:t>do izolacji pionowej fundamentu</w:t>
      </w:r>
    </w:p>
    <w:p w14:paraId="37E969EB" w14:textId="77777777" w:rsidR="005C2B2A" w:rsidRPr="001B6A6C" w:rsidRDefault="005C2B2A" w:rsidP="005C2B2A">
      <w:pPr>
        <w:spacing w:after="0"/>
      </w:pPr>
      <w:r w:rsidRPr="001B6A6C">
        <w:t>do izolacji posadzki na gruncie</w:t>
      </w:r>
    </w:p>
    <w:p w14:paraId="10912DD2" w14:textId="77777777" w:rsidR="005C2B2A" w:rsidRPr="001B6A6C" w:rsidRDefault="005C2B2A" w:rsidP="005C2B2A">
      <w:pPr>
        <w:spacing w:after="0"/>
      </w:pPr>
      <w:r w:rsidRPr="001B6A6C">
        <w:t>do hydroizolacji pod płytki na basenach</w:t>
      </w:r>
    </w:p>
    <w:p w14:paraId="2C9795C6" w14:textId="77777777" w:rsidR="005C2B2A" w:rsidRPr="001B6A6C" w:rsidRDefault="005C2B2A" w:rsidP="005C2B2A">
      <w:pPr>
        <w:spacing w:after="0"/>
      </w:pPr>
      <w:r w:rsidRPr="001B6A6C">
        <w:t>uszczelnienie szamb</w:t>
      </w:r>
    </w:p>
    <w:p w14:paraId="4E59A784" w14:textId="77777777" w:rsidR="005C2B2A" w:rsidRPr="001B6A6C" w:rsidRDefault="005C2B2A" w:rsidP="005C2B2A">
      <w:pPr>
        <w:spacing w:after="0"/>
      </w:pPr>
    </w:p>
    <w:p w14:paraId="607C63F1" w14:textId="77777777" w:rsidR="005C2B2A" w:rsidRPr="001B6A6C" w:rsidRDefault="005C2B2A" w:rsidP="005C2B2A">
      <w:pPr>
        <w:spacing w:after="0"/>
      </w:pPr>
      <w:r w:rsidRPr="001B6A6C">
        <w:t>Skład Komponent A – dyspersja wysokojakościowych żywic syntetycznych Komponent B – mieszanina cementu z wypełniaczami mineralnymi</w:t>
      </w:r>
    </w:p>
    <w:p w14:paraId="1F131175" w14:textId="77777777" w:rsidR="005C2B2A" w:rsidRPr="001B6A6C" w:rsidRDefault="005C2B2A" w:rsidP="005C2B2A">
      <w:pPr>
        <w:spacing w:after="0"/>
      </w:pPr>
      <w:r w:rsidRPr="001B6A6C">
        <w:t>Kolor i konsystencja Komponent A - mlecznobiała ciecz Komponent B – proszek</w:t>
      </w:r>
    </w:p>
    <w:p w14:paraId="3991877A" w14:textId="77777777" w:rsidR="005C2B2A" w:rsidRPr="001B6A6C" w:rsidRDefault="005C2B2A" w:rsidP="005C2B2A">
      <w:pPr>
        <w:spacing w:after="0"/>
      </w:pPr>
      <w:r w:rsidRPr="001B6A6C">
        <w:lastRenderedPageBreak/>
        <w:t>Gęstość gotowego produktu 1250 ±100 kg/m3</w:t>
      </w:r>
    </w:p>
    <w:p w14:paraId="1F072239" w14:textId="77777777" w:rsidR="005C2B2A" w:rsidRPr="001B6A6C" w:rsidRDefault="005C2B2A" w:rsidP="005C2B2A">
      <w:pPr>
        <w:spacing w:after="0"/>
      </w:pPr>
      <w:r w:rsidRPr="001B6A6C">
        <w:t>Wodoszczelność Brak przenikania</w:t>
      </w:r>
    </w:p>
    <w:p w14:paraId="6FB8A272" w14:textId="77777777" w:rsidR="005C2B2A" w:rsidRPr="001B6A6C" w:rsidRDefault="005C2B2A" w:rsidP="005C2B2A">
      <w:pPr>
        <w:spacing w:after="0"/>
      </w:pPr>
      <w:r w:rsidRPr="001B6A6C">
        <w:t>Temperatura stosowania Od +50C do +250C</w:t>
      </w:r>
    </w:p>
    <w:p w14:paraId="193CE308" w14:textId="77777777" w:rsidR="005C2B2A" w:rsidRPr="001B6A6C" w:rsidRDefault="005C2B2A" w:rsidP="005C2B2A">
      <w:pPr>
        <w:spacing w:after="0"/>
      </w:pPr>
      <w:r w:rsidRPr="001B6A6C">
        <w:t>Czas schnięcia Pierwsza warstwa – około 1 godziny Każda kolej</w:t>
      </w:r>
    </w:p>
    <w:p w14:paraId="4FDE67DF" w14:textId="77777777" w:rsidR="005C2B2A" w:rsidRPr="001B6A6C" w:rsidRDefault="005C2B2A" w:rsidP="005C2B2A">
      <w:pPr>
        <w:spacing w:after="0"/>
      </w:pPr>
      <w:r w:rsidRPr="001B6A6C">
        <w:t>Zużycie Około 1,25 kg/m2 na 1mm grubości warstwy</w:t>
      </w:r>
    </w:p>
    <w:p w14:paraId="2243B82B" w14:textId="77777777" w:rsidR="005C2B2A" w:rsidRPr="001B6A6C" w:rsidRDefault="005C2B2A" w:rsidP="005C2B2A">
      <w:pPr>
        <w:spacing w:after="0"/>
      </w:pPr>
      <w:r w:rsidRPr="001B6A6C">
        <w:t>Ilość warstw Zalecane co najmniej 2,</w:t>
      </w:r>
    </w:p>
    <w:p w14:paraId="1AFD2184" w14:textId="77777777" w:rsidR="005C2B2A" w:rsidRPr="001B6A6C" w:rsidRDefault="005C2B2A" w:rsidP="005C2B2A">
      <w:pPr>
        <w:rPr>
          <w:b/>
        </w:rPr>
      </w:pPr>
    </w:p>
    <w:p w14:paraId="7BFB7AE6" w14:textId="77777777" w:rsidR="005C2B2A" w:rsidRPr="001B6A6C" w:rsidRDefault="005C2B2A" w:rsidP="005C2B2A">
      <w:pPr>
        <w:rPr>
          <w:b/>
        </w:rPr>
      </w:pPr>
      <w:r w:rsidRPr="001B6A6C">
        <w:rPr>
          <w:b/>
        </w:rPr>
        <w:tab/>
        <w:t>Taśma narożna, uszczelniająca</w:t>
      </w:r>
    </w:p>
    <w:p w14:paraId="79A6C15D" w14:textId="77777777" w:rsidR="005C2B2A" w:rsidRPr="001B6A6C" w:rsidRDefault="005C2B2A" w:rsidP="005C2B2A">
      <w:r w:rsidRPr="001B6A6C">
        <w:t xml:space="preserve">Elastyczna i wodoszczelna taśma elastomerowa na </w:t>
      </w:r>
      <w:proofErr w:type="spellStart"/>
      <w:r w:rsidRPr="001B6A6C">
        <w:t>flizelinie</w:t>
      </w:r>
      <w:proofErr w:type="spellEnd"/>
      <w:r w:rsidRPr="001B6A6C">
        <w:t xml:space="preserve"> polipropylenowej do zabezpieczenia miejsc krytycznych, m.in. połączeń ścian, ścian i podłóg. Stosowana jako element systemu uszczelnień zespolonych przy wykonywaniu powłok uszczelniających pod płytkami ceramicznymi. Taśmę należy wkleić</w:t>
      </w:r>
      <w:r w:rsidRPr="001B6A6C">
        <w:br/>
        <w:t>w świeżo nałożoną masę uszczelniającą. Należy stosować taśmę oraz folie w płynie jako rozwiązanie systemowo zespolone. Zaprojektowano zastosowanie taśmy profilowanej, odpornej na działanie zasad i wody, o szerokości min. 120 mm.</w:t>
      </w:r>
    </w:p>
    <w:p w14:paraId="0D54F7B6" w14:textId="77777777" w:rsidR="005C2B2A" w:rsidRPr="001B6A6C" w:rsidRDefault="005C2B2A" w:rsidP="005C2B2A">
      <w:pPr>
        <w:ind w:firstLine="708"/>
        <w:rPr>
          <w:b/>
          <w:bCs/>
        </w:rPr>
      </w:pPr>
      <w:r w:rsidRPr="001B6A6C">
        <w:rPr>
          <w:b/>
        </w:rPr>
        <w:t>Papa do wykonywania paraizolacji</w:t>
      </w:r>
      <w:r w:rsidRPr="001B6A6C">
        <w:rPr>
          <w:b/>
          <w:bCs/>
        </w:rPr>
        <w:t xml:space="preserve"> (NRO)</w:t>
      </w:r>
    </w:p>
    <w:p w14:paraId="0FAFBC64" w14:textId="77777777" w:rsidR="005C2B2A" w:rsidRPr="001B6A6C" w:rsidRDefault="005C2B2A" w:rsidP="005C2B2A">
      <w:r w:rsidRPr="001B6A6C">
        <w:t xml:space="preserve">Parametry techniczne: przeznaczenie - papa paraizolacyjna, typ osnowy/gramatura - welon szklano-aluminiowy 180g/m2, całkowita grubość papy - 4,0 mm, giętkość na wałku Ø 30 mm / Spływność [°C] - 0/+70 </w:t>
      </w:r>
    </w:p>
    <w:p w14:paraId="63DAEF70" w14:textId="77777777" w:rsidR="005C2B2A" w:rsidRPr="001B6A6C" w:rsidRDefault="005C2B2A" w:rsidP="005C2B2A">
      <w:pPr>
        <w:ind w:firstLine="708"/>
        <w:rPr>
          <w:b/>
        </w:rPr>
      </w:pPr>
      <w:r w:rsidRPr="001B6A6C">
        <w:rPr>
          <w:b/>
        </w:rPr>
        <w:t xml:space="preserve">Papa termozgrzewalna wierzchniego krycia (NRO) </w:t>
      </w:r>
    </w:p>
    <w:p w14:paraId="612094D8" w14:textId="77777777" w:rsidR="005C2B2A" w:rsidRPr="001B6A6C" w:rsidRDefault="005C2B2A" w:rsidP="005C2B2A">
      <w:r w:rsidRPr="001B6A6C">
        <w:t>Maksymalna siła rozciągająca na pasku szer. 5 cm wzdłuż/w poprzek, min 1100 / 1000 N, wydłużenie przy maks. sile rozciąg. wzdłuż / poprzek, min. 35 / 40 %, giętkość w obniżonych temperaturach - 25º C, odporność na działanie wysokiej temp., w ciągu 2 h +100º C, grubość: 5,2 ±0,2 mm, długość rolki: 5,0 m </w:t>
      </w:r>
    </w:p>
    <w:p w14:paraId="39FB17A8" w14:textId="77777777" w:rsidR="005C2B2A" w:rsidRPr="001B6A6C" w:rsidRDefault="005C2B2A">
      <w:pPr>
        <w:numPr>
          <w:ilvl w:val="0"/>
          <w:numId w:val="59"/>
        </w:numPr>
        <w:spacing w:after="0" w:line="240" w:lineRule="auto"/>
      </w:pPr>
      <w:r w:rsidRPr="001B6A6C">
        <w:rPr>
          <w:rFonts w:eastAsia="Tahoma"/>
          <w:b/>
        </w:rPr>
        <w:t xml:space="preserve">           </w:t>
      </w:r>
      <w:r w:rsidRPr="001B6A6C">
        <w:rPr>
          <w:b/>
        </w:rPr>
        <w:t>Papa podkładowa (NRO)</w:t>
      </w:r>
    </w:p>
    <w:p w14:paraId="70C7652A" w14:textId="77777777" w:rsidR="005C2B2A" w:rsidRPr="001B6A6C" w:rsidRDefault="005C2B2A">
      <w:pPr>
        <w:numPr>
          <w:ilvl w:val="0"/>
          <w:numId w:val="59"/>
        </w:numPr>
        <w:spacing w:after="0" w:line="240" w:lineRule="auto"/>
      </w:pPr>
      <w:r w:rsidRPr="001B6A6C">
        <w:t>Termozgrzewalna, modyfikowana SBS, wkładka nośna z poliestru o gr. 180g/m2, obustronnie pokryta folią termo-topliwą, naprężenie zrywające: podłużne 750N/5 cm, poprzeczne 500N/cm, wydłużenie przy zrywaniu 40%.</w:t>
      </w:r>
    </w:p>
    <w:p w14:paraId="2C80F3FF" w14:textId="77777777" w:rsidR="005C2B2A" w:rsidRPr="001B6A6C" w:rsidRDefault="005C2B2A" w:rsidP="005C2B2A"/>
    <w:p w14:paraId="6A1D3B4D" w14:textId="77777777" w:rsidR="005C2B2A" w:rsidRPr="001B6A6C" w:rsidRDefault="005C2B2A" w:rsidP="005C2B2A">
      <w:pPr>
        <w:ind w:firstLine="490"/>
        <w:rPr>
          <w:b/>
          <w:bCs/>
        </w:rPr>
      </w:pPr>
      <w:r w:rsidRPr="001B6A6C">
        <w:rPr>
          <w:b/>
          <w:bCs/>
        </w:rPr>
        <w:t>Bentonitowy system izolacji fundamentu</w:t>
      </w:r>
    </w:p>
    <w:p w14:paraId="7E78E59D" w14:textId="77777777" w:rsidR="005C2B2A" w:rsidRPr="001B6A6C" w:rsidRDefault="005C2B2A" w:rsidP="005C2B2A">
      <w:r w:rsidRPr="001B6A6C">
        <w:t xml:space="preserve">Bentonitowa mata izolacyjna (pionowa i pozioma izolacja fundamentów na całej swej powierzchni powiązany jest mechanicznie z izolowaną powierzchnią. Bentonitowa mata </w:t>
      </w:r>
      <w:proofErr w:type="spellStart"/>
      <w:r w:rsidRPr="001B6A6C">
        <w:t>hydroizolacyjna</w:t>
      </w:r>
      <w:proofErr w:type="spellEnd"/>
      <w:r w:rsidRPr="001B6A6C">
        <w:t xml:space="preserve">, powstała z zespolenia trzech komponentów: warstwy min. 3,3 kg/m2 granulatu bentonitowego, umieszczonego między tkaniną i włókniną polipropylenową. Zespolenie w jednorodny wyrób zapewnia opatentowany proces igłowania, polegający na zaczepianiu specjalnymi igłami włókien ze spodniej włókniny i przeciąganiu ich przez warstwę bentonitu poza tkaninę, przez co osiąga się wzajemne powiązanie </w:t>
      </w:r>
      <w:proofErr w:type="spellStart"/>
      <w:r w:rsidRPr="001B6A6C">
        <w:t>geotekstyliów</w:t>
      </w:r>
      <w:proofErr w:type="spellEnd"/>
      <w:r w:rsidRPr="001B6A6C">
        <w:t xml:space="preserve"> oraz zamknięcie i ściśnięcie bentonitu. Ww. mata jest od strony geowłókniny dodatkowo </w:t>
      </w:r>
      <w:r w:rsidRPr="001B6A6C">
        <w:lastRenderedPageBreak/>
        <w:t xml:space="preserve">laminowana membraną polimerową. Mata bentonitowa stanowi doskonałą, aktywną izolację przeciwwodną budowli podziemnych oraz podziemnych części budynków. </w:t>
      </w:r>
    </w:p>
    <w:p w14:paraId="7F0DC6C5" w14:textId="77777777" w:rsidR="005C2B2A" w:rsidRPr="001B6A6C" w:rsidRDefault="005C2B2A" w:rsidP="005C2B2A"/>
    <w:p w14:paraId="4E8F74D1" w14:textId="77777777" w:rsidR="005C2B2A" w:rsidRPr="001B6A6C" w:rsidRDefault="005C2B2A" w:rsidP="005C2B2A">
      <w:pPr>
        <w:spacing w:after="0"/>
      </w:pPr>
      <w:r w:rsidRPr="001B6A6C">
        <w:t xml:space="preserve">Parametry: Mata  </w:t>
      </w:r>
    </w:p>
    <w:p w14:paraId="70815C80" w14:textId="77777777" w:rsidR="005C2B2A" w:rsidRPr="001B6A6C" w:rsidRDefault="005C2B2A" w:rsidP="005C2B2A">
      <w:pPr>
        <w:spacing w:after="0"/>
      </w:pPr>
      <w:r w:rsidRPr="001B6A6C">
        <w:t>- Ma właściwości samouszczelniające.</w:t>
      </w:r>
    </w:p>
    <w:p w14:paraId="2DC68DE4" w14:textId="77777777" w:rsidR="005C2B2A" w:rsidRPr="001B6A6C" w:rsidRDefault="005C2B2A" w:rsidP="005C2B2A">
      <w:pPr>
        <w:spacing w:after="0"/>
      </w:pPr>
      <w:r w:rsidRPr="001B6A6C">
        <w:t xml:space="preserve"> - Zakres prac przygotowawczych podłoża jest ograniczony do minimum; </w:t>
      </w:r>
    </w:p>
    <w:p w14:paraId="353E332E" w14:textId="77777777" w:rsidR="005C2B2A" w:rsidRPr="001B6A6C" w:rsidRDefault="005C2B2A" w:rsidP="005C2B2A">
      <w:pPr>
        <w:spacing w:after="0"/>
      </w:pPr>
      <w:r w:rsidRPr="001B6A6C">
        <w:t>- w niektórych przypadkach przygotowanie (np. poza zmyciem) nie jest wymagane.</w:t>
      </w:r>
    </w:p>
    <w:p w14:paraId="2E3E2CE6" w14:textId="77777777" w:rsidR="005C2B2A" w:rsidRPr="001B6A6C" w:rsidRDefault="005C2B2A" w:rsidP="005C2B2A">
      <w:pPr>
        <w:spacing w:after="0"/>
      </w:pPr>
      <w:r w:rsidRPr="001B6A6C">
        <w:t xml:space="preserve">- Na powierzchniach pionowych materiał jest montowany przez przybijanie gwoździami do betonu lub przystrzeliwany za pomocą </w:t>
      </w:r>
      <w:proofErr w:type="spellStart"/>
      <w:r w:rsidRPr="001B6A6C">
        <w:t>osadzaka</w:t>
      </w:r>
      <w:proofErr w:type="spellEnd"/>
      <w:r w:rsidRPr="001B6A6C">
        <w:t xml:space="preserve">; </w:t>
      </w:r>
    </w:p>
    <w:p w14:paraId="224D4E72" w14:textId="77777777" w:rsidR="005C2B2A" w:rsidRPr="001B6A6C" w:rsidRDefault="005C2B2A" w:rsidP="005C2B2A">
      <w:pPr>
        <w:spacing w:after="0"/>
      </w:pPr>
      <w:r w:rsidRPr="001B6A6C">
        <w:t>- na powierzchniach poziomych po prostu układany.</w:t>
      </w:r>
    </w:p>
    <w:p w14:paraId="0AC72B8E" w14:textId="77777777" w:rsidR="005C2B2A" w:rsidRPr="001B6A6C" w:rsidRDefault="005C2B2A" w:rsidP="005C2B2A">
      <w:pPr>
        <w:spacing w:after="0"/>
      </w:pPr>
      <w:r w:rsidRPr="001B6A6C">
        <w:t>Może być montowany wewnątrz szalunku lub do stałej obudowy wykopu.</w:t>
      </w:r>
    </w:p>
    <w:p w14:paraId="15DEACA6" w14:textId="77777777" w:rsidR="005C2B2A" w:rsidRPr="001B6A6C" w:rsidRDefault="005C2B2A" w:rsidP="005C2B2A">
      <w:pPr>
        <w:spacing w:after="0"/>
      </w:pPr>
      <w:r w:rsidRPr="001B6A6C">
        <w:t>- Istnieje możliwość układania maty bezpośrednio na zagęszczonej warstwie podsypki z pominięciem warstwy chudego betonu.</w:t>
      </w:r>
    </w:p>
    <w:p w14:paraId="1A92096A" w14:textId="77777777" w:rsidR="005C2B2A" w:rsidRPr="001B6A6C" w:rsidRDefault="005C2B2A" w:rsidP="005C2B2A">
      <w:pPr>
        <w:spacing w:after="0"/>
      </w:pPr>
      <w:r w:rsidRPr="001B6A6C">
        <w:t>- Nie stosuje się żadnych warstw podkładowych.</w:t>
      </w:r>
    </w:p>
    <w:p w14:paraId="6F7FE851" w14:textId="77777777" w:rsidR="005C2B2A" w:rsidRPr="001B6A6C" w:rsidRDefault="005C2B2A" w:rsidP="005C2B2A">
      <w:pPr>
        <w:spacing w:after="0"/>
      </w:pPr>
      <w:r w:rsidRPr="001B6A6C">
        <w:t>- Możliwość popełnienia błędów wykonawczych jest zmniejszona do minimum.</w:t>
      </w:r>
    </w:p>
    <w:p w14:paraId="19007034" w14:textId="77777777" w:rsidR="005C2B2A" w:rsidRPr="001B6A6C" w:rsidRDefault="005C2B2A" w:rsidP="005C2B2A">
      <w:pPr>
        <w:spacing w:after="0"/>
      </w:pPr>
      <w:r w:rsidRPr="001B6A6C">
        <w:t>- Materiał ma nieograniczoną w czasie skuteczność.</w:t>
      </w:r>
    </w:p>
    <w:p w14:paraId="40DD2946" w14:textId="77777777" w:rsidR="005C2B2A" w:rsidRPr="001B6A6C" w:rsidRDefault="005C2B2A" w:rsidP="005C2B2A">
      <w:pPr>
        <w:spacing w:after="0"/>
      </w:pPr>
      <w:r w:rsidRPr="001B6A6C">
        <w:t>-  może być stosowany na wilgotne podłoża.</w:t>
      </w:r>
    </w:p>
    <w:p w14:paraId="7F85269C" w14:textId="77777777" w:rsidR="005C2B2A" w:rsidRPr="001B6A6C" w:rsidRDefault="005C2B2A" w:rsidP="005C2B2A">
      <w:pPr>
        <w:spacing w:after="0"/>
      </w:pPr>
      <w:r w:rsidRPr="001B6A6C">
        <w:t>- Nie występują przerwy technologiczne, związane np. z czasem wiązania podłoża.</w:t>
      </w:r>
    </w:p>
    <w:p w14:paraId="32273A1D" w14:textId="77777777" w:rsidR="005C2B2A" w:rsidRPr="001B6A6C" w:rsidRDefault="005C2B2A" w:rsidP="005C2B2A">
      <w:pPr>
        <w:spacing w:after="0"/>
      </w:pPr>
      <w:r w:rsidRPr="001B6A6C">
        <w:t>- Nie wymaga wykonywania warstwy ochronnej.</w:t>
      </w:r>
    </w:p>
    <w:p w14:paraId="25ED45BA" w14:textId="77777777" w:rsidR="005C2B2A" w:rsidRPr="001B6A6C" w:rsidRDefault="005C2B2A" w:rsidP="005C2B2A">
      <w:pPr>
        <w:spacing w:after="0"/>
      </w:pPr>
      <w:r w:rsidRPr="001B6A6C">
        <w:t>- można układać przy uciążliwych warunkach atmosferycznych (deszcze), również zimą.</w:t>
      </w:r>
    </w:p>
    <w:p w14:paraId="1A98A639" w14:textId="77777777" w:rsidR="005C2B2A" w:rsidRPr="001B6A6C" w:rsidRDefault="005C2B2A" w:rsidP="005C2B2A"/>
    <w:tbl>
      <w:tblPr>
        <w:tblW w:w="7505" w:type="dxa"/>
        <w:jc w:val="center"/>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5641"/>
        <w:gridCol w:w="1864"/>
      </w:tblGrid>
      <w:tr w:rsidR="001B6A6C" w:rsidRPr="001B6A6C" w14:paraId="40DAE5DD" w14:textId="77777777" w:rsidTr="00CC700D">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D2D8E47" w14:textId="77777777" w:rsidR="005C2B2A" w:rsidRPr="001B6A6C" w:rsidRDefault="005C2B2A" w:rsidP="00CD3306">
            <w:r w:rsidRPr="001B6A6C">
              <w:t>* Masa powierzchniowa, g/m2</w:t>
            </w:r>
          </w:p>
        </w:tc>
        <w:tc>
          <w:tcPr>
            <w:tcW w:w="1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B83521" w14:textId="77777777" w:rsidR="005C2B2A" w:rsidRPr="001B6A6C" w:rsidRDefault="005C2B2A" w:rsidP="00CD3306">
            <w:r w:rsidRPr="001B6A6C">
              <w:t>&gt;3700</w:t>
            </w:r>
          </w:p>
        </w:tc>
      </w:tr>
      <w:tr w:rsidR="001B6A6C" w:rsidRPr="001B6A6C" w14:paraId="0C33324E" w14:textId="77777777" w:rsidTr="00CC700D">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8B135F0" w14:textId="77777777" w:rsidR="005C2B2A" w:rsidRPr="001B6A6C" w:rsidRDefault="005C2B2A" w:rsidP="00CD3306">
            <w:r w:rsidRPr="001B6A6C">
              <w:t>* Masa bentonitu, g/m2</w:t>
            </w:r>
          </w:p>
        </w:tc>
        <w:tc>
          <w:tcPr>
            <w:tcW w:w="1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6F0C2F" w14:textId="77777777" w:rsidR="005C2B2A" w:rsidRPr="001B6A6C" w:rsidRDefault="005C2B2A" w:rsidP="00CD3306">
            <w:r w:rsidRPr="001B6A6C">
              <w:t>&gt;3300</w:t>
            </w:r>
          </w:p>
        </w:tc>
      </w:tr>
      <w:tr w:rsidR="001B6A6C" w:rsidRPr="001B6A6C" w14:paraId="13A138A2" w14:textId="77777777" w:rsidTr="00CC700D">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31D9BE6" w14:textId="77777777" w:rsidR="005C2B2A" w:rsidRPr="001B6A6C" w:rsidRDefault="005C2B2A" w:rsidP="00CD3306">
            <w:r w:rsidRPr="001B6A6C">
              <w:t>* Grubość , ± 10%, mm</w:t>
            </w:r>
            <w:r w:rsidRPr="001B6A6C">
              <w:br/>
              <w:t>przy nacisku:</w:t>
            </w:r>
            <w:r w:rsidRPr="001B6A6C">
              <w:br/>
              <w:t xml:space="preserve">2 </w:t>
            </w:r>
            <w:proofErr w:type="spellStart"/>
            <w:r w:rsidRPr="001B6A6C">
              <w:t>kPa</w:t>
            </w:r>
            <w:proofErr w:type="spellEnd"/>
            <w:r w:rsidRPr="001B6A6C">
              <w:br/>
              <w:t xml:space="preserve">20 </w:t>
            </w:r>
            <w:proofErr w:type="spellStart"/>
            <w:r w:rsidRPr="001B6A6C">
              <w:t>kPa</w:t>
            </w:r>
            <w:proofErr w:type="spellEnd"/>
            <w:r w:rsidRPr="001B6A6C">
              <w:br/>
              <w:t xml:space="preserve">200 </w:t>
            </w:r>
            <w:proofErr w:type="spellStart"/>
            <w:r w:rsidRPr="001B6A6C">
              <w:t>kPa</w:t>
            </w:r>
            <w:proofErr w:type="spellEnd"/>
          </w:p>
        </w:tc>
        <w:tc>
          <w:tcPr>
            <w:tcW w:w="1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F29DEC" w14:textId="77777777" w:rsidR="005C2B2A" w:rsidRPr="001B6A6C" w:rsidRDefault="005C2B2A" w:rsidP="00CD3306">
            <w:r w:rsidRPr="001B6A6C">
              <w:br/>
            </w:r>
            <w:r w:rsidRPr="001B6A6C">
              <w:br/>
              <w:t>8,1</w:t>
            </w:r>
            <w:r w:rsidRPr="001B6A6C">
              <w:br/>
              <w:t>7,2</w:t>
            </w:r>
            <w:r w:rsidRPr="001B6A6C">
              <w:br/>
              <w:t>6,3/</w:t>
            </w:r>
          </w:p>
        </w:tc>
      </w:tr>
      <w:tr w:rsidR="001B6A6C" w:rsidRPr="001B6A6C" w14:paraId="725620FA" w14:textId="77777777" w:rsidTr="00CC700D">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B0666C9" w14:textId="77777777" w:rsidR="005C2B2A" w:rsidRPr="001B6A6C" w:rsidRDefault="005C2B2A" w:rsidP="00CD3306">
            <w:r w:rsidRPr="001B6A6C">
              <w:t xml:space="preserve">Wytrzymałość na rozciąganie, </w:t>
            </w:r>
            <w:proofErr w:type="spellStart"/>
            <w:r w:rsidRPr="001B6A6C">
              <w:t>kN</w:t>
            </w:r>
            <w:proofErr w:type="spellEnd"/>
            <w:r w:rsidRPr="001B6A6C">
              <w:t>/m</w:t>
            </w:r>
            <w:r w:rsidRPr="001B6A6C">
              <w:br/>
              <w:t>wzdłuż</w:t>
            </w:r>
            <w:r w:rsidRPr="001B6A6C">
              <w:br/>
              <w:t>wszerz</w:t>
            </w:r>
          </w:p>
        </w:tc>
        <w:tc>
          <w:tcPr>
            <w:tcW w:w="1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A1EEE2" w14:textId="77777777" w:rsidR="005C2B2A" w:rsidRPr="001B6A6C" w:rsidRDefault="005C2B2A" w:rsidP="00CD3306">
            <w:r w:rsidRPr="001B6A6C">
              <w:br/>
              <w:t>&gt; 10,0</w:t>
            </w:r>
            <w:r w:rsidRPr="001B6A6C">
              <w:br/>
              <w:t>&gt; 10,0</w:t>
            </w:r>
          </w:p>
        </w:tc>
      </w:tr>
      <w:tr w:rsidR="001B6A6C" w:rsidRPr="001B6A6C" w14:paraId="54D4162C" w14:textId="77777777" w:rsidTr="00CC700D">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D3BFE98" w14:textId="77777777" w:rsidR="005C2B2A" w:rsidRPr="001B6A6C" w:rsidRDefault="005C2B2A" w:rsidP="00CD3306">
            <w:r w:rsidRPr="001B6A6C">
              <w:t xml:space="preserve">Odporność na statyczne przebicie (metoda CBR) siła przebicia, </w:t>
            </w:r>
            <w:proofErr w:type="spellStart"/>
            <w:r w:rsidRPr="001B6A6C">
              <w:t>kN</w:t>
            </w:r>
            <w:proofErr w:type="spellEnd"/>
          </w:p>
        </w:tc>
        <w:tc>
          <w:tcPr>
            <w:tcW w:w="1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A2FD17" w14:textId="77777777" w:rsidR="005C2B2A" w:rsidRPr="001B6A6C" w:rsidRDefault="005C2B2A" w:rsidP="00CD3306">
            <w:r w:rsidRPr="001B6A6C">
              <w:t>&gt; 2,5</w:t>
            </w:r>
          </w:p>
        </w:tc>
      </w:tr>
      <w:tr w:rsidR="001B6A6C" w:rsidRPr="001B6A6C" w14:paraId="22ADA1A2" w14:textId="77777777" w:rsidTr="00CC700D">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67638660" w14:textId="77777777" w:rsidR="005C2B2A" w:rsidRPr="001B6A6C" w:rsidRDefault="005C2B2A" w:rsidP="00CD3306">
            <w:r w:rsidRPr="001B6A6C">
              <w:t>Odporność na dynamiczne przebicie (metoda spadającego stożka, średnica otworu, mm</w:t>
            </w:r>
          </w:p>
        </w:tc>
        <w:tc>
          <w:tcPr>
            <w:tcW w:w="1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26FC65" w14:textId="77777777" w:rsidR="005C2B2A" w:rsidRPr="001B6A6C" w:rsidRDefault="005C2B2A" w:rsidP="00CD3306">
            <w:r w:rsidRPr="001B6A6C">
              <w:t>&lt;5</w:t>
            </w:r>
          </w:p>
        </w:tc>
      </w:tr>
      <w:tr w:rsidR="001B6A6C" w:rsidRPr="001B6A6C" w14:paraId="2BBCEE1E" w14:textId="77777777" w:rsidTr="00CC700D">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A1E8FE7" w14:textId="77777777" w:rsidR="005C2B2A" w:rsidRPr="001B6A6C" w:rsidRDefault="005C2B2A" w:rsidP="00CD3306">
            <w:r w:rsidRPr="001B6A6C">
              <w:t xml:space="preserve">Wytrzymałość na oddzieranie warstwy </w:t>
            </w:r>
            <w:proofErr w:type="spellStart"/>
            <w:r w:rsidRPr="001B6A6C">
              <w:t>geotekstylnej</w:t>
            </w:r>
            <w:proofErr w:type="spellEnd"/>
            <w:r w:rsidRPr="001B6A6C">
              <w:t>, N/m</w:t>
            </w:r>
          </w:p>
        </w:tc>
        <w:tc>
          <w:tcPr>
            <w:tcW w:w="1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8378C6" w14:textId="77777777" w:rsidR="005C2B2A" w:rsidRPr="001B6A6C" w:rsidRDefault="005C2B2A" w:rsidP="00CD3306">
            <w:r w:rsidRPr="001B6A6C">
              <w:t>&gt;850</w:t>
            </w:r>
          </w:p>
        </w:tc>
      </w:tr>
      <w:tr w:rsidR="001B6A6C" w:rsidRPr="001B6A6C" w14:paraId="05A1B3A4" w14:textId="77777777" w:rsidTr="00CC700D">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A07B27F" w14:textId="77777777" w:rsidR="005C2B2A" w:rsidRPr="001B6A6C" w:rsidRDefault="005C2B2A" w:rsidP="00CD3306">
            <w:r w:rsidRPr="001B6A6C">
              <w:lastRenderedPageBreak/>
              <w:t xml:space="preserve">Współczynnik filtracji kompozytowych przesłon </w:t>
            </w:r>
            <w:proofErr w:type="spellStart"/>
            <w:r w:rsidRPr="001B6A6C">
              <w:t>hydroizolacyjnych</w:t>
            </w:r>
            <w:proofErr w:type="spellEnd"/>
            <w:r w:rsidRPr="001B6A6C">
              <w:t xml:space="preserve"> i strefy zakładek </w:t>
            </w:r>
            <w:proofErr w:type="spellStart"/>
            <w:r w:rsidRPr="001B6A6C">
              <w:t>kv</w:t>
            </w:r>
            <w:proofErr w:type="spellEnd"/>
            <w:r w:rsidRPr="001B6A6C">
              <w:t>, m/s</w:t>
            </w:r>
          </w:p>
        </w:tc>
        <w:tc>
          <w:tcPr>
            <w:tcW w:w="186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575696" w14:textId="77777777" w:rsidR="005C2B2A" w:rsidRPr="001B6A6C" w:rsidRDefault="005C2B2A" w:rsidP="00CD3306">
            <w:r w:rsidRPr="001B6A6C">
              <w:t>Nie stwierdzono przecieku</w:t>
            </w:r>
          </w:p>
        </w:tc>
      </w:tr>
    </w:tbl>
    <w:p w14:paraId="27754F08" w14:textId="77777777" w:rsidR="005C2B2A" w:rsidRPr="001B6A6C" w:rsidRDefault="005C2B2A" w:rsidP="005C2B2A"/>
    <w:p w14:paraId="5A659F13" w14:textId="77777777" w:rsidR="005C2B2A" w:rsidRPr="001B6A6C" w:rsidRDefault="005C2B2A">
      <w:pPr>
        <w:pStyle w:val="Nagwek3"/>
        <w:numPr>
          <w:ilvl w:val="2"/>
          <w:numId w:val="67"/>
        </w:numPr>
        <w:rPr>
          <w:color w:val="auto"/>
        </w:rPr>
      </w:pPr>
      <w:bookmarkStart w:id="134" w:name="_Toc42636831"/>
      <w:bookmarkStart w:id="135" w:name="_Toc56458858"/>
      <w:bookmarkStart w:id="136" w:name="_Toc166684212"/>
      <w:bookmarkStart w:id="137" w:name="_Toc167039510"/>
      <w:r w:rsidRPr="001B6A6C">
        <w:rPr>
          <w:color w:val="auto"/>
        </w:rPr>
        <w:t>Wyposażenie</w:t>
      </w:r>
      <w:bookmarkEnd w:id="134"/>
      <w:bookmarkEnd w:id="135"/>
      <w:bookmarkEnd w:id="136"/>
      <w:bookmarkEnd w:id="137"/>
    </w:p>
    <w:p w14:paraId="56F74E74" w14:textId="77777777" w:rsidR="005C2B2A" w:rsidRPr="001B6A6C" w:rsidRDefault="005C2B2A" w:rsidP="005C2B2A">
      <w:bookmarkStart w:id="138" w:name="_Hlk42778740"/>
    </w:p>
    <w:p w14:paraId="6889AC6D" w14:textId="77777777" w:rsidR="005C2B2A" w:rsidRPr="001B6A6C" w:rsidRDefault="005C2B2A">
      <w:pPr>
        <w:numPr>
          <w:ilvl w:val="0"/>
          <w:numId w:val="60"/>
        </w:numPr>
        <w:spacing w:after="0" w:line="240" w:lineRule="auto"/>
        <w:ind w:left="0"/>
      </w:pPr>
      <w:r w:rsidRPr="001B6A6C">
        <w:t xml:space="preserve">W ramach inwestycji przewidziano wybrane umywalki do demontażu lub demontażu i wymianę na nowe – o mniejszych rozmiarach, w celu spełnienia wymogów dotyczących wielkości przejść ewakuacyjnych, które powinny wynosić min. 90 cm w świetle. </w:t>
      </w:r>
    </w:p>
    <w:p w14:paraId="5AFB7D5A" w14:textId="0F0A4B38" w:rsidR="005C2B2A" w:rsidRPr="001B6A6C" w:rsidRDefault="005C2B2A" w:rsidP="005C2B2A">
      <w:r w:rsidRPr="001B6A6C">
        <w:t xml:space="preserve">Wykonawca robót w wycenie demontażu umywalek zobowiązany jest ująć niezbędne pracę przebudowy instalacji </w:t>
      </w:r>
      <w:proofErr w:type="spellStart"/>
      <w:r w:rsidRPr="001B6A6C">
        <w:t>wod-kan</w:t>
      </w:r>
      <w:proofErr w:type="spellEnd"/>
      <w:r w:rsidRPr="001B6A6C">
        <w:t xml:space="preserve">, montażowe oraz naprawę okładzin ściennych po zdemontowanych urządzeniach (prace glazurnicze)  oraz nowe baterię do każdego urządzenia. </w:t>
      </w:r>
    </w:p>
    <w:p w14:paraId="7D04C513" w14:textId="77777777" w:rsidR="005C2B2A" w:rsidRPr="001B6A6C" w:rsidRDefault="005C2B2A" w:rsidP="005C2B2A">
      <w:pPr>
        <w:spacing w:after="0"/>
      </w:pPr>
      <w:r w:rsidRPr="001B6A6C">
        <w:t xml:space="preserve">Uwagi ogólne: </w:t>
      </w:r>
    </w:p>
    <w:p w14:paraId="3B0972DF" w14:textId="77777777" w:rsidR="005C2B2A" w:rsidRPr="001B6A6C" w:rsidRDefault="005C2B2A" w:rsidP="005C2B2A">
      <w:pPr>
        <w:spacing w:after="0"/>
      </w:pPr>
      <w:r w:rsidRPr="001B6A6C">
        <w:t xml:space="preserve">Planuje się demontaż elementów wystroju wnętrz oraz wyposażenia występujących na drogach ewakuacyjnych i we wszystkich pomieszczeniach zgodnie z zaleceniami ekspertyzy ppoż.  </w:t>
      </w:r>
    </w:p>
    <w:p w14:paraId="7488B059" w14:textId="77777777" w:rsidR="005C2B2A" w:rsidRPr="001B6A6C" w:rsidRDefault="005C2B2A" w:rsidP="005C2B2A">
      <w:pPr>
        <w:spacing w:after="0"/>
      </w:pPr>
      <w:r w:rsidRPr="001B6A6C">
        <w:t xml:space="preserve">Materiały oraz wyroby stosowane do wykończenia wnętrz a także zastosowane przegrody oraz stałe elementy wyposażenia wnętrz i wystroju wnętrz powinny spełniać poniższe wymagania:  </w:t>
      </w:r>
    </w:p>
    <w:p w14:paraId="3AE23048" w14:textId="77777777" w:rsidR="005C2B2A" w:rsidRPr="001B6A6C" w:rsidRDefault="005C2B2A" w:rsidP="005C2B2A">
      <w:pPr>
        <w:spacing w:after="0"/>
      </w:pPr>
      <w:r w:rsidRPr="001B6A6C">
        <w:rPr>
          <w:shd w:val="clear" w:color="auto" w:fill="FFFFFF"/>
        </w:rPr>
        <w:t>W strefach pożarowych ZL I, ZL II, ZL III i ZL V stosowanie do wykończenia wnętrz materiałów i wyrobów łatwo zapalnych, których produkty rozkładu termicznego są bardzo toksyczne lub intensywnie dymiące, jest zabronione.</w:t>
      </w:r>
    </w:p>
    <w:p w14:paraId="12630E01" w14:textId="77777777" w:rsidR="005C2B2A" w:rsidRPr="001B6A6C" w:rsidRDefault="005C2B2A" w:rsidP="005C2B2A">
      <w:pPr>
        <w:spacing w:after="0"/>
        <w:rPr>
          <w:shd w:val="clear" w:color="auto" w:fill="FFFFFF"/>
        </w:rPr>
      </w:pPr>
      <w:r w:rsidRPr="001B6A6C">
        <w:rPr>
          <w:shd w:val="clear" w:color="auto" w:fill="FFFFFF"/>
        </w:rPr>
        <w:t>W pomieszczeniach, przeznaczonych do jednoczesnego przebywania ponad 50 osób oraz w pomieszczeniach produkcyjnych, stosowanie łatwo zapalnych przegród, stałych elementów wyposażenia i wystroju wnętrz oraz wykładzin podłogowych jest zabronione.</w:t>
      </w:r>
    </w:p>
    <w:p w14:paraId="1CAED3AF" w14:textId="77777777" w:rsidR="004116A3" w:rsidRPr="001B6A6C" w:rsidRDefault="004116A3" w:rsidP="005C2B2A">
      <w:pPr>
        <w:spacing w:after="0"/>
        <w:rPr>
          <w:shd w:val="clear" w:color="auto" w:fill="FFFFFF"/>
        </w:rPr>
      </w:pPr>
    </w:p>
    <w:p w14:paraId="2532BBEA" w14:textId="2EEA3305" w:rsidR="00E77165" w:rsidRPr="001B6A6C" w:rsidRDefault="00E77165">
      <w:pPr>
        <w:pStyle w:val="Akapitzlist"/>
        <w:numPr>
          <w:ilvl w:val="0"/>
          <w:numId w:val="60"/>
        </w:numPr>
        <w:shd w:val="clear" w:color="auto" w:fill="FFFFFF"/>
        <w:suppressAutoHyphens w:val="0"/>
        <w:spacing w:after="0" w:line="240" w:lineRule="auto"/>
        <w:ind w:left="142" w:hanging="284"/>
        <w:rPr>
          <w:rFonts w:eastAsia="Times New Roman" w:cs="Tahoma"/>
          <w:sz w:val="24"/>
          <w:szCs w:val="24"/>
          <w:lang w:eastAsia="pl-PL"/>
        </w:rPr>
      </w:pPr>
      <w:r w:rsidRPr="001B6A6C">
        <w:rPr>
          <w:rFonts w:eastAsia="Times New Roman" w:cs="Tahoma"/>
          <w:b/>
          <w:bCs/>
          <w:sz w:val="24"/>
          <w:szCs w:val="24"/>
          <w:lang w:eastAsia="pl-PL"/>
        </w:rPr>
        <w:t xml:space="preserve">Schody stalowe systemowe projektowane – 2 szt. </w:t>
      </w:r>
    </w:p>
    <w:p w14:paraId="3B56213C" w14:textId="77777777" w:rsidR="00E77165" w:rsidRPr="001B6A6C" w:rsidRDefault="00E77165" w:rsidP="00E77165">
      <w:pPr>
        <w:pStyle w:val="Akapitzlist"/>
        <w:shd w:val="clear" w:color="auto" w:fill="FFFFFF"/>
        <w:suppressAutoHyphens w:val="0"/>
        <w:spacing w:after="0" w:line="240" w:lineRule="auto"/>
        <w:ind w:left="142"/>
        <w:rPr>
          <w:rFonts w:eastAsia="Times New Roman" w:cs="Tahoma"/>
          <w:sz w:val="24"/>
          <w:szCs w:val="24"/>
          <w:lang w:eastAsia="pl-PL"/>
        </w:rPr>
      </w:pPr>
    </w:p>
    <w:p w14:paraId="23C49E55" w14:textId="44E1FAC4" w:rsidR="00F96C45" w:rsidRPr="001B6A6C" w:rsidRDefault="00E77165" w:rsidP="00E77165">
      <w:pPr>
        <w:pStyle w:val="Akapitzlist"/>
        <w:shd w:val="clear" w:color="auto" w:fill="FFFFFF"/>
        <w:suppressAutoHyphens w:val="0"/>
        <w:spacing w:after="0" w:line="240" w:lineRule="auto"/>
        <w:ind w:left="142"/>
        <w:rPr>
          <w:rFonts w:eastAsia="Times New Roman" w:cs="Tahoma"/>
          <w:lang w:eastAsia="pl-PL"/>
        </w:rPr>
      </w:pPr>
      <w:r w:rsidRPr="001B6A6C">
        <w:rPr>
          <w:rFonts w:eastAsia="Times New Roman" w:cs="Tahoma"/>
          <w:lang w:eastAsia="pl-PL"/>
        </w:rPr>
        <w:t xml:space="preserve">- </w:t>
      </w:r>
      <w:r w:rsidR="00F96C45" w:rsidRPr="001B6A6C">
        <w:rPr>
          <w:rFonts w:eastAsia="Times New Roman" w:cs="Tahoma"/>
          <w:lang w:eastAsia="pl-PL"/>
        </w:rPr>
        <w:t>Schody wewnętrzne przyjmuje się jako wykonane z elementów systemowych. Konstrukcja przewidziana jest jako skręcana, nie wymagająca wiercenia, ani spawania. Elementy wymagane do budowy schodów dostarczone są w długościach handlowych (np. 3000 mm) z koniecznością docięcia na miejscu wbudowania. Elementy są ocynkowane galwanicznie, po cięciu elementów zaleca odtworzenie się powłoki zabezpieczającej np. cynkiem w sprayu. Elementy należy montować w sposób pokazany w dokumentacji rysunkowej dostarczonej przez producenta. Podczas prac związanych z montażem należy przestrzegać generalnych wytycznych związanych ze środkami zabezpieczenia indywidualnego (rękawice, buty ochronne, itp.).</w:t>
      </w:r>
    </w:p>
    <w:p w14:paraId="22D54498" w14:textId="56143EA4" w:rsidR="00E77165" w:rsidRDefault="00E77165" w:rsidP="00E77165">
      <w:pPr>
        <w:pStyle w:val="Akapitzlist"/>
        <w:shd w:val="clear" w:color="auto" w:fill="FFFFFF"/>
        <w:suppressAutoHyphens w:val="0"/>
        <w:spacing w:after="0" w:line="240" w:lineRule="auto"/>
        <w:ind w:left="142"/>
        <w:rPr>
          <w:rFonts w:eastAsia="Times New Roman" w:cs="Tahoma"/>
          <w:lang w:eastAsia="pl-PL"/>
        </w:rPr>
      </w:pPr>
      <w:r w:rsidRPr="001B6A6C">
        <w:rPr>
          <w:rFonts w:eastAsia="Times New Roman" w:cs="Tahoma"/>
          <w:lang w:eastAsia="pl-PL"/>
        </w:rPr>
        <w:t>Rysunek schematyczny schodów stalowych zawarto w części graficznej kondygnacji piwnicy niniejszego opracowania.</w:t>
      </w:r>
    </w:p>
    <w:p w14:paraId="2E5A720C" w14:textId="77777777" w:rsidR="00F75FA9" w:rsidRDefault="00F75FA9" w:rsidP="00E77165">
      <w:pPr>
        <w:pStyle w:val="Akapitzlist"/>
        <w:shd w:val="clear" w:color="auto" w:fill="FFFFFF"/>
        <w:suppressAutoHyphens w:val="0"/>
        <w:spacing w:after="0" w:line="240" w:lineRule="auto"/>
        <w:ind w:left="142"/>
        <w:rPr>
          <w:rFonts w:eastAsia="Times New Roman" w:cs="Tahoma"/>
          <w:lang w:eastAsia="pl-PL"/>
        </w:rPr>
      </w:pPr>
    </w:p>
    <w:p w14:paraId="51E56C7B" w14:textId="30341C20" w:rsidR="00F75FA9" w:rsidRPr="001B6A6C" w:rsidRDefault="00F75FA9" w:rsidP="00E77165">
      <w:pPr>
        <w:pStyle w:val="Akapitzlist"/>
        <w:shd w:val="clear" w:color="auto" w:fill="FFFFFF"/>
        <w:suppressAutoHyphens w:val="0"/>
        <w:spacing w:after="0" w:line="240" w:lineRule="auto"/>
        <w:ind w:left="142"/>
        <w:rPr>
          <w:rFonts w:eastAsia="Times New Roman" w:cs="Tahoma"/>
          <w:lang w:eastAsia="pl-PL"/>
        </w:rPr>
      </w:pPr>
      <w:r>
        <w:rPr>
          <w:noProof/>
        </w:rPr>
        <w:lastRenderedPageBreak/>
        <w:drawing>
          <wp:inline distT="0" distB="0" distL="0" distR="0" wp14:anchorId="5A27B943" wp14:editId="5921D162">
            <wp:extent cx="5851525" cy="7718425"/>
            <wp:effectExtent l="0" t="0" r="0" b="0"/>
            <wp:docPr id="165902630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026306" name=""/>
                    <pic:cNvPicPr/>
                  </pic:nvPicPr>
                  <pic:blipFill>
                    <a:blip r:embed="rId34"/>
                    <a:stretch>
                      <a:fillRect/>
                    </a:stretch>
                  </pic:blipFill>
                  <pic:spPr>
                    <a:xfrm>
                      <a:off x="0" y="0"/>
                      <a:ext cx="5851525" cy="7718425"/>
                    </a:xfrm>
                    <a:prstGeom prst="rect">
                      <a:avLst/>
                    </a:prstGeom>
                  </pic:spPr>
                </pic:pic>
              </a:graphicData>
            </a:graphic>
          </wp:inline>
        </w:drawing>
      </w:r>
    </w:p>
    <w:p w14:paraId="6EADF678" w14:textId="77777777" w:rsidR="00E77165" w:rsidRPr="001B6A6C" w:rsidRDefault="00E77165" w:rsidP="00E77165">
      <w:pPr>
        <w:pStyle w:val="Akapitzlist"/>
        <w:shd w:val="clear" w:color="auto" w:fill="FFFFFF"/>
        <w:suppressAutoHyphens w:val="0"/>
        <w:spacing w:after="0" w:line="240" w:lineRule="auto"/>
        <w:ind w:left="142"/>
        <w:rPr>
          <w:rFonts w:eastAsia="Times New Roman" w:cs="Tahoma"/>
          <w:sz w:val="24"/>
          <w:szCs w:val="24"/>
          <w:lang w:eastAsia="pl-PL"/>
        </w:rPr>
      </w:pPr>
    </w:p>
    <w:p w14:paraId="48FAD9A7" w14:textId="079B2B98" w:rsidR="00F96C45" w:rsidRDefault="00F75FA9" w:rsidP="00F96C45">
      <w:pPr>
        <w:shd w:val="clear" w:color="auto" w:fill="FFFFFF"/>
        <w:suppressAutoHyphens w:val="0"/>
        <w:spacing w:after="0" w:line="240" w:lineRule="auto"/>
        <w:ind w:left="142" w:hanging="284"/>
        <w:rPr>
          <w:rFonts w:eastAsia="Times New Roman" w:cs="Tahoma"/>
          <w:sz w:val="24"/>
          <w:szCs w:val="24"/>
          <w:lang w:eastAsia="pl-PL"/>
        </w:rPr>
      </w:pPr>
      <w:r>
        <w:rPr>
          <w:noProof/>
        </w:rPr>
        <w:lastRenderedPageBreak/>
        <w:drawing>
          <wp:inline distT="0" distB="0" distL="0" distR="0" wp14:anchorId="66E40FBA" wp14:editId="3B4D9893">
            <wp:extent cx="4442460" cy="4111264"/>
            <wp:effectExtent l="0" t="0" r="0" b="3810"/>
            <wp:docPr id="14737701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770121" name=""/>
                    <pic:cNvPicPr/>
                  </pic:nvPicPr>
                  <pic:blipFill>
                    <a:blip r:embed="rId35"/>
                    <a:stretch>
                      <a:fillRect/>
                    </a:stretch>
                  </pic:blipFill>
                  <pic:spPr>
                    <a:xfrm>
                      <a:off x="0" y="0"/>
                      <a:ext cx="4443258" cy="4112002"/>
                    </a:xfrm>
                    <a:prstGeom prst="rect">
                      <a:avLst/>
                    </a:prstGeom>
                  </pic:spPr>
                </pic:pic>
              </a:graphicData>
            </a:graphic>
          </wp:inline>
        </w:drawing>
      </w:r>
      <w:r w:rsidR="00F96C45" w:rsidRPr="001B6A6C">
        <w:rPr>
          <w:rFonts w:eastAsia="Times New Roman" w:cs="Tahoma"/>
          <w:sz w:val="24"/>
          <w:szCs w:val="24"/>
          <w:lang w:eastAsia="pl-PL"/>
        </w:rPr>
        <w:t> </w:t>
      </w:r>
    </w:p>
    <w:p w14:paraId="65774F41" w14:textId="77777777" w:rsidR="00F75FA9" w:rsidRDefault="00F75FA9" w:rsidP="00F96C45">
      <w:pPr>
        <w:shd w:val="clear" w:color="auto" w:fill="FFFFFF"/>
        <w:suppressAutoHyphens w:val="0"/>
        <w:spacing w:after="0" w:line="240" w:lineRule="auto"/>
        <w:ind w:left="142" w:hanging="284"/>
        <w:rPr>
          <w:rFonts w:eastAsia="Times New Roman" w:cs="Tahoma"/>
          <w:sz w:val="24"/>
          <w:szCs w:val="24"/>
          <w:lang w:eastAsia="pl-PL"/>
        </w:rPr>
      </w:pPr>
    </w:p>
    <w:p w14:paraId="7FE7DCD9" w14:textId="77777777" w:rsidR="00F75FA9" w:rsidRDefault="00F75FA9" w:rsidP="00F96C45">
      <w:pPr>
        <w:shd w:val="clear" w:color="auto" w:fill="FFFFFF"/>
        <w:suppressAutoHyphens w:val="0"/>
        <w:spacing w:after="0" w:line="240" w:lineRule="auto"/>
        <w:ind w:left="142" w:hanging="284"/>
        <w:rPr>
          <w:rFonts w:eastAsia="Times New Roman" w:cs="Tahoma"/>
          <w:sz w:val="24"/>
          <w:szCs w:val="24"/>
          <w:lang w:eastAsia="pl-PL"/>
        </w:rPr>
      </w:pPr>
    </w:p>
    <w:p w14:paraId="6D03B693" w14:textId="4F2B6838" w:rsidR="00F75FA9" w:rsidRDefault="00F75FA9" w:rsidP="00F96C45">
      <w:pPr>
        <w:shd w:val="clear" w:color="auto" w:fill="FFFFFF"/>
        <w:suppressAutoHyphens w:val="0"/>
        <w:spacing w:after="0" w:line="240" w:lineRule="auto"/>
        <w:ind w:left="142" w:hanging="284"/>
        <w:rPr>
          <w:rFonts w:eastAsia="Times New Roman" w:cs="Tahoma"/>
          <w:sz w:val="24"/>
          <w:szCs w:val="24"/>
          <w:lang w:eastAsia="pl-PL"/>
        </w:rPr>
      </w:pPr>
      <w:r>
        <w:rPr>
          <w:rFonts w:eastAsia="Times New Roman" w:cs="Tahoma"/>
          <w:sz w:val="24"/>
          <w:szCs w:val="24"/>
          <w:lang w:eastAsia="pl-PL"/>
        </w:rPr>
        <w:t xml:space="preserve">Uwaga:  Powyższy schemat przedstawia rozwiązanie przykładowe systemowe. </w:t>
      </w:r>
    </w:p>
    <w:p w14:paraId="59C5C84F" w14:textId="7AD34D93" w:rsidR="00F75FA9" w:rsidRDefault="00F75FA9" w:rsidP="00F75FA9">
      <w:pPr>
        <w:shd w:val="clear" w:color="auto" w:fill="FFFFFF"/>
        <w:suppressAutoHyphens w:val="0"/>
        <w:spacing w:after="0" w:line="240" w:lineRule="auto"/>
        <w:ind w:left="142"/>
        <w:rPr>
          <w:rFonts w:eastAsia="Times New Roman" w:cs="Tahoma"/>
          <w:sz w:val="24"/>
          <w:szCs w:val="24"/>
          <w:lang w:eastAsia="pl-PL"/>
        </w:rPr>
      </w:pPr>
      <w:r>
        <w:rPr>
          <w:rFonts w:eastAsia="Times New Roman" w:cs="Tahoma"/>
          <w:sz w:val="24"/>
          <w:szCs w:val="24"/>
          <w:lang w:eastAsia="pl-PL"/>
        </w:rPr>
        <w:t>Oba podesty ze schodami zawarte w projekcie różnią się wysokości</w:t>
      </w:r>
      <w:r w:rsidR="007C0576">
        <w:rPr>
          <w:rFonts w:eastAsia="Times New Roman" w:cs="Tahoma"/>
          <w:sz w:val="24"/>
          <w:szCs w:val="24"/>
          <w:lang w:eastAsia="pl-PL"/>
        </w:rPr>
        <w:t>ami</w:t>
      </w:r>
      <w:r>
        <w:rPr>
          <w:rFonts w:eastAsia="Times New Roman" w:cs="Tahoma"/>
          <w:sz w:val="24"/>
          <w:szCs w:val="24"/>
          <w:lang w:eastAsia="pl-PL"/>
        </w:rPr>
        <w:t>. Wysokość podkonstrukcji</w:t>
      </w:r>
      <w:r w:rsidR="007C0576">
        <w:rPr>
          <w:rFonts w:eastAsia="Times New Roman" w:cs="Tahoma"/>
          <w:sz w:val="24"/>
          <w:szCs w:val="24"/>
          <w:lang w:eastAsia="pl-PL"/>
        </w:rPr>
        <w:t xml:space="preserve"> jak i samą podkonstrukcję</w:t>
      </w:r>
      <w:r>
        <w:rPr>
          <w:rFonts w:eastAsia="Times New Roman" w:cs="Tahoma"/>
          <w:sz w:val="24"/>
          <w:szCs w:val="24"/>
          <w:lang w:eastAsia="pl-PL"/>
        </w:rPr>
        <w:t xml:space="preserve"> należy dostosować na etapie budowy na podstawie obmiarów rzeczywistych. </w:t>
      </w:r>
    </w:p>
    <w:p w14:paraId="41398C8F" w14:textId="77777777" w:rsidR="00F75FA9" w:rsidRPr="001B6A6C" w:rsidRDefault="00F75FA9" w:rsidP="00F96C45">
      <w:pPr>
        <w:shd w:val="clear" w:color="auto" w:fill="FFFFFF"/>
        <w:suppressAutoHyphens w:val="0"/>
        <w:spacing w:after="0" w:line="240" w:lineRule="auto"/>
        <w:ind w:left="142" w:hanging="284"/>
        <w:rPr>
          <w:rFonts w:eastAsia="Times New Roman" w:cs="Tahoma"/>
          <w:sz w:val="24"/>
          <w:szCs w:val="24"/>
          <w:lang w:eastAsia="pl-PL"/>
        </w:rPr>
      </w:pPr>
    </w:p>
    <w:p w14:paraId="7B485BA8" w14:textId="6A48E5D0" w:rsidR="00F96C45" w:rsidRPr="001B6A6C" w:rsidRDefault="00F96C45">
      <w:pPr>
        <w:pStyle w:val="Akapitzlist"/>
        <w:numPr>
          <w:ilvl w:val="0"/>
          <w:numId w:val="60"/>
        </w:numPr>
        <w:shd w:val="clear" w:color="auto" w:fill="FFFFFF"/>
        <w:suppressAutoHyphens w:val="0"/>
        <w:spacing w:after="0" w:line="240" w:lineRule="auto"/>
        <w:ind w:left="142" w:hanging="284"/>
        <w:rPr>
          <w:rFonts w:eastAsia="Times New Roman" w:cs="Tahoma"/>
          <w:sz w:val="24"/>
          <w:szCs w:val="24"/>
          <w:lang w:eastAsia="pl-PL"/>
        </w:rPr>
      </w:pPr>
      <w:r w:rsidRPr="001B6A6C">
        <w:rPr>
          <w:rFonts w:eastAsia="Times New Roman" w:cs="Tahoma"/>
          <w:b/>
          <w:bCs/>
          <w:sz w:val="24"/>
          <w:szCs w:val="24"/>
          <w:lang w:eastAsia="pl-PL"/>
        </w:rPr>
        <w:t xml:space="preserve">Podkonstrukcja </w:t>
      </w:r>
      <w:r w:rsidR="00E77165" w:rsidRPr="001B6A6C">
        <w:rPr>
          <w:rFonts w:eastAsia="Times New Roman" w:cs="Tahoma"/>
          <w:b/>
          <w:bCs/>
          <w:sz w:val="24"/>
          <w:szCs w:val="24"/>
          <w:lang w:eastAsia="pl-PL"/>
        </w:rPr>
        <w:t xml:space="preserve">elewacyjna </w:t>
      </w:r>
      <w:r w:rsidRPr="001B6A6C">
        <w:rPr>
          <w:rFonts w:eastAsia="Times New Roman" w:cs="Tahoma"/>
          <w:b/>
          <w:bCs/>
          <w:sz w:val="24"/>
          <w:szCs w:val="24"/>
          <w:lang w:eastAsia="pl-PL"/>
        </w:rPr>
        <w:t>wsporcza pod wentylatory – 2</w:t>
      </w:r>
      <w:r w:rsidR="00E77165" w:rsidRPr="001B6A6C">
        <w:rPr>
          <w:rFonts w:eastAsia="Times New Roman" w:cs="Tahoma"/>
          <w:b/>
          <w:bCs/>
          <w:sz w:val="24"/>
          <w:szCs w:val="24"/>
          <w:lang w:eastAsia="pl-PL"/>
        </w:rPr>
        <w:t xml:space="preserve"> </w:t>
      </w:r>
      <w:r w:rsidRPr="001B6A6C">
        <w:rPr>
          <w:rFonts w:eastAsia="Times New Roman" w:cs="Tahoma"/>
          <w:b/>
          <w:bCs/>
          <w:sz w:val="24"/>
          <w:szCs w:val="24"/>
          <w:lang w:eastAsia="pl-PL"/>
        </w:rPr>
        <w:t xml:space="preserve">szt. </w:t>
      </w:r>
    </w:p>
    <w:p w14:paraId="21F133D8" w14:textId="77777777" w:rsidR="00F96C45" w:rsidRPr="001B6A6C" w:rsidRDefault="00F96C45" w:rsidP="00F96C45">
      <w:pPr>
        <w:pStyle w:val="Akapitzlist"/>
        <w:rPr>
          <w:rFonts w:eastAsia="Times New Roman" w:cs="Tahoma"/>
          <w:b/>
          <w:bCs/>
          <w:lang w:eastAsia="pl-PL"/>
        </w:rPr>
      </w:pPr>
    </w:p>
    <w:p w14:paraId="5A7CAD0A" w14:textId="3E19B52D" w:rsidR="00F96C45" w:rsidRPr="001B6A6C" w:rsidRDefault="00F96C45" w:rsidP="00F96C45">
      <w:pPr>
        <w:pStyle w:val="Akapitzlist"/>
        <w:shd w:val="clear" w:color="auto" w:fill="FFFFFF"/>
        <w:suppressAutoHyphens w:val="0"/>
        <w:spacing w:after="0" w:line="240" w:lineRule="auto"/>
        <w:ind w:left="142"/>
        <w:rPr>
          <w:rFonts w:eastAsia="Times New Roman" w:cs="Tahoma"/>
          <w:lang w:eastAsia="pl-PL"/>
        </w:rPr>
      </w:pPr>
      <w:r w:rsidRPr="001B6A6C">
        <w:rPr>
          <w:rFonts w:eastAsia="Times New Roman" w:cs="Tahoma"/>
          <w:lang w:eastAsia="pl-PL"/>
        </w:rPr>
        <w:t xml:space="preserve">- Wentylator o masie 238 kg przyjmuje się jako mocowany do ściany żelbetowej z wykorzystaniem elementów systemowych. Zaprojektowana konstrukcja kotwiona jest do ściany żelbetowej z wykorzystaniem kotew dedykowanych do tego materiału podłoża. Podczas procesu </w:t>
      </w:r>
      <w:proofErr w:type="spellStart"/>
      <w:r w:rsidRPr="001B6A6C">
        <w:rPr>
          <w:rFonts w:eastAsia="Times New Roman" w:cs="Tahoma"/>
          <w:lang w:eastAsia="pl-PL"/>
        </w:rPr>
        <w:t>kotwienia</w:t>
      </w:r>
      <w:proofErr w:type="spellEnd"/>
      <w:r w:rsidRPr="001B6A6C">
        <w:rPr>
          <w:rFonts w:eastAsia="Times New Roman" w:cs="Tahoma"/>
          <w:lang w:eastAsia="pl-PL"/>
        </w:rPr>
        <w:t xml:space="preserve"> należy przestrzegać wytycznych producenta (procedura czyszczenia otworów, dokręcania właściwym momentem na kluczu dynamometrycznym, itp.). Konstrukcja wsporcza przewidziana jest jako skręcana, nie wymagająca wiercenia, ani spawania. Elementy wymagane do budowy schodów dostarczone są w długościach handlowych (np. 3000 mm) z koniecznością docięcia na miejscu wbudowania. Elementy są ocynkowane galwanicznie, po cięciu elementów zaleca odtworzenie się powłoki zabezpieczającej np. cynkiem w sprayu. Elementy należy montować w sposób pokazany w dokumentacji rysunkowej dostarczonej przez producenta. Podczas prac związanych z </w:t>
      </w:r>
      <w:r w:rsidRPr="001B6A6C">
        <w:rPr>
          <w:rFonts w:eastAsia="Times New Roman" w:cs="Tahoma"/>
          <w:lang w:eastAsia="pl-PL"/>
        </w:rPr>
        <w:lastRenderedPageBreak/>
        <w:t xml:space="preserve">montażem należy przestrzegać generalnych wytycznych związanych ze środkami zabezpieczenia indywidualnego (rękawice, buty ochronne, itp.). </w:t>
      </w:r>
    </w:p>
    <w:p w14:paraId="7A1578BD" w14:textId="6E352F6C" w:rsidR="00E77165" w:rsidRDefault="00E77165" w:rsidP="00F96C45">
      <w:pPr>
        <w:pStyle w:val="Akapitzlist"/>
        <w:shd w:val="clear" w:color="auto" w:fill="FFFFFF"/>
        <w:suppressAutoHyphens w:val="0"/>
        <w:spacing w:after="0" w:line="240" w:lineRule="auto"/>
        <w:ind w:left="142"/>
        <w:rPr>
          <w:rFonts w:eastAsia="Times New Roman" w:cs="Tahoma"/>
          <w:lang w:eastAsia="pl-PL"/>
        </w:rPr>
      </w:pPr>
      <w:r w:rsidRPr="001B6A6C">
        <w:rPr>
          <w:rFonts w:eastAsia="Times New Roman" w:cs="Tahoma"/>
          <w:lang w:eastAsia="pl-PL"/>
        </w:rPr>
        <w:t>Rysunek schematyczny podkonstrukcji stalowej pod wentylatory zawarto w części graficznej niniejszego opracowania.</w:t>
      </w:r>
    </w:p>
    <w:p w14:paraId="71D01B28" w14:textId="77777777" w:rsidR="00F75FA9" w:rsidRDefault="00F75FA9" w:rsidP="00F96C45">
      <w:pPr>
        <w:pStyle w:val="Akapitzlist"/>
        <w:shd w:val="clear" w:color="auto" w:fill="FFFFFF"/>
        <w:suppressAutoHyphens w:val="0"/>
        <w:spacing w:after="0" w:line="240" w:lineRule="auto"/>
        <w:ind w:left="142"/>
        <w:rPr>
          <w:rFonts w:eastAsia="Times New Roman" w:cs="Tahoma"/>
          <w:lang w:eastAsia="pl-PL"/>
        </w:rPr>
      </w:pPr>
    </w:p>
    <w:p w14:paraId="646001C6" w14:textId="29066782" w:rsidR="00F75FA9" w:rsidRDefault="00F75FA9" w:rsidP="00F96C45">
      <w:pPr>
        <w:pStyle w:val="Akapitzlist"/>
        <w:shd w:val="clear" w:color="auto" w:fill="FFFFFF"/>
        <w:suppressAutoHyphens w:val="0"/>
        <w:spacing w:after="0" w:line="240" w:lineRule="auto"/>
        <w:ind w:left="142"/>
        <w:rPr>
          <w:rFonts w:eastAsia="Times New Roman" w:cs="Tahoma"/>
          <w:lang w:eastAsia="pl-PL"/>
        </w:rPr>
      </w:pPr>
      <w:r>
        <w:rPr>
          <w:noProof/>
        </w:rPr>
        <w:drawing>
          <wp:inline distT="0" distB="0" distL="0" distR="0" wp14:anchorId="75BDB905" wp14:editId="678AAE37">
            <wp:extent cx="5851525" cy="3121660"/>
            <wp:effectExtent l="0" t="0" r="0" b="2540"/>
            <wp:docPr id="50419607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196079" name=""/>
                    <pic:cNvPicPr/>
                  </pic:nvPicPr>
                  <pic:blipFill>
                    <a:blip r:embed="rId36"/>
                    <a:stretch>
                      <a:fillRect/>
                    </a:stretch>
                  </pic:blipFill>
                  <pic:spPr>
                    <a:xfrm>
                      <a:off x="0" y="0"/>
                      <a:ext cx="5851525" cy="3121660"/>
                    </a:xfrm>
                    <a:prstGeom prst="rect">
                      <a:avLst/>
                    </a:prstGeom>
                  </pic:spPr>
                </pic:pic>
              </a:graphicData>
            </a:graphic>
          </wp:inline>
        </w:drawing>
      </w:r>
    </w:p>
    <w:p w14:paraId="184F8CA6" w14:textId="77777777" w:rsidR="00F75FA9" w:rsidRDefault="00F75FA9" w:rsidP="00F96C45">
      <w:pPr>
        <w:pStyle w:val="Akapitzlist"/>
        <w:shd w:val="clear" w:color="auto" w:fill="FFFFFF"/>
        <w:suppressAutoHyphens w:val="0"/>
        <w:spacing w:after="0" w:line="240" w:lineRule="auto"/>
        <w:ind w:left="142"/>
        <w:rPr>
          <w:rFonts w:eastAsia="Times New Roman" w:cs="Tahoma"/>
          <w:lang w:eastAsia="pl-PL"/>
        </w:rPr>
      </w:pPr>
    </w:p>
    <w:p w14:paraId="4FB665DD" w14:textId="112332C2" w:rsidR="00F75FA9" w:rsidRDefault="00F75FA9" w:rsidP="00F96C45">
      <w:pPr>
        <w:pStyle w:val="Akapitzlist"/>
        <w:shd w:val="clear" w:color="auto" w:fill="FFFFFF"/>
        <w:suppressAutoHyphens w:val="0"/>
        <w:spacing w:after="0" w:line="240" w:lineRule="auto"/>
        <w:ind w:left="142"/>
        <w:rPr>
          <w:rFonts w:eastAsia="Times New Roman" w:cs="Tahoma"/>
          <w:lang w:eastAsia="pl-PL"/>
        </w:rPr>
      </w:pPr>
      <w:r>
        <w:rPr>
          <w:rFonts w:eastAsia="Times New Roman" w:cs="Tahoma"/>
          <w:lang w:eastAsia="pl-PL"/>
        </w:rPr>
        <w:t xml:space="preserve">Zakotwienie podkonstrukcji do ściany – wg. wytycznych producenta podkonstrukcji </w:t>
      </w:r>
    </w:p>
    <w:p w14:paraId="5563FC46" w14:textId="77777777" w:rsidR="00FE529F" w:rsidRDefault="00FE529F" w:rsidP="00F96C45">
      <w:pPr>
        <w:pStyle w:val="Akapitzlist"/>
        <w:shd w:val="clear" w:color="auto" w:fill="FFFFFF"/>
        <w:suppressAutoHyphens w:val="0"/>
        <w:spacing w:after="0" w:line="240" w:lineRule="auto"/>
        <w:ind w:left="142"/>
        <w:rPr>
          <w:rFonts w:eastAsia="Times New Roman" w:cs="Tahoma"/>
          <w:lang w:eastAsia="pl-PL"/>
        </w:rPr>
      </w:pPr>
    </w:p>
    <w:p w14:paraId="4B2532EF" w14:textId="5B038F7B" w:rsidR="00FE529F" w:rsidRPr="00FE529F" w:rsidRDefault="00FE529F">
      <w:pPr>
        <w:pStyle w:val="Akapitzlist"/>
        <w:numPr>
          <w:ilvl w:val="0"/>
          <w:numId w:val="60"/>
        </w:numPr>
        <w:shd w:val="clear" w:color="auto" w:fill="FFFFFF"/>
        <w:suppressAutoHyphens w:val="0"/>
        <w:spacing w:after="0" w:line="240" w:lineRule="auto"/>
        <w:rPr>
          <w:rFonts w:eastAsia="Times New Roman" w:cs="Tahoma"/>
          <w:b/>
          <w:bCs/>
          <w:lang w:eastAsia="pl-PL"/>
        </w:rPr>
      </w:pPr>
      <w:r w:rsidRPr="00FE529F">
        <w:rPr>
          <w:rFonts w:eastAsia="Times New Roman" w:cs="Tahoma"/>
          <w:b/>
          <w:bCs/>
          <w:lang w:eastAsia="pl-PL"/>
        </w:rPr>
        <w:t xml:space="preserve"> Przeniesienie lokalizacji istniejących przycisków windowych wraz z modernizacja instalacji</w:t>
      </w:r>
    </w:p>
    <w:p w14:paraId="7D1CF9A7" w14:textId="77777777" w:rsidR="005C2B2A" w:rsidRDefault="005C2B2A" w:rsidP="005C2B2A"/>
    <w:p w14:paraId="0A05F106" w14:textId="1798F1FF" w:rsidR="00FE529F" w:rsidRDefault="00FE529F" w:rsidP="005C2B2A">
      <w:r>
        <w:t>Na każdej kondygnacji 0-10 przewiduje się zastosowanie przed wejściami do kabin dźwigowych nowych drzwi przeciwpożarowych , które planuje się zamontować na trzymaczach systemowych podłączonych do instalacji SSP (</w:t>
      </w:r>
      <w:proofErr w:type="spellStart"/>
      <w:r>
        <w:t>eletrozworach</w:t>
      </w:r>
      <w:proofErr w:type="spellEnd"/>
      <w:r>
        <w:t xml:space="preserve">) , które podczas alarmu pożaru powinny odpuścić umożliwiając drzwiom swobodne zamknięcie i tym samym odcinając szyby windowe od korytarzy. </w:t>
      </w:r>
    </w:p>
    <w:p w14:paraId="1B80BA70" w14:textId="4A4BB0D9" w:rsidR="00FE529F" w:rsidRDefault="00FE529F" w:rsidP="005C2B2A">
      <w:r>
        <w:t>W związku z powyższym rozwiązaniem konieczna jest zmiana lokalizacji istniejących przycisków wind na kondygnacjach 0-10</w:t>
      </w:r>
    </w:p>
    <w:p w14:paraId="0BB26316" w14:textId="4979F384" w:rsidR="00FE529F" w:rsidRDefault="00FE529F" w:rsidP="005C2B2A">
      <w:r>
        <w:t xml:space="preserve">Na każdej kondygnacji zinwentaryzowano po 2 przyciski windowe, które planuje się przenieść na ściany wnęk </w:t>
      </w:r>
      <w:r w:rsidR="00A776D6">
        <w:t xml:space="preserve">otworów ściennych windowych. </w:t>
      </w:r>
    </w:p>
    <w:p w14:paraId="52047D15" w14:textId="77777777" w:rsidR="00A776D6" w:rsidRDefault="00A776D6" w:rsidP="005C2B2A"/>
    <w:p w14:paraId="0EE18E9A" w14:textId="77777777" w:rsidR="00A776D6" w:rsidRDefault="00A776D6" w:rsidP="005C2B2A">
      <w:r>
        <w:t>Uwaga:</w:t>
      </w:r>
    </w:p>
    <w:p w14:paraId="79C37812" w14:textId="16A1ED99" w:rsidR="00A776D6" w:rsidRDefault="00A776D6" w:rsidP="005C2B2A">
      <w:r>
        <w:lastRenderedPageBreak/>
        <w:t xml:space="preserve">W związku z koniecznością zastosowania </w:t>
      </w:r>
      <w:proofErr w:type="spellStart"/>
      <w:r>
        <w:t>przedścianki</w:t>
      </w:r>
      <w:proofErr w:type="spellEnd"/>
      <w:r>
        <w:t xml:space="preserve"> systemowej o konstrukcji lekkiej,  w której zamontowane będą nowe drzwi pożarowe, planuje się dodatkowo przełożenie wyświetlaczy </w:t>
      </w:r>
      <w:proofErr w:type="spellStart"/>
      <w:r>
        <w:t>nadwindowych</w:t>
      </w:r>
      <w:proofErr w:type="spellEnd"/>
      <w:r>
        <w:t xml:space="preserve"> na ww. ściany. (dotyczy każdej kondygnacji, na których zatrzymają się windy)</w:t>
      </w:r>
    </w:p>
    <w:p w14:paraId="63FA2F04" w14:textId="77777777" w:rsidR="00A776D6" w:rsidRDefault="00A776D6" w:rsidP="005C2B2A"/>
    <w:p w14:paraId="3830C33D" w14:textId="6B985336" w:rsidR="00A776D6" w:rsidRDefault="00A776D6" w:rsidP="005C2B2A">
      <w:r>
        <w:t xml:space="preserve">W ramach powyższych prac wykonawca zobowiązany jest wycenić przebudowy miejscowe instalacji dla ww. elementów. </w:t>
      </w:r>
    </w:p>
    <w:p w14:paraId="4C4F0A75" w14:textId="58F09CD7" w:rsidR="00A776D6" w:rsidRDefault="0009270E" w:rsidP="005C2B2A">
      <w:r>
        <w:rPr>
          <w:noProof/>
        </w:rPr>
        <mc:AlternateContent>
          <mc:Choice Requires="wps">
            <w:drawing>
              <wp:anchor distT="0" distB="0" distL="114300" distR="114300" simplePos="0" relativeHeight="251663360" behindDoc="0" locked="0" layoutInCell="1" allowOverlap="1" wp14:anchorId="4954A2FE" wp14:editId="05BE10FA">
                <wp:simplePos x="0" y="0"/>
                <wp:positionH relativeFrom="column">
                  <wp:posOffset>791845</wp:posOffset>
                </wp:positionH>
                <wp:positionV relativeFrom="paragraph">
                  <wp:posOffset>1605280</wp:posOffset>
                </wp:positionV>
                <wp:extent cx="213360" cy="228600"/>
                <wp:effectExtent l="0" t="0" r="15240" b="19050"/>
                <wp:wrapNone/>
                <wp:docPr id="1264053714" name="Prostokąt 16"/>
                <wp:cNvGraphicFramePr/>
                <a:graphic xmlns:a="http://schemas.openxmlformats.org/drawingml/2006/main">
                  <a:graphicData uri="http://schemas.microsoft.com/office/word/2010/wordprocessingShape">
                    <wps:wsp>
                      <wps:cNvSpPr/>
                      <wps:spPr>
                        <a:xfrm>
                          <a:off x="0" y="0"/>
                          <a:ext cx="213360" cy="2286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B549C8" id="Prostokąt 16" o:spid="_x0000_s1026" style="position:absolute;margin-left:62.35pt;margin-top:126.4pt;width:16.8pt;height:1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" fillcolor="#1cade4 [3204]" strokecolor="#041921 [484]" strokeweight="1.25pt"/>
            </w:pict>
          </mc:Fallback>
        </mc:AlternateContent>
      </w:r>
      <w:r>
        <w:rPr>
          <w:noProof/>
        </w:rPr>
        <mc:AlternateContent>
          <mc:Choice Requires="wps">
            <w:drawing>
              <wp:anchor distT="0" distB="0" distL="114300" distR="114300" simplePos="0" relativeHeight="251665408" behindDoc="0" locked="0" layoutInCell="1" allowOverlap="1" wp14:anchorId="6C90AA76" wp14:editId="332AA30E">
                <wp:simplePos x="0" y="0"/>
                <wp:positionH relativeFrom="column">
                  <wp:posOffset>3725545</wp:posOffset>
                </wp:positionH>
                <wp:positionV relativeFrom="paragraph">
                  <wp:posOffset>1940560</wp:posOffset>
                </wp:positionV>
                <wp:extent cx="213360" cy="228600"/>
                <wp:effectExtent l="0" t="0" r="15240" b="19050"/>
                <wp:wrapNone/>
                <wp:docPr id="1167712126" name="Prostokąt 16"/>
                <wp:cNvGraphicFramePr/>
                <a:graphic xmlns:a="http://schemas.openxmlformats.org/drawingml/2006/main">
                  <a:graphicData uri="http://schemas.microsoft.com/office/word/2010/wordprocessingShape">
                    <wps:wsp>
                      <wps:cNvSpPr/>
                      <wps:spPr>
                        <a:xfrm>
                          <a:off x="0" y="0"/>
                          <a:ext cx="213360" cy="2286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CF244B" id="Prostokąt 16" o:spid="_x0000_s1026" style="position:absolute;margin-left:293.35pt;margin-top:152.8pt;width:16.8pt;height:18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" fillcolor="#1cade4 [3204]" strokecolor="#041921 [484]" strokeweight="1.25pt"/>
            </w:pict>
          </mc:Fallback>
        </mc:AlternateContent>
      </w:r>
      <w:r w:rsidR="00A776D6">
        <w:rPr>
          <w:noProof/>
        </w:rPr>
        <w:drawing>
          <wp:inline distT="0" distB="0" distL="0" distR="0" wp14:anchorId="2DBD413A" wp14:editId="6CDE26D2">
            <wp:extent cx="4811970" cy="3604260"/>
            <wp:effectExtent l="0" t="0" r="8255" b="0"/>
            <wp:docPr id="9297455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17450" cy="3608364"/>
                    </a:xfrm>
                    <a:prstGeom prst="rect">
                      <a:avLst/>
                    </a:prstGeom>
                    <a:noFill/>
                    <a:ln>
                      <a:noFill/>
                    </a:ln>
                  </pic:spPr>
                </pic:pic>
              </a:graphicData>
            </a:graphic>
          </wp:inline>
        </w:drawing>
      </w:r>
    </w:p>
    <w:p w14:paraId="6875D01F" w14:textId="75377A1A" w:rsidR="00FE529F" w:rsidRPr="001B6A6C" w:rsidRDefault="00FE529F" w:rsidP="005C2B2A"/>
    <w:p w14:paraId="5BA26BD6" w14:textId="592DBF42" w:rsidR="005C2B2A" w:rsidRPr="001B6A6C" w:rsidRDefault="005C2B2A" w:rsidP="005C2B2A">
      <w:pPr>
        <w:rPr>
          <w:b/>
          <w:bCs/>
        </w:rPr>
      </w:pPr>
      <w:r w:rsidRPr="001B6A6C">
        <w:rPr>
          <w:b/>
          <w:bCs/>
        </w:rPr>
        <w:t xml:space="preserve">W ramach wyceny Wykonawca zobowiązany jest dokonać wizji lokalnej na obiekcie w celu oceny ilości oraz zakresu prac związanego z demontażem i rozbiórką palnych elementów wyposażenia i wystroju wnętrz. </w:t>
      </w:r>
    </w:p>
    <w:bookmarkEnd w:id="138"/>
    <w:p w14:paraId="010FC770" w14:textId="77777777" w:rsidR="005C2B2A" w:rsidRPr="001B6A6C" w:rsidRDefault="005C2B2A" w:rsidP="005C2B2A">
      <w:pPr>
        <w:rPr>
          <w:b/>
        </w:rPr>
      </w:pPr>
    </w:p>
    <w:p w14:paraId="5562CD3B" w14:textId="3D499C19" w:rsidR="005C2B2A" w:rsidRPr="001B6A6C" w:rsidRDefault="005C2B2A">
      <w:pPr>
        <w:pStyle w:val="Nagwek3"/>
        <w:numPr>
          <w:ilvl w:val="2"/>
          <w:numId w:val="67"/>
        </w:numPr>
        <w:rPr>
          <w:color w:val="auto"/>
        </w:rPr>
      </w:pPr>
      <w:bookmarkStart w:id="139" w:name="_Toc56458859"/>
      <w:r w:rsidRPr="001B6A6C">
        <w:rPr>
          <w:color w:val="auto"/>
        </w:rPr>
        <w:t xml:space="preserve"> </w:t>
      </w:r>
      <w:bookmarkStart w:id="140" w:name="_Toc166684213"/>
      <w:bookmarkStart w:id="141" w:name="_Toc167039511"/>
      <w:r w:rsidRPr="001B6A6C">
        <w:rPr>
          <w:color w:val="auto"/>
        </w:rPr>
        <w:t>Pokrycia dachowe</w:t>
      </w:r>
      <w:bookmarkEnd w:id="139"/>
      <w:bookmarkEnd w:id="140"/>
      <w:bookmarkEnd w:id="141"/>
    </w:p>
    <w:p w14:paraId="4A683D75" w14:textId="02AD5F9D" w:rsidR="005C2B2A" w:rsidRPr="001B6A6C" w:rsidRDefault="005C2B2A" w:rsidP="005C2B2A">
      <w:bookmarkStart w:id="142" w:name="_Toc474401590"/>
      <w:r w:rsidRPr="001B6A6C">
        <w:t>W ramach inwestycji przewiduje się zerwanie istniejących warstw pap dachowych i położenie nowych warstw papowych w systemie NRO</w:t>
      </w:r>
      <w:r w:rsidR="00DC17F8" w:rsidRPr="001B6A6C">
        <w:t xml:space="preserve"> brooft1</w:t>
      </w:r>
      <w:r w:rsidRPr="001B6A6C">
        <w:t xml:space="preserve"> (papa podkładowa i papa wierzchniego krycia) w wyznaczonych miejscach na granicy dwóch stref </w:t>
      </w:r>
      <w:proofErr w:type="spellStart"/>
      <w:r w:rsidRPr="001B6A6C">
        <w:t>ppoż</w:t>
      </w:r>
      <w:proofErr w:type="spellEnd"/>
      <w:r w:rsidRPr="001B6A6C">
        <w:t xml:space="preserve"> by doprowadzić wskazane </w:t>
      </w:r>
      <w:proofErr w:type="spellStart"/>
      <w:r w:rsidRPr="001B6A6C">
        <w:t>przekrycie</w:t>
      </w:r>
      <w:proofErr w:type="spellEnd"/>
      <w:r w:rsidRPr="001B6A6C">
        <w:t xml:space="preserve"> dachowe do parametry pożarowego RE30. </w:t>
      </w:r>
    </w:p>
    <w:p w14:paraId="1C0A7B76" w14:textId="77777777" w:rsidR="005C2B2A" w:rsidRPr="001B6A6C" w:rsidRDefault="005C2B2A" w:rsidP="005C2B2A"/>
    <w:p w14:paraId="7F543C25" w14:textId="79FB92B3" w:rsidR="005C2B2A" w:rsidRPr="001B6A6C" w:rsidRDefault="005C2B2A" w:rsidP="005C2B2A">
      <w:r w:rsidRPr="001B6A6C">
        <w:lastRenderedPageBreak/>
        <w:t>Papa wierzchniego krycia Termozgrzewalna, modyfikowana SBS, wkładka nośna z poliestru o gr. 180g/m2, strona spodnia pokryta folią termo-topliwą , naprężenie zrywające: podłużne 750N/5 cm, poprzeczne 500N/cm, wydłużenie przy zrywaniu 40%. Należy stosować jako system z papą podkładową. Najważniejszym i koniecznym parametrem pokrycia jest RE30.</w:t>
      </w:r>
    </w:p>
    <w:p w14:paraId="5D944955" w14:textId="77777777" w:rsidR="005C2B2A" w:rsidRPr="001B6A6C" w:rsidRDefault="005C2B2A" w:rsidP="005C2B2A">
      <w:r w:rsidRPr="001B6A6C">
        <w:t>Papa podkładowa Termozgrzewalna, modyfikowana SBS, wkładka nośna z poliestru o gr. 180g/m2, obustronnie pokryta folią termo-topliwą, naprężenie zrywające: podłużne 750N/5 cm, poprzeczne 500N/cm, wydłużenie przy zrywaniu 40%.</w:t>
      </w:r>
      <w:bookmarkEnd w:id="142"/>
    </w:p>
    <w:p w14:paraId="57FD4244" w14:textId="77777777" w:rsidR="005C2B2A" w:rsidRPr="001B6A6C" w:rsidRDefault="005C2B2A">
      <w:pPr>
        <w:rPr>
          <w:rFonts w:cs="Tahoma"/>
        </w:rPr>
      </w:pPr>
    </w:p>
    <w:p w14:paraId="272C8D10" w14:textId="77777777" w:rsidR="00490872" w:rsidRPr="001B6A6C" w:rsidRDefault="00387EF1">
      <w:pPr>
        <w:pStyle w:val="Nagwek1"/>
        <w:numPr>
          <w:ilvl w:val="0"/>
          <w:numId w:val="2"/>
        </w:numPr>
        <w:rPr>
          <w:color w:val="auto"/>
        </w:rPr>
      </w:pPr>
      <w:bookmarkStart w:id="143" w:name="_Toc64916973"/>
      <w:bookmarkStart w:id="144" w:name="_Toc167039512"/>
      <w:r w:rsidRPr="001B6A6C">
        <w:rPr>
          <w:color w:val="auto"/>
        </w:rPr>
        <w:t>Parametry techniczne obiektu budowlanego charakteryzujące wpływ obiektu na środowisko i jego wykorzystywanie oraz na zdrowie ludzi i obiekty sąsiednie</w:t>
      </w:r>
      <w:bookmarkEnd w:id="143"/>
      <w:bookmarkEnd w:id="144"/>
    </w:p>
    <w:p w14:paraId="732C7175" w14:textId="5A7C2916" w:rsidR="00490872" w:rsidRPr="001B6A6C" w:rsidRDefault="00387EF1">
      <w:pPr>
        <w:pStyle w:val="Nagwek2"/>
        <w:numPr>
          <w:ilvl w:val="1"/>
          <w:numId w:val="2"/>
        </w:numPr>
        <w:rPr>
          <w:color w:val="auto"/>
        </w:rPr>
      </w:pPr>
      <w:bookmarkStart w:id="145" w:name="_Toc64916974"/>
      <w:bookmarkStart w:id="146" w:name="_Toc167039513"/>
      <w:r w:rsidRPr="001B6A6C">
        <w:rPr>
          <w:color w:val="auto"/>
        </w:rPr>
        <w:t>Zapotrzebowanie na ilość wody i sposób odprowadzenia ścieków</w:t>
      </w:r>
      <w:bookmarkEnd w:id="145"/>
      <w:r w:rsidRPr="001B6A6C">
        <w:rPr>
          <w:color w:val="auto"/>
        </w:rPr>
        <w:t xml:space="preserve"> </w:t>
      </w:r>
      <w:r w:rsidR="00E70C29" w:rsidRPr="001B6A6C">
        <w:rPr>
          <w:color w:val="auto"/>
        </w:rPr>
        <w:t>i</w:t>
      </w:r>
      <w:r w:rsidR="000A6B1A" w:rsidRPr="001B6A6C">
        <w:rPr>
          <w:color w:val="auto"/>
        </w:rPr>
        <w:t xml:space="preserve"> wód opadowych</w:t>
      </w:r>
      <w:bookmarkEnd w:id="146"/>
    </w:p>
    <w:p w14:paraId="0B097CC2" w14:textId="77777777" w:rsidR="00490872" w:rsidRPr="001B6A6C" w:rsidRDefault="00387EF1">
      <w:pPr>
        <w:spacing w:after="0"/>
      </w:pPr>
      <w:r w:rsidRPr="001B6A6C">
        <w:t>Woda w obiekcie zużywana będzie na cele:</w:t>
      </w:r>
    </w:p>
    <w:p w14:paraId="0603DDA5" w14:textId="77777777" w:rsidR="00490872" w:rsidRPr="001B6A6C" w:rsidRDefault="00387EF1">
      <w:pPr>
        <w:spacing w:after="0"/>
      </w:pPr>
      <w:r w:rsidRPr="001B6A6C">
        <w:t>- socjalno-bytowe,</w:t>
      </w:r>
    </w:p>
    <w:p w14:paraId="5D5ABB23" w14:textId="77777777" w:rsidR="00490872" w:rsidRPr="001B6A6C" w:rsidRDefault="00387EF1">
      <w:pPr>
        <w:spacing w:after="0"/>
      </w:pPr>
      <w:r w:rsidRPr="001B6A6C">
        <w:t>- porządkowe,</w:t>
      </w:r>
    </w:p>
    <w:p w14:paraId="7CCA1064" w14:textId="77777777" w:rsidR="00490872" w:rsidRPr="001B6A6C" w:rsidRDefault="00387EF1">
      <w:pPr>
        <w:spacing w:after="0"/>
      </w:pPr>
      <w:r w:rsidRPr="001B6A6C">
        <w:t>- p.poż. dla zasilania hydrantów wewnętrznych,</w:t>
      </w:r>
    </w:p>
    <w:p w14:paraId="6EE3D4FF" w14:textId="77777777" w:rsidR="00490872" w:rsidRPr="001B6A6C" w:rsidRDefault="00490872">
      <w:pPr>
        <w:spacing w:after="0"/>
      </w:pPr>
    </w:p>
    <w:p w14:paraId="023A7AD7" w14:textId="35781889" w:rsidR="003350F7" w:rsidRPr="001B6A6C" w:rsidRDefault="00E10007">
      <w:pPr>
        <w:spacing w:after="0"/>
      </w:pPr>
      <w:r w:rsidRPr="001B6A6C">
        <w:t xml:space="preserve">Parametry istniejące – bez zmian. </w:t>
      </w:r>
      <w:r w:rsidR="00181B01">
        <w:t xml:space="preserve"> Do podwyższania ciśnienia w instalacji hydrantowej przewidziano hydrofor.</w:t>
      </w:r>
    </w:p>
    <w:p w14:paraId="3D89B1C0" w14:textId="77777777" w:rsidR="00490872" w:rsidRPr="001B6A6C" w:rsidRDefault="00387EF1">
      <w:pPr>
        <w:pStyle w:val="Nagwek2"/>
        <w:numPr>
          <w:ilvl w:val="1"/>
          <w:numId w:val="2"/>
        </w:numPr>
        <w:rPr>
          <w:color w:val="auto"/>
        </w:rPr>
      </w:pPr>
      <w:bookmarkStart w:id="147" w:name="_Toc64916975"/>
      <w:bookmarkStart w:id="148" w:name="_Toc167039514"/>
      <w:r w:rsidRPr="001B6A6C">
        <w:rPr>
          <w:color w:val="auto"/>
        </w:rPr>
        <w:t>Emisja zanieczyszczeń gazowych, pyłowych i płynnych</w:t>
      </w:r>
      <w:bookmarkEnd w:id="147"/>
      <w:bookmarkEnd w:id="148"/>
      <w:r w:rsidRPr="001B6A6C">
        <w:rPr>
          <w:color w:val="auto"/>
        </w:rPr>
        <w:t xml:space="preserve"> </w:t>
      </w:r>
    </w:p>
    <w:p w14:paraId="6674E398" w14:textId="77777777" w:rsidR="00490872" w:rsidRPr="001B6A6C" w:rsidRDefault="00387EF1">
      <w:r w:rsidRPr="001B6A6C">
        <w:t xml:space="preserve">Wszystkie materiały zastosowane do wybudowania i wykończenia obiektu muszą posiadać odpowiednie atesty i dopuszczenia do użytkowania. Materiały te </w:t>
      </w:r>
      <w:r w:rsidRPr="001B6A6C">
        <w:rPr>
          <w:u w:val="single"/>
        </w:rPr>
        <w:t>nie mogą powodować</w:t>
      </w:r>
      <w:r w:rsidRPr="001B6A6C">
        <w:t>:</w:t>
      </w:r>
    </w:p>
    <w:p w14:paraId="2D4C3E0C" w14:textId="77777777" w:rsidR="00490872" w:rsidRPr="001B6A6C" w:rsidRDefault="00387EF1">
      <w:pPr>
        <w:spacing w:after="0"/>
      </w:pPr>
      <w:r w:rsidRPr="001B6A6C">
        <w:t xml:space="preserve">1) wydzielania się gazów toksycznych, </w:t>
      </w:r>
    </w:p>
    <w:p w14:paraId="60F5278D" w14:textId="77777777" w:rsidR="00490872" w:rsidRPr="001B6A6C" w:rsidRDefault="00387EF1">
      <w:pPr>
        <w:spacing w:after="0"/>
      </w:pPr>
      <w:r w:rsidRPr="001B6A6C">
        <w:t xml:space="preserve">2) obecności szkodliwych pyłów lub gazów w powietrzu, </w:t>
      </w:r>
    </w:p>
    <w:p w14:paraId="37FB3A38" w14:textId="77777777" w:rsidR="00490872" w:rsidRPr="001B6A6C" w:rsidRDefault="00387EF1">
      <w:pPr>
        <w:spacing w:after="0"/>
      </w:pPr>
      <w:r w:rsidRPr="001B6A6C">
        <w:t xml:space="preserve">3) niebezpiecznego promieniowania, </w:t>
      </w:r>
    </w:p>
    <w:p w14:paraId="3BF542B2" w14:textId="77777777" w:rsidR="00490872" w:rsidRPr="001B6A6C" w:rsidRDefault="00387EF1">
      <w:pPr>
        <w:spacing w:after="0"/>
      </w:pPr>
      <w:r w:rsidRPr="001B6A6C">
        <w:t xml:space="preserve">4) zanieczyszczenia lub zatrucia wody lub gleby, </w:t>
      </w:r>
    </w:p>
    <w:p w14:paraId="4B0C8406" w14:textId="77777777" w:rsidR="00490872" w:rsidRPr="001B6A6C" w:rsidRDefault="00387EF1">
      <w:pPr>
        <w:spacing w:after="0"/>
      </w:pPr>
      <w:r w:rsidRPr="001B6A6C">
        <w:t xml:space="preserve">5) nieprawidłowego usuwania dymu i spalin oraz nieczystości i odpadów w postaci stałej lub ciekłej, </w:t>
      </w:r>
    </w:p>
    <w:p w14:paraId="3A31C075" w14:textId="77777777" w:rsidR="00490872" w:rsidRPr="001B6A6C" w:rsidRDefault="00387EF1">
      <w:pPr>
        <w:spacing w:after="0"/>
      </w:pPr>
      <w:r w:rsidRPr="001B6A6C">
        <w:t xml:space="preserve">6) występowania wilgoci w elementach budowlanych lub na ich powierzchniach, </w:t>
      </w:r>
    </w:p>
    <w:p w14:paraId="21B12006" w14:textId="77777777" w:rsidR="00490872" w:rsidRPr="001B6A6C" w:rsidRDefault="00387EF1">
      <w:pPr>
        <w:spacing w:after="0"/>
      </w:pPr>
      <w:r w:rsidRPr="001B6A6C">
        <w:t xml:space="preserve">7) niekontrolowanej infiltracji powietrza zewnętrznego, </w:t>
      </w:r>
    </w:p>
    <w:p w14:paraId="23263FA7" w14:textId="77777777" w:rsidR="00490872" w:rsidRPr="001B6A6C" w:rsidRDefault="00387EF1">
      <w:pPr>
        <w:spacing w:after="0"/>
      </w:pPr>
      <w:r w:rsidRPr="001B6A6C">
        <w:t xml:space="preserve">8) przedostawania się gryzoni do wnętrza, </w:t>
      </w:r>
    </w:p>
    <w:p w14:paraId="0D64A95C" w14:textId="77777777" w:rsidR="00490872" w:rsidRPr="001B6A6C" w:rsidRDefault="00387EF1">
      <w:pPr>
        <w:spacing w:after="0"/>
      </w:pPr>
      <w:r w:rsidRPr="001B6A6C">
        <w:t xml:space="preserve">9) ograniczenia nasłonecznienia i oświetlenia naturalnego </w:t>
      </w:r>
    </w:p>
    <w:p w14:paraId="69C1F108" w14:textId="77777777" w:rsidR="00490872" w:rsidRPr="001B6A6C" w:rsidRDefault="00387EF1">
      <w:r w:rsidRPr="001B6A6C">
        <w:t>Nie przewiduje się stosowania materiałów lub urządzeń mogących wydzielać szkodliwe substancje. Nie przewiduje się pomieszczeń o podwyższonej czystości biologicznej.</w:t>
      </w:r>
    </w:p>
    <w:p w14:paraId="5048AC1A" w14:textId="77777777" w:rsidR="00490872" w:rsidRPr="001B6A6C" w:rsidRDefault="00387EF1">
      <w:pPr>
        <w:pStyle w:val="Nagwek2"/>
        <w:numPr>
          <w:ilvl w:val="1"/>
          <w:numId w:val="2"/>
        </w:numPr>
        <w:rPr>
          <w:color w:val="auto"/>
        </w:rPr>
      </w:pPr>
      <w:bookmarkStart w:id="149" w:name="_Toc64916976"/>
      <w:bookmarkStart w:id="150" w:name="_Toc167039515"/>
      <w:r w:rsidRPr="001B6A6C">
        <w:rPr>
          <w:color w:val="auto"/>
        </w:rPr>
        <w:lastRenderedPageBreak/>
        <w:t>Rodzaj i ilość wytwarzanych odpadów</w:t>
      </w:r>
      <w:bookmarkEnd w:id="149"/>
      <w:bookmarkEnd w:id="150"/>
    </w:p>
    <w:p w14:paraId="0EFF4661" w14:textId="632D6299" w:rsidR="00490872" w:rsidRPr="001B6A6C" w:rsidRDefault="00387EF1">
      <w:r w:rsidRPr="001B6A6C">
        <w:t>W ramach prowadzenia działalności w obiekcie będą wytwarzane odpady komunalne związane z obsługą i utrzymaniem części administracyjnej, szatniowo-sportowej oraz technicznej. Nie planuje się zmiany lokalizacji miejsca gromadzenia odpadów</w:t>
      </w:r>
      <w:r w:rsidR="00A60739" w:rsidRPr="001B6A6C">
        <w:t xml:space="preserve"> – jest to poza zakresem opracowania</w:t>
      </w:r>
      <w:r w:rsidRPr="001B6A6C">
        <w:t xml:space="preserve">. </w:t>
      </w:r>
    </w:p>
    <w:p w14:paraId="742B3601" w14:textId="77777777" w:rsidR="00490872" w:rsidRPr="001B6A6C" w:rsidRDefault="00387EF1">
      <w:r w:rsidRPr="001B6A6C">
        <w:t>Ilość wytwarzanych odpadów nie ulegnie zmianie względem stanu istniejącego.</w:t>
      </w:r>
    </w:p>
    <w:p w14:paraId="38C3CA1C" w14:textId="77777777" w:rsidR="00490872" w:rsidRPr="001B6A6C" w:rsidRDefault="00387EF1">
      <w:pPr>
        <w:pStyle w:val="Nagwek2"/>
        <w:numPr>
          <w:ilvl w:val="1"/>
          <w:numId w:val="2"/>
        </w:numPr>
        <w:rPr>
          <w:color w:val="auto"/>
        </w:rPr>
      </w:pPr>
      <w:bookmarkStart w:id="151" w:name="_Toc64916977"/>
      <w:bookmarkStart w:id="152" w:name="_Toc167039516"/>
      <w:r w:rsidRPr="001B6A6C">
        <w:rPr>
          <w:color w:val="auto"/>
        </w:rPr>
        <w:t>Właściwości akustyczne oraz emisje drgań, a także promieniowania, pola elektromagnetycznego oraz innych zakłóceń</w:t>
      </w:r>
      <w:bookmarkEnd w:id="151"/>
      <w:bookmarkEnd w:id="152"/>
    </w:p>
    <w:p w14:paraId="4A2D76DA" w14:textId="5B6F1701" w:rsidR="00490872" w:rsidRPr="001B6A6C" w:rsidRDefault="00E10007">
      <w:r w:rsidRPr="001B6A6C">
        <w:t>Projektowane p</w:t>
      </w:r>
      <w:r w:rsidR="00387EF1" w:rsidRPr="001B6A6C">
        <w:t xml:space="preserve">arametry materiałów ściennych/sufitowych oraz odpowiednia stolarka okienna gwarantują odpowiednią ochronę przed hałasem i drganiami. </w:t>
      </w:r>
    </w:p>
    <w:p w14:paraId="4D356B80" w14:textId="4FD83C46" w:rsidR="00490872" w:rsidRPr="001B6A6C" w:rsidRDefault="00387EF1">
      <w:r w:rsidRPr="001B6A6C">
        <w:t>Istniejące</w:t>
      </w:r>
      <w:r w:rsidR="00ED5407" w:rsidRPr="001B6A6C">
        <w:t xml:space="preserve"> oraz projektowane</w:t>
      </w:r>
      <w:r w:rsidRPr="001B6A6C">
        <w:t xml:space="preserve"> materiały ścienne oraz materiały budowlane w postaci cegieł pełnych i ścian żelbetowych, stolarka okienna  o izolacyjności akustycznej, a dodatkowo użycie materiałów ocieplających jako rozpraszających zapewni odpowiednią ochronę przed hałasem zewnętrznym. Wszystkie</w:t>
      </w:r>
      <w:r w:rsidR="00B63E31" w:rsidRPr="001B6A6C">
        <w:t xml:space="preserve"> nowe</w:t>
      </w:r>
      <w:r w:rsidRPr="001B6A6C">
        <w:t xml:space="preserve"> instalacje wewnętrzne mogące emitować hałas należy okładać izolacją akustyczną. </w:t>
      </w:r>
    </w:p>
    <w:p w14:paraId="1569F355" w14:textId="77777777" w:rsidR="00490872" w:rsidRPr="001B6A6C" w:rsidRDefault="00387EF1">
      <w:r w:rsidRPr="001B6A6C">
        <w:t>Budynek zaprojektowano z materiałów spełniających wymagania w zakresie dopuszczalnych zawartości naturalnych i pierwiastków promieniotwórczych. Pole elektromagnetyczne jest generowane przez wszystkie urządzenia zasilane z sieci elektroenergetycznej jak i przez samą sieć, niemniej jednak źródłem pola elektromagnetycznego, mogącego naruszyć wartości normatywne, są linie energetyczne o napięciu roboczym co najmniej 110kV. W związku z powyższym stwierdza się, że z funkcjonowaniem obiektu jak i jego budową nie będzie związane oddziaływanie w zakresie emisji pola i promieniowania elektromagnetycznego. Brak promieniowania jonizującego oraz innych zakłóceń w związku z budową i funkcjonowaniem obiektów.</w:t>
      </w:r>
    </w:p>
    <w:p w14:paraId="1CA8B196" w14:textId="77777777" w:rsidR="00490872" w:rsidRPr="001B6A6C" w:rsidRDefault="00387EF1">
      <w:pPr>
        <w:pStyle w:val="Nagwek2"/>
        <w:numPr>
          <w:ilvl w:val="1"/>
          <w:numId w:val="2"/>
        </w:numPr>
        <w:rPr>
          <w:color w:val="auto"/>
        </w:rPr>
      </w:pPr>
      <w:bookmarkStart w:id="153" w:name="_Toc64916978"/>
      <w:bookmarkStart w:id="154" w:name="_Toc167039517"/>
      <w:r w:rsidRPr="001B6A6C">
        <w:rPr>
          <w:color w:val="auto"/>
        </w:rPr>
        <w:t>Wpływ obiektu budowlanego na istniejący drzewostan, powierzchnię ziemi, glebę, wody powierzchniowe i podziemne</w:t>
      </w:r>
      <w:bookmarkEnd w:id="153"/>
      <w:bookmarkEnd w:id="154"/>
    </w:p>
    <w:p w14:paraId="0EB199B1" w14:textId="25ADB533" w:rsidR="00490872" w:rsidRPr="001B6A6C" w:rsidRDefault="00387EF1">
      <w:r w:rsidRPr="001B6A6C">
        <w:t>Realizacja inwestycji nie wpłynie negatywnie na otaczające go środowisko. Planuję się wycinkę jednego drzewa, które wchodzi w kolizję z projektowaną drogą pożarową oraz nasadzenia zastępcze</w:t>
      </w:r>
      <w:r w:rsidR="00B63E31" w:rsidRPr="001B6A6C">
        <w:t xml:space="preserve">. </w:t>
      </w:r>
    </w:p>
    <w:p w14:paraId="260A5827" w14:textId="697226CF" w:rsidR="00016453" w:rsidRPr="001B6A6C" w:rsidRDefault="00016453">
      <w:r w:rsidRPr="001B6A6C">
        <w:t>Wycinka drzew</w:t>
      </w:r>
      <w:r w:rsidR="00B63E31" w:rsidRPr="001B6A6C">
        <w:t xml:space="preserve"> i przycięcia pielęgnacyjne zieleni</w:t>
      </w:r>
      <w:r w:rsidRPr="001B6A6C">
        <w:t xml:space="preserve"> oraz nasadzenia zastępcze – wg. odrębnego opracowania. </w:t>
      </w:r>
    </w:p>
    <w:p w14:paraId="4E61D8BE" w14:textId="77777777" w:rsidR="00490872" w:rsidRPr="001B6A6C" w:rsidRDefault="00387EF1">
      <w:pPr>
        <w:pStyle w:val="Nagwek1"/>
        <w:numPr>
          <w:ilvl w:val="0"/>
          <w:numId w:val="2"/>
        </w:numPr>
        <w:rPr>
          <w:color w:val="auto"/>
        </w:rPr>
      </w:pPr>
      <w:bookmarkStart w:id="155" w:name="_Toc64916979"/>
      <w:bookmarkStart w:id="156" w:name="_Toc167039518"/>
      <w:r w:rsidRPr="001B6A6C">
        <w:rPr>
          <w:color w:val="auto"/>
        </w:rPr>
        <w:lastRenderedPageBreak/>
        <w:t>Analiza możliwości wykorzystania alternatywnych systemów zaopatrzenia w energię i ciepło</w:t>
      </w:r>
      <w:bookmarkStart w:id="157" w:name="_Hlk64869509"/>
      <w:bookmarkEnd w:id="155"/>
      <w:bookmarkEnd w:id="156"/>
      <w:bookmarkEnd w:id="157"/>
    </w:p>
    <w:p w14:paraId="2F387368" w14:textId="708911E1" w:rsidR="007203F1" w:rsidRPr="001B6A6C" w:rsidRDefault="007203F1" w:rsidP="007203F1">
      <w:pPr>
        <w:pStyle w:val="Tekstpodstawowy"/>
        <w:spacing w:after="0" w:line="240" w:lineRule="auto"/>
      </w:pPr>
      <w:bookmarkStart w:id="158" w:name="_Toc64916980"/>
      <w:r w:rsidRPr="001B6A6C">
        <w:t>Odstępuj</w:t>
      </w:r>
      <w:r w:rsidR="0009270E">
        <w:t>e</w:t>
      </w:r>
      <w:r w:rsidRPr="001B6A6C">
        <w:t xml:space="preserve"> się od przeprowadzania analizy w związku z zakresem zlecenia polegającym na dostosowaniu budynku do przepisów ochrony ppoż. W zakresie zlecenia nie przewiduje się innego sposobu zaopatrzenie w energię i ciepło.  </w:t>
      </w:r>
    </w:p>
    <w:p w14:paraId="2F5DFF4C" w14:textId="77777777" w:rsidR="00490872" w:rsidRPr="001B6A6C" w:rsidRDefault="00387EF1">
      <w:pPr>
        <w:pStyle w:val="Nagwek1"/>
        <w:numPr>
          <w:ilvl w:val="0"/>
          <w:numId w:val="2"/>
        </w:numPr>
        <w:rPr>
          <w:color w:val="auto"/>
        </w:rPr>
      </w:pPr>
      <w:bookmarkStart w:id="159" w:name="_Toc167039519"/>
      <w:bookmarkStart w:id="160" w:name="_Hlk166684520"/>
      <w:bookmarkEnd w:id="158"/>
      <w:r w:rsidRPr="001B6A6C">
        <w:rPr>
          <w:color w:val="auto"/>
        </w:rPr>
        <w:t>A</w:t>
      </w:r>
      <w:bookmarkStart w:id="161" w:name="_Toc64916986"/>
      <w:r w:rsidRPr="001B6A6C">
        <w:rPr>
          <w:color w:val="auto"/>
        </w:rPr>
        <w:t>naliza możliwości wykorzystania urządzeń automatycznie regulujących temperaturę poszczególnych pomieszczeń</w:t>
      </w:r>
      <w:bookmarkEnd w:id="159"/>
      <w:bookmarkEnd w:id="161"/>
    </w:p>
    <w:p w14:paraId="0F11B64E" w14:textId="25486832" w:rsidR="00490872" w:rsidRPr="001B6A6C" w:rsidRDefault="007203F1">
      <w:pPr>
        <w:pStyle w:val="Tekstpodstawowy"/>
        <w:spacing w:after="0" w:line="240" w:lineRule="auto"/>
      </w:pPr>
      <w:r w:rsidRPr="001B6A6C">
        <w:t>Odstępuj</w:t>
      </w:r>
      <w:r w:rsidR="0009270E">
        <w:t>e</w:t>
      </w:r>
      <w:r w:rsidR="003879FA" w:rsidRPr="001B6A6C">
        <w:t xml:space="preserve"> się od przeprowadzania analizy w związku z zakresem zlecenia polegającym na dostosowaniu budynku do przepisów ochrony ppoż. W zakresie zlecenia nie zmieni się dotychczasowy sposób wykorzystania urządzeń automatycznie regulujących temperaturę. </w:t>
      </w:r>
    </w:p>
    <w:p w14:paraId="358B9631" w14:textId="77777777" w:rsidR="00490872" w:rsidRPr="001B6A6C" w:rsidRDefault="00387EF1">
      <w:pPr>
        <w:pStyle w:val="Nagwek1"/>
        <w:numPr>
          <w:ilvl w:val="0"/>
          <w:numId w:val="2"/>
        </w:numPr>
        <w:rPr>
          <w:color w:val="auto"/>
        </w:rPr>
      </w:pPr>
      <w:bookmarkStart w:id="162" w:name="_Toc64916987"/>
      <w:bookmarkStart w:id="163" w:name="_Toc167039520"/>
      <w:bookmarkEnd w:id="160"/>
      <w:r w:rsidRPr="001B6A6C">
        <w:rPr>
          <w:color w:val="auto"/>
        </w:rPr>
        <w:t>Elementy wyposażenia budowlano-instalacyjnego zapewniające użytkowanie obiektu budowlanego zgodnie z przeznaczeniem</w:t>
      </w:r>
      <w:bookmarkEnd w:id="162"/>
      <w:bookmarkEnd w:id="163"/>
      <w:r w:rsidRPr="001B6A6C">
        <w:rPr>
          <w:color w:val="auto"/>
        </w:rPr>
        <w:t xml:space="preserve"> </w:t>
      </w:r>
    </w:p>
    <w:p w14:paraId="470DB70F" w14:textId="77777777" w:rsidR="00490872" w:rsidRPr="001B6A6C" w:rsidRDefault="00387EF1">
      <w:pPr>
        <w:spacing w:line="280" w:lineRule="atLeast"/>
        <w:jc w:val="both"/>
        <w:rPr>
          <w:rFonts w:cs="Tahoma"/>
        </w:rPr>
      </w:pPr>
      <w:r w:rsidRPr="001B6A6C">
        <w:rPr>
          <w:rFonts w:cs="Tahoma"/>
        </w:rPr>
        <w:t xml:space="preserve">Istniejący budynek wyposażony jest w urządzenia budowlane zaopatrujące w wodę, energię elektryczną i energię cieplną oraz instalacje do usuwania ścieków sanitarnych oraz osobno do usuwania ścieków deszczowych. Nie przewiduje się zmiany sposobu korzystania ani zwiększenia ilości wody, ścieków w odniesieniu do rozwiązań istniejących. Nie planuje się zmian w tym zakresie. </w:t>
      </w:r>
    </w:p>
    <w:p w14:paraId="74348B72" w14:textId="77777777" w:rsidR="00490872" w:rsidRPr="001B6A6C" w:rsidRDefault="00387EF1">
      <w:pPr>
        <w:spacing w:line="280" w:lineRule="atLeast"/>
        <w:jc w:val="both"/>
        <w:rPr>
          <w:rFonts w:cs="Tahoma"/>
        </w:rPr>
      </w:pPr>
      <w:r w:rsidRPr="001B6A6C">
        <w:rPr>
          <w:rFonts w:cs="Tahoma"/>
        </w:rPr>
        <w:t xml:space="preserve">W budynku zinwentaryzowano pomieszczenia gospodarcze umożliwiające utrzymanie budynku w odpowiedniej czystości. Nie planuje się zmian w tym zakresie. </w:t>
      </w:r>
    </w:p>
    <w:p w14:paraId="1ED67BD1" w14:textId="77777777" w:rsidR="00490872" w:rsidRPr="001B6A6C" w:rsidRDefault="00387EF1">
      <w:pPr>
        <w:pStyle w:val="Nagwek1"/>
        <w:numPr>
          <w:ilvl w:val="0"/>
          <w:numId w:val="2"/>
        </w:numPr>
        <w:rPr>
          <w:color w:val="auto"/>
        </w:rPr>
      </w:pPr>
      <w:bookmarkStart w:id="164" w:name="_Toc64916988"/>
      <w:bookmarkStart w:id="165" w:name="_Toc167039521"/>
      <w:r w:rsidRPr="001B6A6C">
        <w:rPr>
          <w:color w:val="auto"/>
        </w:rPr>
        <w:t>Dane dotyczące warunków ochrony przeciwpożarowej</w:t>
      </w:r>
      <w:bookmarkEnd w:id="164"/>
      <w:bookmarkEnd w:id="165"/>
    </w:p>
    <w:p w14:paraId="2558CDE1" w14:textId="77777777" w:rsidR="00490872" w:rsidRPr="001B6A6C" w:rsidRDefault="00387EF1" w:rsidP="00C958F5">
      <w:pPr>
        <w:pStyle w:val="Default"/>
        <w:spacing w:line="280" w:lineRule="atLeast"/>
        <w:jc w:val="both"/>
        <w:rPr>
          <w:color w:val="auto"/>
          <w:sz w:val="22"/>
          <w:szCs w:val="22"/>
        </w:rPr>
      </w:pPr>
      <w:r w:rsidRPr="001B6A6C">
        <w:rPr>
          <w:color w:val="auto"/>
          <w:sz w:val="22"/>
          <w:szCs w:val="22"/>
        </w:rPr>
        <w:t xml:space="preserve">Celem opracowania jest ochrona w zakresie wymagań bezpieczeństwa pożarowego budynku w rozumieniu obowiązujących przepisów o ochronie przeciwpożarowej. </w:t>
      </w:r>
    </w:p>
    <w:p w14:paraId="5ADEF91E" w14:textId="77777777" w:rsidR="00490872" w:rsidRPr="001B6A6C" w:rsidRDefault="00387EF1" w:rsidP="00C958F5">
      <w:pPr>
        <w:spacing w:line="280" w:lineRule="atLeast"/>
        <w:jc w:val="both"/>
        <w:rPr>
          <w:rFonts w:cs="Tahoma"/>
        </w:rPr>
      </w:pPr>
      <w:r w:rsidRPr="001B6A6C">
        <w:rPr>
          <w:rFonts w:cs="Tahoma"/>
        </w:rPr>
        <w:t>Określone wymagania przeciwpożarowe należy uwzględniać w branżowych projektach dotyczących omawianego budynku.</w:t>
      </w:r>
    </w:p>
    <w:p w14:paraId="19918039" w14:textId="77777777" w:rsidR="00AC2A45" w:rsidRPr="001B6A6C" w:rsidRDefault="00AC2A45" w:rsidP="00C958F5">
      <w:pPr>
        <w:spacing w:line="280" w:lineRule="atLeast"/>
        <w:jc w:val="both"/>
        <w:rPr>
          <w:rFonts w:cs="Tahoma"/>
        </w:rPr>
      </w:pPr>
    </w:p>
    <w:p w14:paraId="2372C444" w14:textId="42C846D4" w:rsidR="00AC2A45" w:rsidRPr="001B6A6C" w:rsidRDefault="00AC2A45" w:rsidP="004A7A83">
      <w:pPr>
        <w:spacing w:line="240" w:lineRule="auto"/>
        <w:rPr>
          <w:rFonts w:cs="Tahoma"/>
        </w:rPr>
      </w:pPr>
      <w:r w:rsidRPr="001B6A6C">
        <w:rPr>
          <w:rFonts w:cs="Tahoma"/>
        </w:rPr>
        <w:t xml:space="preserve">Podstawy Prawne: </w:t>
      </w:r>
    </w:p>
    <w:p w14:paraId="2151B2A0" w14:textId="77777777" w:rsidR="00AC2A45" w:rsidRPr="001B6A6C" w:rsidRDefault="00AC2A45">
      <w:pPr>
        <w:numPr>
          <w:ilvl w:val="0"/>
          <w:numId w:val="16"/>
        </w:numPr>
        <w:suppressAutoHyphens w:val="0"/>
        <w:spacing w:after="0" w:line="240" w:lineRule="auto"/>
        <w:ind w:right="-424"/>
        <w:rPr>
          <w:rFonts w:cs="Tahoma"/>
        </w:rPr>
      </w:pPr>
      <w:r w:rsidRPr="001B6A6C">
        <w:rPr>
          <w:rFonts w:cs="Tahoma"/>
        </w:rPr>
        <w:t>Ustawa z dnia 24 sierpnia 1991 r. o ochronie przeciwpożarowej (Dz. U. z 2020, poz. 961; z późniejszymi zmianami).</w:t>
      </w:r>
    </w:p>
    <w:p w14:paraId="563E6EFA" w14:textId="77777777" w:rsidR="00AC2A45" w:rsidRPr="001B6A6C" w:rsidRDefault="00AC2A45">
      <w:pPr>
        <w:numPr>
          <w:ilvl w:val="0"/>
          <w:numId w:val="16"/>
        </w:numPr>
        <w:suppressAutoHyphens w:val="0"/>
        <w:spacing w:after="0" w:line="240" w:lineRule="auto"/>
        <w:ind w:right="-424"/>
        <w:rPr>
          <w:rFonts w:cs="Tahoma"/>
        </w:rPr>
      </w:pPr>
      <w:r w:rsidRPr="001B6A6C">
        <w:rPr>
          <w:rFonts w:cs="Tahoma"/>
        </w:rPr>
        <w:t>Ustawa z dnia 7 lipca 1994 r. – Prawo Budowlane (Dz. U. z 2020, poz. 1333;</w:t>
      </w:r>
      <w:r w:rsidRPr="001B6A6C">
        <w:rPr>
          <w:rFonts w:cs="Tahoma"/>
        </w:rPr>
        <w:br/>
        <w:t>z późniejszymi zmianami).</w:t>
      </w:r>
    </w:p>
    <w:p w14:paraId="34345845" w14:textId="77777777" w:rsidR="00AC2A45" w:rsidRPr="001B6A6C" w:rsidRDefault="00AC2A45">
      <w:pPr>
        <w:numPr>
          <w:ilvl w:val="0"/>
          <w:numId w:val="16"/>
        </w:numPr>
        <w:suppressAutoHyphens w:val="0"/>
        <w:spacing w:after="0" w:line="240" w:lineRule="auto"/>
        <w:ind w:right="-424"/>
        <w:rPr>
          <w:rFonts w:cs="Tahoma"/>
        </w:rPr>
      </w:pPr>
      <w:r w:rsidRPr="001B6A6C">
        <w:rPr>
          <w:rFonts w:cs="Tahoma"/>
        </w:rPr>
        <w:t>Rozporządzenie Ministra Infrastruktury z dnia 12 kwietnia 2002 r. w sprawie warunków technicznych, jakim powinny odpowiadać i ich usytuowanie (Dz. U. z 2022, poz. 1225; z późniejszymi zmianami).</w:t>
      </w:r>
    </w:p>
    <w:p w14:paraId="572B14AC" w14:textId="77777777" w:rsidR="00AC2A45" w:rsidRPr="001B6A6C" w:rsidRDefault="00AC2A45">
      <w:pPr>
        <w:numPr>
          <w:ilvl w:val="0"/>
          <w:numId w:val="16"/>
        </w:numPr>
        <w:suppressAutoHyphens w:val="0"/>
        <w:spacing w:after="0" w:line="240" w:lineRule="auto"/>
        <w:ind w:right="-424"/>
        <w:rPr>
          <w:rFonts w:cs="Tahoma"/>
        </w:rPr>
      </w:pPr>
      <w:r w:rsidRPr="001B6A6C">
        <w:rPr>
          <w:rFonts w:cs="Tahoma"/>
        </w:rPr>
        <w:lastRenderedPageBreak/>
        <w:t>Rozporządzenie Ministra Spraw Wewnętrznych i Administracji z dnia 7 czerwca 2010 r.</w:t>
      </w:r>
      <w:r w:rsidRPr="001B6A6C">
        <w:rPr>
          <w:rFonts w:cs="Tahoma"/>
        </w:rPr>
        <w:br/>
        <w:t>w sprawie ochrony przeciwpożarowej budynków, innych obiektów budowlanych</w:t>
      </w:r>
      <w:r w:rsidRPr="001B6A6C">
        <w:rPr>
          <w:rFonts w:cs="Tahoma"/>
        </w:rPr>
        <w:br/>
        <w:t>i terenów (Dz. U. Nr 109 z 2010 r., poz. 719, z późniejszymi zmianami).</w:t>
      </w:r>
    </w:p>
    <w:p w14:paraId="62BF448D" w14:textId="739FA2EC" w:rsidR="00AC2A45" w:rsidRPr="001B6A6C" w:rsidRDefault="00AC2A45">
      <w:pPr>
        <w:numPr>
          <w:ilvl w:val="0"/>
          <w:numId w:val="16"/>
        </w:numPr>
        <w:suppressAutoHyphens w:val="0"/>
        <w:spacing w:after="0" w:line="240" w:lineRule="auto"/>
        <w:ind w:right="-424"/>
        <w:rPr>
          <w:rFonts w:cs="Tahoma"/>
        </w:rPr>
      </w:pPr>
      <w:r w:rsidRPr="001B6A6C">
        <w:rPr>
          <w:rFonts w:cs="Tahoma"/>
        </w:rPr>
        <w:t>Rozporządzenie Ministra Spraw Wewnętrznych i Administracji z dnia 24 lipca 2009 r.</w:t>
      </w:r>
      <w:r w:rsidRPr="001B6A6C">
        <w:rPr>
          <w:rFonts w:cs="Tahoma"/>
        </w:rPr>
        <w:br/>
        <w:t>w sprawie przeciwpożarowego zaopatrzenia w wodę oraz dróg pożarowych (Dz. U.</w:t>
      </w:r>
      <w:r w:rsidRPr="001B6A6C">
        <w:rPr>
          <w:rFonts w:cs="Tahoma"/>
        </w:rPr>
        <w:br/>
        <w:t>Nr 124 z 2009 r., poz. 1030).</w:t>
      </w:r>
    </w:p>
    <w:p w14:paraId="5EB5B162" w14:textId="77777777" w:rsidR="00AC2A45" w:rsidRPr="001B6A6C" w:rsidRDefault="00AC2A45">
      <w:pPr>
        <w:numPr>
          <w:ilvl w:val="0"/>
          <w:numId w:val="16"/>
        </w:numPr>
        <w:suppressAutoHyphens w:val="0"/>
        <w:spacing w:after="0" w:line="240" w:lineRule="auto"/>
        <w:ind w:right="-424"/>
        <w:rPr>
          <w:rFonts w:cs="Tahoma"/>
        </w:rPr>
      </w:pPr>
      <w:r w:rsidRPr="001B6A6C">
        <w:rPr>
          <w:rFonts w:cs="Tahoma"/>
        </w:rPr>
        <w:t>Rozporządzenie Ministra Spraw Wewnętrznych i Administracji z dnia 17 września</w:t>
      </w:r>
      <w:r w:rsidRPr="001B6A6C">
        <w:rPr>
          <w:rFonts w:cs="Tahoma"/>
        </w:rPr>
        <w:br/>
        <w:t xml:space="preserve">2021 r. w sprawie uzgadniania projektu zagospodarowania działki lub terenu, projektu </w:t>
      </w:r>
      <w:proofErr w:type="spellStart"/>
      <w:r w:rsidRPr="001B6A6C">
        <w:rPr>
          <w:rFonts w:cs="Tahoma"/>
        </w:rPr>
        <w:t>architektoniczno</w:t>
      </w:r>
      <w:proofErr w:type="spellEnd"/>
      <w:r w:rsidRPr="001B6A6C">
        <w:rPr>
          <w:rFonts w:cs="Tahoma"/>
        </w:rPr>
        <w:t xml:space="preserve"> – budowlanego, projektu technicznego oraz projektu urządzenia przeciwpożarowego pod względem zgodności z wymaganiami ochrony przeciwpożarowej (Dz. U. z 2021 r., poz. 1722).</w:t>
      </w:r>
    </w:p>
    <w:p w14:paraId="7B62E679" w14:textId="77777777" w:rsidR="00AC2A45" w:rsidRPr="001B6A6C" w:rsidRDefault="00AC2A45">
      <w:pPr>
        <w:numPr>
          <w:ilvl w:val="0"/>
          <w:numId w:val="16"/>
        </w:numPr>
        <w:suppressAutoHyphens w:val="0"/>
        <w:spacing w:after="0" w:line="240" w:lineRule="auto"/>
        <w:ind w:right="-424"/>
        <w:rPr>
          <w:rFonts w:cs="Tahoma"/>
        </w:rPr>
      </w:pPr>
      <w:r w:rsidRPr="001B6A6C">
        <w:rPr>
          <w:rFonts w:cs="Tahoma"/>
        </w:rPr>
        <w:t>Polska Norma PN-EN 81-72:2005. Przepisy bezpieczeństwa dotyczące budowy</w:t>
      </w:r>
      <w:r w:rsidRPr="001B6A6C">
        <w:rPr>
          <w:rFonts w:cs="Tahoma"/>
        </w:rPr>
        <w:br/>
        <w:t>i instalowania dźwigów. Szczególne zastosowanie dźwigów osobowych i towarowych. Część 72: Dźwigi dla straży pożarnej.</w:t>
      </w:r>
    </w:p>
    <w:p w14:paraId="1C30A30D" w14:textId="77777777" w:rsidR="00AC2A45" w:rsidRPr="001B6A6C" w:rsidRDefault="00AC2A45">
      <w:pPr>
        <w:numPr>
          <w:ilvl w:val="0"/>
          <w:numId w:val="16"/>
        </w:numPr>
        <w:suppressAutoHyphens w:val="0"/>
        <w:spacing w:after="0" w:line="240" w:lineRule="auto"/>
        <w:ind w:right="-424"/>
        <w:rPr>
          <w:rFonts w:cs="Tahoma"/>
        </w:rPr>
      </w:pPr>
      <w:r w:rsidRPr="001B6A6C">
        <w:rPr>
          <w:rFonts w:cs="Tahoma"/>
        </w:rPr>
        <w:t xml:space="preserve">Postanowienie Nr 20/2005 z dnia 28 lutego 2005 r., Wielkopolskiego Komendanta Wojewódzkiego Państwowej Straży Pożarnej </w:t>
      </w:r>
    </w:p>
    <w:p w14:paraId="3FE23C87" w14:textId="7B632B64" w:rsidR="00F75FA9" w:rsidRPr="00F75FA9" w:rsidRDefault="00F75FA9">
      <w:pPr>
        <w:numPr>
          <w:ilvl w:val="0"/>
          <w:numId w:val="16"/>
        </w:numPr>
        <w:suppressAutoHyphens w:val="0"/>
        <w:spacing w:after="0" w:line="240" w:lineRule="auto"/>
        <w:ind w:right="-424"/>
        <w:rPr>
          <w:rFonts w:cs="Tahoma"/>
        </w:rPr>
      </w:pPr>
      <w:r w:rsidRPr="001B6A6C">
        <w:rPr>
          <w:rFonts w:cs="Tahoma"/>
        </w:rPr>
        <w:t>Postanowienie WZ.52840.</w:t>
      </w:r>
      <w:r>
        <w:rPr>
          <w:rFonts w:cs="Tahoma"/>
        </w:rPr>
        <w:t>18</w:t>
      </w:r>
      <w:r w:rsidRPr="001B6A6C">
        <w:rPr>
          <w:rFonts w:cs="Tahoma"/>
        </w:rPr>
        <w:t>.2.202</w:t>
      </w:r>
      <w:r>
        <w:rPr>
          <w:rFonts w:cs="Tahoma"/>
        </w:rPr>
        <w:t>3</w:t>
      </w:r>
      <w:r w:rsidRPr="001B6A6C">
        <w:rPr>
          <w:rFonts w:cs="Tahoma"/>
        </w:rPr>
        <w:t>.GK z dnia 1</w:t>
      </w:r>
      <w:r>
        <w:rPr>
          <w:rFonts w:cs="Tahoma"/>
        </w:rPr>
        <w:t>7</w:t>
      </w:r>
      <w:r w:rsidRPr="001B6A6C">
        <w:rPr>
          <w:rFonts w:cs="Tahoma"/>
        </w:rPr>
        <w:t xml:space="preserve"> </w:t>
      </w:r>
      <w:r>
        <w:rPr>
          <w:rFonts w:cs="Tahoma"/>
        </w:rPr>
        <w:t>marca</w:t>
      </w:r>
      <w:r w:rsidRPr="001B6A6C">
        <w:rPr>
          <w:rFonts w:cs="Tahoma"/>
        </w:rPr>
        <w:t xml:space="preserve"> 202</w:t>
      </w:r>
      <w:r>
        <w:rPr>
          <w:rFonts w:cs="Tahoma"/>
        </w:rPr>
        <w:t>3</w:t>
      </w:r>
      <w:r w:rsidRPr="001B6A6C">
        <w:rPr>
          <w:rFonts w:cs="Tahoma"/>
        </w:rPr>
        <w:t xml:space="preserve"> r. Wielkopolskiego Komendanta Wojewódzkiego Państwowej Straży Pożarnej.</w:t>
      </w:r>
    </w:p>
    <w:p w14:paraId="6538E9A6" w14:textId="77777777" w:rsidR="00F75FA9" w:rsidRDefault="00F75FA9">
      <w:pPr>
        <w:numPr>
          <w:ilvl w:val="0"/>
          <w:numId w:val="16"/>
        </w:numPr>
        <w:suppressAutoHyphens w:val="0"/>
        <w:spacing w:after="0" w:line="240" w:lineRule="auto"/>
        <w:ind w:right="-424"/>
        <w:rPr>
          <w:rFonts w:cs="Tahoma"/>
        </w:rPr>
      </w:pPr>
      <w:r w:rsidRPr="001B6A6C">
        <w:rPr>
          <w:rFonts w:cs="Tahoma"/>
        </w:rPr>
        <w:t>Postanowienie WZ.52840.</w:t>
      </w:r>
      <w:r>
        <w:rPr>
          <w:rFonts w:cs="Tahoma"/>
        </w:rPr>
        <w:t>18</w:t>
      </w:r>
      <w:r w:rsidRPr="001B6A6C">
        <w:rPr>
          <w:rFonts w:cs="Tahoma"/>
        </w:rPr>
        <w:t>.</w:t>
      </w:r>
      <w:r>
        <w:rPr>
          <w:rFonts w:cs="Tahoma"/>
        </w:rPr>
        <w:t>3</w:t>
      </w:r>
      <w:r w:rsidRPr="001B6A6C">
        <w:rPr>
          <w:rFonts w:cs="Tahoma"/>
        </w:rPr>
        <w:t>.202</w:t>
      </w:r>
      <w:r>
        <w:rPr>
          <w:rFonts w:cs="Tahoma"/>
        </w:rPr>
        <w:t>3</w:t>
      </w:r>
      <w:r w:rsidRPr="001B6A6C">
        <w:rPr>
          <w:rFonts w:cs="Tahoma"/>
        </w:rPr>
        <w:t>.GK z dnia 1</w:t>
      </w:r>
      <w:r>
        <w:rPr>
          <w:rFonts w:cs="Tahoma"/>
        </w:rPr>
        <w:t>7</w:t>
      </w:r>
      <w:r w:rsidRPr="001B6A6C">
        <w:rPr>
          <w:rFonts w:cs="Tahoma"/>
        </w:rPr>
        <w:t xml:space="preserve"> </w:t>
      </w:r>
      <w:r>
        <w:rPr>
          <w:rFonts w:cs="Tahoma"/>
        </w:rPr>
        <w:t>marca</w:t>
      </w:r>
      <w:r w:rsidRPr="001B6A6C">
        <w:rPr>
          <w:rFonts w:cs="Tahoma"/>
        </w:rPr>
        <w:t xml:space="preserve"> 202</w:t>
      </w:r>
      <w:r>
        <w:rPr>
          <w:rFonts w:cs="Tahoma"/>
        </w:rPr>
        <w:t>3</w:t>
      </w:r>
      <w:r w:rsidRPr="001B6A6C">
        <w:rPr>
          <w:rFonts w:cs="Tahoma"/>
        </w:rPr>
        <w:t xml:space="preserve"> r. Wielkopolskiego Komendanta Wojewódzkiego Państwowej Straży Pożarnej.</w:t>
      </w:r>
    </w:p>
    <w:p w14:paraId="1A5D847D" w14:textId="77777777" w:rsidR="00AC2A45" w:rsidRPr="001B6A6C" w:rsidRDefault="00AC2A45" w:rsidP="00C958F5">
      <w:pPr>
        <w:spacing w:line="280" w:lineRule="atLeast"/>
        <w:jc w:val="both"/>
        <w:rPr>
          <w:rFonts w:cs="Tahoma"/>
        </w:rPr>
      </w:pPr>
    </w:p>
    <w:p w14:paraId="3707DF92" w14:textId="77777777" w:rsidR="00490872" w:rsidRPr="001B6A6C" w:rsidRDefault="00387EF1">
      <w:pPr>
        <w:pStyle w:val="Nagwek2"/>
        <w:numPr>
          <w:ilvl w:val="1"/>
          <w:numId w:val="2"/>
        </w:numPr>
        <w:rPr>
          <w:color w:val="auto"/>
        </w:rPr>
      </w:pPr>
      <w:bookmarkStart w:id="166" w:name="_Toc64916989"/>
      <w:bookmarkStart w:id="167" w:name="_Toc167039522"/>
      <w:r w:rsidRPr="001B6A6C">
        <w:rPr>
          <w:color w:val="auto"/>
        </w:rPr>
        <w:t>Informacje o powierzchni, wysokości i liczbie kondygnacji</w:t>
      </w:r>
      <w:bookmarkEnd w:id="166"/>
      <w:bookmarkEnd w:id="167"/>
    </w:p>
    <w:p w14:paraId="1EBCFC98" w14:textId="53332497" w:rsidR="000D0853" w:rsidRPr="001B6A6C" w:rsidRDefault="000D0853" w:rsidP="000D0853">
      <w:pPr>
        <w:pStyle w:val="Tekstpodstawowywcity"/>
        <w:spacing w:line="280" w:lineRule="atLeast"/>
        <w:ind w:firstLine="0"/>
        <w:rPr>
          <w:rFonts w:cs="Tahoma"/>
          <w:sz w:val="22"/>
          <w:szCs w:val="22"/>
        </w:rPr>
      </w:pPr>
    </w:p>
    <w:p w14:paraId="180E106B" w14:textId="77777777" w:rsidR="00974C21" w:rsidRPr="001B6A6C" w:rsidRDefault="00974C21" w:rsidP="00974C21">
      <w:pPr>
        <w:tabs>
          <w:tab w:val="left" w:pos="709"/>
        </w:tabs>
        <w:spacing w:after="0" w:line="360" w:lineRule="auto"/>
        <w:jc w:val="both"/>
        <w:rPr>
          <w:rFonts w:cs="Tahoma"/>
          <w:b/>
          <w:sz w:val="24"/>
        </w:rPr>
      </w:pPr>
      <w:bookmarkStart w:id="168" w:name="_Toc64916990"/>
      <w:bookmarkStart w:id="169" w:name="_Toc64543473"/>
      <w:r w:rsidRPr="001B6A6C">
        <w:rPr>
          <w:rFonts w:cs="Tahoma"/>
          <w:b/>
          <w:sz w:val="24"/>
        </w:rPr>
        <w:t>Charakterystyczne parametry techniczne budynku</w:t>
      </w:r>
    </w:p>
    <w:p w14:paraId="23D1D1D0" w14:textId="77777777" w:rsidR="00CB1814" w:rsidRPr="001B6A6C" w:rsidRDefault="00CB1814" w:rsidP="00974C21">
      <w:pPr>
        <w:tabs>
          <w:tab w:val="left" w:pos="709"/>
        </w:tabs>
        <w:spacing w:after="0" w:line="360" w:lineRule="auto"/>
        <w:jc w:val="both"/>
        <w:rPr>
          <w:rFonts w:cs="Tahoma"/>
          <w:b/>
          <w:sz w:val="24"/>
        </w:rPr>
      </w:pPr>
    </w:p>
    <w:tbl>
      <w:tblPr>
        <w:tblStyle w:val="Tabela-Siatka"/>
        <w:tblW w:w="9639" w:type="dxa"/>
        <w:tblInd w:w="-5" w:type="dxa"/>
        <w:tblLook w:val="04A0" w:firstRow="1" w:lastRow="0" w:firstColumn="1" w:lastColumn="0" w:noHBand="0" w:noVBand="1"/>
      </w:tblPr>
      <w:tblGrid>
        <w:gridCol w:w="3935"/>
        <w:gridCol w:w="5704"/>
      </w:tblGrid>
      <w:tr w:rsidR="001B6A6C" w:rsidRPr="001B6A6C" w14:paraId="6EE251C4" w14:textId="77777777" w:rsidTr="00176A1D">
        <w:trPr>
          <w:trHeight w:val="397"/>
        </w:trPr>
        <w:tc>
          <w:tcPr>
            <w:tcW w:w="9639" w:type="dxa"/>
            <w:gridSpan w:val="2"/>
            <w:shd w:val="clear" w:color="auto" w:fill="D9D9D9" w:themeFill="background1" w:themeFillShade="D9"/>
            <w:vAlign w:val="center"/>
          </w:tcPr>
          <w:p w14:paraId="6E9896E9" w14:textId="77777777" w:rsidR="00974C21" w:rsidRPr="001B6A6C" w:rsidRDefault="00974C21" w:rsidP="00176A1D">
            <w:pPr>
              <w:spacing w:after="0" w:line="240" w:lineRule="auto"/>
              <w:rPr>
                <w:rFonts w:cs="Tahoma"/>
                <w:b/>
                <w:bCs/>
                <w:sz w:val="18"/>
                <w:szCs w:val="18"/>
              </w:rPr>
            </w:pPr>
            <w:r w:rsidRPr="001B6A6C">
              <w:rPr>
                <w:rFonts w:cs="Tahoma"/>
                <w:b/>
                <w:bCs/>
                <w:sz w:val="18"/>
                <w:szCs w:val="18"/>
              </w:rPr>
              <w:t>Przeznaczenie budynku:</w:t>
            </w:r>
          </w:p>
        </w:tc>
      </w:tr>
      <w:tr w:rsidR="001B6A6C" w:rsidRPr="001B6A6C" w14:paraId="6FD69B38" w14:textId="77777777" w:rsidTr="00176A1D">
        <w:trPr>
          <w:trHeight w:val="384"/>
        </w:trPr>
        <w:tc>
          <w:tcPr>
            <w:tcW w:w="3935" w:type="dxa"/>
            <w:vAlign w:val="center"/>
          </w:tcPr>
          <w:p w14:paraId="7B67C668" w14:textId="77777777" w:rsidR="00974C21" w:rsidRPr="001B6A6C" w:rsidRDefault="00974C21" w:rsidP="00176A1D">
            <w:pPr>
              <w:spacing w:after="0" w:line="240" w:lineRule="auto"/>
              <w:rPr>
                <w:rFonts w:cs="Tahoma"/>
                <w:sz w:val="18"/>
                <w:szCs w:val="18"/>
              </w:rPr>
            </w:pPr>
            <w:r w:rsidRPr="001B6A6C">
              <w:rPr>
                <w:rFonts w:cs="Tahoma"/>
                <w:sz w:val="18"/>
                <w:szCs w:val="18"/>
              </w:rPr>
              <w:t>Kondygnacja -1</w:t>
            </w:r>
          </w:p>
        </w:tc>
        <w:tc>
          <w:tcPr>
            <w:tcW w:w="5704" w:type="dxa"/>
            <w:vAlign w:val="center"/>
          </w:tcPr>
          <w:p w14:paraId="57338DDF" w14:textId="77777777" w:rsidR="00974C21" w:rsidRPr="001B6A6C" w:rsidRDefault="00974C21" w:rsidP="00176A1D">
            <w:pPr>
              <w:spacing w:after="0" w:line="240" w:lineRule="auto"/>
              <w:rPr>
                <w:rFonts w:cs="Tahoma"/>
                <w:sz w:val="18"/>
                <w:szCs w:val="18"/>
              </w:rPr>
            </w:pPr>
            <w:r w:rsidRPr="001B6A6C">
              <w:rPr>
                <w:rFonts w:cs="Tahoma"/>
                <w:sz w:val="18"/>
                <w:szCs w:val="18"/>
              </w:rPr>
              <w:t>pomieszczenia techniczne, magazynowe, gospodarcze, pomocnicze</w:t>
            </w:r>
          </w:p>
        </w:tc>
      </w:tr>
      <w:tr w:rsidR="001B6A6C" w:rsidRPr="001B6A6C" w14:paraId="173E9016" w14:textId="77777777" w:rsidTr="00176A1D">
        <w:trPr>
          <w:trHeight w:val="397"/>
        </w:trPr>
        <w:tc>
          <w:tcPr>
            <w:tcW w:w="3935" w:type="dxa"/>
            <w:vAlign w:val="center"/>
          </w:tcPr>
          <w:p w14:paraId="170DB32D" w14:textId="77777777" w:rsidR="00974C21" w:rsidRPr="001B6A6C" w:rsidRDefault="00974C21" w:rsidP="00176A1D">
            <w:pPr>
              <w:spacing w:after="0" w:line="240" w:lineRule="auto"/>
              <w:rPr>
                <w:rFonts w:cs="Tahoma"/>
                <w:sz w:val="18"/>
                <w:szCs w:val="18"/>
              </w:rPr>
            </w:pPr>
            <w:r w:rsidRPr="001B6A6C">
              <w:rPr>
                <w:rFonts w:cs="Tahoma"/>
                <w:sz w:val="18"/>
                <w:szCs w:val="18"/>
              </w:rPr>
              <w:t>Kondygnacja 0</w:t>
            </w:r>
          </w:p>
        </w:tc>
        <w:tc>
          <w:tcPr>
            <w:tcW w:w="5704" w:type="dxa"/>
            <w:vAlign w:val="center"/>
          </w:tcPr>
          <w:p w14:paraId="039F7455" w14:textId="77777777" w:rsidR="00974C21" w:rsidRPr="001B6A6C" w:rsidRDefault="00974C21" w:rsidP="00176A1D">
            <w:pPr>
              <w:spacing w:after="0" w:line="240" w:lineRule="auto"/>
              <w:rPr>
                <w:rFonts w:cs="Tahoma"/>
                <w:sz w:val="18"/>
                <w:szCs w:val="18"/>
              </w:rPr>
            </w:pPr>
            <w:r w:rsidRPr="001B6A6C">
              <w:rPr>
                <w:rFonts w:cs="Tahoma"/>
                <w:sz w:val="18"/>
                <w:szCs w:val="18"/>
              </w:rPr>
              <w:t>hol, strefa wejściowa z wydzielonymi klatkami schodowymi oraz szybami windowymi, pomieszczenia biurowe</w:t>
            </w:r>
          </w:p>
        </w:tc>
      </w:tr>
      <w:tr w:rsidR="001B6A6C" w:rsidRPr="001B6A6C" w14:paraId="7D505DD1" w14:textId="77777777" w:rsidTr="00176A1D">
        <w:trPr>
          <w:trHeight w:val="397"/>
        </w:trPr>
        <w:tc>
          <w:tcPr>
            <w:tcW w:w="3935" w:type="dxa"/>
            <w:vAlign w:val="center"/>
          </w:tcPr>
          <w:p w14:paraId="562A601A" w14:textId="77777777" w:rsidR="00974C21" w:rsidRPr="001B6A6C" w:rsidRDefault="00974C21" w:rsidP="00176A1D">
            <w:pPr>
              <w:spacing w:after="0" w:line="240" w:lineRule="auto"/>
              <w:rPr>
                <w:rFonts w:cs="Tahoma"/>
                <w:sz w:val="18"/>
                <w:szCs w:val="18"/>
              </w:rPr>
            </w:pPr>
            <w:r w:rsidRPr="001B6A6C">
              <w:rPr>
                <w:rFonts w:cs="Tahoma"/>
                <w:sz w:val="18"/>
                <w:szCs w:val="18"/>
              </w:rPr>
              <w:t>Kondygnacja +1 do +10</w:t>
            </w:r>
          </w:p>
        </w:tc>
        <w:tc>
          <w:tcPr>
            <w:tcW w:w="5704" w:type="dxa"/>
            <w:vAlign w:val="center"/>
          </w:tcPr>
          <w:p w14:paraId="32B5A38E" w14:textId="77777777" w:rsidR="00974C21" w:rsidRPr="001B6A6C" w:rsidRDefault="00974C21" w:rsidP="00176A1D">
            <w:pPr>
              <w:spacing w:after="0" w:line="240" w:lineRule="auto"/>
              <w:rPr>
                <w:rFonts w:cs="Tahoma"/>
                <w:sz w:val="18"/>
                <w:szCs w:val="18"/>
              </w:rPr>
            </w:pPr>
            <w:r w:rsidRPr="001B6A6C">
              <w:rPr>
                <w:rFonts w:cs="Tahoma"/>
                <w:sz w:val="18"/>
                <w:szCs w:val="18"/>
              </w:rPr>
              <w:t>pomieszczenia mieszkalne i ciągi komunikacyjne</w:t>
            </w:r>
          </w:p>
        </w:tc>
      </w:tr>
      <w:tr w:rsidR="001B6A6C" w:rsidRPr="001B6A6C" w14:paraId="79276C11" w14:textId="77777777" w:rsidTr="00176A1D">
        <w:trPr>
          <w:trHeight w:val="397"/>
        </w:trPr>
        <w:tc>
          <w:tcPr>
            <w:tcW w:w="3935" w:type="dxa"/>
            <w:vAlign w:val="center"/>
          </w:tcPr>
          <w:p w14:paraId="0F2C15F6" w14:textId="77777777" w:rsidR="00974C21" w:rsidRPr="001B6A6C" w:rsidRDefault="00974C21" w:rsidP="00176A1D">
            <w:pPr>
              <w:spacing w:after="0" w:line="240" w:lineRule="auto"/>
              <w:rPr>
                <w:rFonts w:cs="Tahoma"/>
                <w:sz w:val="18"/>
                <w:szCs w:val="18"/>
              </w:rPr>
            </w:pPr>
            <w:r w:rsidRPr="001B6A6C">
              <w:rPr>
                <w:rFonts w:cs="Tahoma"/>
                <w:sz w:val="18"/>
                <w:szCs w:val="18"/>
              </w:rPr>
              <w:t>Powierzchnia zabudowy [m</w:t>
            </w:r>
            <w:r w:rsidRPr="001B6A6C">
              <w:rPr>
                <w:rFonts w:cs="Tahoma"/>
                <w:sz w:val="18"/>
                <w:szCs w:val="18"/>
                <w:vertAlign w:val="superscript"/>
              </w:rPr>
              <w:t>2</w:t>
            </w:r>
            <w:r w:rsidRPr="001B6A6C">
              <w:rPr>
                <w:rFonts w:cs="Tahoma"/>
                <w:sz w:val="18"/>
                <w:szCs w:val="18"/>
              </w:rPr>
              <w:t>]</w:t>
            </w:r>
          </w:p>
        </w:tc>
        <w:tc>
          <w:tcPr>
            <w:tcW w:w="5704" w:type="dxa"/>
            <w:vAlign w:val="center"/>
          </w:tcPr>
          <w:p w14:paraId="29533BBC" w14:textId="77777777" w:rsidR="00974C21" w:rsidRPr="001B6A6C" w:rsidRDefault="00974C21" w:rsidP="00176A1D">
            <w:pPr>
              <w:spacing w:after="0" w:line="240" w:lineRule="auto"/>
              <w:rPr>
                <w:rFonts w:cs="Tahoma"/>
                <w:sz w:val="18"/>
                <w:szCs w:val="18"/>
              </w:rPr>
            </w:pPr>
            <w:r w:rsidRPr="001B6A6C">
              <w:rPr>
                <w:rFonts w:cs="Tahoma"/>
                <w:sz w:val="18"/>
                <w:szCs w:val="18"/>
              </w:rPr>
              <w:t>818,50</w:t>
            </w:r>
          </w:p>
        </w:tc>
      </w:tr>
      <w:tr w:rsidR="001B6A6C" w:rsidRPr="001B6A6C" w14:paraId="283FD4B2" w14:textId="77777777" w:rsidTr="00176A1D">
        <w:trPr>
          <w:trHeight w:val="397"/>
        </w:trPr>
        <w:tc>
          <w:tcPr>
            <w:tcW w:w="3935" w:type="dxa"/>
            <w:vAlign w:val="center"/>
          </w:tcPr>
          <w:p w14:paraId="7869C108" w14:textId="77777777" w:rsidR="00974C21" w:rsidRPr="001B6A6C" w:rsidRDefault="00974C21" w:rsidP="00176A1D">
            <w:pPr>
              <w:spacing w:after="0" w:line="240" w:lineRule="auto"/>
              <w:rPr>
                <w:rFonts w:cs="Tahoma"/>
                <w:sz w:val="18"/>
                <w:szCs w:val="18"/>
              </w:rPr>
            </w:pPr>
            <w:r w:rsidRPr="001B6A6C">
              <w:rPr>
                <w:rFonts w:cs="Tahoma"/>
                <w:sz w:val="18"/>
                <w:szCs w:val="18"/>
              </w:rPr>
              <w:t>Powierzchnia użytkowa [m</w:t>
            </w:r>
            <w:r w:rsidRPr="001B6A6C">
              <w:rPr>
                <w:rFonts w:cs="Tahoma"/>
                <w:sz w:val="18"/>
                <w:szCs w:val="18"/>
                <w:vertAlign w:val="superscript"/>
              </w:rPr>
              <w:t>2</w:t>
            </w:r>
            <w:r w:rsidRPr="001B6A6C">
              <w:rPr>
                <w:rFonts w:cs="Tahoma"/>
                <w:sz w:val="18"/>
                <w:szCs w:val="18"/>
              </w:rPr>
              <w:t>]</w:t>
            </w:r>
          </w:p>
        </w:tc>
        <w:tc>
          <w:tcPr>
            <w:tcW w:w="5704" w:type="dxa"/>
            <w:vAlign w:val="center"/>
          </w:tcPr>
          <w:p w14:paraId="0C1F4FAA" w14:textId="77777777" w:rsidR="00974C21" w:rsidRPr="001B6A6C" w:rsidRDefault="00974C21" w:rsidP="00176A1D">
            <w:pPr>
              <w:spacing w:after="0" w:line="240" w:lineRule="auto"/>
              <w:rPr>
                <w:rFonts w:cs="Tahoma"/>
                <w:sz w:val="18"/>
                <w:szCs w:val="18"/>
              </w:rPr>
            </w:pPr>
            <w:r w:rsidRPr="001B6A6C">
              <w:rPr>
                <w:rFonts w:cs="Tahoma"/>
                <w:sz w:val="18"/>
                <w:szCs w:val="18"/>
              </w:rPr>
              <w:t>7.672,00</w:t>
            </w:r>
          </w:p>
        </w:tc>
      </w:tr>
      <w:tr w:rsidR="001B6A6C" w:rsidRPr="001B6A6C" w14:paraId="2C273D8C" w14:textId="77777777" w:rsidTr="00176A1D">
        <w:trPr>
          <w:trHeight w:val="397"/>
        </w:trPr>
        <w:tc>
          <w:tcPr>
            <w:tcW w:w="3935" w:type="dxa"/>
            <w:vAlign w:val="center"/>
          </w:tcPr>
          <w:p w14:paraId="33CF8363" w14:textId="77777777" w:rsidR="00974C21" w:rsidRPr="001B6A6C" w:rsidRDefault="00974C21" w:rsidP="00176A1D">
            <w:pPr>
              <w:spacing w:after="0" w:line="240" w:lineRule="auto"/>
              <w:rPr>
                <w:rFonts w:cs="Tahoma"/>
                <w:sz w:val="18"/>
                <w:szCs w:val="18"/>
              </w:rPr>
            </w:pPr>
            <w:r w:rsidRPr="001B6A6C">
              <w:rPr>
                <w:rFonts w:cs="Tahoma"/>
                <w:sz w:val="18"/>
                <w:szCs w:val="18"/>
              </w:rPr>
              <w:t>Kubatura brutto [m</w:t>
            </w:r>
            <w:r w:rsidRPr="001B6A6C">
              <w:rPr>
                <w:rFonts w:cs="Tahoma"/>
                <w:sz w:val="18"/>
                <w:szCs w:val="18"/>
                <w:vertAlign w:val="superscript"/>
              </w:rPr>
              <w:t>3</w:t>
            </w:r>
            <w:r w:rsidRPr="001B6A6C">
              <w:rPr>
                <w:rFonts w:cs="Tahoma"/>
                <w:sz w:val="18"/>
                <w:szCs w:val="18"/>
              </w:rPr>
              <w:t>]</w:t>
            </w:r>
          </w:p>
        </w:tc>
        <w:tc>
          <w:tcPr>
            <w:tcW w:w="5704" w:type="dxa"/>
            <w:vAlign w:val="center"/>
          </w:tcPr>
          <w:p w14:paraId="3AF034D2" w14:textId="77777777" w:rsidR="00974C21" w:rsidRPr="001B6A6C" w:rsidRDefault="00974C21" w:rsidP="00176A1D">
            <w:pPr>
              <w:spacing w:after="0" w:line="240" w:lineRule="auto"/>
              <w:rPr>
                <w:rFonts w:cs="Tahoma"/>
                <w:sz w:val="18"/>
                <w:szCs w:val="18"/>
              </w:rPr>
            </w:pPr>
            <w:r w:rsidRPr="001B6A6C">
              <w:rPr>
                <w:rFonts w:cs="Tahoma"/>
                <w:sz w:val="18"/>
                <w:szCs w:val="18"/>
              </w:rPr>
              <w:t>26.448,00</w:t>
            </w:r>
          </w:p>
        </w:tc>
      </w:tr>
      <w:tr w:rsidR="001B6A6C" w:rsidRPr="001B6A6C" w14:paraId="44F11652" w14:textId="77777777" w:rsidTr="00176A1D">
        <w:trPr>
          <w:trHeight w:val="397"/>
        </w:trPr>
        <w:tc>
          <w:tcPr>
            <w:tcW w:w="3935" w:type="dxa"/>
            <w:vAlign w:val="center"/>
          </w:tcPr>
          <w:p w14:paraId="7870F4DB" w14:textId="77777777" w:rsidR="00974C21" w:rsidRPr="001B6A6C" w:rsidRDefault="00974C21" w:rsidP="00176A1D">
            <w:pPr>
              <w:spacing w:after="0" w:line="240" w:lineRule="auto"/>
              <w:rPr>
                <w:rFonts w:cs="Tahoma"/>
                <w:sz w:val="18"/>
                <w:szCs w:val="18"/>
              </w:rPr>
            </w:pPr>
            <w:r w:rsidRPr="001B6A6C">
              <w:rPr>
                <w:rFonts w:cs="Tahoma"/>
                <w:sz w:val="18"/>
                <w:szCs w:val="18"/>
              </w:rPr>
              <w:t>Ilość kondygnacji podziemnych</w:t>
            </w:r>
          </w:p>
        </w:tc>
        <w:tc>
          <w:tcPr>
            <w:tcW w:w="5704" w:type="dxa"/>
            <w:vAlign w:val="center"/>
          </w:tcPr>
          <w:p w14:paraId="206E5CF6" w14:textId="77777777" w:rsidR="00974C21" w:rsidRPr="001B6A6C" w:rsidRDefault="00974C21" w:rsidP="00176A1D">
            <w:pPr>
              <w:spacing w:after="0" w:line="240" w:lineRule="auto"/>
              <w:rPr>
                <w:rFonts w:cs="Tahoma"/>
                <w:sz w:val="18"/>
                <w:szCs w:val="18"/>
              </w:rPr>
            </w:pPr>
            <w:r w:rsidRPr="001B6A6C">
              <w:rPr>
                <w:rFonts w:cs="Tahoma"/>
                <w:sz w:val="18"/>
                <w:szCs w:val="18"/>
              </w:rPr>
              <w:t>1</w:t>
            </w:r>
          </w:p>
        </w:tc>
      </w:tr>
      <w:tr w:rsidR="001B6A6C" w:rsidRPr="001B6A6C" w14:paraId="5BCD70D5" w14:textId="77777777" w:rsidTr="00176A1D">
        <w:trPr>
          <w:trHeight w:val="397"/>
        </w:trPr>
        <w:tc>
          <w:tcPr>
            <w:tcW w:w="3935" w:type="dxa"/>
            <w:vAlign w:val="center"/>
          </w:tcPr>
          <w:p w14:paraId="6FF2102B" w14:textId="77777777" w:rsidR="00974C21" w:rsidRPr="001B6A6C" w:rsidRDefault="00974C21" w:rsidP="00176A1D">
            <w:pPr>
              <w:spacing w:after="0" w:line="240" w:lineRule="auto"/>
              <w:rPr>
                <w:rFonts w:cs="Tahoma"/>
                <w:sz w:val="18"/>
                <w:szCs w:val="18"/>
              </w:rPr>
            </w:pPr>
            <w:r w:rsidRPr="001B6A6C">
              <w:rPr>
                <w:rFonts w:cs="Tahoma"/>
                <w:sz w:val="18"/>
                <w:szCs w:val="18"/>
              </w:rPr>
              <w:t>Ilość kondygnacji nadziemnych</w:t>
            </w:r>
          </w:p>
        </w:tc>
        <w:tc>
          <w:tcPr>
            <w:tcW w:w="5704" w:type="dxa"/>
            <w:vAlign w:val="center"/>
          </w:tcPr>
          <w:p w14:paraId="34632D4B" w14:textId="77777777" w:rsidR="00974C21" w:rsidRPr="001B6A6C" w:rsidRDefault="00974C21" w:rsidP="00176A1D">
            <w:pPr>
              <w:spacing w:after="0" w:line="240" w:lineRule="auto"/>
              <w:rPr>
                <w:rFonts w:cs="Tahoma"/>
                <w:sz w:val="18"/>
                <w:szCs w:val="18"/>
              </w:rPr>
            </w:pPr>
            <w:r w:rsidRPr="001B6A6C">
              <w:rPr>
                <w:rFonts w:cs="Tahoma"/>
                <w:sz w:val="18"/>
                <w:szCs w:val="18"/>
              </w:rPr>
              <w:t>11</w:t>
            </w:r>
          </w:p>
        </w:tc>
      </w:tr>
      <w:tr w:rsidR="001B6A6C" w:rsidRPr="001B6A6C" w14:paraId="2BDEBE22" w14:textId="77777777" w:rsidTr="00176A1D">
        <w:trPr>
          <w:trHeight w:val="397"/>
        </w:trPr>
        <w:tc>
          <w:tcPr>
            <w:tcW w:w="3935" w:type="dxa"/>
            <w:vAlign w:val="center"/>
          </w:tcPr>
          <w:p w14:paraId="736E8C5E" w14:textId="77777777" w:rsidR="00974C21" w:rsidRPr="001B6A6C" w:rsidRDefault="00974C21" w:rsidP="00176A1D">
            <w:pPr>
              <w:spacing w:after="0" w:line="240" w:lineRule="auto"/>
              <w:rPr>
                <w:rFonts w:cs="Tahoma"/>
                <w:sz w:val="18"/>
                <w:szCs w:val="18"/>
              </w:rPr>
            </w:pPr>
            <w:r w:rsidRPr="001B6A6C">
              <w:rPr>
                <w:rFonts w:cs="Tahoma"/>
                <w:sz w:val="18"/>
                <w:szCs w:val="18"/>
              </w:rPr>
              <w:t>Wysokość budynku od poziomu terenu przy głównym wejściu [m]</w:t>
            </w:r>
          </w:p>
        </w:tc>
        <w:tc>
          <w:tcPr>
            <w:tcW w:w="5704" w:type="dxa"/>
            <w:vAlign w:val="center"/>
          </w:tcPr>
          <w:p w14:paraId="730BEF0D" w14:textId="77777777" w:rsidR="00974C21" w:rsidRPr="001B6A6C" w:rsidRDefault="00974C21" w:rsidP="00176A1D">
            <w:pPr>
              <w:spacing w:after="0" w:line="240" w:lineRule="auto"/>
              <w:rPr>
                <w:rFonts w:cs="Tahoma"/>
                <w:sz w:val="18"/>
                <w:szCs w:val="18"/>
              </w:rPr>
            </w:pPr>
            <w:r w:rsidRPr="001B6A6C">
              <w:rPr>
                <w:rFonts w:cs="Tahoma"/>
                <w:sz w:val="18"/>
                <w:szCs w:val="18"/>
              </w:rPr>
              <w:t>36</w:t>
            </w:r>
          </w:p>
        </w:tc>
      </w:tr>
      <w:tr w:rsidR="001B6A6C" w:rsidRPr="001B6A6C" w14:paraId="11C51609" w14:textId="77777777" w:rsidTr="00176A1D">
        <w:trPr>
          <w:trHeight w:val="397"/>
        </w:trPr>
        <w:tc>
          <w:tcPr>
            <w:tcW w:w="3935" w:type="dxa"/>
            <w:vAlign w:val="center"/>
          </w:tcPr>
          <w:p w14:paraId="1B30F44C" w14:textId="77777777" w:rsidR="00974C21" w:rsidRPr="001B6A6C" w:rsidRDefault="00974C21" w:rsidP="00176A1D">
            <w:pPr>
              <w:spacing w:after="0" w:line="240" w:lineRule="auto"/>
              <w:rPr>
                <w:rFonts w:cs="Tahoma"/>
                <w:sz w:val="18"/>
                <w:szCs w:val="18"/>
              </w:rPr>
            </w:pPr>
            <w:r w:rsidRPr="001B6A6C">
              <w:rPr>
                <w:rFonts w:cs="Tahoma"/>
                <w:sz w:val="18"/>
                <w:szCs w:val="18"/>
              </w:rPr>
              <w:t>Klasyfikacja budynku ze względu na wysokość</w:t>
            </w:r>
          </w:p>
        </w:tc>
        <w:tc>
          <w:tcPr>
            <w:tcW w:w="5704" w:type="dxa"/>
            <w:vAlign w:val="center"/>
          </w:tcPr>
          <w:p w14:paraId="4018C833" w14:textId="77777777" w:rsidR="00974C21" w:rsidRPr="001B6A6C" w:rsidRDefault="00974C21" w:rsidP="00176A1D">
            <w:pPr>
              <w:spacing w:after="0" w:line="240" w:lineRule="auto"/>
              <w:rPr>
                <w:rFonts w:cs="Tahoma"/>
                <w:sz w:val="18"/>
                <w:szCs w:val="18"/>
              </w:rPr>
            </w:pPr>
            <w:r w:rsidRPr="001B6A6C">
              <w:rPr>
                <w:rFonts w:cs="Tahoma"/>
                <w:sz w:val="18"/>
                <w:szCs w:val="18"/>
              </w:rPr>
              <w:t>budynek wysoki</w:t>
            </w:r>
          </w:p>
        </w:tc>
      </w:tr>
      <w:tr w:rsidR="001B6A6C" w:rsidRPr="001B6A6C" w14:paraId="6D7E1F3B" w14:textId="77777777" w:rsidTr="00176A1D">
        <w:trPr>
          <w:trHeight w:val="397"/>
        </w:trPr>
        <w:tc>
          <w:tcPr>
            <w:tcW w:w="3935" w:type="dxa"/>
            <w:vAlign w:val="center"/>
          </w:tcPr>
          <w:p w14:paraId="50EB1203" w14:textId="77777777" w:rsidR="00974C21" w:rsidRPr="001B6A6C" w:rsidRDefault="00974C21" w:rsidP="00176A1D">
            <w:pPr>
              <w:spacing w:after="0" w:line="240" w:lineRule="auto"/>
              <w:rPr>
                <w:rFonts w:cs="Tahoma"/>
                <w:sz w:val="18"/>
                <w:szCs w:val="18"/>
              </w:rPr>
            </w:pPr>
            <w:r w:rsidRPr="001B6A6C">
              <w:rPr>
                <w:rFonts w:cs="Tahoma"/>
                <w:sz w:val="18"/>
                <w:szCs w:val="18"/>
              </w:rPr>
              <w:t>Klasa odporności pożarowej budynku</w:t>
            </w:r>
          </w:p>
        </w:tc>
        <w:tc>
          <w:tcPr>
            <w:tcW w:w="5704" w:type="dxa"/>
            <w:vAlign w:val="center"/>
          </w:tcPr>
          <w:p w14:paraId="651EE683" w14:textId="77777777" w:rsidR="00974C21" w:rsidRPr="001B6A6C" w:rsidRDefault="00974C21" w:rsidP="00176A1D">
            <w:pPr>
              <w:spacing w:after="0" w:line="240" w:lineRule="auto"/>
              <w:rPr>
                <w:rFonts w:cs="Tahoma"/>
                <w:sz w:val="18"/>
                <w:szCs w:val="18"/>
              </w:rPr>
            </w:pPr>
            <w:r w:rsidRPr="001B6A6C">
              <w:rPr>
                <w:rFonts w:cs="Tahoma"/>
                <w:sz w:val="18"/>
                <w:szCs w:val="18"/>
              </w:rPr>
              <w:t>B</w:t>
            </w:r>
          </w:p>
        </w:tc>
      </w:tr>
      <w:tr w:rsidR="001B6A6C" w:rsidRPr="001B6A6C" w14:paraId="63DC887F" w14:textId="77777777" w:rsidTr="00176A1D">
        <w:trPr>
          <w:trHeight w:val="397"/>
        </w:trPr>
        <w:tc>
          <w:tcPr>
            <w:tcW w:w="9639" w:type="dxa"/>
            <w:gridSpan w:val="2"/>
            <w:shd w:val="clear" w:color="auto" w:fill="D9D9D9" w:themeFill="background1" w:themeFillShade="D9"/>
            <w:vAlign w:val="center"/>
          </w:tcPr>
          <w:p w14:paraId="1A810D00" w14:textId="77777777" w:rsidR="00974C21" w:rsidRPr="001B6A6C" w:rsidRDefault="00974C21" w:rsidP="00176A1D">
            <w:pPr>
              <w:spacing w:after="0" w:line="240" w:lineRule="auto"/>
              <w:rPr>
                <w:rFonts w:cs="Tahoma"/>
                <w:b/>
                <w:bCs/>
                <w:sz w:val="18"/>
                <w:szCs w:val="18"/>
              </w:rPr>
            </w:pPr>
            <w:r w:rsidRPr="001B6A6C">
              <w:rPr>
                <w:rFonts w:cs="Tahoma"/>
                <w:b/>
                <w:bCs/>
                <w:sz w:val="18"/>
                <w:szCs w:val="18"/>
              </w:rPr>
              <w:lastRenderedPageBreak/>
              <w:t>Podział budynku ze względu na bezpieczeństwo pożarowe:</w:t>
            </w:r>
          </w:p>
        </w:tc>
      </w:tr>
      <w:tr w:rsidR="001B6A6C" w:rsidRPr="001B6A6C" w14:paraId="7045D5D1" w14:textId="77777777" w:rsidTr="00176A1D">
        <w:trPr>
          <w:trHeight w:val="397"/>
        </w:trPr>
        <w:tc>
          <w:tcPr>
            <w:tcW w:w="3935" w:type="dxa"/>
            <w:vAlign w:val="center"/>
          </w:tcPr>
          <w:p w14:paraId="1E6D65A0" w14:textId="77777777" w:rsidR="00974C21" w:rsidRPr="001B6A6C" w:rsidRDefault="00974C21" w:rsidP="00176A1D">
            <w:pPr>
              <w:spacing w:after="0" w:line="240" w:lineRule="auto"/>
              <w:rPr>
                <w:rFonts w:cs="Tahoma"/>
                <w:sz w:val="18"/>
                <w:szCs w:val="18"/>
              </w:rPr>
            </w:pPr>
            <w:r w:rsidRPr="001B6A6C">
              <w:rPr>
                <w:rFonts w:cs="Tahoma"/>
                <w:sz w:val="18"/>
                <w:szCs w:val="18"/>
              </w:rPr>
              <w:t>Strefa wejściowa z wydzielonymi klatkami schodowymi oraz szybami windowymi, pomieszczenia biurowe i pomieszczenie ochrony budynku, siłownia</w:t>
            </w:r>
          </w:p>
        </w:tc>
        <w:tc>
          <w:tcPr>
            <w:tcW w:w="5704" w:type="dxa"/>
            <w:vAlign w:val="center"/>
          </w:tcPr>
          <w:p w14:paraId="65E07DC5" w14:textId="77777777" w:rsidR="00974C21" w:rsidRPr="001B6A6C" w:rsidRDefault="00974C21" w:rsidP="00176A1D">
            <w:pPr>
              <w:spacing w:after="0" w:line="240" w:lineRule="auto"/>
              <w:rPr>
                <w:rFonts w:cs="Tahoma"/>
                <w:sz w:val="18"/>
                <w:szCs w:val="18"/>
              </w:rPr>
            </w:pPr>
            <w:r w:rsidRPr="001B6A6C">
              <w:rPr>
                <w:rFonts w:cs="Tahoma"/>
                <w:sz w:val="18"/>
                <w:szCs w:val="18"/>
              </w:rPr>
              <w:t>Kategoria zagrożenia ludzi ZL III</w:t>
            </w:r>
          </w:p>
        </w:tc>
      </w:tr>
      <w:tr w:rsidR="001B6A6C" w:rsidRPr="001B6A6C" w14:paraId="683259CC" w14:textId="77777777" w:rsidTr="00176A1D">
        <w:trPr>
          <w:trHeight w:val="397"/>
        </w:trPr>
        <w:tc>
          <w:tcPr>
            <w:tcW w:w="3935" w:type="dxa"/>
            <w:vAlign w:val="center"/>
          </w:tcPr>
          <w:p w14:paraId="4228984E" w14:textId="77777777" w:rsidR="00974C21" w:rsidRPr="001B6A6C" w:rsidRDefault="00974C21" w:rsidP="00176A1D">
            <w:pPr>
              <w:spacing w:after="0" w:line="240" w:lineRule="auto"/>
              <w:rPr>
                <w:rFonts w:cs="Tahoma"/>
                <w:sz w:val="18"/>
                <w:szCs w:val="18"/>
              </w:rPr>
            </w:pPr>
            <w:r w:rsidRPr="001B6A6C">
              <w:rPr>
                <w:rFonts w:cs="Tahoma"/>
                <w:sz w:val="18"/>
                <w:szCs w:val="18"/>
              </w:rPr>
              <w:t>Pomieszczenia mieszkalne i ciągi komunikacyjne na kondygnacjach +1 do +10</w:t>
            </w:r>
          </w:p>
        </w:tc>
        <w:tc>
          <w:tcPr>
            <w:tcW w:w="5704" w:type="dxa"/>
            <w:vAlign w:val="center"/>
          </w:tcPr>
          <w:p w14:paraId="2A67B909" w14:textId="77777777" w:rsidR="00974C21" w:rsidRPr="001B6A6C" w:rsidRDefault="00974C21" w:rsidP="00176A1D">
            <w:pPr>
              <w:spacing w:after="0" w:line="240" w:lineRule="auto"/>
              <w:rPr>
                <w:rFonts w:cs="Tahoma"/>
                <w:sz w:val="18"/>
                <w:szCs w:val="18"/>
              </w:rPr>
            </w:pPr>
            <w:r w:rsidRPr="001B6A6C">
              <w:rPr>
                <w:rFonts w:cs="Tahoma"/>
                <w:sz w:val="18"/>
                <w:szCs w:val="18"/>
              </w:rPr>
              <w:t>Kategoria zagrożenia ludzi ZL V</w:t>
            </w:r>
          </w:p>
        </w:tc>
      </w:tr>
      <w:tr w:rsidR="001B6A6C" w:rsidRPr="001B6A6C" w14:paraId="69A34D91" w14:textId="77777777" w:rsidTr="00176A1D">
        <w:trPr>
          <w:trHeight w:val="397"/>
        </w:trPr>
        <w:tc>
          <w:tcPr>
            <w:tcW w:w="3935" w:type="dxa"/>
            <w:vAlign w:val="center"/>
          </w:tcPr>
          <w:p w14:paraId="6EABC48B" w14:textId="77777777" w:rsidR="00974C21" w:rsidRPr="001B6A6C" w:rsidRDefault="00974C21" w:rsidP="00176A1D">
            <w:pPr>
              <w:spacing w:after="0" w:line="240" w:lineRule="auto"/>
              <w:rPr>
                <w:rFonts w:cs="Tahoma"/>
                <w:sz w:val="18"/>
                <w:szCs w:val="18"/>
              </w:rPr>
            </w:pPr>
            <w:r w:rsidRPr="001B6A6C">
              <w:rPr>
                <w:rFonts w:cs="Tahoma"/>
                <w:sz w:val="18"/>
                <w:szCs w:val="18"/>
              </w:rPr>
              <w:t>Pomieszczenia techniczne, magazynowe, gospodarcze, pomocnicze, kanały instalacyjne w poziomie -1</w:t>
            </w:r>
          </w:p>
        </w:tc>
        <w:tc>
          <w:tcPr>
            <w:tcW w:w="5704" w:type="dxa"/>
            <w:vAlign w:val="center"/>
          </w:tcPr>
          <w:p w14:paraId="4E9FF5BE" w14:textId="77777777" w:rsidR="00974C21" w:rsidRPr="001B6A6C" w:rsidRDefault="00974C21" w:rsidP="00176A1D">
            <w:pPr>
              <w:spacing w:after="0" w:line="240" w:lineRule="auto"/>
              <w:rPr>
                <w:rFonts w:cs="Tahoma"/>
                <w:sz w:val="18"/>
                <w:szCs w:val="18"/>
              </w:rPr>
            </w:pPr>
            <w:r w:rsidRPr="001B6A6C">
              <w:rPr>
                <w:rFonts w:cs="Tahoma"/>
                <w:sz w:val="18"/>
                <w:szCs w:val="18"/>
              </w:rPr>
              <w:t xml:space="preserve">Kategoria PM o gęstości obciążenia ogniowego </w:t>
            </w:r>
            <w:proofErr w:type="spellStart"/>
            <w:r w:rsidRPr="001B6A6C">
              <w:rPr>
                <w:rFonts w:cs="Tahoma"/>
                <w:sz w:val="18"/>
                <w:szCs w:val="18"/>
              </w:rPr>
              <w:t>Q</w:t>
            </w:r>
            <w:r w:rsidRPr="001B6A6C">
              <w:rPr>
                <w:rFonts w:cs="Tahoma"/>
                <w:sz w:val="18"/>
                <w:szCs w:val="18"/>
                <w:vertAlign w:val="subscript"/>
              </w:rPr>
              <w:t>d</w:t>
            </w:r>
            <w:proofErr w:type="spellEnd"/>
            <w:r w:rsidRPr="001B6A6C">
              <w:rPr>
                <w:rFonts w:cs="Tahoma"/>
                <w:sz w:val="18"/>
                <w:szCs w:val="18"/>
              </w:rPr>
              <w:t xml:space="preserve"> do 500 MJ/m</w:t>
            </w:r>
            <w:r w:rsidRPr="001B6A6C">
              <w:rPr>
                <w:rFonts w:cs="Tahoma"/>
                <w:sz w:val="18"/>
                <w:szCs w:val="18"/>
                <w:vertAlign w:val="superscript"/>
              </w:rPr>
              <w:t>2</w:t>
            </w:r>
          </w:p>
        </w:tc>
      </w:tr>
    </w:tbl>
    <w:p w14:paraId="566D7BA8" w14:textId="77777777" w:rsidR="00490872" w:rsidRPr="001B6A6C" w:rsidRDefault="00387EF1">
      <w:pPr>
        <w:pStyle w:val="Nagwek2"/>
        <w:numPr>
          <w:ilvl w:val="1"/>
          <w:numId w:val="2"/>
        </w:numPr>
        <w:rPr>
          <w:rStyle w:val="Wyrnienieintensywne"/>
          <w:b/>
          <w:bCs/>
          <w:i w:val="0"/>
          <w:iCs w:val="0"/>
          <w:caps w:val="0"/>
          <w:smallCaps w:val="0"/>
          <w:color w:val="auto"/>
        </w:rPr>
      </w:pPr>
      <w:bookmarkStart w:id="170" w:name="_Toc167039523"/>
      <w:r w:rsidRPr="001B6A6C">
        <w:rPr>
          <w:rStyle w:val="Wyrnienieintensywne"/>
          <w:b/>
          <w:bCs/>
          <w:i w:val="0"/>
          <w:iCs w:val="0"/>
          <w:caps w:val="0"/>
          <w:smallCaps w:val="0"/>
          <w:color w:val="auto"/>
        </w:rPr>
        <w:t>Ogólna charakterystyka</w:t>
      </w:r>
      <w:bookmarkEnd w:id="168"/>
      <w:bookmarkEnd w:id="169"/>
      <w:bookmarkEnd w:id="170"/>
    </w:p>
    <w:p w14:paraId="4BE94ED7" w14:textId="77777777" w:rsidR="00C958F5" w:rsidRPr="001B6A6C" w:rsidRDefault="00C958F5">
      <w:pPr>
        <w:pStyle w:val="Tekstpodstawowywcity"/>
        <w:spacing w:line="280" w:lineRule="atLeast"/>
        <w:ind w:firstLine="0"/>
        <w:rPr>
          <w:rFonts w:cs="Tahoma"/>
          <w:sz w:val="22"/>
          <w:szCs w:val="22"/>
        </w:rPr>
      </w:pPr>
      <w:bookmarkStart w:id="171" w:name="_Hlk80007210"/>
      <w:bookmarkEnd w:id="171"/>
    </w:p>
    <w:p w14:paraId="412DBBCA" w14:textId="3A8643F1" w:rsidR="00490872" w:rsidRPr="001B6A6C" w:rsidRDefault="00387EF1">
      <w:pPr>
        <w:pStyle w:val="Tekstpodstawowywcity"/>
        <w:spacing w:line="280" w:lineRule="atLeast"/>
        <w:ind w:firstLine="0"/>
        <w:rPr>
          <w:rFonts w:cs="Tahoma"/>
          <w:sz w:val="22"/>
          <w:szCs w:val="22"/>
        </w:rPr>
      </w:pPr>
      <w:r w:rsidRPr="001B6A6C">
        <w:rPr>
          <w:rFonts w:cs="Tahoma"/>
          <w:sz w:val="22"/>
          <w:szCs w:val="22"/>
        </w:rPr>
        <w:t>Przebudowany</w:t>
      </w:r>
      <w:r w:rsidR="00F50ACD" w:rsidRPr="001B6A6C">
        <w:rPr>
          <w:rFonts w:cs="Tahoma"/>
          <w:sz w:val="22"/>
          <w:szCs w:val="22"/>
        </w:rPr>
        <w:t xml:space="preserve"> i </w:t>
      </w:r>
      <w:r w:rsidRPr="001B6A6C">
        <w:rPr>
          <w:rFonts w:cs="Tahoma"/>
          <w:sz w:val="22"/>
          <w:szCs w:val="22"/>
        </w:rPr>
        <w:t>wyremontowany budynek zapewni warunki bezpieczeństwa na wystarczającym poziomie</w:t>
      </w:r>
      <w:r w:rsidR="00F50ACD" w:rsidRPr="001B6A6C">
        <w:rPr>
          <w:rFonts w:cs="Tahoma"/>
          <w:sz w:val="22"/>
          <w:szCs w:val="22"/>
        </w:rPr>
        <w:t>.</w:t>
      </w:r>
    </w:p>
    <w:p w14:paraId="128A1378" w14:textId="77777777" w:rsidR="00490872" w:rsidRPr="001B6A6C" w:rsidRDefault="00387EF1">
      <w:pPr>
        <w:pStyle w:val="Default"/>
        <w:spacing w:line="280" w:lineRule="atLeast"/>
        <w:jc w:val="both"/>
        <w:rPr>
          <w:color w:val="auto"/>
          <w:sz w:val="22"/>
          <w:szCs w:val="22"/>
        </w:rPr>
      </w:pPr>
      <w:r w:rsidRPr="001B6A6C">
        <w:rPr>
          <w:color w:val="auto"/>
          <w:sz w:val="22"/>
          <w:szCs w:val="22"/>
        </w:rPr>
        <w:t xml:space="preserve">Obiekt projektuje się podzielić na strefy ogólne i strefy o ograniczonym dostępie. </w:t>
      </w:r>
    </w:p>
    <w:p w14:paraId="5619A953" w14:textId="77777777" w:rsidR="00490872" w:rsidRPr="001B6A6C" w:rsidRDefault="00387EF1">
      <w:pPr>
        <w:pStyle w:val="Nagwek2"/>
        <w:numPr>
          <w:ilvl w:val="1"/>
          <w:numId w:val="2"/>
        </w:numPr>
        <w:rPr>
          <w:rStyle w:val="Wyrnienieintensywne"/>
          <w:b/>
          <w:bCs/>
          <w:i w:val="0"/>
          <w:iCs w:val="0"/>
          <w:caps w:val="0"/>
          <w:smallCaps w:val="0"/>
          <w:color w:val="auto"/>
        </w:rPr>
      </w:pPr>
      <w:bookmarkStart w:id="172" w:name="_Hlk800072101"/>
      <w:bookmarkStart w:id="173" w:name="_Toc64916991"/>
      <w:bookmarkStart w:id="174" w:name="_Toc167039524"/>
      <w:bookmarkEnd w:id="172"/>
      <w:r w:rsidRPr="001B6A6C">
        <w:rPr>
          <w:rStyle w:val="Wyrnienieintensywne"/>
          <w:b/>
          <w:bCs/>
          <w:i w:val="0"/>
          <w:iCs w:val="0"/>
          <w:caps w:val="0"/>
          <w:smallCaps w:val="0"/>
          <w:color w:val="auto"/>
        </w:rPr>
        <w:t>Charakterystyczne parametry</w:t>
      </w:r>
      <w:bookmarkEnd w:id="173"/>
      <w:bookmarkEnd w:id="174"/>
    </w:p>
    <w:p w14:paraId="3181C0FA" w14:textId="7188F3BA" w:rsidR="00490872" w:rsidRPr="001B6A6C" w:rsidRDefault="00490872"/>
    <w:p w14:paraId="7B5E53BE" w14:textId="77777777" w:rsidR="00CE436E" w:rsidRPr="001B6A6C" w:rsidRDefault="00CE436E" w:rsidP="004A7A83">
      <w:pPr>
        <w:spacing w:after="0" w:line="240" w:lineRule="auto"/>
        <w:rPr>
          <w:rFonts w:cs="Tahoma"/>
          <w:sz w:val="24"/>
        </w:rPr>
      </w:pPr>
      <w:bookmarkStart w:id="175" w:name="_Hlk80007240"/>
      <w:bookmarkEnd w:id="175"/>
      <w:r w:rsidRPr="001B6A6C">
        <w:rPr>
          <w:rFonts w:cs="Tahoma"/>
          <w:sz w:val="24"/>
        </w:rPr>
        <w:t xml:space="preserve">Istniejący budynek zamieszkania zbiorowego został wybudowany w połowie lat 70. XX w. wg projektu Pana Lecha Sternala – zespół projektów </w:t>
      </w:r>
      <w:proofErr w:type="spellStart"/>
      <w:r w:rsidRPr="001B6A6C">
        <w:rPr>
          <w:rFonts w:cs="Tahoma"/>
          <w:sz w:val="24"/>
        </w:rPr>
        <w:t>Miastoprojekt</w:t>
      </w:r>
      <w:proofErr w:type="spellEnd"/>
      <w:r w:rsidRPr="001B6A6C">
        <w:rPr>
          <w:rFonts w:cs="Tahoma"/>
          <w:sz w:val="24"/>
        </w:rPr>
        <w:t>.</w:t>
      </w:r>
    </w:p>
    <w:p w14:paraId="6CBF987F" w14:textId="77777777" w:rsidR="00CE436E" w:rsidRPr="001B6A6C" w:rsidRDefault="00CE436E" w:rsidP="004A7A83">
      <w:pPr>
        <w:spacing w:after="0" w:line="240" w:lineRule="auto"/>
        <w:rPr>
          <w:rFonts w:cs="Tahoma"/>
          <w:sz w:val="24"/>
        </w:rPr>
      </w:pPr>
      <w:r w:rsidRPr="001B6A6C">
        <w:rPr>
          <w:rFonts w:cs="Tahoma"/>
          <w:sz w:val="24"/>
        </w:rPr>
        <w:t>Budynek 11-kondygnacyjny + kondygnacja techniczna, podpiwniczony.</w:t>
      </w:r>
    </w:p>
    <w:p w14:paraId="0D4A3434" w14:textId="77777777" w:rsidR="00CE436E" w:rsidRPr="001B6A6C" w:rsidRDefault="00CE436E" w:rsidP="004A7A83">
      <w:pPr>
        <w:spacing w:after="0" w:line="240" w:lineRule="auto"/>
        <w:rPr>
          <w:rFonts w:cs="Tahoma"/>
          <w:sz w:val="24"/>
        </w:rPr>
      </w:pPr>
      <w:r w:rsidRPr="001B6A6C">
        <w:rPr>
          <w:rFonts w:cs="Tahoma"/>
          <w:sz w:val="24"/>
        </w:rPr>
        <w:t xml:space="preserve">Budynek wykonany w technologii wielkopłytowej (system ratajski). Kondygnacja podziemna i parter wykonane w technologii żelbetowej monolitycznej. </w:t>
      </w:r>
    </w:p>
    <w:p w14:paraId="72C1704D" w14:textId="77777777" w:rsidR="00CE436E" w:rsidRPr="001B6A6C" w:rsidRDefault="00CE436E" w:rsidP="004A7A83">
      <w:pPr>
        <w:spacing w:after="0" w:line="240" w:lineRule="auto"/>
        <w:rPr>
          <w:rFonts w:cs="Tahoma"/>
          <w:sz w:val="24"/>
        </w:rPr>
      </w:pPr>
      <w:r w:rsidRPr="001B6A6C">
        <w:rPr>
          <w:rFonts w:cs="Tahoma"/>
          <w:sz w:val="24"/>
        </w:rPr>
        <w:t xml:space="preserve">Stropy </w:t>
      </w:r>
      <w:proofErr w:type="spellStart"/>
      <w:r w:rsidRPr="001B6A6C">
        <w:rPr>
          <w:rFonts w:cs="Tahoma"/>
          <w:sz w:val="24"/>
        </w:rPr>
        <w:t>międzykondygnacyjne</w:t>
      </w:r>
      <w:proofErr w:type="spellEnd"/>
      <w:r w:rsidRPr="001B6A6C">
        <w:rPr>
          <w:rFonts w:cs="Tahoma"/>
          <w:sz w:val="24"/>
        </w:rPr>
        <w:t xml:space="preserve"> żebrowo – płytowe, żelbetowe.</w:t>
      </w:r>
    </w:p>
    <w:p w14:paraId="01FE29C5" w14:textId="77777777" w:rsidR="00CE436E" w:rsidRPr="001B6A6C" w:rsidRDefault="00CE436E" w:rsidP="004A7A83">
      <w:pPr>
        <w:spacing w:after="0" w:line="240" w:lineRule="auto"/>
        <w:rPr>
          <w:rFonts w:cs="Tahoma"/>
          <w:sz w:val="24"/>
        </w:rPr>
      </w:pPr>
      <w:r w:rsidRPr="001B6A6C">
        <w:rPr>
          <w:rFonts w:cs="Tahoma"/>
          <w:sz w:val="24"/>
        </w:rPr>
        <w:t>Klatki schodowe wykonane w konstrukcji żelbetowej.</w:t>
      </w:r>
    </w:p>
    <w:p w14:paraId="0E951E58" w14:textId="77777777" w:rsidR="00CE436E" w:rsidRPr="001B6A6C" w:rsidRDefault="00CE436E" w:rsidP="004A7A83">
      <w:pPr>
        <w:spacing w:after="0" w:line="240" w:lineRule="auto"/>
        <w:rPr>
          <w:rFonts w:cs="Tahoma"/>
          <w:sz w:val="24"/>
        </w:rPr>
      </w:pPr>
      <w:r w:rsidRPr="001B6A6C">
        <w:rPr>
          <w:rFonts w:cs="Tahoma"/>
          <w:sz w:val="24"/>
        </w:rPr>
        <w:t>Stropodach dach żelbetowy.</w:t>
      </w:r>
    </w:p>
    <w:p w14:paraId="3D7037B3" w14:textId="77777777" w:rsidR="00490872" w:rsidRPr="001B6A6C" w:rsidRDefault="00490872">
      <w:pPr>
        <w:pStyle w:val="Akapitzlist"/>
        <w:ind w:left="432"/>
        <w:rPr>
          <w:rFonts w:cs="Tahoma"/>
          <w:b/>
          <w:bCs/>
        </w:rPr>
      </w:pPr>
    </w:p>
    <w:p w14:paraId="5DC17AD1" w14:textId="77777777" w:rsidR="00CE436E" w:rsidRPr="001B6A6C" w:rsidRDefault="00CE436E" w:rsidP="00CE436E">
      <w:pPr>
        <w:tabs>
          <w:tab w:val="left" w:pos="220"/>
        </w:tabs>
        <w:spacing w:after="0" w:line="360" w:lineRule="auto"/>
        <w:ind w:left="220" w:hanging="220"/>
        <w:jc w:val="both"/>
        <w:rPr>
          <w:rFonts w:ascii="Arial" w:hAnsi="Arial" w:cs="Arial"/>
          <w:b/>
          <w:sz w:val="24"/>
        </w:rPr>
      </w:pPr>
      <w:bookmarkStart w:id="176" w:name="_Hlk800072401"/>
      <w:bookmarkStart w:id="177" w:name="_Toc64916992"/>
      <w:bookmarkEnd w:id="176"/>
      <w:r w:rsidRPr="001B6A6C">
        <w:rPr>
          <w:rFonts w:ascii="Arial" w:hAnsi="Arial" w:cs="Arial"/>
          <w:b/>
          <w:sz w:val="24"/>
          <w:u w:val="single"/>
        </w:rPr>
        <w:t>Instalacje użytkowe</w:t>
      </w:r>
    </w:p>
    <w:p w14:paraId="62917F1D" w14:textId="77777777" w:rsidR="00CE436E" w:rsidRPr="001B6A6C" w:rsidRDefault="00CE436E" w:rsidP="004A7A83">
      <w:pPr>
        <w:tabs>
          <w:tab w:val="left" w:pos="709"/>
        </w:tabs>
        <w:spacing w:after="0" w:line="240" w:lineRule="auto"/>
        <w:jc w:val="both"/>
        <w:rPr>
          <w:rFonts w:cs="Tahoma"/>
          <w:szCs w:val="20"/>
        </w:rPr>
      </w:pPr>
      <w:r w:rsidRPr="001B6A6C">
        <w:rPr>
          <w:rFonts w:cs="Tahoma"/>
          <w:szCs w:val="20"/>
        </w:rPr>
        <w:t>Budynek wyposażony jest w następujące instalacje użytkowe:</w:t>
      </w:r>
    </w:p>
    <w:p w14:paraId="02C6578D" w14:textId="6B0473D9" w:rsidR="00CE436E" w:rsidRPr="001B6A6C" w:rsidRDefault="00CE436E">
      <w:pPr>
        <w:pStyle w:val="Akapitzlist"/>
        <w:numPr>
          <w:ilvl w:val="0"/>
          <w:numId w:val="13"/>
        </w:numPr>
        <w:suppressAutoHyphens w:val="0"/>
        <w:spacing w:after="0" w:line="240" w:lineRule="auto"/>
        <w:jc w:val="both"/>
        <w:rPr>
          <w:rFonts w:cs="Tahoma"/>
          <w:szCs w:val="20"/>
        </w:rPr>
      </w:pPr>
      <w:r w:rsidRPr="001B6A6C">
        <w:rPr>
          <w:rFonts w:cs="Tahoma"/>
          <w:szCs w:val="20"/>
        </w:rPr>
        <w:t>elektryczną oświetleniową (podstawową i awaryjnego oświetlenia ewakuacyjnego) i gniazd wtykowych,</w:t>
      </w:r>
    </w:p>
    <w:p w14:paraId="0E1971CD" w14:textId="77777777" w:rsidR="00CE436E" w:rsidRPr="001B6A6C" w:rsidRDefault="00CE436E">
      <w:pPr>
        <w:pStyle w:val="Akapitzlist"/>
        <w:numPr>
          <w:ilvl w:val="0"/>
          <w:numId w:val="13"/>
        </w:numPr>
        <w:suppressAutoHyphens w:val="0"/>
        <w:spacing w:after="0" w:line="240" w:lineRule="auto"/>
        <w:jc w:val="both"/>
        <w:rPr>
          <w:rFonts w:cs="Tahoma"/>
          <w:szCs w:val="20"/>
        </w:rPr>
      </w:pPr>
      <w:r w:rsidRPr="001B6A6C">
        <w:rPr>
          <w:rFonts w:cs="Tahoma"/>
          <w:szCs w:val="20"/>
        </w:rPr>
        <w:t>elektryczną siłową 400V,</w:t>
      </w:r>
    </w:p>
    <w:p w14:paraId="012F7416" w14:textId="77777777" w:rsidR="00CE436E" w:rsidRPr="001B6A6C" w:rsidRDefault="00CE436E">
      <w:pPr>
        <w:pStyle w:val="Akapitzlist"/>
        <w:numPr>
          <w:ilvl w:val="0"/>
          <w:numId w:val="13"/>
        </w:numPr>
        <w:suppressAutoHyphens w:val="0"/>
        <w:spacing w:after="0" w:line="240" w:lineRule="auto"/>
        <w:jc w:val="both"/>
        <w:rPr>
          <w:rFonts w:cs="Tahoma"/>
          <w:szCs w:val="20"/>
        </w:rPr>
      </w:pPr>
      <w:r w:rsidRPr="001B6A6C">
        <w:rPr>
          <w:rFonts w:cs="Tahoma"/>
          <w:szCs w:val="20"/>
        </w:rPr>
        <w:t>wodociągowo – kanalizacyjną,</w:t>
      </w:r>
    </w:p>
    <w:p w14:paraId="1485135C" w14:textId="77777777" w:rsidR="00CE436E" w:rsidRPr="001B6A6C" w:rsidRDefault="00CE436E">
      <w:pPr>
        <w:pStyle w:val="Akapitzlist"/>
        <w:numPr>
          <w:ilvl w:val="0"/>
          <w:numId w:val="13"/>
        </w:numPr>
        <w:suppressAutoHyphens w:val="0"/>
        <w:spacing w:after="0" w:line="240" w:lineRule="auto"/>
        <w:jc w:val="both"/>
        <w:rPr>
          <w:rFonts w:cs="Tahoma"/>
          <w:szCs w:val="20"/>
        </w:rPr>
      </w:pPr>
      <w:r w:rsidRPr="001B6A6C">
        <w:rPr>
          <w:rFonts w:cs="Tahoma"/>
          <w:szCs w:val="20"/>
        </w:rPr>
        <w:t>telefoniczną i teletechniczną,</w:t>
      </w:r>
    </w:p>
    <w:p w14:paraId="50448012" w14:textId="77777777" w:rsidR="00CE436E" w:rsidRPr="001B6A6C" w:rsidRDefault="00CE436E">
      <w:pPr>
        <w:pStyle w:val="Akapitzlist"/>
        <w:numPr>
          <w:ilvl w:val="0"/>
          <w:numId w:val="13"/>
        </w:numPr>
        <w:suppressAutoHyphens w:val="0"/>
        <w:spacing w:after="0" w:line="240" w:lineRule="auto"/>
        <w:jc w:val="both"/>
        <w:rPr>
          <w:rFonts w:cs="Tahoma"/>
          <w:szCs w:val="20"/>
        </w:rPr>
      </w:pPr>
      <w:r w:rsidRPr="001B6A6C">
        <w:rPr>
          <w:rFonts w:cs="Tahoma"/>
          <w:szCs w:val="20"/>
        </w:rPr>
        <w:t>wentylacyjną – grawitacyjną,</w:t>
      </w:r>
    </w:p>
    <w:p w14:paraId="6EF21B19" w14:textId="77777777" w:rsidR="00CE436E" w:rsidRPr="001B6A6C" w:rsidRDefault="00CE436E">
      <w:pPr>
        <w:pStyle w:val="Akapitzlist"/>
        <w:numPr>
          <w:ilvl w:val="0"/>
          <w:numId w:val="13"/>
        </w:numPr>
        <w:suppressAutoHyphens w:val="0"/>
        <w:spacing w:after="0" w:line="240" w:lineRule="auto"/>
        <w:jc w:val="both"/>
        <w:rPr>
          <w:rFonts w:cs="Tahoma"/>
          <w:szCs w:val="20"/>
        </w:rPr>
      </w:pPr>
      <w:r w:rsidRPr="001B6A6C">
        <w:rPr>
          <w:rFonts w:cs="Tahoma"/>
          <w:szCs w:val="20"/>
        </w:rPr>
        <w:t>centralnego ogrzewania z węzła cieplnego,</w:t>
      </w:r>
    </w:p>
    <w:p w14:paraId="59068D75" w14:textId="77777777" w:rsidR="00CE436E" w:rsidRPr="001B6A6C" w:rsidRDefault="00CE436E">
      <w:pPr>
        <w:pStyle w:val="Akapitzlist"/>
        <w:numPr>
          <w:ilvl w:val="0"/>
          <w:numId w:val="13"/>
        </w:numPr>
        <w:suppressAutoHyphens w:val="0"/>
        <w:spacing w:after="0" w:line="240" w:lineRule="auto"/>
        <w:jc w:val="both"/>
        <w:rPr>
          <w:rFonts w:cs="Tahoma"/>
          <w:szCs w:val="20"/>
        </w:rPr>
      </w:pPr>
      <w:r w:rsidRPr="001B6A6C">
        <w:rPr>
          <w:rFonts w:cs="Tahoma"/>
          <w:szCs w:val="20"/>
        </w:rPr>
        <w:t>odgromową.</w:t>
      </w:r>
    </w:p>
    <w:p w14:paraId="4E3DBBAD" w14:textId="77777777" w:rsidR="00490872" w:rsidRPr="001B6A6C" w:rsidRDefault="00387EF1">
      <w:pPr>
        <w:pStyle w:val="Nagwek2"/>
        <w:numPr>
          <w:ilvl w:val="1"/>
          <w:numId w:val="2"/>
        </w:numPr>
        <w:rPr>
          <w:color w:val="auto"/>
        </w:rPr>
      </w:pPr>
      <w:bookmarkStart w:id="178" w:name="_Toc167039525"/>
      <w:r w:rsidRPr="001B6A6C">
        <w:rPr>
          <w:color w:val="auto"/>
        </w:rPr>
        <w:t>Charakterystyka zagrożenia pożarowego</w:t>
      </w:r>
      <w:bookmarkEnd w:id="177"/>
      <w:bookmarkEnd w:id="178"/>
    </w:p>
    <w:p w14:paraId="04DB983B" w14:textId="77777777" w:rsidR="003B3BB0" w:rsidRPr="001B6A6C" w:rsidRDefault="003B3BB0" w:rsidP="00C958F5">
      <w:pPr>
        <w:spacing w:after="0"/>
        <w:rPr>
          <w:rFonts w:cs="Tahoma"/>
        </w:rPr>
      </w:pPr>
      <w:bookmarkStart w:id="179" w:name="_Toc64916993"/>
    </w:p>
    <w:p w14:paraId="407B4EDC" w14:textId="69A4356E" w:rsidR="00490872" w:rsidRPr="001B6A6C" w:rsidRDefault="007724F7" w:rsidP="00C958F5">
      <w:pPr>
        <w:spacing w:after="0"/>
        <w:rPr>
          <w:rFonts w:cs="Tahoma"/>
        </w:rPr>
      </w:pPr>
      <w:r w:rsidRPr="001B6A6C">
        <w:rPr>
          <w:rFonts w:cs="Tahoma"/>
        </w:rPr>
        <w:t>P</w:t>
      </w:r>
      <w:r w:rsidR="00387EF1" w:rsidRPr="001B6A6C">
        <w:rPr>
          <w:rFonts w:cs="Tahoma"/>
        </w:rPr>
        <w:t>ożar w budynku może być spowodowany poprzez:</w:t>
      </w:r>
    </w:p>
    <w:p w14:paraId="558D22E4" w14:textId="77777777" w:rsidR="00490872" w:rsidRPr="001B6A6C" w:rsidRDefault="00387EF1" w:rsidP="00C958F5">
      <w:pPr>
        <w:spacing w:after="0"/>
        <w:rPr>
          <w:rFonts w:cs="Tahoma"/>
        </w:rPr>
      </w:pPr>
      <w:r w:rsidRPr="001B6A6C">
        <w:rPr>
          <w:rFonts w:cs="Tahoma"/>
        </w:rPr>
        <w:lastRenderedPageBreak/>
        <w:t>- wady oraz stan urządzeń i instalacji elektrycznych</w:t>
      </w:r>
    </w:p>
    <w:p w14:paraId="22805DEC" w14:textId="77777777" w:rsidR="00490872" w:rsidRPr="001B6A6C" w:rsidRDefault="00387EF1" w:rsidP="00C958F5">
      <w:pPr>
        <w:spacing w:after="0"/>
        <w:rPr>
          <w:rFonts w:cs="Tahoma"/>
        </w:rPr>
      </w:pPr>
      <w:r w:rsidRPr="001B6A6C">
        <w:rPr>
          <w:rFonts w:cs="Tahoma"/>
        </w:rPr>
        <w:t>- używanie otwartego ognia</w:t>
      </w:r>
    </w:p>
    <w:p w14:paraId="319FD916" w14:textId="77777777" w:rsidR="00490872" w:rsidRPr="001B6A6C" w:rsidRDefault="00387EF1" w:rsidP="00C958F5">
      <w:pPr>
        <w:spacing w:after="0"/>
        <w:rPr>
          <w:rFonts w:cs="Tahoma"/>
        </w:rPr>
      </w:pPr>
      <w:r w:rsidRPr="001B6A6C">
        <w:rPr>
          <w:rFonts w:cs="Tahoma"/>
        </w:rPr>
        <w:t>- niewłaściwe magazynowanie i używanie cieczy palnych oraz ich rozlewanie w nieprzystosowanych do tego miejscach</w:t>
      </w:r>
    </w:p>
    <w:p w14:paraId="5C57FD3A" w14:textId="77777777" w:rsidR="00490872" w:rsidRPr="001B6A6C" w:rsidRDefault="00387EF1" w:rsidP="00C958F5">
      <w:pPr>
        <w:spacing w:after="0"/>
        <w:rPr>
          <w:rFonts w:cs="Tahoma"/>
        </w:rPr>
      </w:pPr>
      <w:r w:rsidRPr="001B6A6C">
        <w:rPr>
          <w:rFonts w:cs="Tahoma"/>
        </w:rPr>
        <w:t>- przechowywania ciał stałych w miejscach narażonych na nagrzewanie się</w:t>
      </w:r>
    </w:p>
    <w:p w14:paraId="369A8AEA" w14:textId="77777777" w:rsidR="00490872" w:rsidRPr="001B6A6C" w:rsidRDefault="00387EF1" w:rsidP="00C958F5">
      <w:pPr>
        <w:spacing w:after="0"/>
        <w:rPr>
          <w:rFonts w:cs="Tahoma"/>
        </w:rPr>
      </w:pPr>
      <w:r w:rsidRPr="001B6A6C">
        <w:rPr>
          <w:rFonts w:cs="Tahoma"/>
        </w:rPr>
        <w:t>- rozszczelnienia instalacji gazu ziemnego</w:t>
      </w:r>
    </w:p>
    <w:p w14:paraId="311D1DDF" w14:textId="13F4EE02" w:rsidR="00490872" w:rsidRPr="001B6A6C" w:rsidRDefault="00387EF1" w:rsidP="00C958F5">
      <w:pPr>
        <w:spacing w:after="0"/>
        <w:rPr>
          <w:rFonts w:cs="Tahoma"/>
        </w:rPr>
      </w:pPr>
      <w:r w:rsidRPr="001B6A6C">
        <w:rPr>
          <w:rFonts w:cs="Tahoma"/>
        </w:rPr>
        <w:t>- celowego podpalenia</w:t>
      </w:r>
    </w:p>
    <w:p w14:paraId="013E4B0F" w14:textId="0C2F7426" w:rsidR="00C958F5" w:rsidRPr="001B6A6C" w:rsidRDefault="00387EF1" w:rsidP="00C958F5">
      <w:pPr>
        <w:pStyle w:val="Nagwek2"/>
        <w:numPr>
          <w:ilvl w:val="1"/>
          <w:numId w:val="2"/>
        </w:numPr>
        <w:jc w:val="both"/>
        <w:rPr>
          <w:rFonts w:ascii="Tahoma" w:hAnsi="Tahoma" w:cs="Tahoma"/>
          <w:color w:val="auto"/>
          <w:sz w:val="22"/>
          <w:szCs w:val="22"/>
        </w:rPr>
      </w:pPr>
      <w:bookmarkStart w:id="180" w:name="_Toc167039526"/>
      <w:r w:rsidRPr="001B6A6C">
        <w:rPr>
          <w:rFonts w:ascii="Tahoma" w:hAnsi="Tahoma" w:cs="Tahoma"/>
          <w:color w:val="auto"/>
          <w:sz w:val="22"/>
          <w:szCs w:val="22"/>
        </w:rPr>
        <w:t>Informacje o kategorii zagrożenia ludzi oraz przewidywanej liczbie osób na każdej kondygnacji</w:t>
      </w:r>
      <w:bookmarkEnd w:id="180"/>
      <w:r w:rsidRPr="001B6A6C">
        <w:rPr>
          <w:rFonts w:ascii="Tahoma" w:hAnsi="Tahoma" w:cs="Tahoma"/>
          <w:color w:val="auto"/>
          <w:sz w:val="22"/>
          <w:szCs w:val="22"/>
        </w:rPr>
        <w:t xml:space="preserve"> </w:t>
      </w:r>
      <w:bookmarkEnd w:id="179"/>
    </w:p>
    <w:p w14:paraId="00F0FA8C" w14:textId="77777777" w:rsidR="00490872" w:rsidRPr="001B6A6C" w:rsidRDefault="00490872">
      <w:pPr>
        <w:rPr>
          <w:rFonts w:cs="Tahoma"/>
        </w:rPr>
      </w:pPr>
    </w:p>
    <w:p w14:paraId="7430DA01" w14:textId="77777777" w:rsidR="00376CCD" w:rsidRPr="001B6A6C" w:rsidRDefault="00376CCD" w:rsidP="004A7A83">
      <w:pPr>
        <w:spacing w:after="0" w:line="240" w:lineRule="auto"/>
        <w:jc w:val="both"/>
        <w:rPr>
          <w:rFonts w:cs="Tahoma"/>
        </w:rPr>
      </w:pPr>
      <w:r w:rsidRPr="001B6A6C">
        <w:rPr>
          <w:rFonts w:cs="Tahoma"/>
        </w:rPr>
        <w:t>Strefę wejściowa z recepcją, ciągi komunikacyjne, pomieszczenia biurowe, hol, siłownia, strefa wejściowa z wydzielonymi klatkami schodowymi oraz szybami windowymi kwalifikuje się do kategorii zagrożenia ludzi ZL III. Pomieszczenia mieszkalne i ciągi komunikacyjne na kondygnacjach +1 do +10 kwalifikuje się do kategorii zagrożenia ludzi ZL V.</w:t>
      </w:r>
    </w:p>
    <w:p w14:paraId="1128472F" w14:textId="77777777" w:rsidR="00376CCD" w:rsidRPr="001B6A6C" w:rsidRDefault="00376CCD" w:rsidP="004A7A83">
      <w:pPr>
        <w:spacing w:after="0" w:line="240" w:lineRule="auto"/>
        <w:jc w:val="both"/>
        <w:rPr>
          <w:rFonts w:cs="Tahoma"/>
        </w:rPr>
      </w:pPr>
      <w:r w:rsidRPr="001B6A6C">
        <w:rPr>
          <w:rFonts w:cs="Tahoma"/>
        </w:rPr>
        <w:t>Przewidywana ilość osób na poszczególnych kondygnacjach:</w:t>
      </w:r>
    </w:p>
    <w:p w14:paraId="0D3FC5EF" w14:textId="77777777" w:rsidR="007724F7" w:rsidRPr="001B6A6C" w:rsidRDefault="007724F7" w:rsidP="004A7A83">
      <w:pPr>
        <w:spacing w:after="0" w:line="240" w:lineRule="auto"/>
        <w:jc w:val="both"/>
        <w:rPr>
          <w:rFonts w:cs="Tahoma"/>
        </w:rPr>
      </w:pPr>
    </w:p>
    <w:tbl>
      <w:tblPr>
        <w:tblStyle w:val="Tabela-Siatka"/>
        <w:tblW w:w="0" w:type="auto"/>
        <w:tblInd w:w="817" w:type="dxa"/>
        <w:tblLook w:val="04A0" w:firstRow="1" w:lastRow="0" w:firstColumn="1" w:lastColumn="0" w:noHBand="0" w:noVBand="1"/>
      </w:tblPr>
      <w:tblGrid>
        <w:gridCol w:w="4065"/>
        <w:gridCol w:w="4323"/>
      </w:tblGrid>
      <w:tr w:rsidR="001B6A6C" w:rsidRPr="001B6A6C" w14:paraId="6DC8F947" w14:textId="77777777" w:rsidTr="00176A1D">
        <w:trPr>
          <w:trHeight w:val="340"/>
        </w:trPr>
        <w:tc>
          <w:tcPr>
            <w:tcW w:w="4067" w:type="dxa"/>
            <w:shd w:val="clear" w:color="auto" w:fill="D9D9D9" w:themeFill="background1" w:themeFillShade="D9"/>
            <w:vAlign w:val="center"/>
          </w:tcPr>
          <w:p w14:paraId="513FA26D" w14:textId="77777777" w:rsidR="00376CCD" w:rsidRPr="001B6A6C" w:rsidRDefault="00376CCD" w:rsidP="00176A1D">
            <w:pPr>
              <w:widowControl w:val="0"/>
              <w:autoSpaceDE w:val="0"/>
              <w:autoSpaceDN w:val="0"/>
              <w:adjustRightInd w:val="0"/>
              <w:spacing w:after="0" w:line="240" w:lineRule="auto"/>
              <w:jc w:val="center"/>
              <w:rPr>
                <w:rFonts w:cs="Tahoma"/>
                <w:b/>
                <w:bCs/>
              </w:rPr>
            </w:pPr>
            <w:r w:rsidRPr="001B6A6C">
              <w:rPr>
                <w:rFonts w:cs="Tahoma"/>
                <w:b/>
                <w:bCs/>
              </w:rPr>
              <w:t>Kondygnacja</w:t>
            </w:r>
          </w:p>
        </w:tc>
        <w:tc>
          <w:tcPr>
            <w:tcW w:w="4325" w:type="dxa"/>
            <w:shd w:val="clear" w:color="auto" w:fill="D9D9D9" w:themeFill="background1" w:themeFillShade="D9"/>
            <w:vAlign w:val="center"/>
          </w:tcPr>
          <w:p w14:paraId="11470CF6" w14:textId="77777777" w:rsidR="00376CCD" w:rsidRPr="001B6A6C" w:rsidRDefault="00376CCD" w:rsidP="00176A1D">
            <w:pPr>
              <w:widowControl w:val="0"/>
              <w:autoSpaceDE w:val="0"/>
              <w:autoSpaceDN w:val="0"/>
              <w:adjustRightInd w:val="0"/>
              <w:spacing w:after="0" w:line="240" w:lineRule="auto"/>
              <w:jc w:val="center"/>
              <w:rPr>
                <w:rFonts w:cs="Tahoma"/>
                <w:b/>
                <w:bCs/>
              </w:rPr>
            </w:pPr>
            <w:r w:rsidRPr="001B6A6C">
              <w:rPr>
                <w:rFonts w:cs="Tahoma"/>
                <w:b/>
                <w:bCs/>
              </w:rPr>
              <w:t>Liczba osób</w:t>
            </w:r>
          </w:p>
        </w:tc>
      </w:tr>
      <w:tr w:rsidR="001B6A6C" w:rsidRPr="001B6A6C" w14:paraId="6DA69D7A" w14:textId="77777777" w:rsidTr="00176A1D">
        <w:trPr>
          <w:trHeight w:val="340"/>
        </w:trPr>
        <w:tc>
          <w:tcPr>
            <w:tcW w:w="4067" w:type="dxa"/>
            <w:vAlign w:val="center"/>
          </w:tcPr>
          <w:p w14:paraId="521016AC"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-1 łącznie z kondygnacją 0</w:t>
            </w:r>
          </w:p>
        </w:tc>
        <w:tc>
          <w:tcPr>
            <w:tcW w:w="4325" w:type="dxa"/>
            <w:vAlign w:val="center"/>
          </w:tcPr>
          <w:p w14:paraId="4E42A451"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5 osób będących stałymi użytkownikami</w:t>
            </w:r>
          </w:p>
        </w:tc>
      </w:tr>
      <w:tr w:rsidR="001B6A6C" w:rsidRPr="001B6A6C" w14:paraId="209122DA" w14:textId="77777777" w:rsidTr="00176A1D">
        <w:trPr>
          <w:trHeight w:val="340"/>
        </w:trPr>
        <w:tc>
          <w:tcPr>
            <w:tcW w:w="4067" w:type="dxa"/>
            <w:vAlign w:val="center"/>
          </w:tcPr>
          <w:p w14:paraId="2BF43A4C"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+1</w:t>
            </w:r>
          </w:p>
        </w:tc>
        <w:tc>
          <w:tcPr>
            <w:tcW w:w="4325" w:type="dxa"/>
            <w:vAlign w:val="center"/>
          </w:tcPr>
          <w:p w14:paraId="536D3B84"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1B6A6C" w:rsidRPr="001B6A6C" w14:paraId="4449A895" w14:textId="77777777" w:rsidTr="00176A1D">
        <w:trPr>
          <w:trHeight w:val="340"/>
        </w:trPr>
        <w:tc>
          <w:tcPr>
            <w:tcW w:w="4067" w:type="dxa"/>
            <w:vAlign w:val="center"/>
          </w:tcPr>
          <w:p w14:paraId="7AF2CE3F"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+2</w:t>
            </w:r>
          </w:p>
        </w:tc>
        <w:tc>
          <w:tcPr>
            <w:tcW w:w="4325" w:type="dxa"/>
            <w:vAlign w:val="center"/>
          </w:tcPr>
          <w:p w14:paraId="4FDF4AE9"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1B6A6C" w:rsidRPr="001B6A6C" w14:paraId="1A3B21B4" w14:textId="77777777" w:rsidTr="00176A1D">
        <w:trPr>
          <w:trHeight w:val="340"/>
        </w:trPr>
        <w:tc>
          <w:tcPr>
            <w:tcW w:w="4067" w:type="dxa"/>
            <w:vAlign w:val="center"/>
          </w:tcPr>
          <w:p w14:paraId="58D53119"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+3</w:t>
            </w:r>
          </w:p>
        </w:tc>
        <w:tc>
          <w:tcPr>
            <w:tcW w:w="4325" w:type="dxa"/>
            <w:vAlign w:val="center"/>
          </w:tcPr>
          <w:p w14:paraId="05C9652D"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1B6A6C" w:rsidRPr="001B6A6C" w14:paraId="72FA0EAD" w14:textId="77777777" w:rsidTr="00176A1D">
        <w:trPr>
          <w:trHeight w:val="340"/>
        </w:trPr>
        <w:tc>
          <w:tcPr>
            <w:tcW w:w="4067" w:type="dxa"/>
            <w:vAlign w:val="center"/>
          </w:tcPr>
          <w:p w14:paraId="6988AC43"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+4</w:t>
            </w:r>
          </w:p>
        </w:tc>
        <w:tc>
          <w:tcPr>
            <w:tcW w:w="4325" w:type="dxa"/>
            <w:vAlign w:val="center"/>
          </w:tcPr>
          <w:p w14:paraId="3B45772F"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1B6A6C" w:rsidRPr="001B6A6C" w14:paraId="4D4C9C9C" w14:textId="77777777" w:rsidTr="00176A1D">
        <w:trPr>
          <w:trHeight w:val="340"/>
        </w:trPr>
        <w:tc>
          <w:tcPr>
            <w:tcW w:w="4067" w:type="dxa"/>
            <w:vAlign w:val="center"/>
          </w:tcPr>
          <w:p w14:paraId="7E12036C"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+5</w:t>
            </w:r>
          </w:p>
        </w:tc>
        <w:tc>
          <w:tcPr>
            <w:tcW w:w="4325" w:type="dxa"/>
            <w:vAlign w:val="center"/>
          </w:tcPr>
          <w:p w14:paraId="141A3AC0"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1B6A6C" w:rsidRPr="001B6A6C" w14:paraId="1B67F2C7" w14:textId="77777777" w:rsidTr="00176A1D">
        <w:trPr>
          <w:trHeight w:val="340"/>
        </w:trPr>
        <w:tc>
          <w:tcPr>
            <w:tcW w:w="4067" w:type="dxa"/>
            <w:vAlign w:val="center"/>
          </w:tcPr>
          <w:p w14:paraId="0F20E3BE"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+6</w:t>
            </w:r>
          </w:p>
        </w:tc>
        <w:tc>
          <w:tcPr>
            <w:tcW w:w="4325" w:type="dxa"/>
            <w:vAlign w:val="center"/>
          </w:tcPr>
          <w:p w14:paraId="7BCDA60B"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1B6A6C" w:rsidRPr="001B6A6C" w14:paraId="015BE4E6" w14:textId="77777777" w:rsidTr="00176A1D">
        <w:trPr>
          <w:trHeight w:val="340"/>
        </w:trPr>
        <w:tc>
          <w:tcPr>
            <w:tcW w:w="4067" w:type="dxa"/>
            <w:vAlign w:val="center"/>
          </w:tcPr>
          <w:p w14:paraId="7DD97CA7"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+7</w:t>
            </w:r>
          </w:p>
        </w:tc>
        <w:tc>
          <w:tcPr>
            <w:tcW w:w="4325" w:type="dxa"/>
            <w:vAlign w:val="center"/>
          </w:tcPr>
          <w:p w14:paraId="1B9013FF"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1B6A6C" w:rsidRPr="001B6A6C" w14:paraId="35F0BA29" w14:textId="77777777" w:rsidTr="00176A1D">
        <w:trPr>
          <w:trHeight w:val="340"/>
        </w:trPr>
        <w:tc>
          <w:tcPr>
            <w:tcW w:w="4067" w:type="dxa"/>
            <w:vAlign w:val="center"/>
          </w:tcPr>
          <w:p w14:paraId="3D68F511"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+8</w:t>
            </w:r>
          </w:p>
        </w:tc>
        <w:tc>
          <w:tcPr>
            <w:tcW w:w="4325" w:type="dxa"/>
            <w:vAlign w:val="center"/>
          </w:tcPr>
          <w:p w14:paraId="7E8E58C7"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1B6A6C" w:rsidRPr="001B6A6C" w14:paraId="7C0B85C4" w14:textId="77777777" w:rsidTr="00176A1D">
        <w:trPr>
          <w:trHeight w:val="340"/>
        </w:trPr>
        <w:tc>
          <w:tcPr>
            <w:tcW w:w="4067" w:type="dxa"/>
            <w:vAlign w:val="center"/>
          </w:tcPr>
          <w:p w14:paraId="6F229813"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+9</w:t>
            </w:r>
          </w:p>
        </w:tc>
        <w:tc>
          <w:tcPr>
            <w:tcW w:w="4325" w:type="dxa"/>
            <w:vAlign w:val="center"/>
          </w:tcPr>
          <w:p w14:paraId="1D31014C"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r w:rsidR="00376CCD" w:rsidRPr="001B6A6C" w14:paraId="75995F9F" w14:textId="77777777" w:rsidTr="00176A1D">
        <w:trPr>
          <w:trHeight w:val="340"/>
        </w:trPr>
        <w:tc>
          <w:tcPr>
            <w:tcW w:w="4067" w:type="dxa"/>
            <w:vAlign w:val="center"/>
          </w:tcPr>
          <w:p w14:paraId="6117A324"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Kondygnacja +10</w:t>
            </w:r>
          </w:p>
        </w:tc>
        <w:tc>
          <w:tcPr>
            <w:tcW w:w="4325" w:type="dxa"/>
            <w:vAlign w:val="center"/>
          </w:tcPr>
          <w:p w14:paraId="62DA8E7E" w14:textId="77777777" w:rsidR="00376CCD" w:rsidRPr="001B6A6C" w:rsidRDefault="00376CCD" w:rsidP="00176A1D">
            <w:pPr>
              <w:widowControl w:val="0"/>
              <w:autoSpaceDE w:val="0"/>
              <w:autoSpaceDN w:val="0"/>
              <w:adjustRightInd w:val="0"/>
              <w:spacing w:after="0" w:line="240" w:lineRule="auto"/>
              <w:rPr>
                <w:rFonts w:cs="Tahoma"/>
              </w:rPr>
            </w:pPr>
            <w:r w:rsidRPr="001B6A6C">
              <w:rPr>
                <w:rFonts w:cs="Tahoma"/>
              </w:rPr>
              <w:t>48</w:t>
            </w:r>
          </w:p>
        </w:tc>
      </w:tr>
    </w:tbl>
    <w:p w14:paraId="153D8555" w14:textId="77777777" w:rsidR="00376CCD" w:rsidRPr="001B6A6C" w:rsidRDefault="00376CCD">
      <w:pPr>
        <w:rPr>
          <w:rFonts w:cs="Tahoma"/>
        </w:rPr>
      </w:pPr>
    </w:p>
    <w:p w14:paraId="37C86EBA" w14:textId="77777777" w:rsidR="00490872" w:rsidRPr="001B6A6C" w:rsidRDefault="00387EF1" w:rsidP="004A7A83">
      <w:pPr>
        <w:spacing w:line="240" w:lineRule="auto"/>
        <w:rPr>
          <w:rFonts w:cs="Tahoma"/>
        </w:rPr>
      </w:pPr>
      <w:r w:rsidRPr="001B6A6C">
        <w:rPr>
          <w:rFonts w:cs="Tahoma"/>
        </w:rPr>
        <w:t>Wystrój i wyposażenie stałe w pomieszczeniach podlegających przebudowie / remontowi projektuje się jako wykonane z materiałów posiadających odpowiednie klasy – patrz załącznik nr 3 – Warunki techniczne (wraz z obowiązującymi późniejszymi zmianami).</w:t>
      </w:r>
    </w:p>
    <w:p w14:paraId="1F4CB34F" w14:textId="339B7495" w:rsidR="00490872" w:rsidRPr="001B6A6C" w:rsidRDefault="00387EF1" w:rsidP="004A7A83">
      <w:pPr>
        <w:spacing w:line="240" w:lineRule="auto"/>
        <w:rPr>
          <w:rFonts w:cs="Tahoma"/>
        </w:rPr>
      </w:pPr>
      <w:r w:rsidRPr="001B6A6C">
        <w:rPr>
          <w:rFonts w:cs="Tahoma"/>
        </w:rPr>
        <w:t xml:space="preserve">Ilości osób mogących jednocześnie przebywać w danych pomieszczeniach opisano </w:t>
      </w:r>
      <w:r w:rsidR="00376CCD" w:rsidRPr="001B6A6C">
        <w:rPr>
          <w:rFonts w:cs="Tahoma"/>
        </w:rPr>
        <w:t>w tabeli powyżej</w:t>
      </w:r>
      <w:r w:rsidRPr="001B6A6C">
        <w:rPr>
          <w:rFonts w:cs="Tahoma"/>
        </w:rPr>
        <w:t>. W ramach inwestycji nie planuje się</w:t>
      </w:r>
      <w:r w:rsidR="00376CCD" w:rsidRPr="001B6A6C">
        <w:rPr>
          <w:rFonts w:cs="Tahoma"/>
        </w:rPr>
        <w:t xml:space="preserve"> wykorzystania istniejących pomieszczeń oraz</w:t>
      </w:r>
      <w:r w:rsidRPr="001B6A6C">
        <w:rPr>
          <w:rFonts w:cs="Tahoma"/>
        </w:rPr>
        <w:t xml:space="preserve"> nowych pomieszczeń dla więcej niż 50 osób.  </w:t>
      </w:r>
    </w:p>
    <w:p w14:paraId="5C87A58E" w14:textId="4C7F459E" w:rsidR="00490872" w:rsidRPr="001B6A6C" w:rsidRDefault="003B3BB0" w:rsidP="004A7A83">
      <w:pPr>
        <w:spacing w:line="240" w:lineRule="auto"/>
        <w:rPr>
          <w:rFonts w:cs="Tahoma"/>
        </w:rPr>
      </w:pPr>
      <w:r w:rsidRPr="001B6A6C">
        <w:rPr>
          <w:rFonts w:cs="Tahoma"/>
        </w:rPr>
        <w:lastRenderedPageBreak/>
        <w:t>K</w:t>
      </w:r>
      <w:r w:rsidR="00387EF1" w:rsidRPr="001B6A6C">
        <w:rPr>
          <w:rFonts w:cs="Tahoma"/>
        </w:rPr>
        <w:t>ierunki otwierania drzwi ewakuacyjnych pokazano na rysunkach poszczególnych kondygnacji</w:t>
      </w:r>
      <w:r w:rsidRPr="001B6A6C">
        <w:rPr>
          <w:rFonts w:cs="Tahoma"/>
        </w:rPr>
        <w:t xml:space="preserve"> przy uwzględnieniu zapisów ekspertyzy z zakresu ochrony </w:t>
      </w:r>
      <w:proofErr w:type="spellStart"/>
      <w:r w:rsidRPr="001B6A6C">
        <w:rPr>
          <w:rFonts w:cs="Tahoma"/>
        </w:rPr>
        <w:t>ppoż</w:t>
      </w:r>
      <w:proofErr w:type="spellEnd"/>
      <w:r w:rsidRPr="001B6A6C">
        <w:rPr>
          <w:rFonts w:cs="Tahoma"/>
        </w:rPr>
        <w:t xml:space="preserve"> , na którą uzyskano stosowne postanowienia administracyjne</w:t>
      </w:r>
      <w:r w:rsidR="00387EF1" w:rsidRPr="001B6A6C">
        <w:rPr>
          <w:rFonts w:cs="Tahoma"/>
        </w:rPr>
        <w:t xml:space="preserve">. </w:t>
      </w:r>
    </w:p>
    <w:p w14:paraId="5F540AEB" w14:textId="7483960F" w:rsidR="00211026" w:rsidRPr="001B6A6C" w:rsidRDefault="00387EF1" w:rsidP="00211026">
      <w:pPr>
        <w:pStyle w:val="Nagwek2"/>
        <w:numPr>
          <w:ilvl w:val="1"/>
          <w:numId w:val="2"/>
        </w:numPr>
        <w:rPr>
          <w:rFonts w:ascii="Tahoma" w:hAnsi="Tahoma" w:cs="Tahoma"/>
          <w:color w:val="auto"/>
          <w:sz w:val="22"/>
          <w:szCs w:val="22"/>
        </w:rPr>
      </w:pPr>
      <w:bookmarkStart w:id="181" w:name="_Toc474401595"/>
      <w:bookmarkStart w:id="182" w:name="_Toc64543475"/>
      <w:r w:rsidRPr="001B6A6C">
        <w:rPr>
          <w:rFonts w:ascii="Tahoma" w:hAnsi="Tahoma" w:cs="Tahoma"/>
          <w:color w:val="auto"/>
          <w:sz w:val="22"/>
          <w:szCs w:val="22"/>
        </w:rPr>
        <w:t xml:space="preserve"> </w:t>
      </w:r>
      <w:bookmarkStart w:id="183" w:name="_Toc64916994"/>
      <w:bookmarkStart w:id="184" w:name="_Toc167039527"/>
      <w:r w:rsidRPr="001B6A6C">
        <w:rPr>
          <w:rFonts w:ascii="Tahoma" w:hAnsi="Tahoma" w:cs="Tahoma"/>
          <w:color w:val="auto"/>
          <w:sz w:val="22"/>
          <w:szCs w:val="22"/>
        </w:rPr>
        <w:t>Informacje o przewidywanej gęstości obciążenia ogniowego</w:t>
      </w:r>
      <w:bookmarkEnd w:id="181"/>
      <w:bookmarkEnd w:id="182"/>
      <w:bookmarkEnd w:id="183"/>
      <w:bookmarkEnd w:id="184"/>
    </w:p>
    <w:p w14:paraId="14A46657" w14:textId="77777777" w:rsidR="00EA541C" w:rsidRPr="001B6A6C" w:rsidRDefault="00EA541C" w:rsidP="00EA541C">
      <w:pPr>
        <w:spacing w:after="0" w:line="360" w:lineRule="auto"/>
        <w:jc w:val="both"/>
        <w:rPr>
          <w:rFonts w:cs="Tahoma"/>
          <w:b/>
          <w:bCs/>
        </w:rPr>
      </w:pPr>
    </w:p>
    <w:p w14:paraId="3C6A2967" w14:textId="11FADC74" w:rsidR="00CE436E" w:rsidRPr="001B6A6C" w:rsidRDefault="00CE436E" w:rsidP="004A7A83">
      <w:pPr>
        <w:spacing w:after="0" w:line="240" w:lineRule="auto"/>
        <w:jc w:val="both"/>
        <w:rPr>
          <w:rFonts w:cs="Tahoma"/>
        </w:rPr>
      </w:pPr>
      <w:r w:rsidRPr="001B6A6C">
        <w:rPr>
          <w:rFonts w:cs="Tahoma"/>
        </w:rPr>
        <w:t>W budynku w części piwnicznej występują pomieszczenia techniczne zakwalifikowane do PM, w których gęstość obciążenia ogniowego nie przekracza 500 MJ/m</w:t>
      </w:r>
      <w:r w:rsidRPr="001B6A6C">
        <w:rPr>
          <w:rFonts w:cs="Tahoma"/>
          <w:vertAlign w:val="superscript"/>
        </w:rPr>
        <w:t>2</w:t>
      </w:r>
      <w:r w:rsidRPr="001B6A6C">
        <w:rPr>
          <w:rFonts w:cs="Tahoma"/>
        </w:rPr>
        <w:t xml:space="preserve">. </w:t>
      </w:r>
    </w:p>
    <w:p w14:paraId="40521C01" w14:textId="77777777" w:rsidR="00C65992" w:rsidRPr="001B6A6C" w:rsidRDefault="00C65992" w:rsidP="004A7A83">
      <w:pPr>
        <w:pStyle w:val="Akapitzlist"/>
        <w:spacing w:line="240" w:lineRule="auto"/>
        <w:ind w:left="432"/>
        <w:jc w:val="both"/>
        <w:rPr>
          <w:rFonts w:cs="Tahoma"/>
        </w:rPr>
      </w:pPr>
    </w:p>
    <w:p w14:paraId="356FC3CE" w14:textId="2363D302" w:rsidR="00490872" w:rsidRPr="001B6A6C" w:rsidRDefault="00387EF1" w:rsidP="00211026">
      <w:pPr>
        <w:pStyle w:val="Akapitzlist"/>
        <w:spacing w:line="240" w:lineRule="auto"/>
        <w:ind w:left="432"/>
        <w:jc w:val="both"/>
        <w:rPr>
          <w:rFonts w:cs="Tahoma"/>
        </w:rPr>
      </w:pPr>
      <w:r w:rsidRPr="001B6A6C">
        <w:rPr>
          <w:rFonts w:cs="Tahoma"/>
        </w:rPr>
        <w:t xml:space="preserve">Klasa odporności pożarowej – </w:t>
      </w:r>
      <w:r w:rsidRPr="001B6A6C">
        <w:rPr>
          <w:rFonts w:cs="Tahoma"/>
          <w:b/>
          <w:bCs/>
        </w:rPr>
        <w:t>„B”</w:t>
      </w:r>
    </w:p>
    <w:p w14:paraId="500ED6DD" w14:textId="77777777" w:rsidR="00490872" w:rsidRPr="001B6A6C" w:rsidRDefault="00387EF1" w:rsidP="004A7A83">
      <w:pPr>
        <w:pStyle w:val="Nagwek2"/>
        <w:numPr>
          <w:ilvl w:val="1"/>
          <w:numId w:val="2"/>
        </w:numPr>
        <w:spacing w:line="240" w:lineRule="auto"/>
        <w:rPr>
          <w:rFonts w:ascii="Tahoma" w:hAnsi="Tahoma" w:cs="Tahoma"/>
          <w:color w:val="auto"/>
          <w:sz w:val="22"/>
          <w:szCs w:val="22"/>
        </w:rPr>
      </w:pPr>
      <w:bookmarkStart w:id="185" w:name="_Toc64916995"/>
      <w:bookmarkStart w:id="186" w:name="_Toc64543476"/>
      <w:bookmarkStart w:id="187" w:name="_Toc167039528"/>
      <w:r w:rsidRPr="001B6A6C">
        <w:rPr>
          <w:rFonts w:ascii="Tahoma" w:hAnsi="Tahoma" w:cs="Tahoma"/>
          <w:color w:val="auto"/>
          <w:sz w:val="22"/>
          <w:szCs w:val="22"/>
        </w:rPr>
        <w:t>Ocena zagrożenia wybuchem</w:t>
      </w:r>
      <w:bookmarkEnd w:id="185"/>
      <w:bookmarkEnd w:id="186"/>
      <w:bookmarkEnd w:id="187"/>
      <w:r w:rsidRPr="001B6A6C">
        <w:rPr>
          <w:rFonts w:ascii="Tahoma" w:hAnsi="Tahoma" w:cs="Tahoma"/>
          <w:color w:val="auto"/>
          <w:sz w:val="22"/>
          <w:szCs w:val="22"/>
        </w:rPr>
        <w:t xml:space="preserve"> </w:t>
      </w:r>
      <w:bookmarkStart w:id="188" w:name="_Toc64543477"/>
      <w:bookmarkStart w:id="189" w:name="_Toc64916996"/>
    </w:p>
    <w:p w14:paraId="71F0F38D" w14:textId="77777777" w:rsidR="00C65992" w:rsidRPr="001B6A6C" w:rsidRDefault="00C65992" w:rsidP="004A7A83">
      <w:pPr>
        <w:spacing w:after="0" w:line="240" w:lineRule="auto"/>
        <w:rPr>
          <w:rFonts w:cs="Tahoma"/>
        </w:rPr>
      </w:pPr>
    </w:p>
    <w:p w14:paraId="42FB3C31" w14:textId="77777777" w:rsidR="00B10AEF" w:rsidRPr="001B6A6C" w:rsidRDefault="00B10AEF" w:rsidP="00B10AEF">
      <w:pPr>
        <w:pStyle w:val="Akapitzlist"/>
        <w:spacing w:after="0" w:line="360" w:lineRule="auto"/>
        <w:ind w:left="432"/>
        <w:jc w:val="both"/>
        <w:rPr>
          <w:rFonts w:cs="Tahoma"/>
          <w:b/>
          <w:bCs/>
        </w:rPr>
      </w:pPr>
      <w:bookmarkStart w:id="190" w:name="_Toc64916997"/>
      <w:bookmarkStart w:id="191" w:name="_Toc474401597"/>
      <w:bookmarkStart w:id="192" w:name="_Toc64543478"/>
      <w:bookmarkEnd w:id="188"/>
      <w:bookmarkEnd w:id="189"/>
      <w:r w:rsidRPr="001B6A6C">
        <w:rPr>
          <w:rFonts w:cs="Tahoma"/>
          <w:b/>
          <w:bCs/>
        </w:rPr>
        <w:t>Zgodnie z ekspertyzą techniczną w zakresie bezpieczeństwa pożarowego,</w:t>
      </w:r>
    </w:p>
    <w:p w14:paraId="3B410AE7" w14:textId="77777777" w:rsidR="00B10AEF" w:rsidRPr="001B6A6C" w:rsidRDefault="00B10AEF" w:rsidP="00B10AEF">
      <w:pPr>
        <w:pStyle w:val="Akapitzlist"/>
        <w:spacing w:after="0" w:line="360" w:lineRule="auto"/>
        <w:ind w:left="432"/>
        <w:jc w:val="both"/>
        <w:rPr>
          <w:rFonts w:cs="Tahoma"/>
        </w:rPr>
      </w:pPr>
      <w:r w:rsidRPr="001B6A6C">
        <w:rPr>
          <w:rFonts w:cs="Tahoma"/>
        </w:rPr>
        <w:t xml:space="preserve">W analizowanym budynku, zgodnie z wykonana ekspertyza </w:t>
      </w:r>
      <w:proofErr w:type="spellStart"/>
      <w:r w:rsidRPr="001B6A6C">
        <w:rPr>
          <w:rFonts w:cs="Tahoma"/>
        </w:rPr>
        <w:t>ppoż</w:t>
      </w:r>
      <w:proofErr w:type="spellEnd"/>
      <w:r w:rsidRPr="001B6A6C">
        <w:rPr>
          <w:rFonts w:cs="Tahoma"/>
        </w:rPr>
        <w:t>, nie występuje zagrożenie wybuchem.</w:t>
      </w:r>
    </w:p>
    <w:p w14:paraId="762C59A4" w14:textId="5AE2C11E" w:rsidR="00490872" w:rsidRPr="001B6A6C" w:rsidRDefault="005C2B2A" w:rsidP="004A7A83">
      <w:pPr>
        <w:pStyle w:val="Nagwek3"/>
        <w:numPr>
          <w:ilvl w:val="2"/>
          <w:numId w:val="2"/>
        </w:numPr>
        <w:spacing w:line="240" w:lineRule="auto"/>
        <w:rPr>
          <w:rFonts w:ascii="Tahoma" w:hAnsi="Tahoma" w:cs="Tahoma"/>
          <w:color w:val="auto"/>
          <w:sz w:val="22"/>
        </w:rPr>
      </w:pPr>
      <w:r w:rsidRPr="001B6A6C">
        <w:rPr>
          <w:rFonts w:ascii="Tahoma" w:hAnsi="Tahoma" w:cs="Tahoma"/>
          <w:color w:val="auto"/>
          <w:sz w:val="22"/>
        </w:rPr>
        <w:t xml:space="preserve"> </w:t>
      </w:r>
      <w:bookmarkStart w:id="193" w:name="_Toc167039529"/>
      <w:r w:rsidR="00387EF1" w:rsidRPr="001B6A6C">
        <w:rPr>
          <w:rFonts w:ascii="Tahoma" w:hAnsi="Tahoma" w:cs="Tahoma"/>
          <w:color w:val="auto"/>
          <w:sz w:val="22"/>
        </w:rPr>
        <w:t>Odporność pożarowa budynku</w:t>
      </w:r>
      <w:bookmarkEnd w:id="190"/>
      <w:bookmarkEnd w:id="191"/>
      <w:bookmarkEnd w:id="192"/>
      <w:bookmarkEnd w:id="193"/>
    </w:p>
    <w:p w14:paraId="465BAF06" w14:textId="77777777" w:rsidR="007B2300" w:rsidRPr="001B6A6C" w:rsidRDefault="007B2300" w:rsidP="004A7A83">
      <w:pPr>
        <w:spacing w:after="0" w:line="240" w:lineRule="auto"/>
        <w:rPr>
          <w:rFonts w:cs="Tahoma"/>
        </w:rPr>
      </w:pPr>
    </w:p>
    <w:p w14:paraId="7A6468CA" w14:textId="77777777" w:rsidR="00CE436E" w:rsidRPr="001B6A6C" w:rsidRDefault="00CE436E" w:rsidP="004A7A83">
      <w:pPr>
        <w:spacing w:after="0" w:line="240" w:lineRule="auto"/>
        <w:jc w:val="both"/>
        <w:rPr>
          <w:rFonts w:cs="Tahoma"/>
        </w:rPr>
      </w:pPr>
      <w:r w:rsidRPr="001B6A6C">
        <w:rPr>
          <w:rFonts w:cs="Tahoma"/>
        </w:rPr>
        <w:t>Dla budynku wysokiego, zakwalifikowanego do kategorii zagrożenia ludzi ZL III + ZL V wymagana jest klasa B odporności pożarowej.</w:t>
      </w:r>
    </w:p>
    <w:p w14:paraId="6A40F30B" w14:textId="77777777" w:rsidR="00CE436E" w:rsidRPr="001B6A6C" w:rsidRDefault="00CE436E" w:rsidP="004A7A83">
      <w:pPr>
        <w:spacing w:after="0" w:line="240" w:lineRule="auto"/>
        <w:jc w:val="both"/>
        <w:rPr>
          <w:rFonts w:cs="Tahoma"/>
        </w:rPr>
      </w:pPr>
    </w:p>
    <w:p w14:paraId="43701F81" w14:textId="77777777" w:rsidR="00CE436E" w:rsidRPr="001B6A6C" w:rsidRDefault="00CE436E" w:rsidP="004A7A83">
      <w:pPr>
        <w:spacing w:line="240" w:lineRule="auto"/>
        <w:jc w:val="both"/>
        <w:rPr>
          <w:rFonts w:cs="Tahoma"/>
          <w:b/>
        </w:rPr>
      </w:pPr>
      <w:r w:rsidRPr="001B6A6C">
        <w:rPr>
          <w:rFonts w:cs="Tahoma"/>
          <w:b/>
        </w:rPr>
        <w:t>Wymagania w klasie  „B” odporności pożarowej:</w:t>
      </w:r>
    </w:p>
    <w:p w14:paraId="3F757320"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główna konstrukcja nośna – R 120,</w:t>
      </w:r>
    </w:p>
    <w:p w14:paraId="17CE759C" w14:textId="12EC4DBF" w:rsidR="00CE436E" w:rsidRPr="001B6A6C" w:rsidRDefault="00CE436E" w:rsidP="004A7A83">
      <w:pPr>
        <w:numPr>
          <w:ilvl w:val="0"/>
          <w:numId w:val="5"/>
        </w:numPr>
        <w:spacing w:after="0" w:line="240" w:lineRule="auto"/>
        <w:ind w:left="0" w:firstLine="0"/>
        <w:jc w:val="both"/>
        <w:rPr>
          <w:rFonts w:cs="Tahoma"/>
        </w:rPr>
      </w:pPr>
      <w:r w:rsidRPr="001B6A6C">
        <w:rPr>
          <w:rFonts w:cs="Tahoma"/>
        </w:rPr>
        <w:t>konstrukcja dachu – R 30</w:t>
      </w:r>
    </w:p>
    <w:p w14:paraId="6682931F"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strop – REI 60,</w:t>
      </w:r>
    </w:p>
    <w:p w14:paraId="3A5307F8"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ściany wewnętrzne - EI 30 (dotyczy ścian przy drogach ewakuacyjnych niezależnie czy jest to ściana murowania czy szklana – należy bezwzględnie stosować przy realizacji),</w:t>
      </w:r>
    </w:p>
    <w:p w14:paraId="1E658AAA"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 xml:space="preserve">ściany zewnętrzne (dotyczy pasa </w:t>
      </w:r>
      <w:proofErr w:type="spellStart"/>
      <w:r w:rsidRPr="001B6A6C">
        <w:rPr>
          <w:rFonts w:cs="Tahoma"/>
        </w:rPr>
        <w:t>międzykondygnacyjnego</w:t>
      </w:r>
      <w:proofErr w:type="spellEnd"/>
      <w:r w:rsidRPr="001B6A6C">
        <w:rPr>
          <w:rFonts w:cs="Tahoma"/>
        </w:rPr>
        <w:t xml:space="preserve"> wraz z połączeniem  ze stropem)  - EI 60, - o wysokości 80 cm. W przypadku zmniejszenia tego pasa przez okno należy okno to wyceniać i wykonywać jako p-</w:t>
      </w:r>
      <w:proofErr w:type="spellStart"/>
      <w:r w:rsidRPr="001B6A6C">
        <w:rPr>
          <w:rFonts w:cs="Tahoma"/>
        </w:rPr>
        <w:t>poż</w:t>
      </w:r>
      <w:proofErr w:type="spellEnd"/>
      <w:r w:rsidRPr="001B6A6C">
        <w:rPr>
          <w:rFonts w:cs="Tahoma"/>
        </w:rPr>
        <w:t>.</w:t>
      </w:r>
    </w:p>
    <w:p w14:paraId="38855FDE" w14:textId="77777777" w:rsidR="00CE436E" w:rsidRPr="001B6A6C" w:rsidRDefault="00CE436E" w:rsidP="004A7A83">
      <w:pPr>
        <w:numPr>
          <w:ilvl w:val="0"/>
          <w:numId w:val="5"/>
        </w:numPr>
        <w:spacing w:after="0" w:line="240" w:lineRule="auto"/>
        <w:ind w:left="0" w:firstLine="0"/>
        <w:jc w:val="both"/>
        <w:rPr>
          <w:rFonts w:cs="Tahoma"/>
        </w:rPr>
      </w:pPr>
      <w:proofErr w:type="spellStart"/>
      <w:r w:rsidRPr="001B6A6C">
        <w:rPr>
          <w:rFonts w:cs="Tahoma"/>
        </w:rPr>
        <w:t>przekrycie</w:t>
      </w:r>
      <w:proofErr w:type="spellEnd"/>
      <w:r w:rsidRPr="001B6A6C">
        <w:rPr>
          <w:rFonts w:cs="Tahoma"/>
        </w:rPr>
        <w:t xml:space="preserve"> dachu – RE 30 lub inne spełnienie warunku – </w:t>
      </w:r>
      <w:proofErr w:type="spellStart"/>
      <w:r w:rsidRPr="001B6A6C">
        <w:rPr>
          <w:rFonts w:cs="Tahoma"/>
        </w:rPr>
        <w:t>Broof</w:t>
      </w:r>
      <w:proofErr w:type="spellEnd"/>
      <w:r w:rsidRPr="001B6A6C">
        <w:rPr>
          <w:rFonts w:cs="Tahoma"/>
        </w:rPr>
        <w:t>(t1)</w:t>
      </w:r>
    </w:p>
    <w:p w14:paraId="6FBBA5C1" w14:textId="77777777" w:rsidR="00CE436E" w:rsidRPr="001B6A6C" w:rsidRDefault="00CE436E" w:rsidP="004A7A83">
      <w:pPr>
        <w:spacing w:line="240" w:lineRule="auto"/>
        <w:jc w:val="both"/>
        <w:rPr>
          <w:rFonts w:cs="Tahoma"/>
        </w:rPr>
      </w:pPr>
      <w:r w:rsidRPr="001B6A6C">
        <w:rPr>
          <w:rFonts w:cs="Tahoma"/>
        </w:rPr>
        <w:t>Zaprojektowano rozwiązanie systemowe np.: Ognioodporny Werner</w:t>
      </w:r>
    </w:p>
    <w:p w14:paraId="0CD2E2B7"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obudowa poziomych dróg ewakuacyjnych – EI 30.</w:t>
      </w:r>
    </w:p>
    <w:p w14:paraId="115034DD"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 xml:space="preserve">Ściany oddzielenia p – </w:t>
      </w:r>
      <w:proofErr w:type="spellStart"/>
      <w:r w:rsidRPr="001B6A6C">
        <w:rPr>
          <w:rFonts w:cs="Tahoma"/>
        </w:rPr>
        <w:t>poż</w:t>
      </w:r>
      <w:proofErr w:type="spellEnd"/>
      <w:r w:rsidRPr="001B6A6C">
        <w:rPr>
          <w:rFonts w:cs="Tahoma"/>
        </w:rPr>
        <w:t>. – REI 120- należy wykonać z materiałów niepalnych. Na elewacji na stylu ściany oddzielenia należy wykonać pionowy pas z materiałów niepalnych o szerokości 2,0 m i klasie odporności EI 60 – niezależnie od projektowanego ocieplenia należy takie pasy wycenić i realizować.</w:t>
      </w:r>
    </w:p>
    <w:p w14:paraId="4D08C678"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Stropy oddzielenia p.poż. – REI 60 ( w ZL )  oraz REI 120 ( w PM )</w:t>
      </w:r>
    </w:p>
    <w:p w14:paraId="64B2CEAC"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 xml:space="preserve">Drzwi okna w ścianie oddzielenia p – </w:t>
      </w:r>
      <w:proofErr w:type="spellStart"/>
      <w:r w:rsidRPr="001B6A6C">
        <w:rPr>
          <w:rFonts w:cs="Tahoma"/>
        </w:rPr>
        <w:t>poż</w:t>
      </w:r>
      <w:proofErr w:type="spellEnd"/>
      <w:r w:rsidRPr="001B6A6C">
        <w:rPr>
          <w:rFonts w:cs="Tahoma"/>
        </w:rPr>
        <w:t>. EI 60</w:t>
      </w:r>
    </w:p>
    <w:p w14:paraId="3AAF7799"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biegi i spoczniki klatek schodowych – R 60,</w:t>
      </w:r>
    </w:p>
    <w:p w14:paraId="788BFD9F"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 xml:space="preserve">obudowa klatek schodowych – REI 60 </w:t>
      </w:r>
    </w:p>
    <w:p w14:paraId="2D8DC32F"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drzwi w obudowie klatek schodowych – EIS 30</w:t>
      </w:r>
    </w:p>
    <w:p w14:paraId="3285B6D2"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lastRenderedPageBreak/>
        <w:t>obudowa pomieszczeń technicznych – EI60 (ściany), REI60 (strop), EI30(drzwi)</w:t>
      </w:r>
    </w:p>
    <w:p w14:paraId="4EC35A79" w14:textId="77777777" w:rsidR="00CE436E" w:rsidRPr="001B6A6C" w:rsidRDefault="00CE436E" w:rsidP="004A7A83">
      <w:pPr>
        <w:numPr>
          <w:ilvl w:val="0"/>
          <w:numId w:val="5"/>
        </w:numPr>
        <w:spacing w:after="0" w:line="240" w:lineRule="auto"/>
        <w:ind w:left="0" w:firstLine="0"/>
        <w:jc w:val="both"/>
        <w:rPr>
          <w:rFonts w:cs="Tahoma"/>
        </w:rPr>
      </w:pPr>
      <w:r w:rsidRPr="001B6A6C">
        <w:rPr>
          <w:rFonts w:cs="Tahoma"/>
        </w:rPr>
        <w:t xml:space="preserve">obudowa pomieszczeń technicznych służących celom </w:t>
      </w:r>
      <w:proofErr w:type="spellStart"/>
      <w:r w:rsidRPr="001B6A6C">
        <w:rPr>
          <w:rFonts w:cs="Tahoma"/>
        </w:rPr>
        <w:t>ppoż</w:t>
      </w:r>
      <w:proofErr w:type="spellEnd"/>
      <w:r w:rsidRPr="001B6A6C">
        <w:rPr>
          <w:rFonts w:cs="Tahoma"/>
        </w:rPr>
        <w:t xml:space="preserve"> - REI120 (ściany), REI60 (strop), EIS60 (drzwi)</w:t>
      </w:r>
    </w:p>
    <w:p w14:paraId="4787E52F" w14:textId="77777777" w:rsidR="00CE436E" w:rsidRPr="001B6A6C" w:rsidRDefault="00CE436E" w:rsidP="004A7A83">
      <w:pPr>
        <w:spacing w:after="0" w:line="240" w:lineRule="auto"/>
        <w:jc w:val="both"/>
        <w:rPr>
          <w:rFonts w:cs="Tahoma"/>
        </w:rPr>
      </w:pPr>
    </w:p>
    <w:p w14:paraId="50EAAE00" w14:textId="77777777" w:rsidR="00CE436E" w:rsidRPr="001B6A6C" w:rsidRDefault="00CE436E" w:rsidP="004A7A83">
      <w:pPr>
        <w:spacing w:after="0" w:line="240" w:lineRule="auto"/>
        <w:jc w:val="both"/>
        <w:rPr>
          <w:rFonts w:cs="Tahoma"/>
        </w:rPr>
      </w:pPr>
    </w:p>
    <w:p w14:paraId="26C36ABA" w14:textId="1B4561DA" w:rsidR="002A79BF" w:rsidRPr="001B6A6C" w:rsidRDefault="00CE436E" w:rsidP="002A79BF">
      <w:pPr>
        <w:spacing w:after="0" w:line="240" w:lineRule="auto"/>
        <w:jc w:val="both"/>
        <w:rPr>
          <w:rFonts w:cs="Tahoma"/>
          <w:b/>
          <w:bCs/>
        </w:rPr>
      </w:pPr>
      <w:r w:rsidRPr="001B6A6C">
        <w:rPr>
          <w:rFonts w:cs="Tahoma"/>
        </w:rPr>
        <w:t xml:space="preserve">Ocena odporności ogniowej elementów budynku </w:t>
      </w:r>
      <w:bookmarkStart w:id="194" w:name="_Hlk166747776"/>
      <w:r w:rsidRPr="001B6A6C">
        <w:rPr>
          <w:rFonts w:cs="Tahoma"/>
        </w:rPr>
        <w:t>–</w:t>
      </w:r>
      <w:r w:rsidR="00EA541C" w:rsidRPr="001B6A6C">
        <w:rPr>
          <w:rFonts w:cs="Tahoma"/>
        </w:rPr>
        <w:t xml:space="preserve"> </w:t>
      </w:r>
      <w:r w:rsidR="002A79BF" w:rsidRPr="001B6A6C">
        <w:rPr>
          <w:rFonts w:cs="Tahoma"/>
          <w:b/>
          <w:bCs/>
        </w:rPr>
        <w:t>zgodnie z ekspertyzą techniczną w zakresie bezpieczeństwa pożarowego:</w:t>
      </w:r>
      <w:bookmarkEnd w:id="194"/>
    </w:p>
    <w:p w14:paraId="564ADBA1" w14:textId="31E2277B" w:rsidR="00CE436E" w:rsidRPr="001B6A6C" w:rsidRDefault="00CE436E" w:rsidP="004A7A83">
      <w:pPr>
        <w:spacing w:after="0" w:line="240" w:lineRule="auto"/>
        <w:jc w:val="both"/>
        <w:rPr>
          <w:rFonts w:cs="Tahoma"/>
        </w:rPr>
      </w:pPr>
    </w:p>
    <w:p w14:paraId="37246BC3" w14:textId="77777777" w:rsidR="00CE436E" w:rsidRPr="001B6A6C" w:rsidRDefault="00CE436E">
      <w:pPr>
        <w:numPr>
          <w:ilvl w:val="1"/>
          <w:numId w:val="14"/>
        </w:numPr>
        <w:suppressAutoHyphens w:val="0"/>
        <w:spacing w:after="0" w:line="240" w:lineRule="auto"/>
        <w:jc w:val="both"/>
        <w:rPr>
          <w:rFonts w:cs="Tahoma"/>
        </w:rPr>
      </w:pPr>
      <w:r w:rsidRPr="001B6A6C">
        <w:rPr>
          <w:rFonts w:cs="Tahoma"/>
        </w:rPr>
        <w:t>główna konstrukcja nośna: wymagana R 120 – spełnia wymagania,</w:t>
      </w:r>
    </w:p>
    <w:p w14:paraId="0B46DD4D" w14:textId="62E0AE55" w:rsidR="00CE436E" w:rsidRPr="001B6A6C" w:rsidRDefault="00CE436E">
      <w:pPr>
        <w:numPr>
          <w:ilvl w:val="1"/>
          <w:numId w:val="14"/>
        </w:numPr>
        <w:suppressAutoHyphens w:val="0"/>
        <w:spacing w:after="0" w:line="240" w:lineRule="auto"/>
        <w:jc w:val="both"/>
        <w:rPr>
          <w:rFonts w:cs="Tahoma"/>
        </w:rPr>
      </w:pPr>
      <w:r w:rsidRPr="001B6A6C">
        <w:rPr>
          <w:rFonts w:cs="Tahoma"/>
        </w:rPr>
        <w:t xml:space="preserve">konstrukcja dachu: R 30 – spełnia wymagania, </w:t>
      </w:r>
    </w:p>
    <w:p w14:paraId="38A4950F" w14:textId="77777777" w:rsidR="00CE436E" w:rsidRPr="001B6A6C" w:rsidRDefault="00CE436E">
      <w:pPr>
        <w:numPr>
          <w:ilvl w:val="1"/>
          <w:numId w:val="14"/>
        </w:numPr>
        <w:suppressAutoHyphens w:val="0"/>
        <w:spacing w:after="0" w:line="240" w:lineRule="auto"/>
        <w:jc w:val="both"/>
        <w:rPr>
          <w:rFonts w:cs="Tahoma"/>
        </w:rPr>
      </w:pPr>
      <w:r w:rsidRPr="001B6A6C">
        <w:rPr>
          <w:rFonts w:cs="Tahoma"/>
        </w:rPr>
        <w:t xml:space="preserve">strop </w:t>
      </w:r>
      <w:proofErr w:type="spellStart"/>
      <w:r w:rsidRPr="001B6A6C">
        <w:rPr>
          <w:rFonts w:cs="Tahoma"/>
        </w:rPr>
        <w:t>międzykondygnacyjny</w:t>
      </w:r>
      <w:proofErr w:type="spellEnd"/>
      <w:r w:rsidRPr="001B6A6C">
        <w:rPr>
          <w:rFonts w:cs="Tahoma"/>
        </w:rPr>
        <w:t>: wymagana REI 60 – spełnia wymagania,</w:t>
      </w:r>
    </w:p>
    <w:p w14:paraId="1CF7423C" w14:textId="77777777" w:rsidR="00CE436E" w:rsidRPr="001B6A6C" w:rsidRDefault="00CE436E">
      <w:pPr>
        <w:numPr>
          <w:ilvl w:val="1"/>
          <w:numId w:val="14"/>
        </w:numPr>
        <w:suppressAutoHyphens w:val="0"/>
        <w:spacing w:after="0" w:line="240" w:lineRule="auto"/>
        <w:jc w:val="both"/>
        <w:rPr>
          <w:rFonts w:cs="Tahoma"/>
        </w:rPr>
      </w:pPr>
      <w:r w:rsidRPr="001B6A6C">
        <w:rPr>
          <w:rFonts w:cs="Tahoma"/>
        </w:rPr>
        <w:t xml:space="preserve">ściana zewnętrzna (pas </w:t>
      </w:r>
      <w:proofErr w:type="spellStart"/>
      <w:r w:rsidRPr="001B6A6C">
        <w:rPr>
          <w:rFonts w:cs="Tahoma"/>
        </w:rPr>
        <w:t>międzykondygnacyjny</w:t>
      </w:r>
      <w:proofErr w:type="spellEnd"/>
      <w:r w:rsidRPr="001B6A6C">
        <w:rPr>
          <w:rFonts w:cs="Tahoma"/>
        </w:rPr>
        <w:t>): wymagana EI 60 – spełnia wymagania,</w:t>
      </w:r>
    </w:p>
    <w:p w14:paraId="54B4ACD8" w14:textId="77777777" w:rsidR="00CE436E" w:rsidRPr="001B6A6C" w:rsidRDefault="00CE436E">
      <w:pPr>
        <w:numPr>
          <w:ilvl w:val="1"/>
          <w:numId w:val="14"/>
        </w:numPr>
        <w:suppressAutoHyphens w:val="0"/>
        <w:spacing w:after="0" w:line="240" w:lineRule="auto"/>
        <w:jc w:val="both"/>
        <w:rPr>
          <w:rFonts w:cs="Tahoma"/>
        </w:rPr>
      </w:pPr>
      <w:r w:rsidRPr="001B6A6C">
        <w:rPr>
          <w:rFonts w:cs="Tahoma"/>
        </w:rPr>
        <w:t>ściana wewnętrzna: EI 30 – spełnia wymagania,</w:t>
      </w:r>
    </w:p>
    <w:p w14:paraId="3257CB63" w14:textId="77777777" w:rsidR="00CE436E" w:rsidRPr="001B6A6C" w:rsidRDefault="00CE436E">
      <w:pPr>
        <w:numPr>
          <w:ilvl w:val="1"/>
          <w:numId w:val="14"/>
        </w:numPr>
        <w:suppressAutoHyphens w:val="0"/>
        <w:spacing w:after="0" w:line="240" w:lineRule="auto"/>
        <w:jc w:val="both"/>
        <w:rPr>
          <w:rFonts w:cs="Tahoma"/>
        </w:rPr>
      </w:pPr>
      <w:proofErr w:type="spellStart"/>
      <w:r w:rsidRPr="001B6A6C">
        <w:rPr>
          <w:rFonts w:cs="Tahoma"/>
        </w:rPr>
        <w:t>przekrycie</w:t>
      </w:r>
      <w:proofErr w:type="spellEnd"/>
      <w:r w:rsidRPr="001B6A6C">
        <w:rPr>
          <w:rFonts w:cs="Tahoma"/>
        </w:rPr>
        <w:t xml:space="preserve"> dachu: RE 30 – spełnia wymagania.</w:t>
      </w:r>
    </w:p>
    <w:p w14:paraId="0602ADD8" w14:textId="77777777" w:rsidR="002A79BF" w:rsidRPr="001B6A6C" w:rsidRDefault="002A79BF" w:rsidP="004A7A83">
      <w:pPr>
        <w:tabs>
          <w:tab w:val="left" w:pos="540"/>
        </w:tabs>
        <w:spacing w:after="0" w:line="240" w:lineRule="auto"/>
        <w:jc w:val="both"/>
        <w:rPr>
          <w:rFonts w:cs="Tahoma"/>
        </w:rPr>
      </w:pPr>
    </w:p>
    <w:p w14:paraId="6D226489" w14:textId="3D6FD31C" w:rsidR="00CE436E" w:rsidRPr="001B6A6C" w:rsidRDefault="00CE436E" w:rsidP="004A7A83">
      <w:pPr>
        <w:tabs>
          <w:tab w:val="left" w:pos="540"/>
        </w:tabs>
        <w:spacing w:after="0" w:line="240" w:lineRule="auto"/>
        <w:jc w:val="both"/>
        <w:rPr>
          <w:rFonts w:cs="Tahoma"/>
        </w:rPr>
      </w:pPr>
      <w:r w:rsidRPr="001B6A6C">
        <w:rPr>
          <w:rFonts w:cs="Tahoma"/>
        </w:rPr>
        <w:t>Przegrody wewnętrzne oddzielające pokoje mieszkalne od dróg komunikacji ogólnej oraz pokoje mieszkalne pomiędzy sobą spełnia wymagania § 217.1 rozporządzenia /3/</w:t>
      </w:r>
      <w:r w:rsidRPr="001B6A6C">
        <w:rPr>
          <w:rFonts w:cs="Tahoma"/>
        </w:rPr>
        <w:br/>
        <w:t>i posiada klasę odporności ogniowej minimum EI 60.</w:t>
      </w:r>
    </w:p>
    <w:p w14:paraId="5B77D839" w14:textId="77777777" w:rsidR="00CE436E" w:rsidRPr="001B6A6C" w:rsidRDefault="00CE436E" w:rsidP="004A7A83">
      <w:pPr>
        <w:spacing w:after="0" w:line="240" w:lineRule="auto"/>
        <w:jc w:val="both"/>
        <w:rPr>
          <w:rFonts w:cs="Tahoma"/>
        </w:rPr>
      </w:pPr>
      <w:r w:rsidRPr="001B6A6C">
        <w:rPr>
          <w:rFonts w:cs="Tahoma"/>
        </w:rPr>
        <w:t>Ściany zewnętrzne budynku na wysokości powyżej 25 m ocieplone są wełną mineralną (materiałem niepalnym) co jest zgodne z § 216.8 rozporządzenia /3/.</w:t>
      </w:r>
    </w:p>
    <w:p w14:paraId="4F1E6979" w14:textId="5CC12657" w:rsidR="00353911" w:rsidRPr="001B6A6C" w:rsidRDefault="00353911" w:rsidP="007B2300">
      <w:pPr>
        <w:suppressAutoHyphens w:val="0"/>
        <w:autoSpaceDE w:val="0"/>
        <w:autoSpaceDN w:val="0"/>
        <w:adjustRightInd w:val="0"/>
        <w:spacing w:after="0" w:line="240" w:lineRule="auto"/>
        <w:rPr>
          <w:rFonts w:cs="Tahoma"/>
        </w:rPr>
      </w:pPr>
    </w:p>
    <w:p w14:paraId="1F4511D9" w14:textId="114BBA9B" w:rsidR="008E2A53" w:rsidRPr="001B6A6C" w:rsidRDefault="008E2A53" w:rsidP="002C28D3">
      <w:pPr>
        <w:rPr>
          <w:rFonts w:cs="Tahoma"/>
        </w:rPr>
      </w:pPr>
    </w:p>
    <w:p w14:paraId="2142876E" w14:textId="4D406AB3" w:rsidR="001325EC" w:rsidRPr="001B6A6C" w:rsidRDefault="001325EC" w:rsidP="002C28D3">
      <w:pPr>
        <w:rPr>
          <w:rFonts w:cs="Tahoma"/>
        </w:rPr>
      </w:pPr>
      <w:r w:rsidRPr="001B6A6C">
        <w:rPr>
          <w:rFonts w:cs="Tahoma"/>
        </w:rPr>
        <w:t>Uwagi ogólne:</w:t>
      </w:r>
    </w:p>
    <w:p w14:paraId="64E54C46" w14:textId="77777777" w:rsidR="001325EC" w:rsidRPr="001B6A6C" w:rsidRDefault="001325EC">
      <w:pPr>
        <w:pStyle w:val="Standard"/>
        <w:numPr>
          <w:ilvl w:val="0"/>
          <w:numId w:val="6"/>
        </w:numPr>
        <w:jc w:val="both"/>
        <w:rPr>
          <w:rFonts w:ascii="Tahoma" w:hAnsi="Tahoma" w:cs="Tahoma"/>
          <w:sz w:val="22"/>
          <w:szCs w:val="22"/>
        </w:rPr>
      </w:pPr>
      <w:r w:rsidRPr="001B6A6C">
        <w:rPr>
          <w:rFonts w:ascii="Tahoma" w:hAnsi="Tahoma" w:cs="Tahoma"/>
          <w:sz w:val="22"/>
          <w:szCs w:val="22"/>
        </w:rPr>
        <w:t xml:space="preserve">Podane w projekcie wymagania pożarowe dla poszczególnych elementów budynku należy traktować jako </w:t>
      </w:r>
      <w:r w:rsidRPr="001B6A6C">
        <w:rPr>
          <w:rFonts w:ascii="Tahoma" w:hAnsi="Tahoma" w:cs="Tahoma"/>
          <w:sz w:val="22"/>
          <w:szCs w:val="22"/>
          <w:u w:val="single"/>
        </w:rPr>
        <w:t>minimalne konieczne</w:t>
      </w:r>
      <w:r w:rsidRPr="001B6A6C">
        <w:rPr>
          <w:rFonts w:ascii="Tahoma" w:hAnsi="Tahoma" w:cs="Tahoma"/>
          <w:sz w:val="22"/>
          <w:szCs w:val="22"/>
        </w:rPr>
        <w:t xml:space="preserve"> do uzyskania.</w:t>
      </w:r>
    </w:p>
    <w:p w14:paraId="4BABF4FE" w14:textId="2A8FAE51" w:rsidR="001325EC" w:rsidRPr="001B6A6C" w:rsidRDefault="001325EC">
      <w:pPr>
        <w:numPr>
          <w:ilvl w:val="0"/>
          <w:numId w:val="6"/>
        </w:numPr>
        <w:spacing w:after="0" w:line="240" w:lineRule="auto"/>
        <w:ind w:right="-1"/>
        <w:jc w:val="both"/>
        <w:rPr>
          <w:rFonts w:cs="Tahoma"/>
        </w:rPr>
      </w:pPr>
      <w:r w:rsidRPr="001B6A6C">
        <w:rPr>
          <w:rFonts w:cs="Tahoma"/>
        </w:rPr>
        <w:t xml:space="preserve">Wszystkie elementy budowlane podlegające przebudowie/ remontowi zaprojektowano z materiałów nierozprzestrzeniających ognia. </w:t>
      </w:r>
    </w:p>
    <w:p w14:paraId="1EE28CC4" w14:textId="77777777" w:rsidR="001325EC" w:rsidRPr="001B6A6C" w:rsidRDefault="001325EC">
      <w:pPr>
        <w:pStyle w:val="Akapitzlist"/>
        <w:numPr>
          <w:ilvl w:val="0"/>
          <w:numId w:val="6"/>
        </w:numPr>
        <w:spacing w:after="0" w:line="240" w:lineRule="auto"/>
        <w:jc w:val="both"/>
        <w:rPr>
          <w:rFonts w:cs="Tahoma"/>
        </w:rPr>
      </w:pPr>
      <w:r w:rsidRPr="001B6A6C">
        <w:rPr>
          <w:rFonts w:cs="Tahoma"/>
        </w:rPr>
        <w:t>Wszystkie elementy konstrukcyjne niespełniające odpowiednich klas odporności ogniowej należy obudować do odpowiedniej odporności ogniowej</w:t>
      </w:r>
    </w:p>
    <w:p w14:paraId="743F0288" w14:textId="77777777" w:rsidR="001325EC" w:rsidRPr="001B6A6C" w:rsidRDefault="001325EC">
      <w:pPr>
        <w:numPr>
          <w:ilvl w:val="0"/>
          <w:numId w:val="7"/>
        </w:numPr>
        <w:spacing w:after="0" w:line="240" w:lineRule="auto"/>
        <w:rPr>
          <w:rFonts w:cs="Tahoma"/>
        </w:rPr>
      </w:pPr>
      <w:r w:rsidRPr="001B6A6C">
        <w:rPr>
          <w:rFonts w:cs="Tahoma"/>
        </w:rPr>
        <w:t xml:space="preserve">Każdą centralę wentylacyjną podwieszoną do stropu zlokalizowaną w pomieszczeniu lub w komunikacji należy obudować do odporności ogniowej EI60. Dodatkowo należy przewidzieć klapy/drzwiczki rewizyjne systemowe z ukrytą podkonstrukcją w miejscach obudowanych central wentylacyjnych o odporności EI30. Kanały wentylacyjne wychodzące z obudowy należy wyposażyć w klapy </w:t>
      </w:r>
      <w:proofErr w:type="spellStart"/>
      <w:r w:rsidRPr="001B6A6C">
        <w:rPr>
          <w:rFonts w:cs="Tahoma"/>
        </w:rPr>
        <w:t>ppoż</w:t>
      </w:r>
      <w:proofErr w:type="spellEnd"/>
      <w:r w:rsidRPr="001B6A6C">
        <w:rPr>
          <w:rFonts w:cs="Tahoma"/>
        </w:rPr>
        <w:t xml:space="preserve"> odcinające EIS60.</w:t>
      </w:r>
    </w:p>
    <w:p w14:paraId="5C530969" w14:textId="77777777" w:rsidR="001325EC" w:rsidRPr="001B6A6C" w:rsidRDefault="001325EC" w:rsidP="002C28D3">
      <w:pPr>
        <w:rPr>
          <w:rFonts w:cs="Tahoma"/>
        </w:rPr>
      </w:pPr>
    </w:p>
    <w:p w14:paraId="2E1AF0F8" w14:textId="298127DB" w:rsidR="00490872" w:rsidRPr="001B6A6C" w:rsidRDefault="005C2B2A">
      <w:pPr>
        <w:pStyle w:val="Nagwek3"/>
        <w:numPr>
          <w:ilvl w:val="2"/>
          <w:numId w:val="2"/>
        </w:numPr>
        <w:rPr>
          <w:rStyle w:val="Pogrubienie"/>
          <w:rFonts w:ascii="Tahoma" w:hAnsi="Tahoma" w:cs="Tahoma"/>
          <w:b/>
          <w:bCs/>
          <w:color w:val="auto"/>
          <w:sz w:val="22"/>
        </w:rPr>
      </w:pPr>
      <w:bookmarkStart w:id="195" w:name="_Toc64916998"/>
      <w:bookmarkStart w:id="196" w:name="_Toc64543479"/>
      <w:r w:rsidRPr="001B6A6C">
        <w:rPr>
          <w:rStyle w:val="Pogrubienie"/>
          <w:rFonts w:ascii="Tahoma" w:hAnsi="Tahoma" w:cs="Tahoma"/>
          <w:b/>
          <w:bCs/>
          <w:color w:val="auto"/>
          <w:sz w:val="22"/>
        </w:rPr>
        <w:t xml:space="preserve"> </w:t>
      </w:r>
      <w:bookmarkStart w:id="197" w:name="_Toc167039530"/>
      <w:r w:rsidR="00387EF1" w:rsidRPr="001B6A6C">
        <w:rPr>
          <w:rStyle w:val="Pogrubienie"/>
          <w:rFonts w:ascii="Tahoma" w:hAnsi="Tahoma" w:cs="Tahoma"/>
          <w:b/>
          <w:bCs/>
          <w:color w:val="auto"/>
          <w:sz w:val="22"/>
        </w:rPr>
        <w:t>Wykończenie wnętrz</w:t>
      </w:r>
      <w:bookmarkEnd w:id="195"/>
      <w:bookmarkEnd w:id="196"/>
      <w:bookmarkEnd w:id="197"/>
    </w:p>
    <w:p w14:paraId="40DCD16C" w14:textId="77777777" w:rsidR="00010D43" w:rsidRPr="001B6A6C" w:rsidRDefault="00010D43">
      <w:pPr>
        <w:ind w:right="-1"/>
        <w:jc w:val="both"/>
        <w:rPr>
          <w:rFonts w:cs="Tahoma"/>
        </w:rPr>
      </w:pPr>
    </w:p>
    <w:p w14:paraId="1690D5EB" w14:textId="77777777" w:rsidR="00010D43" w:rsidRPr="001B6A6C" w:rsidRDefault="00010D43" w:rsidP="004A7A83">
      <w:pPr>
        <w:spacing w:after="0" w:line="240" w:lineRule="auto"/>
        <w:jc w:val="both"/>
        <w:rPr>
          <w:rFonts w:cs="Tahoma"/>
        </w:rPr>
      </w:pPr>
      <w:r w:rsidRPr="001B6A6C">
        <w:rPr>
          <w:rFonts w:cs="Tahoma"/>
        </w:rPr>
        <w:t>W strefach pożarowych zakwalifikowanych do kategorii zagrożenia ludzi ZL III lub ZL V stosowanie do wykończenia wnętrz materiałów łatwo zapalnych, których produkty rozkładu termicznego są bardzo toksyczne lub intensywnie dymiące jest zabronione, co zostanie zapewnione przy projektowanej przebudowie wewnątrz budynku.</w:t>
      </w:r>
    </w:p>
    <w:p w14:paraId="151D0D38" w14:textId="77777777" w:rsidR="00010D43" w:rsidRPr="001B6A6C" w:rsidRDefault="00010D43">
      <w:pPr>
        <w:ind w:right="-1"/>
        <w:jc w:val="both"/>
        <w:rPr>
          <w:rFonts w:cs="Tahoma"/>
        </w:rPr>
      </w:pPr>
    </w:p>
    <w:p w14:paraId="5A9B21B9" w14:textId="29F32F3E" w:rsidR="00490872" w:rsidRPr="001B6A6C" w:rsidRDefault="00387EF1">
      <w:pPr>
        <w:ind w:right="-1"/>
        <w:jc w:val="both"/>
        <w:rPr>
          <w:rFonts w:cs="Tahoma"/>
        </w:rPr>
      </w:pPr>
      <w:r w:rsidRPr="001B6A6C">
        <w:rPr>
          <w:rFonts w:cs="Tahoma"/>
        </w:rPr>
        <w:lastRenderedPageBreak/>
        <w:t xml:space="preserve">W </w:t>
      </w:r>
      <w:r w:rsidR="00010D43" w:rsidRPr="001B6A6C">
        <w:rPr>
          <w:rFonts w:cs="Tahoma"/>
        </w:rPr>
        <w:t xml:space="preserve">modernizowanym </w:t>
      </w:r>
      <w:r w:rsidRPr="001B6A6C">
        <w:rPr>
          <w:rFonts w:cs="Tahoma"/>
        </w:rPr>
        <w:t>obiekcie</w:t>
      </w:r>
      <w:r w:rsidR="00A46BEC" w:rsidRPr="001B6A6C">
        <w:rPr>
          <w:rFonts w:cs="Tahoma"/>
        </w:rPr>
        <w:t xml:space="preserve"> obligatoryjnym jest</w:t>
      </w:r>
      <w:r w:rsidRPr="001B6A6C">
        <w:rPr>
          <w:rFonts w:cs="Tahoma"/>
        </w:rPr>
        <w:t xml:space="preserve"> </w:t>
      </w:r>
      <w:r w:rsidR="00A46BEC" w:rsidRPr="001B6A6C">
        <w:rPr>
          <w:rFonts w:cs="Tahoma"/>
        </w:rPr>
        <w:t>zastosowanie</w:t>
      </w:r>
      <w:r w:rsidRPr="001B6A6C">
        <w:rPr>
          <w:rFonts w:cs="Tahoma"/>
        </w:rPr>
        <w:t xml:space="preserve"> następujące wymagania w zakresie elementów wykończenia wnętrz:</w:t>
      </w:r>
    </w:p>
    <w:p w14:paraId="0C69A8ED" w14:textId="6D05F38F" w:rsidR="00490872" w:rsidRPr="001B6A6C" w:rsidRDefault="00387EF1">
      <w:pPr>
        <w:numPr>
          <w:ilvl w:val="0"/>
          <w:numId w:val="8"/>
        </w:numPr>
        <w:spacing w:after="0" w:line="240" w:lineRule="auto"/>
        <w:ind w:left="0" w:right="-1" w:firstLine="0"/>
        <w:jc w:val="both"/>
        <w:rPr>
          <w:rFonts w:cs="Tahoma"/>
        </w:rPr>
      </w:pPr>
      <w:r w:rsidRPr="001B6A6C">
        <w:rPr>
          <w:rFonts w:cs="Tahoma"/>
        </w:rPr>
        <w:t xml:space="preserve">nie </w:t>
      </w:r>
      <w:r w:rsidR="00A46BEC" w:rsidRPr="001B6A6C">
        <w:rPr>
          <w:rFonts w:cs="Tahoma"/>
        </w:rPr>
        <w:t xml:space="preserve"> należy stosować</w:t>
      </w:r>
      <w:r w:rsidRPr="001B6A6C">
        <w:rPr>
          <w:rFonts w:cs="Tahoma"/>
        </w:rPr>
        <w:t xml:space="preserve"> materiałów, których produkty rozkładu termicznego są toksyczne lub intensywnie dymiące,</w:t>
      </w:r>
    </w:p>
    <w:p w14:paraId="4C824318" w14:textId="7C35F1BE" w:rsidR="00490872" w:rsidRPr="001B6A6C" w:rsidRDefault="00A46BEC">
      <w:pPr>
        <w:numPr>
          <w:ilvl w:val="0"/>
          <w:numId w:val="8"/>
        </w:numPr>
        <w:spacing w:after="0" w:line="240" w:lineRule="auto"/>
        <w:ind w:left="0" w:right="-1" w:firstLine="0"/>
        <w:jc w:val="both"/>
        <w:rPr>
          <w:rFonts w:cs="Tahoma"/>
        </w:rPr>
      </w:pPr>
      <w:r w:rsidRPr="001B6A6C">
        <w:rPr>
          <w:rFonts w:cs="Tahoma"/>
        </w:rPr>
        <w:t>nie  należy stosować</w:t>
      </w:r>
      <w:r w:rsidR="00387EF1" w:rsidRPr="001B6A6C">
        <w:rPr>
          <w:rFonts w:cs="Tahoma"/>
        </w:rPr>
        <w:t xml:space="preserve"> materiał</w:t>
      </w:r>
      <w:r w:rsidRPr="001B6A6C">
        <w:rPr>
          <w:rFonts w:cs="Tahoma"/>
        </w:rPr>
        <w:t>ów</w:t>
      </w:r>
      <w:r w:rsidR="00387EF1" w:rsidRPr="001B6A6C">
        <w:rPr>
          <w:rFonts w:cs="Tahoma"/>
        </w:rPr>
        <w:t xml:space="preserve"> niepalne na drogach komunikacji ogólnej, służących celom ewakuacji,</w:t>
      </w:r>
    </w:p>
    <w:p w14:paraId="3C54D5FF" w14:textId="0B0B6767" w:rsidR="00490872" w:rsidRPr="001B6A6C" w:rsidRDefault="00A46BEC">
      <w:pPr>
        <w:numPr>
          <w:ilvl w:val="0"/>
          <w:numId w:val="8"/>
        </w:numPr>
        <w:spacing w:after="0" w:line="240" w:lineRule="auto"/>
        <w:ind w:left="0" w:right="-1" w:firstLine="0"/>
        <w:jc w:val="both"/>
        <w:rPr>
          <w:rFonts w:cs="Tahoma"/>
        </w:rPr>
      </w:pPr>
      <w:r w:rsidRPr="001B6A6C">
        <w:rPr>
          <w:rFonts w:cs="Tahoma"/>
        </w:rPr>
        <w:t>Należy stosować</w:t>
      </w:r>
      <w:r w:rsidR="00387EF1" w:rsidRPr="001B6A6C">
        <w:rPr>
          <w:rFonts w:cs="Tahoma"/>
        </w:rPr>
        <w:t xml:space="preserve"> niepalne przegrody, stałe elementy wyposażenia i wystroju wnętrz.</w:t>
      </w:r>
    </w:p>
    <w:p w14:paraId="1DA26F28" w14:textId="77777777" w:rsidR="00490872" w:rsidRPr="001B6A6C" w:rsidRDefault="00387EF1">
      <w:pPr>
        <w:numPr>
          <w:ilvl w:val="0"/>
          <w:numId w:val="8"/>
        </w:numPr>
        <w:spacing w:after="0" w:line="240" w:lineRule="auto"/>
        <w:ind w:left="0" w:right="-1" w:firstLine="0"/>
        <w:jc w:val="both"/>
        <w:rPr>
          <w:rFonts w:cs="Tahoma"/>
        </w:rPr>
      </w:pPr>
      <w:r w:rsidRPr="001B6A6C">
        <w:rPr>
          <w:rFonts w:cs="Tahoma"/>
        </w:rPr>
        <w:t xml:space="preserve">W obiekcie zaprojektowano okładziny sufitów oraz sufity podwieszone z materiałów niepalnych, niekapiących i nieodpadających pod wpływem ognia. </w:t>
      </w:r>
    </w:p>
    <w:p w14:paraId="7B8F0AFF" w14:textId="77777777" w:rsidR="00490872" w:rsidRPr="001B6A6C" w:rsidRDefault="00387EF1">
      <w:pPr>
        <w:numPr>
          <w:ilvl w:val="0"/>
          <w:numId w:val="8"/>
        </w:numPr>
        <w:spacing w:after="0" w:line="240" w:lineRule="auto"/>
        <w:ind w:left="0" w:right="-1" w:firstLine="0"/>
        <w:jc w:val="both"/>
        <w:rPr>
          <w:rFonts w:cs="Tahoma"/>
        </w:rPr>
      </w:pPr>
      <w:r w:rsidRPr="001B6A6C">
        <w:rPr>
          <w:rFonts w:cs="Tahoma"/>
        </w:rPr>
        <w:t xml:space="preserve">Wszystkie elementy budowlane projektuje się z materiałów nierozprzestrzeniających ognia (NRO). </w:t>
      </w:r>
    </w:p>
    <w:p w14:paraId="4191B0F7" w14:textId="77777777" w:rsidR="00010D43" w:rsidRPr="001B6A6C" w:rsidRDefault="00010D43">
      <w:pPr>
        <w:ind w:right="-1"/>
        <w:jc w:val="both"/>
        <w:rPr>
          <w:rFonts w:cs="Tahoma"/>
        </w:rPr>
      </w:pPr>
    </w:p>
    <w:p w14:paraId="4FF4DB9D" w14:textId="78CCF280" w:rsidR="00376CCD" w:rsidRPr="001B6A6C" w:rsidRDefault="00387EF1">
      <w:pPr>
        <w:ind w:right="-1"/>
        <w:jc w:val="both"/>
        <w:rPr>
          <w:rFonts w:cs="Tahoma"/>
        </w:rPr>
      </w:pPr>
      <w:r w:rsidRPr="001B6A6C">
        <w:rPr>
          <w:rFonts w:cs="Tahoma"/>
        </w:rPr>
        <w:t xml:space="preserve">Szczegółowe rozwiązania materiałowe zawarto w </w:t>
      </w:r>
      <w:r w:rsidR="00010D43" w:rsidRPr="001B6A6C">
        <w:rPr>
          <w:rFonts w:cs="Tahoma"/>
        </w:rPr>
        <w:t xml:space="preserve">niniejszym projekcie. </w:t>
      </w:r>
    </w:p>
    <w:p w14:paraId="6E49D0DD" w14:textId="77777777" w:rsidR="004A7A83" w:rsidRPr="001B6A6C" w:rsidRDefault="004A7A83">
      <w:pPr>
        <w:ind w:right="-1"/>
        <w:jc w:val="both"/>
        <w:rPr>
          <w:rFonts w:cs="Tahoma"/>
        </w:rPr>
      </w:pPr>
    </w:p>
    <w:p w14:paraId="63C9BB73" w14:textId="10806A78" w:rsidR="00490872" w:rsidRPr="001B6A6C" w:rsidRDefault="005C2B2A" w:rsidP="00C958F5">
      <w:pPr>
        <w:pStyle w:val="Nagwek3"/>
        <w:numPr>
          <w:ilvl w:val="2"/>
          <w:numId w:val="2"/>
        </w:numPr>
        <w:rPr>
          <w:rFonts w:ascii="Tahoma" w:hAnsi="Tahoma" w:cs="Tahoma"/>
          <w:color w:val="auto"/>
          <w:sz w:val="22"/>
        </w:rPr>
      </w:pPr>
      <w:bookmarkStart w:id="198" w:name="_Toc64916999"/>
      <w:bookmarkStart w:id="199" w:name="_Toc64543480"/>
      <w:r w:rsidRPr="001B6A6C">
        <w:rPr>
          <w:rFonts w:ascii="Tahoma" w:hAnsi="Tahoma" w:cs="Tahoma"/>
          <w:color w:val="auto"/>
          <w:sz w:val="22"/>
        </w:rPr>
        <w:t xml:space="preserve"> </w:t>
      </w:r>
      <w:bookmarkStart w:id="200" w:name="_Toc167039531"/>
      <w:r w:rsidR="00387EF1" w:rsidRPr="001B6A6C">
        <w:rPr>
          <w:rFonts w:ascii="Tahoma" w:hAnsi="Tahoma" w:cs="Tahoma"/>
          <w:color w:val="auto"/>
          <w:sz w:val="22"/>
        </w:rPr>
        <w:t>Informacja o podziale na strefy pożarowe oraz strefy dymowe</w:t>
      </w:r>
      <w:bookmarkEnd w:id="198"/>
      <w:bookmarkEnd w:id="199"/>
      <w:bookmarkEnd w:id="200"/>
    </w:p>
    <w:p w14:paraId="17F57FF7" w14:textId="77777777" w:rsidR="00376CCD" w:rsidRPr="001B6A6C" w:rsidRDefault="00376CCD" w:rsidP="00376CCD">
      <w:pPr>
        <w:spacing w:after="0" w:line="360" w:lineRule="auto"/>
        <w:jc w:val="both"/>
        <w:rPr>
          <w:rFonts w:cs="Tahoma"/>
        </w:rPr>
      </w:pPr>
    </w:p>
    <w:p w14:paraId="520A6AEF" w14:textId="297A5C02" w:rsidR="00BF4721" w:rsidRPr="001B6A6C" w:rsidRDefault="00BF4721" w:rsidP="00BF4721">
      <w:pPr>
        <w:spacing w:after="0" w:line="240" w:lineRule="auto"/>
        <w:jc w:val="both"/>
        <w:rPr>
          <w:rFonts w:cs="Tahoma"/>
          <w:b/>
          <w:bCs/>
        </w:rPr>
      </w:pPr>
      <w:r w:rsidRPr="001B6A6C">
        <w:rPr>
          <w:rFonts w:cs="Tahoma"/>
          <w:b/>
          <w:bCs/>
        </w:rPr>
        <w:t>Zgodnie z ekspertyza techniczną w zakresie bezpieczeństwa pożarowego,</w:t>
      </w:r>
    </w:p>
    <w:p w14:paraId="20E3C5C2" w14:textId="4FC371E7" w:rsidR="00376CCD" w:rsidRPr="001B6A6C" w:rsidRDefault="00376CCD" w:rsidP="00376CCD">
      <w:pPr>
        <w:rPr>
          <w:rFonts w:cs="Tahoma"/>
        </w:rPr>
      </w:pPr>
      <w:r w:rsidRPr="001B6A6C">
        <w:rPr>
          <w:rFonts w:cs="Tahoma"/>
        </w:rPr>
        <w:t>Ze względu na fakt, że główną funkcją analizowanego budynku jest funkcja zamieszkania zbiorowego i jednocześnie jest on budynkiem wysokim, zgodnie z § 227.1. rozporządzenia /3/ dopuszczalna powierzchnia strefy pożarowej może wynosić maksymalnie 2.500 m2,</w:t>
      </w:r>
      <w:r w:rsidRPr="001B6A6C">
        <w:rPr>
          <w:rFonts w:cs="Tahoma"/>
        </w:rPr>
        <w:br/>
        <w:t>a dla kondygnacji zakwalifikowanej do kategorii zagrożenia ludzi ZL III może wynosić maksymalnie 2.500 m2.</w:t>
      </w:r>
    </w:p>
    <w:p w14:paraId="2CEE8DB9" w14:textId="797C28CD" w:rsidR="00C0568A" w:rsidRPr="001B6A6C" w:rsidRDefault="00C0568A" w:rsidP="00C0568A">
      <w:pPr>
        <w:spacing w:after="0" w:line="240" w:lineRule="auto"/>
        <w:jc w:val="both"/>
        <w:rPr>
          <w:rFonts w:cs="Tahoma"/>
          <w:b/>
          <w:bCs/>
        </w:rPr>
      </w:pPr>
      <w:r w:rsidRPr="001B6A6C">
        <w:rPr>
          <w:rFonts w:cs="Tahoma"/>
          <w:b/>
          <w:bCs/>
        </w:rPr>
        <w:t>Zgodnie z ekspertyza techniczną w zakresie bezpieczeństwa pożarowego,</w:t>
      </w:r>
    </w:p>
    <w:p w14:paraId="6D32F79F" w14:textId="77777777" w:rsidR="00376CCD" w:rsidRPr="001B6A6C" w:rsidRDefault="00376CCD" w:rsidP="00376CCD">
      <w:pPr>
        <w:spacing w:after="0" w:line="360" w:lineRule="auto"/>
        <w:jc w:val="both"/>
        <w:rPr>
          <w:rFonts w:cs="Tahoma"/>
        </w:rPr>
      </w:pPr>
      <w:r w:rsidRPr="001B6A6C">
        <w:rPr>
          <w:rFonts w:cs="Tahoma"/>
        </w:rPr>
        <w:t xml:space="preserve">Przewidziano podział budynku na następujące strefy pożarowe: </w:t>
      </w:r>
    </w:p>
    <w:p w14:paraId="1D2FD449" w14:textId="77777777" w:rsidR="00D05BA5" w:rsidRPr="001B6A6C" w:rsidRDefault="00D05BA5" w:rsidP="00376CCD">
      <w:pPr>
        <w:spacing w:after="0" w:line="360" w:lineRule="auto"/>
        <w:jc w:val="both"/>
        <w:rPr>
          <w:rFonts w:cs="Tahoma"/>
        </w:rPr>
      </w:pPr>
    </w:p>
    <w:p w14:paraId="11082D43" w14:textId="77777777" w:rsidR="00BF4721" w:rsidRPr="001B6A6C" w:rsidRDefault="00BF4721">
      <w:pPr>
        <w:pStyle w:val="Akapitzlist"/>
        <w:numPr>
          <w:ilvl w:val="0"/>
          <w:numId w:val="15"/>
        </w:numPr>
        <w:spacing w:after="0" w:line="360" w:lineRule="auto"/>
        <w:jc w:val="both"/>
        <w:rPr>
          <w:rFonts w:cs="Tahoma"/>
        </w:rPr>
      </w:pPr>
      <w:r w:rsidRPr="001B6A6C">
        <w:rPr>
          <w:rFonts w:cs="Tahoma"/>
        </w:rPr>
        <w:t>strefa SP1 – kondygnacja podziemna zakwalifikowane do kategorii PM o gęstości</w:t>
      </w:r>
    </w:p>
    <w:p w14:paraId="4B3549A5" w14:textId="0630BDA9" w:rsidR="00BF4721" w:rsidRPr="001B6A6C" w:rsidRDefault="00BF4721" w:rsidP="00C0568A">
      <w:pPr>
        <w:pStyle w:val="Akapitzlist"/>
        <w:spacing w:after="0" w:line="360" w:lineRule="auto"/>
        <w:ind w:left="360"/>
        <w:jc w:val="both"/>
        <w:rPr>
          <w:rFonts w:cs="Tahoma"/>
        </w:rPr>
      </w:pPr>
      <w:r w:rsidRPr="001B6A6C">
        <w:rPr>
          <w:rFonts w:cs="Tahoma"/>
        </w:rPr>
        <w:t>obciążenia ogniowego do 500 MJ/m 2 i powierzchni 594,42 m 2 ,</w:t>
      </w:r>
    </w:p>
    <w:p w14:paraId="754E6B19" w14:textId="77777777" w:rsidR="00C0568A" w:rsidRPr="001B6A6C" w:rsidRDefault="00C0568A" w:rsidP="00C0568A">
      <w:pPr>
        <w:pStyle w:val="Akapitzlist"/>
        <w:spacing w:after="0" w:line="360" w:lineRule="auto"/>
        <w:ind w:left="360"/>
        <w:jc w:val="both"/>
        <w:rPr>
          <w:rFonts w:cs="Tahoma"/>
          <w:highlight w:val="red"/>
        </w:rPr>
      </w:pPr>
    </w:p>
    <w:p w14:paraId="5BB1F822" w14:textId="77777777" w:rsidR="00C0568A" w:rsidRPr="001B6A6C" w:rsidRDefault="00BF4721" w:rsidP="00BF4721">
      <w:pPr>
        <w:suppressAutoHyphens w:val="0"/>
        <w:spacing w:after="0" w:line="240" w:lineRule="auto"/>
        <w:ind w:left="360"/>
        <w:jc w:val="both"/>
        <w:rPr>
          <w:rFonts w:cs="Tahoma"/>
        </w:rPr>
      </w:pPr>
      <w:r w:rsidRPr="001B6A6C">
        <w:rPr>
          <w:rFonts w:cs="Tahoma"/>
        </w:rPr>
        <w:t xml:space="preserve">Uwaga: </w:t>
      </w:r>
    </w:p>
    <w:p w14:paraId="33A014BB" w14:textId="5B28B62B" w:rsidR="00BF4721" w:rsidRPr="001B6A6C" w:rsidRDefault="00BF4721">
      <w:pPr>
        <w:pStyle w:val="Akapitzlist"/>
        <w:numPr>
          <w:ilvl w:val="0"/>
          <w:numId w:val="68"/>
        </w:numPr>
        <w:suppressAutoHyphens w:val="0"/>
        <w:spacing w:after="0" w:line="240" w:lineRule="auto"/>
        <w:jc w:val="both"/>
        <w:rPr>
          <w:rFonts w:cs="Tahoma"/>
        </w:rPr>
      </w:pPr>
      <w:r w:rsidRPr="001B6A6C">
        <w:rPr>
          <w:rFonts w:cs="Tahoma"/>
        </w:rPr>
        <w:t xml:space="preserve">W związku koniecznością zapewniania odpowiedniego ciśnienia w instalacji hydrantowej w strefie pożarowe SP1 wyodrębnia się pomieszczenia zawierające urządzenia pożarowe jako odrębną strefę </w:t>
      </w:r>
      <w:proofErr w:type="spellStart"/>
      <w:r w:rsidRPr="001B6A6C">
        <w:rPr>
          <w:rFonts w:cs="Tahoma"/>
        </w:rPr>
        <w:t>ppoż</w:t>
      </w:r>
      <w:proofErr w:type="spellEnd"/>
      <w:r w:rsidRPr="001B6A6C">
        <w:rPr>
          <w:rFonts w:cs="Tahoma"/>
        </w:rPr>
        <w:t xml:space="preserve">  SP</w:t>
      </w:r>
      <w:r w:rsidR="00D05BA5" w:rsidRPr="001B6A6C">
        <w:rPr>
          <w:rFonts w:cs="Tahoma"/>
        </w:rPr>
        <w:t>1</w:t>
      </w:r>
      <w:r w:rsidRPr="001B6A6C">
        <w:rPr>
          <w:rFonts w:cs="Tahoma"/>
        </w:rPr>
        <w:t xml:space="preserve">.1 – pomieszczenie techniczne przyłącza wody i pomieszczenie hydroforu </w:t>
      </w:r>
      <w:proofErr w:type="spellStart"/>
      <w:r w:rsidRPr="001B6A6C">
        <w:rPr>
          <w:rFonts w:cs="Tahoma"/>
        </w:rPr>
        <w:t>ppoż</w:t>
      </w:r>
      <w:proofErr w:type="spellEnd"/>
      <w:r w:rsidRPr="001B6A6C">
        <w:rPr>
          <w:rFonts w:cs="Tahoma"/>
        </w:rPr>
        <w:t xml:space="preserve"> - na kondygnacji -1 zakwalifikowana do kategorii PM o gęstości obciążenia ogniowego do 500 MJ/m</w:t>
      </w:r>
      <w:r w:rsidRPr="001B6A6C">
        <w:rPr>
          <w:rFonts w:cs="Tahoma"/>
          <w:vertAlign w:val="superscript"/>
        </w:rPr>
        <w:t>2</w:t>
      </w:r>
      <w:r w:rsidRPr="001B6A6C">
        <w:rPr>
          <w:rFonts w:cs="Tahoma"/>
        </w:rPr>
        <w:t xml:space="preserve"> i powierzchni 4,97 m</w:t>
      </w:r>
      <w:r w:rsidRPr="001B6A6C">
        <w:rPr>
          <w:rFonts w:cs="Tahoma"/>
          <w:vertAlign w:val="superscript"/>
        </w:rPr>
        <w:t>2</w:t>
      </w:r>
      <w:r w:rsidRPr="001B6A6C">
        <w:rPr>
          <w:rFonts w:cs="Tahoma"/>
        </w:rPr>
        <w:t xml:space="preserve"> (pom. -1.21) oraz 44,74 m</w:t>
      </w:r>
      <w:r w:rsidRPr="001B6A6C">
        <w:rPr>
          <w:rFonts w:cs="Tahoma"/>
          <w:vertAlign w:val="superscript"/>
        </w:rPr>
        <w:t>2</w:t>
      </w:r>
      <w:r w:rsidRPr="001B6A6C">
        <w:rPr>
          <w:rFonts w:cs="Tahoma"/>
        </w:rPr>
        <w:t xml:space="preserve"> (pom. -1.04).</w:t>
      </w:r>
    </w:p>
    <w:p w14:paraId="09E1F379" w14:textId="146ADE4D" w:rsidR="00D05BA5" w:rsidRPr="001B6A6C" w:rsidRDefault="00D05BA5">
      <w:pPr>
        <w:pStyle w:val="Akapitzlist"/>
        <w:numPr>
          <w:ilvl w:val="0"/>
          <w:numId w:val="68"/>
        </w:numPr>
        <w:suppressAutoHyphens w:val="0"/>
        <w:spacing w:after="0" w:line="240" w:lineRule="auto"/>
        <w:jc w:val="both"/>
        <w:rPr>
          <w:rFonts w:cs="Tahoma"/>
        </w:rPr>
      </w:pPr>
      <w:r w:rsidRPr="001B6A6C">
        <w:rPr>
          <w:rFonts w:cs="Tahoma"/>
        </w:rPr>
        <w:t xml:space="preserve">Zgodnie z zaleceniami ekspertyzy w </w:t>
      </w:r>
      <w:proofErr w:type="spellStart"/>
      <w:r w:rsidRPr="001B6A6C">
        <w:rPr>
          <w:rFonts w:cs="Tahoma"/>
        </w:rPr>
        <w:t>w</w:t>
      </w:r>
      <w:proofErr w:type="spellEnd"/>
      <w:r w:rsidRPr="001B6A6C">
        <w:rPr>
          <w:rFonts w:cs="Tahoma"/>
        </w:rPr>
        <w:t xml:space="preserve"> strefie pożarowe SP1 wyodrębnia się dodatkowo pomieszczenia węzła cieplnego jako odrębną strefę </w:t>
      </w:r>
      <w:proofErr w:type="spellStart"/>
      <w:r w:rsidRPr="001B6A6C">
        <w:rPr>
          <w:rFonts w:cs="Tahoma"/>
        </w:rPr>
        <w:t>ppoż</w:t>
      </w:r>
      <w:proofErr w:type="spellEnd"/>
      <w:r w:rsidRPr="001B6A6C">
        <w:rPr>
          <w:rFonts w:cs="Tahoma"/>
        </w:rPr>
        <w:t xml:space="preserve">  SP1.2 – pomieszczenie techniczne - na kondygnacji -1 zakwalifikowana do kategorii PM o gęstości obciążenia ogniowego do 500 MJ/m</w:t>
      </w:r>
      <w:r w:rsidRPr="001B6A6C">
        <w:rPr>
          <w:rFonts w:cs="Tahoma"/>
          <w:vertAlign w:val="superscript"/>
        </w:rPr>
        <w:t>2</w:t>
      </w:r>
      <w:r w:rsidRPr="001B6A6C">
        <w:rPr>
          <w:rFonts w:cs="Tahoma"/>
        </w:rPr>
        <w:t xml:space="preserve"> i powierzchni 51,40 m</w:t>
      </w:r>
      <w:r w:rsidRPr="001B6A6C">
        <w:rPr>
          <w:rFonts w:cs="Tahoma"/>
          <w:vertAlign w:val="superscript"/>
        </w:rPr>
        <w:t>2</w:t>
      </w:r>
      <w:r w:rsidRPr="001B6A6C">
        <w:rPr>
          <w:rFonts w:cs="Tahoma"/>
        </w:rPr>
        <w:t xml:space="preserve"> (pom. -1.05) </w:t>
      </w:r>
    </w:p>
    <w:p w14:paraId="4F8F655D" w14:textId="3C4630D0" w:rsidR="00D05BA5" w:rsidRPr="001B6A6C" w:rsidRDefault="00D05BA5" w:rsidP="00D05BA5">
      <w:pPr>
        <w:pStyle w:val="Akapitzlist"/>
        <w:suppressAutoHyphens w:val="0"/>
        <w:spacing w:after="0" w:line="240" w:lineRule="auto"/>
        <w:ind w:left="1080"/>
        <w:jc w:val="both"/>
        <w:rPr>
          <w:rFonts w:cs="Tahoma"/>
        </w:rPr>
      </w:pPr>
    </w:p>
    <w:p w14:paraId="53D4823B" w14:textId="77777777" w:rsidR="00D05BA5" w:rsidRPr="001B6A6C" w:rsidRDefault="00D05BA5" w:rsidP="00D05BA5">
      <w:pPr>
        <w:pStyle w:val="Akapitzlist"/>
        <w:suppressAutoHyphens w:val="0"/>
        <w:spacing w:after="0" w:line="240" w:lineRule="auto"/>
        <w:ind w:left="1080"/>
        <w:jc w:val="both"/>
        <w:rPr>
          <w:rFonts w:cs="Tahoma"/>
        </w:rPr>
      </w:pPr>
    </w:p>
    <w:p w14:paraId="5DAE12A0" w14:textId="77777777" w:rsidR="00D05BA5" w:rsidRPr="001B6A6C" w:rsidRDefault="00D05BA5" w:rsidP="00D05BA5">
      <w:pPr>
        <w:pStyle w:val="Akapitzlist"/>
        <w:suppressAutoHyphens w:val="0"/>
        <w:spacing w:after="0" w:line="240" w:lineRule="auto"/>
        <w:ind w:left="1080"/>
        <w:jc w:val="both"/>
        <w:rPr>
          <w:rFonts w:cs="Tahoma"/>
        </w:rPr>
      </w:pPr>
    </w:p>
    <w:p w14:paraId="3DD98651" w14:textId="77777777" w:rsidR="00C0568A" w:rsidRPr="001B6A6C" w:rsidRDefault="00C0568A">
      <w:pPr>
        <w:pStyle w:val="Akapitzlist"/>
        <w:numPr>
          <w:ilvl w:val="0"/>
          <w:numId w:val="68"/>
        </w:numPr>
        <w:suppressAutoHyphens w:val="0"/>
        <w:spacing w:after="0" w:line="240" w:lineRule="auto"/>
        <w:ind w:left="142"/>
        <w:jc w:val="both"/>
        <w:rPr>
          <w:rFonts w:cs="Tahoma"/>
        </w:rPr>
      </w:pPr>
      <w:r w:rsidRPr="001B6A6C">
        <w:rPr>
          <w:rFonts w:cs="Tahoma"/>
        </w:rPr>
        <w:t>strefa SP2 – parter budynku zakwalifikowany do kategorii zagrożenia ludzi ZL III</w:t>
      </w:r>
    </w:p>
    <w:p w14:paraId="5D02A113" w14:textId="7AC8A462" w:rsidR="00C0568A" w:rsidRPr="001B6A6C" w:rsidRDefault="00C0568A" w:rsidP="00D05BA5">
      <w:pPr>
        <w:spacing w:after="0" w:line="360" w:lineRule="auto"/>
        <w:ind w:left="142"/>
        <w:jc w:val="both"/>
        <w:rPr>
          <w:rFonts w:cs="Tahoma"/>
        </w:rPr>
      </w:pPr>
      <w:r w:rsidRPr="001B6A6C">
        <w:rPr>
          <w:rFonts w:cs="Tahoma"/>
        </w:rPr>
        <w:t xml:space="preserve">i powierzchni 474,67 m 2 </w:t>
      </w:r>
    </w:p>
    <w:p w14:paraId="1E7361AE" w14:textId="77777777" w:rsidR="00C0568A" w:rsidRPr="001B6A6C" w:rsidRDefault="00C0568A" w:rsidP="00C0568A">
      <w:pPr>
        <w:spacing w:after="0" w:line="360" w:lineRule="auto"/>
        <w:jc w:val="both"/>
        <w:rPr>
          <w:rFonts w:cs="Tahoma"/>
        </w:rPr>
      </w:pPr>
    </w:p>
    <w:p w14:paraId="493F2266" w14:textId="77777777" w:rsidR="00C0568A" w:rsidRPr="001B6A6C" w:rsidRDefault="00C0568A" w:rsidP="00C0568A">
      <w:pPr>
        <w:suppressAutoHyphens w:val="0"/>
        <w:spacing w:after="0" w:line="240" w:lineRule="auto"/>
        <w:ind w:left="360"/>
        <w:jc w:val="both"/>
        <w:rPr>
          <w:rFonts w:cs="Tahoma"/>
        </w:rPr>
      </w:pPr>
      <w:r w:rsidRPr="001B6A6C">
        <w:rPr>
          <w:rFonts w:cs="Tahoma"/>
        </w:rPr>
        <w:t xml:space="preserve">Uwaga: </w:t>
      </w:r>
    </w:p>
    <w:p w14:paraId="62DED2EA" w14:textId="77777777" w:rsidR="00D05BA5" w:rsidRPr="001B6A6C" w:rsidRDefault="00D05BA5" w:rsidP="00C0568A">
      <w:pPr>
        <w:suppressAutoHyphens w:val="0"/>
        <w:spacing w:after="0" w:line="240" w:lineRule="auto"/>
        <w:ind w:left="360"/>
        <w:jc w:val="both"/>
        <w:rPr>
          <w:rFonts w:cs="Tahoma"/>
        </w:rPr>
      </w:pPr>
    </w:p>
    <w:p w14:paraId="6A4823BE" w14:textId="250BEB1D" w:rsidR="00D05BA5" w:rsidRPr="001B6A6C" w:rsidRDefault="00D05BA5">
      <w:pPr>
        <w:pStyle w:val="Akapitzlist"/>
        <w:numPr>
          <w:ilvl w:val="0"/>
          <w:numId w:val="69"/>
        </w:numPr>
      </w:pPr>
      <w:r w:rsidRPr="001B6A6C">
        <w:t xml:space="preserve">Dla dodatkowego zabezpieczenia budynku w strefie pożarowej SP2 wyodrębnia się dodatkową strefę </w:t>
      </w:r>
      <w:proofErr w:type="spellStart"/>
      <w:r w:rsidRPr="001B6A6C">
        <w:t>ppoż</w:t>
      </w:r>
      <w:proofErr w:type="spellEnd"/>
      <w:r w:rsidRPr="001B6A6C">
        <w:t xml:space="preserve"> SP.2.1 zakwalifikowaną do kategorii zagrożenia ludzi ZL III i powierzchni 144,19 m 2.</w:t>
      </w:r>
    </w:p>
    <w:p w14:paraId="66CB6F3F" w14:textId="77777777" w:rsidR="00D05BA5" w:rsidRPr="001B6A6C" w:rsidRDefault="00C0568A">
      <w:pPr>
        <w:pStyle w:val="Akapitzlist"/>
        <w:numPr>
          <w:ilvl w:val="0"/>
          <w:numId w:val="69"/>
        </w:numPr>
      </w:pPr>
      <w:r w:rsidRPr="001B6A6C">
        <w:t xml:space="preserve">W związku koniecznością zapewniania </w:t>
      </w:r>
      <w:r w:rsidR="00D05BA5" w:rsidRPr="001B6A6C">
        <w:t>zasalania</w:t>
      </w:r>
      <w:r w:rsidRPr="001B6A6C">
        <w:t xml:space="preserve"> </w:t>
      </w:r>
      <w:r w:rsidR="00D05BA5" w:rsidRPr="001B6A6C">
        <w:t>urządzeń</w:t>
      </w:r>
      <w:r w:rsidRPr="001B6A6C">
        <w:t xml:space="preserve"> </w:t>
      </w:r>
      <w:r w:rsidR="00D05BA5" w:rsidRPr="001B6A6C">
        <w:t>przeciwpożarowych</w:t>
      </w:r>
      <w:r w:rsidRPr="001B6A6C">
        <w:t xml:space="preserve"> </w:t>
      </w:r>
      <w:r w:rsidR="00D05BA5" w:rsidRPr="001B6A6C">
        <w:t xml:space="preserve">w strefie </w:t>
      </w:r>
      <w:r w:rsidRPr="001B6A6C">
        <w:t xml:space="preserve">wyodrębnia się pomieszczenia zawierające urządzenia pożarowe jako odrębną strefę </w:t>
      </w:r>
      <w:proofErr w:type="spellStart"/>
      <w:r w:rsidRPr="001B6A6C">
        <w:t>ppoż</w:t>
      </w:r>
      <w:proofErr w:type="spellEnd"/>
      <w:r w:rsidRPr="001B6A6C">
        <w:t xml:space="preserve">  SP2.</w:t>
      </w:r>
      <w:r w:rsidR="00D05BA5" w:rsidRPr="001B6A6C">
        <w:t>2</w:t>
      </w:r>
      <w:r w:rsidRPr="001B6A6C">
        <w:t xml:space="preserve"> – pomieszczenie techniczne </w:t>
      </w:r>
      <w:r w:rsidR="00D05BA5" w:rsidRPr="001B6A6C">
        <w:t>rozdzielni elektrycznej</w:t>
      </w:r>
      <w:r w:rsidRPr="001B6A6C">
        <w:t xml:space="preserve"> - na kondygnacji </w:t>
      </w:r>
      <w:r w:rsidR="00D05BA5" w:rsidRPr="001B6A6C">
        <w:t xml:space="preserve">parteru </w:t>
      </w:r>
      <w:r w:rsidRPr="001B6A6C">
        <w:t>zakwalifikowana do kategorii PM o gęstości obciążenia ogniowego do 500 MJ/m2 i powierzchni 4,</w:t>
      </w:r>
      <w:r w:rsidR="00D05BA5" w:rsidRPr="001B6A6C">
        <w:t>26</w:t>
      </w:r>
      <w:r w:rsidRPr="001B6A6C">
        <w:t xml:space="preserve"> m2 (pom. </w:t>
      </w:r>
      <w:r w:rsidR="00D05BA5" w:rsidRPr="001B6A6C">
        <w:t>01.32)</w:t>
      </w:r>
    </w:p>
    <w:p w14:paraId="3155A1CA" w14:textId="77777777" w:rsidR="00D05BA5" w:rsidRPr="001B6A6C" w:rsidRDefault="00D05BA5" w:rsidP="00D05BA5">
      <w:pPr>
        <w:ind w:left="284"/>
      </w:pPr>
    </w:p>
    <w:p w14:paraId="5D88864D" w14:textId="176AE95D" w:rsidR="00C0568A" w:rsidRPr="001B6A6C" w:rsidRDefault="00C0568A">
      <w:pPr>
        <w:pStyle w:val="Akapitzlist"/>
        <w:numPr>
          <w:ilvl w:val="0"/>
          <w:numId w:val="69"/>
        </w:numPr>
        <w:ind w:left="284"/>
      </w:pPr>
      <w:r w:rsidRPr="001B6A6C">
        <w:t>strefa SP3 – pokoje mieszkalne i części wspólne na kondygnacjach +1 do +10</w:t>
      </w:r>
    </w:p>
    <w:p w14:paraId="4AEF7B29" w14:textId="4FD35B16" w:rsidR="00C0568A" w:rsidRPr="001B6A6C" w:rsidRDefault="00C0568A" w:rsidP="00D05BA5">
      <w:pPr>
        <w:pStyle w:val="Akapitzlist"/>
        <w:ind w:left="284"/>
      </w:pPr>
      <w:r w:rsidRPr="001B6A6C">
        <w:t>zakwalifikowane do kategorii zagrożenia ludzi ZL V i łącznej powierzchni 6.631,73 m 2 –</w:t>
      </w:r>
      <w:r w:rsidR="00D05BA5" w:rsidRPr="001B6A6C">
        <w:t xml:space="preserve"> </w:t>
      </w:r>
      <w:r w:rsidRPr="001B6A6C">
        <w:t>niezgodność z § 227.1 rozporządzenia /3/.</w:t>
      </w:r>
    </w:p>
    <w:p w14:paraId="4AAAA86A" w14:textId="77777777" w:rsidR="00C0568A" w:rsidRPr="001B6A6C" w:rsidRDefault="00C0568A" w:rsidP="00C0568A">
      <w:pPr>
        <w:pStyle w:val="Akapitzlist"/>
        <w:spacing w:after="0" w:line="360" w:lineRule="auto"/>
        <w:ind w:left="360"/>
        <w:jc w:val="both"/>
        <w:rPr>
          <w:rFonts w:cs="Tahoma"/>
          <w:highlight w:val="yellow"/>
        </w:rPr>
      </w:pPr>
    </w:p>
    <w:p w14:paraId="39D5A5C6" w14:textId="77777777" w:rsidR="00D05BA5" w:rsidRPr="001B6A6C" w:rsidRDefault="00D05BA5" w:rsidP="00D05BA5">
      <w:pPr>
        <w:suppressAutoHyphens w:val="0"/>
        <w:spacing w:after="0" w:line="240" w:lineRule="auto"/>
        <w:ind w:left="360"/>
        <w:jc w:val="both"/>
        <w:rPr>
          <w:rFonts w:cs="Tahoma"/>
        </w:rPr>
      </w:pPr>
      <w:r w:rsidRPr="001B6A6C">
        <w:rPr>
          <w:rFonts w:cs="Tahoma"/>
        </w:rPr>
        <w:t xml:space="preserve">Uwaga: </w:t>
      </w:r>
    </w:p>
    <w:p w14:paraId="544581C8" w14:textId="77777777" w:rsidR="00D05BA5" w:rsidRPr="001B6A6C" w:rsidRDefault="00D05BA5" w:rsidP="00D05BA5">
      <w:pPr>
        <w:suppressAutoHyphens w:val="0"/>
        <w:spacing w:after="0" w:line="240" w:lineRule="auto"/>
        <w:ind w:left="360"/>
        <w:jc w:val="both"/>
        <w:rPr>
          <w:rFonts w:cs="Tahoma"/>
        </w:rPr>
      </w:pPr>
    </w:p>
    <w:p w14:paraId="0990C23B" w14:textId="3D2271C0" w:rsidR="00D05BA5" w:rsidRPr="001B6A6C" w:rsidRDefault="00D05BA5">
      <w:pPr>
        <w:pStyle w:val="Akapitzlist"/>
        <w:numPr>
          <w:ilvl w:val="0"/>
          <w:numId w:val="69"/>
        </w:numPr>
      </w:pPr>
      <w:r w:rsidRPr="001B6A6C">
        <w:t xml:space="preserve">w </w:t>
      </w:r>
      <w:r w:rsidR="005E69D5" w:rsidRPr="001B6A6C">
        <w:t>niniejszej</w:t>
      </w:r>
      <w:r w:rsidRPr="001B6A6C">
        <w:t xml:space="preserve"> strefie pożarowej wydzielono pożarowo pomieszczenia techniczne</w:t>
      </w:r>
    </w:p>
    <w:p w14:paraId="2DC08A31" w14:textId="77777777" w:rsidR="00376CCD" w:rsidRPr="001B6A6C" w:rsidRDefault="00376CCD" w:rsidP="00376CCD">
      <w:pPr>
        <w:spacing w:after="0" w:line="360" w:lineRule="auto"/>
        <w:jc w:val="both"/>
        <w:rPr>
          <w:rFonts w:cs="Tahoma"/>
        </w:rPr>
      </w:pPr>
    </w:p>
    <w:p w14:paraId="04E86B7D" w14:textId="403AE06D" w:rsidR="00376CCD" w:rsidRPr="001B6A6C" w:rsidRDefault="00376CCD" w:rsidP="00376CCD">
      <w:pPr>
        <w:rPr>
          <w:rFonts w:cs="Tahoma"/>
        </w:rPr>
      </w:pPr>
      <w:r w:rsidRPr="001B6A6C">
        <w:rPr>
          <w:rFonts w:cs="Tahoma"/>
        </w:rPr>
        <w:t>Rozdzielnia elektryczna, zasilająca urządzenia przeciwpożarowe w obiekcie zostanie wydzielona ścianami i stropem o klasie odporności ogniowej REI 120 oraz zamknięta drzwiami przeciwpożarowymi o klasie odporności ogniowej EI 60 stanowiąc oddzielną strefę pożarową.</w:t>
      </w:r>
    </w:p>
    <w:p w14:paraId="637054DA" w14:textId="77777777" w:rsidR="00376CCD" w:rsidRPr="001B6A6C" w:rsidRDefault="00376CCD" w:rsidP="00376CCD">
      <w:pPr>
        <w:rPr>
          <w:rFonts w:cs="Tahoma"/>
        </w:rPr>
      </w:pPr>
      <w:r w:rsidRPr="001B6A6C">
        <w:rPr>
          <w:rFonts w:cs="Tahoma"/>
        </w:rPr>
        <w:t>Pomieszczenie węzła cieplnego zostało wydzielone jako pomieszczenie techniczne i jest zamknięte drzwiami przeciwpożarowymi o klasie odporności ogniowej EI 30.</w:t>
      </w:r>
    </w:p>
    <w:p w14:paraId="6774231B" w14:textId="77777777" w:rsidR="00376CCD" w:rsidRPr="001B6A6C" w:rsidRDefault="00376CCD" w:rsidP="00376CCD">
      <w:pPr>
        <w:rPr>
          <w:rFonts w:cs="Tahoma"/>
        </w:rPr>
      </w:pPr>
      <w:r w:rsidRPr="001B6A6C">
        <w:rPr>
          <w:rFonts w:cs="Tahoma"/>
        </w:rPr>
        <w:t>Strefa pożarowa SP2 nie jest w pełni oddzielona przeciwpożarowo od strefy pożarowej SP3 z uwagi na dźwigi osobowe łączące te dwie strefy pożarowe zamknięte drzwiami zwykłymi zamiast wymaganymi drzwiami przeciwpożarowymi o klasie odporności ogniowej EI 60 – niezgodność z § 232.4 rozporządzenia /3/.</w:t>
      </w:r>
    </w:p>
    <w:p w14:paraId="3F0B5AD5" w14:textId="31A882E8" w:rsidR="002C28D3" w:rsidRPr="001B6A6C" w:rsidRDefault="002C28D3" w:rsidP="007B2300">
      <w:pPr>
        <w:spacing w:after="0"/>
        <w:rPr>
          <w:rFonts w:cs="Tahoma"/>
        </w:rPr>
      </w:pPr>
    </w:p>
    <w:p w14:paraId="76E144CE" w14:textId="77777777" w:rsidR="002C28D3" w:rsidRPr="001B6A6C" w:rsidRDefault="002C28D3" w:rsidP="002C28D3">
      <w:pPr>
        <w:suppressAutoHyphens w:val="0"/>
        <w:autoSpaceDE w:val="0"/>
        <w:autoSpaceDN w:val="0"/>
        <w:adjustRightInd w:val="0"/>
        <w:spacing w:after="0" w:line="240" w:lineRule="auto"/>
        <w:rPr>
          <w:rFonts w:cs="Tahoma"/>
        </w:rPr>
      </w:pPr>
    </w:p>
    <w:p w14:paraId="49771A65" w14:textId="77777777" w:rsidR="002C28D3" w:rsidRPr="001B6A6C" w:rsidRDefault="002C28D3" w:rsidP="002C28D3">
      <w:pPr>
        <w:spacing w:after="0"/>
        <w:rPr>
          <w:rFonts w:cs="Tahoma"/>
          <w:b/>
          <w:bCs/>
        </w:rPr>
      </w:pPr>
      <w:r w:rsidRPr="001B6A6C">
        <w:rPr>
          <w:rFonts w:cs="Tahoma"/>
          <w:b/>
          <w:bCs/>
        </w:rPr>
        <w:t>Wskazanie niezgodności z przepisami / podsumowanie:</w:t>
      </w:r>
    </w:p>
    <w:p w14:paraId="0C7D9984" w14:textId="77777777" w:rsidR="002C28D3" w:rsidRPr="001B6A6C" w:rsidRDefault="002C28D3" w:rsidP="002C28D3">
      <w:pPr>
        <w:pStyle w:val="Akapitzlist"/>
        <w:suppressAutoHyphens w:val="0"/>
        <w:autoSpaceDE w:val="0"/>
        <w:autoSpaceDN w:val="0"/>
        <w:adjustRightInd w:val="0"/>
        <w:spacing w:after="0" w:line="240" w:lineRule="auto"/>
        <w:rPr>
          <w:rFonts w:cs="Tahoma"/>
        </w:rPr>
      </w:pPr>
    </w:p>
    <w:p w14:paraId="1258C55B" w14:textId="77777777" w:rsidR="00EB5216" w:rsidRPr="001B6A6C" w:rsidRDefault="00EB5216">
      <w:pPr>
        <w:numPr>
          <w:ilvl w:val="0"/>
          <w:numId w:val="15"/>
        </w:numPr>
        <w:suppressAutoHyphens w:val="0"/>
        <w:spacing w:after="0" w:line="360" w:lineRule="auto"/>
        <w:jc w:val="both"/>
        <w:rPr>
          <w:rFonts w:cs="Tahoma"/>
        </w:rPr>
      </w:pPr>
      <w:r w:rsidRPr="001B6A6C">
        <w:rPr>
          <w:rFonts w:cs="Tahoma"/>
          <w:b/>
          <w:bCs/>
        </w:rPr>
        <w:lastRenderedPageBreak/>
        <w:t>Niezgodność Nr 2</w:t>
      </w:r>
      <w:r w:rsidRPr="001B6A6C">
        <w:rPr>
          <w:rFonts w:cs="Tahoma"/>
        </w:rPr>
        <w:t>: strefa pożarowa SP3 (pokoje mieszkalne i części wspólne na kondygnacjach +1 do +10 zakwalifikowane do kategorii zagrożenia ludzi ZL V) ma powierzchnię 6.631,73 m</w:t>
      </w:r>
      <w:r w:rsidRPr="001B6A6C">
        <w:rPr>
          <w:rFonts w:cs="Tahoma"/>
          <w:vertAlign w:val="superscript"/>
        </w:rPr>
        <w:t>2</w:t>
      </w:r>
      <w:r w:rsidRPr="001B6A6C">
        <w:rPr>
          <w:rFonts w:cs="Tahoma"/>
        </w:rPr>
        <w:t xml:space="preserve"> zamiast wymaganych 2.500 m</w:t>
      </w:r>
      <w:r w:rsidRPr="001B6A6C">
        <w:rPr>
          <w:rFonts w:cs="Tahoma"/>
          <w:vertAlign w:val="superscript"/>
        </w:rPr>
        <w:t>2</w:t>
      </w:r>
      <w:r w:rsidRPr="001B6A6C">
        <w:rPr>
          <w:rFonts w:cs="Tahoma"/>
        </w:rPr>
        <w:t xml:space="preserve"> – niezgodność z § 227.1 rozporządzenia /3/.</w:t>
      </w:r>
    </w:p>
    <w:p w14:paraId="6B6D3BEA" w14:textId="52460D60" w:rsidR="00376CCD" w:rsidRPr="001B6A6C" w:rsidRDefault="00EB5216">
      <w:pPr>
        <w:pStyle w:val="Akapitzlist"/>
        <w:numPr>
          <w:ilvl w:val="0"/>
          <w:numId w:val="15"/>
        </w:numPr>
        <w:suppressAutoHyphens w:val="0"/>
        <w:spacing w:after="0" w:line="360" w:lineRule="auto"/>
        <w:jc w:val="both"/>
        <w:rPr>
          <w:rFonts w:cs="Tahoma"/>
        </w:rPr>
      </w:pPr>
      <w:r w:rsidRPr="001B6A6C">
        <w:rPr>
          <w:rFonts w:cs="Tahoma"/>
          <w:b/>
          <w:bCs/>
        </w:rPr>
        <w:t>Niezgodność Nr 3</w:t>
      </w:r>
      <w:r w:rsidRPr="001B6A6C">
        <w:rPr>
          <w:rFonts w:cs="Tahoma"/>
        </w:rPr>
        <w:t>: strefa pożarowa SP2 nie jest w pełni oddzielona przeciwpożarowo od strefy pożarowej SP3 z uwagi na dźwig osobowy łączący te dwie strefy pożarowe zamknięty drzwiami zwykłymi zamiast wymaganymi drzwiami przeciwpożarowymi</w:t>
      </w:r>
      <w:r w:rsidR="006566E7" w:rsidRPr="001B6A6C">
        <w:rPr>
          <w:rFonts w:cs="Tahoma"/>
        </w:rPr>
        <w:t xml:space="preserve"> </w:t>
      </w:r>
      <w:r w:rsidRPr="001B6A6C">
        <w:rPr>
          <w:rFonts w:cs="Tahoma"/>
        </w:rPr>
        <w:t>o klasie odporności ogniowej EI 60 – niezgodność z § 232.4 rozporządzenia /3/.</w:t>
      </w:r>
    </w:p>
    <w:p w14:paraId="4B3516A2" w14:textId="77777777" w:rsidR="00976E42" w:rsidRPr="001B6A6C" w:rsidRDefault="00976E42" w:rsidP="00976E42">
      <w:pPr>
        <w:pStyle w:val="Akapitzlist"/>
        <w:suppressAutoHyphens w:val="0"/>
        <w:spacing w:after="0" w:line="360" w:lineRule="auto"/>
        <w:ind w:left="360"/>
        <w:jc w:val="both"/>
        <w:rPr>
          <w:rFonts w:cs="Tahoma"/>
          <w:b/>
          <w:bCs/>
        </w:rPr>
      </w:pPr>
    </w:p>
    <w:p w14:paraId="278965F2" w14:textId="77777777" w:rsidR="00976E42" w:rsidRPr="001B6A6C" w:rsidRDefault="00976E42" w:rsidP="00976E42">
      <w:pPr>
        <w:spacing w:after="0"/>
        <w:rPr>
          <w:rFonts w:cs="Tahoma"/>
          <w:b/>
          <w:bCs/>
        </w:rPr>
      </w:pPr>
      <w:r w:rsidRPr="001B6A6C">
        <w:rPr>
          <w:rFonts w:cs="Tahoma"/>
          <w:b/>
          <w:bCs/>
        </w:rPr>
        <w:t xml:space="preserve">Wskazanie niezgodności z przepisami , które zostaną doprowadzone do stanu zgodnego z przepisami: </w:t>
      </w:r>
    </w:p>
    <w:p w14:paraId="21088CB8" w14:textId="77777777" w:rsidR="00976E42" w:rsidRPr="001B6A6C" w:rsidRDefault="00976E42" w:rsidP="00976E42">
      <w:pPr>
        <w:pStyle w:val="Akapitzlist"/>
        <w:suppressAutoHyphens w:val="0"/>
        <w:spacing w:after="0" w:line="360" w:lineRule="auto"/>
        <w:ind w:left="360"/>
        <w:jc w:val="both"/>
        <w:rPr>
          <w:rFonts w:cs="Tahoma"/>
        </w:rPr>
      </w:pPr>
    </w:p>
    <w:p w14:paraId="0A8A4FB2" w14:textId="77777777" w:rsidR="00976E42" w:rsidRPr="001B6A6C" w:rsidRDefault="00976E42">
      <w:pPr>
        <w:pStyle w:val="Akapitzlist"/>
        <w:numPr>
          <w:ilvl w:val="0"/>
          <w:numId w:val="29"/>
        </w:numPr>
        <w:tabs>
          <w:tab w:val="left" w:pos="709"/>
        </w:tabs>
        <w:suppressAutoHyphens w:val="0"/>
        <w:spacing w:after="0" w:line="240" w:lineRule="auto"/>
        <w:jc w:val="both"/>
        <w:rPr>
          <w:rFonts w:cs="Tahoma"/>
        </w:rPr>
      </w:pPr>
      <w:r w:rsidRPr="001B6A6C">
        <w:rPr>
          <w:rFonts w:cs="Tahoma"/>
          <w:b/>
          <w:bCs/>
        </w:rPr>
        <w:t>Niezgodność Nr 3</w:t>
      </w:r>
      <w:r w:rsidRPr="001B6A6C">
        <w:rPr>
          <w:rFonts w:cs="Tahoma"/>
        </w:rPr>
        <w:t>: drzwi zwykłe do dźwigów osobowych na parterze budynku zostaną wymienione na drzwi przeciwpożarowe o klasie odporności ogniowej EI 60, tym samym strefa pożarowa SP2 zostanie w pełni oddzielona przeciwpożarowo od strefy pożarowej SP3.</w:t>
      </w:r>
    </w:p>
    <w:p w14:paraId="16908F89" w14:textId="77777777" w:rsidR="00976E42" w:rsidRPr="001B6A6C" w:rsidRDefault="00976E42" w:rsidP="00976E42">
      <w:pPr>
        <w:pStyle w:val="Akapitzlist"/>
        <w:suppressAutoHyphens w:val="0"/>
        <w:spacing w:after="0" w:line="360" w:lineRule="auto"/>
        <w:ind w:left="360"/>
        <w:jc w:val="both"/>
        <w:rPr>
          <w:rFonts w:cs="Tahoma"/>
        </w:rPr>
      </w:pPr>
    </w:p>
    <w:p w14:paraId="26DD9BBB" w14:textId="1DB3702F" w:rsidR="008E2A53" w:rsidRPr="001B6A6C" w:rsidRDefault="008E2A53" w:rsidP="008E2A53">
      <w:pPr>
        <w:suppressAutoHyphens w:val="0"/>
        <w:autoSpaceDE w:val="0"/>
        <w:autoSpaceDN w:val="0"/>
        <w:adjustRightInd w:val="0"/>
        <w:spacing w:after="0" w:line="240" w:lineRule="auto"/>
        <w:rPr>
          <w:rFonts w:cs="Tahoma"/>
        </w:rPr>
      </w:pPr>
    </w:p>
    <w:p w14:paraId="79F6821B" w14:textId="77777777" w:rsidR="008E2A53" w:rsidRPr="001B6A6C" w:rsidRDefault="008E2A53" w:rsidP="008E2A53">
      <w:pPr>
        <w:spacing w:after="0"/>
        <w:rPr>
          <w:rFonts w:cs="Tahoma"/>
          <w:b/>
          <w:bCs/>
        </w:rPr>
      </w:pPr>
      <w:r w:rsidRPr="001B6A6C">
        <w:rPr>
          <w:rFonts w:cs="Tahoma"/>
          <w:b/>
          <w:bCs/>
        </w:rPr>
        <w:t xml:space="preserve">Wskazanie niezgodności z przepisami , które nie zostaną doprowadzone do stanu zgodnego z przepisami: </w:t>
      </w:r>
    </w:p>
    <w:p w14:paraId="1B468DA0" w14:textId="77777777" w:rsidR="008E2A53" w:rsidRPr="001B6A6C" w:rsidRDefault="008E2A53" w:rsidP="008E2A53">
      <w:pPr>
        <w:suppressAutoHyphens w:val="0"/>
        <w:autoSpaceDE w:val="0"/>
        <w:autoSpaceDN w:val="0"/>
        <w:adjustRightInd w:val="0"/>
        <w:spacing w:after="0" w:line="240" w:lineRule="auto"/>
        <w:rPr>
          <w:rFonts w:cs="Tahoma"/>
        </w:rPr>
      </w:pPr>
    </w:p>
    <w:p w14:paraId="0294F95A" w14:textId="77777777" w:rsidR="005218DD" w:rsidRDefault="005218DD">
      <w:pPr>
        <w:pStyle w:val="Akapitzlist"/>
        <w:numPr>
          <w:ilvl w:val="0"/>
          <w:numId w:val="29"/>
        </w:numPr>
        <w:suppressAutoHyphens w:val="0"/>
        <w:spacing w:after="0" w:line="360" w:lineRule="auto"/>
        <w:jc w:val="both"/>
        <w:rPr>
          <w:rFonts w:cs="Tahoma"/>
        </w:rPr>
      </w:pPr>
      <w:r w:rsidRPr="001B6A6C">
        <w:rPr>
          <w:rFonts w:cs="Tahoma"/>
          <w:b/>
          <w:bCs/>
        </w:rPr>
        <w:t>Niezgodność Nr 3</w:t>
      </w:r>
      <w:r w:rsidRPr="001B6A6C">
        <w:rPr>
          <w:rFonts w:cs="Tahoma"/>
        </w:rPr>
        <w:t>: strefa pożarowa SP4 (pokoje mieszkalne i części wspólne na kondygnacjach +1 do +10 zakwalifikowane do kategorii zagrożenia ludzi ZL V) ma powierzchnię 6.631,73 m</w:t>
      </w:r>
      <w:r w:rsidRPr="001B6A6C">
        <w:rPr>
          <w:rFonts w:cs="Tahoma"/>
          <w:vertAlign w:val="superscript"/>
        </w:rPr>
        <w:t>2</w:t>
      </w:r>
      <w:r w:rsidRPr="001B6A6C">
        <w:rPr>
          <w:rFonts w:cs="Tahoma"/>
        </w:rPr>
        <w:t xml:space="preserve"> zamiast wymaganych 2.500 m</w:t>
      </w:r>
      <w:r w:rsidRPr="001B6A6C">
        <w:rPr>
          <w:rFonts w:cs="Tahoma"/>
          <w:vertAlign w:val="superscript"/>
        </w:rPr>
        <w:t>2</w:t>
      </w:r>
      <w:r w:rsidRPr="001B6A6C">
        <w:rPr>
          <w:rFonts w:cs="Tahoma"/>
        </w:rPr>
        <w:t xml:space="preserve"> – niezgodność z § 227.1 rozporządzenia /3/.</w:t>
      </w:r>
    </w:p>
    <w:p w14:paraId="69036A3E" w14:textId="77777777" w:rsidR="00367333" w:rsidRPr="001B6A6C" w:rsidRDefault="00367333" w:rsidP="00367333">
      <w:pPr>
        <w:pStyle w:val="Akapitzlist"/>
        <w:suppressAutoHyphens w:val="0"/>
        <w:spacing w:after="0" w:line="360" w:lineRule="auto"/>
        <w:ind w:left="1146"/>
        <w:jc w:val="both"/>
        <w:rPr>
          <w:rFonts w:cs="Tahoma"/>
        </w:rPr>
      </w:pPr>
    </w:p>
    <w:p w14:paraId="70487499" w14:textId="77777777" w:rsidR="00367333" w:rsidRPr="00367333" w:rsidRDefault="00367333" w:rsidP="00367333">
      <w:pPr>
        <w:pStyle w:val="Akapitzlist"/>
        <w:ind w:left="1146"/>
        <w:rPr>
          <w:rFonts w:cs="Tahoma"/>
          <w:u w:val="single"/>
        </w:rPr>
      </w:pPr>
      <w:r w:rsidRPr="00367333">
        <w:rPr>
          <w:rFonts w:cs="Tahoma"/>
          <w:u w:val="single"/>
        </w:rPr>
        <w:t xml:space="preserve">W związku z niespełnieniem powyższych parametrów planuje się rozwiązania zamienne opisane w pkt. 14.17. niniejszego opisu.  </w:t>
      </w:r>
    </w:p>
    <w:p w14:paraId="566BD9F2" w14:textId="77777777" w:rsidR="005218DD" w:rsidRPr="001B6A6C" w:rsidRDefault="005218DD" w:rsidP="008E2A53">
      <w:pPr>
        <w:suppressAutoHyphens w:val="0"/>
        <w:autoSpaceDE w:val="0"/>
        <w:autoSpaceDN w:val="0"/>
        <w:adjustRightInd w:val="0"/>
        <w:spacing w:after="0" w:line="240" w:lineRule="auto"/>
        <w:rPr>
          <w:rFonts w:cs="Tahoma"/>
        </w:rPr>
      </w:pPr>
    </w:p>
    <w:p w14:paraId="08705538" w14:textId="547498A3" w:rsidR="00490872" w:rsidRPr="001B6A6C" w:rsidRDefault="00387EF1" w:rsidP="00A85970">
      <w:pPr>
        <w:pStyle w:val="Nagwek2"/>
        <w:numPr>
          <w:ilvl w:val="1"/>
          <w:numId w:val="2"/>
        </w:numPr>
        <w:rPr>
          <w:rFonts w:ascii="Tahoma" w:hAnsi="Tahoma" w:cs="Tahoma"/>
          <w:color w:val="auto"/>
          <w:sz w:val="22"/>
          <w:szCs w:val="22"/>
        </w:rPr>
      </w:pPr>
      <w:bookmarkStart w:id="201" w:name="_Toc64917000"/>
      <w:bookmarkStart w:id="202" w:name="_Toc64543481"/>
      <w:bookmarkStart w:id="203" w:name="_Toc167039532"/>
      <w:r w:rsidRPr="001B6A6C">
        <w:rPr>
          <w:rFonts w:ascii="Tahoma" w:hAnsi="Tahoma" w:cs="Tahoma"/>
          <w:color w:val="auto"/>
          <w:sz w:val="22"/>
          <w:szCs w:val="22"/>
        </w:rPr>
        <w:t>Informacje o usytuowaniu z uwagi na bezpieczeństwo pożarowe, w tym o odległości od obiektów sąsiadujących</w:t>
      </w:r>
      <w:bookmarkEnd w:id="201"/>
      <w:bookmarkEnd w:id="202"/>
      <w:bookmarkEnd w:id="203"/>
    </w:p>
    <w:p w14:paraId="088D179D" w14:textId="77777777" w:rsidR="00490872" w:rsidRPr="001B6A6C" w:rsidRDefault="00490872">
      <w:pPr>
        <w:spacing w:after="0"/>
        <w:rPr>
          <w:rFonts w:cs="Tahoma"/>
          <w:b/>
          <w:bCs/>
        </w:rPr>
      </w:pPr>
    </w:p>
    <w:p w14:paraId="06950F43" w14:textId="77777777" w:rsidR="00376CCD" w:rsidRPr="001B6A6C" w:rsidRDefault="00376CCD" w:rsidP="00376CCD">
      <w:pPr>
        <w:spacing w:after="0" w:line="240" w:lineRule="auto"/>
        <w:jc w:val="both"/>
        <w:rPr>
          <w:rFonts w:cs="Tahoma"/>
        </w:rPr>
      </w:pPr>
      <w:r w:rsidRPr="001B6A6C">
        <w:rPr>
          <w:rFonts w:cs="Tahoma"/>
        </w:rPr>
        <w:t>Przedmiotowy budynek jest oddzielony ścianą oddzielenia przeciwpożarowego o klasie odporności ogniowej REI 120 od budynku sali gimnastycznej, z którym się łączy</w:t>
      </w:r>
      <w:r w:rsidRPr="001B6A6C">
        <w:rPr>
          <w:rFonts w:cs="Tahoma"/>
        </w:rPr>
        <w:br/>
        <w:t xml:space="preserve">w poziomie parteru. Ściana oddzielenia pożarowego pomiędzy analizowanym budynkiem a strefą </w:t>
      </w:r>
      <w:r w:rsidRPr="001B6A6C">
        <w:rPr>
          <w:rFonts w:cs="Tahoma"/>
        </w:rPr>
        <w:lastRenderedPageBreak/>
        <w:t>pożarową ZL III (salą gimnastyczną) ocieplona jest materiałem palnym (styropianem) – niezgodność z § 235.2 rozporządzenia /3/.</w:t>
      </w:r>
    </w:p>
    <w:p w14:paraId="1F773B28" w14:textId="77777777" w:rsidR="00376CCD" w:rsidRPr="001B6A6C" w:rsidRDefault="00376CCD" w:rsidP="00376CCD">
      <w:pPr>
        <w:spacing w:after="0" w:line="240" w:lineRule="auto"/>
        <w:jc w:val="both"/>
        <w:rPr>
          <w:rFonts w:cs="Tahoma"/>
        </w:rPr>
      </w:pPr>
      <w:r w:rsidRPr="001B6A6C">
        <w:rPr>
          <w:rFonts w:cs="Tahoma"/>
        </w:rPr>
        <w:t>Dach sąsiedniego budynku sali gimnastycznej (budynku niższego) wykonany jest jako stropodach żelbetowy posiada klasę odporności ogniowej R 30 dla konstrukcji dachu</w:t>
      </w:r>
      <w:r w:rsidRPr="001B6A6C">
        <w:rPr>
          <w:rFonts w:cs="Tahoma"/>
        </w:rPr>
        <w:br/>
        <w:t xml:space="preserve">i RE 30 dla jego </w:t>
      </w:r>
      <w:proofErr w:type="spellStart"/>
      <w:r w:rsidRPr="001B6A6C">
        <w:rPr>
          <w:rFonts w:cs="Tahoma"/>
        </w:rPr>
        <w:t>przekrycia</w:t>
      </w:r>
      <w:proofErr w:type="spellEnd"/>
      <w:r w:rsidRPr="001B6A6C">
        <w:rPr>
          <w:rFonts w:cs="Tahoma"/>
        </w:rPr>
        <w:t>, co jest zgodne z § 218.1 rozporządzenia /3/.</w:t>
      </w:r>
    </w:p>
    <w:p w14:paraId="3C2541C0" w14:textId="77777777" w:rsidR="00376CCD" w:rsidRPr="001B6A6C" w:rsidRDefault="00376CCD" w:rsidP="00376CCD">
      <w:pPr>
        <w:spacing w:after="0" w:line="240" w:lineRule="auto"/>
        <w:jc w:val="both"/>
        <w:rPr>
          <w:rFonts w:cs="Tahoma"/>
        </w:rPr>
      </w:pPr>
      <w:r w:rsidRPr="001B6A6C">
        <w:rPr>
          <w:rFonts w:cs="Tahoma"/>
        </w:rPr>
        <w:t>Od strony fontowej analizowany budynek graniczy z drogą wewnętrzną stanowiącą jednocześnie drogę pożarową do budynku.</w:t>
      </w:r>
    </w:p>
    <w:p w14:paraId="7C5842E1" w14:textId="77777777" w:rsidR="00376CCD" w:rsidRPr="001B6A6C" w:rsidRDefault="00376CCD" w:rsidP="00376CCD">
      <w:pPr>
        <w:spacing w:after="0" w:line="240" w:lineRule="auto"/>
        <w:jc w:val="both"/>
        <w:rPr>
          <w:rFonts w:cs="Tahoma"/>
        </w:rPr>
      </w:pPr>
      <w:r w:rsidRPr="001B6A6C">
        <w:rPr>
          <w:rFonts w:cs="Tahoma"/>
        </w:rPr>
        <w:t>Pomiędzy drogą pożarową a ścianą budynku występują drzewa o wysokości przekraczającej 3 m uniemożliwiając dostęp do elewacji budynku za pomocą podnośników i drabin, co jest nie zgodne z § 12.2 rozporządzenia /5/.</w:t>
      </w:r>
    </w:p>
    <w:p w14:paraId="3E28DCF4" w14:textId="77777777" w:rsidR="00376CCD" w:rsidRPr="001B6A6C" w:rsidRDefault="00376CCD">
      <w:pPr>
        <w:spacing w:after="0"/>
        <w:rPr>
          <w:rFonts w:cs="Tahoma"/>
          <w:b/>
          <w:bCs/>
        </w:rPr>
      </w:pPr>
    </w:p>
    <w:p w14:paraId="6DD1040B" w14:textId="77777777" w:rsidR="00376CCD" w:rsidRPr="001B6A6C" w:rsidRDefault="00376CCD">
      <w:pPr>
        <w:spacing w:after="0"/>
        <w:rPr>
          <w:rFonts w:cs="Tahoma"/>
          <w:b/>
          <w:bCs/>
        </w:rPr>
      </w:pPr>
    </w:p>
    <w:p w14:paraId="5FBC0A60" w14:textId="5CA43339" w:rsidR="00490872" w:rsidRPr="001B6A6C" w:rsidRDefault="00387EF1" w:rsidP="00EB5216">
      <w:pPr>
        <w:spacing w:after="0" w:line="240" w:lineRule="auto"/>
        <w:rPr>
          <w:rFonts w:cs="Tahoma"/>
          <w:b/>
          <w:bCs/>
        </w:rPr>
      </w:pPr>
      <w:r w:rsidRPr="001B6A6C">
        <w:rPr>
          <w:rFonts w:cs="Tahoma"/>
          <w:b/>
          <w:bCs/>
        </w:rPr>
        <w:t>Wskazanie niezgodności z przepisami / podsumowanie:</w:t>
      </w:r>
    </w:p>
    <w:p w14:paraId="08CE2D7A" w14:textId="77777777" w:rsidR="00EB5216" w:rsidRPr="001B6A6C" w:rsidRDefault="00EB5216" w:rsidP="00EB5216">
      <w:pPr>
        <w:spacing w:after="0" w:line="240" w:lineRule="auto"/>
        <w:rPr>
          <w:rFonts w:cs="Tahoma"/>
          <w:b/>
          <w:bCs/>
        </w:rPr>
      </w:pPr>
    </w:p>
    <w:p w14:paraId="2CCF217E" w14:textId="77777777" w:rsidR="00EB5216" w:rsidRPr="001B6A6C" w:rsidRDefault="00EB5216">
      <w:pPr>
        <w:pStyle w:val="Akapitzlist"/>
        <w:numPr>
          <w:ilvl w:val="0"/>
          <w:numId w:val="24"/>
        </w:numPr>
        <w:suppressAutoHyphens w:val="0"/>
        <w:spacing w:after="0" w:line="240" w:lineRule="auto"/>
        <w:jc w:val="both"/>
        <w:rPr>
          <w:rFonts w:cs="Tahoma"/>
        </w:rPr>
      </w:pPr>
      <w:bookmarkStart w:id="204" w:name="_Hlk156834528"/>
      <w:r w:rsidRPr="001B6A6C">
        <w:rPr>
          <w:rFonts w:cs="Tahoma"/>
          <w:b/>
        </w:rPr>
        <w:t>Niezgodność Nr 1</w:t>
      </w:r>
      <w:r w:rsidRPr="001B6A6C">
        <w:rPr>
          <w:rFonts w:cs="Tahoma"/>
        </w:rPr>
        <w:t>: ściana oddzielenia pożarowego pomiędzy analizowanym budynkiem a strefą pożarową ZL III (salą gimnastyczną) ocieplona jest materiałem palnym (styropianem) – niezgodność z § 235.2 rozporządzenia /3/.</w:t>
      </w:r>
    </w:p>
    <w:bookmarkEnd w:id="204"/>
    <w:p w14:paraId="5BF115F0" w14:textId="77777777" w:rsidR="00376CCD" w:rsidRPr="001B6A6C" w:rsidRDefault="00376CCD" w:rsidP="00EB5216">
      <w:pPr>
        <w:spacing w:after="0" w:line="240" w:lineRule="auto"/>
        <w:rPr>
          <w:rFonts w:cs="Tahoma"/>
        </w:rPr>
      </w:pPr>
    </w:p>
    <w:p w14:paraId="47FAEF48" w14:textId="77777777" w:rsidR="00EB5216" w:rsidRPr="001B6A6C" w:rsidRDefault="00EB5216">
      <w:pPr>
        <w:pStyle w:val="Akapitzlist"/>
        <w:numPr>
          <w:ilvl w:val="0"/>
          <w:numId w:val="15"/>
        </w:numPr>
        <w:suppressAutoHyphens w:val="0"/>
        <w:spacing w:after="0" w:line="240" w:lineRule="auto"/>
        <w:jc w:val="both"/>
        <w:rPr>
          <w:rFonts w:cs="Tahoma"/>
        </w:rPr>
      </w:pPr>
      <w:r w:rsidRPr="001B6A6C">
        <w:rPr>
          <w:rFonts w:cs="Tahoma"/>
          <w:b/>
        </w:rPr>
        <w:t>Niezgodność Nr 21</w:t>
      </w:r>
      <w:r w:rsidRPr="001B6A6C">
        <w:rPr>
          <w:rFonts w:cs="Tahoma"/>
        </w:rPr>
        <w:t>: pomiędzy drogą pożarową a ścianą budynku występują drzewa o wysokości przekraczającej 3 m uniemożliwiając dostęp do elewacji budynku za pomocą podnośników i drabin, co jest nie zgodne z § 12.2 rozporządzenia /5/.</w:t>
      </w:r>
    </w:p>
    <w:p w14:paraId="3FF6DC49" w14:textId="77777777" w:rsidR="002C28D3" w:rsidRPr="001B6A6C" w:rsidRDefault="002C28D3">
      <w:pPr>
        <w:spacing w:after="0"/>
        <w:rPr>
          <w:rFonts w:cs="Tahoma"/>
        </w:rPr>
      </w:pPr>
    </w:p>
    <w:p w14:paraId="0366659A" w14:textId="77777777" w:rsidR="00490872" w:rsidRPr="001B6A6C" w:rsidRDefault="00490872">
      <w:pPr>
        <w:spacing w:after="0"/>
        <w:rPr>
          <w:rFonts w:cs="Tahoma"/>
        </w:rPr>
      </w:pPr>
    </w:p>
    <w:p w14:paraId="0A54677E" w14:textId="77777777" w:rsidR="00490872" w:rsidRPr="001B6A6C" w:rsidRDefault="00387EF1">
      <w:pPr>
        <w:spacing w:after="0"/>
        <w:rPr>
          <w:rFonts w:cs="Tahoma"/>
          <w:b/>
          <w:bCs/>
        </w:rPr>
      </w:pPr>
      <w:r w:rsidRPr="001B6A6C">
        <w:rPr>
          <w:rFonts w:cs="Tahoma"/>
          <w:b/>
          <w:bCs/>
        </w:rPr>
        <w:t xml:space="preserve">Wskazanie niezgodności z przepisami , które zostaną doprowadzone do stanu zgodnego z przepisami: </w:t>
      </w:r>
    </w:p>
    <w:p w14:paraId="6F8D27E2" w14:textId="77777777" w:rsidR="00490872" w:rsidRPr="001B6A6C" w:rsidRDefault="00490872">
      <w:pPr>
        <w:spacing w:after="0"/>
        <w:rPr>
          <w:rFonts w:cs="Tahoma"/>
        </w:rPr>
      </w:pPr>
    </w:p>
    <w:p w14:paraId="0045CE99" w14:textId="77777777" w:rsidR="00F8125F" w:rsidRPr="001B6A6C" w:rsidRDefault="00F8125F">
      <w:pPr>
        <w:pStyle w:val="Akapitzlist"/>
        <w:numPr>
          <w:ilvl w:val="0"/>
          <w:numId w:val="28"/>
        </w:numPr>
        <w:tabs>
          <w:tab w:val="left" w:pos="709"/>
        </w:tabs>
        <w:suppressAutoHyphens w:val="0"/>
        <w:spacing w:after="0" w:line="240" w:lineRule="auto"/>
        <w:jc w:val="both"/>
        <w:rPr>
          <w:rFonts w:cs="Tahoma"/>
        </w:rPr>
      </w:pPr>
      <w:r w:rsidRPr="001B6A6C">
        <w:rPr>
          <w:rFonts w:cs="Tahoma"/>
          <w:b/>
        </w:rPr>
        <w:t>Niezgodność Nr 1</w:t>
      </w:r>
      <w:r w:rsidRPr="001B6A6C">
        <w:rPr>
          <w:rFonts w:cs="Tahoma"/>
        </w:rPr>
        <w:t>: materiał palny (styropian) zastosowany jako ocieplenie ściany oddzielenia przeciwpożarowego zostanie usunięty.</w:t>
      </w:r>
    </w:p>
    <w:p w14:paraId="4ACF1980" w14:textId="77777777" w:rsidR="00C90746" w:rsidRPr="001B6A6C" w:rsidRDefault="00C90746" w:rsidP="00C90746">
      <w:pPr>
        <w:pStyle w:val="Akapitzlist"/>
        <w:tabs>
          <w:tab w:val="left" w:pos="709"/>
        </w:tabs>
        <w:suppressAutoHyphens w:val="0"/>
        <w:spacing w:after="0" w:line="240" w:lineRule="auto"/>
        <w:jc w:val="both"/>
        <w:rPr>
          <w:rFonts w:cs="Tahoma"/>
        </w:rPr>
      </w:pPr>
    </w:p>
    <w:p w14:paraId="43427322" w14:textId="77777777" w:rsidR="00C90746" w:rsidRPr="001B6A6C" w:rsidRDefault="00C90746">
      <w:pPr>
        <w:pStyle w:val="Akapitzlist"/>
        <w:numPr>
          <w:ilvl w:val="0"/>
          <w:numId w:val="28"/>
        </w:numPr>
        <w:suppressAutoHyphens w:val="0"/>
        <w:spacing w:after="0" w:line="240" w:lineRule="auto"/>
        <w:jc w:val="both"/>
        <w:rPr>
          <w:rFonts w:cs="Tahoma"/>
        </w:rPr>
      </w:pPr>
      <w:r w:rsidRPr="001B6A6C">
        <w:rPr>
          <w:rFonts w:cs="Tahoma"/>
          <w:b/>
        </w:rPr>
        <w:t>Niezgodność Nr 21</w:t>
      </w:r>
      <w:r w:rsidRPr="001B6A6C">
        <w:rPr>
          <w:rFonts w:cs="Tahoma"/>
        </w:rPr>
        <w:t>: drzewa stanowiące przeszkody pomiędzy drogą pożarową</w:t>
      </w:r>
      <w:r w:rsidRPr="001B6A6C">
        <w:rPr>
          <w:rFonts w:cs="Tahoma"/>
        </w:rPr>
        <w:br/>
        <w:t>a budynkiem o wysokości przekraczającej 3 m zostaną usunięte, ewentualnie korony drzew zostaną przycięte na wysokość nie przekraczającą 3 m.</w:t>
      </w:r>
    </w:p>
    <w:p w14:paraId="6C8022A7" w14:textId="77777777" w:rsidR="00490872" w:rsidRPr="001B6A6C" w:rsidRDefault="00490872">
      <w:pPr>
        <w:spacing w:after="0"/>
        <w:rPr>
          <w:rFonts w:cs="Tahoma"/>
        </w:rPr>
      </w:pPr>
    </w:p>
    <w:p w14:paraId="5ECEDDB4" w14:textId="77777777" w:rsidR="00490872" w:rsidRPr="001B6A6C" w:rsidRDefault="00387EF1">
      <w:pPr>
        <w:pStyle w:val="Nagwek2"/>
        <w:numPr>
          <w:ilvl w:val="1"/>
          <w:numId w:val="2"/>
        </w:numPr>
        <w:rPr>
          <w:rFonts w:ascii="Tahoma" w:hAnsi="Tahoma" w:cs="Tahoma"/>
          <w:color w:val="auto"/>
          <w:sz w:val="22"/>
          <w:szCs w:val="22"/>
        </w:rPr>
      </w:pPr>
      <w:bookmarkStart w:id="205" w:name="_Toc64917001"/>
      <w:bookmarkStart w:id="206" w:name="_Toc64543482"/>
      <w:bookmarkStart w:id="207" w:name="_Toc167039533"/>
      <w:r w:rsidRPr="001B6A6C">
        <w:rPr>
          <w:rFonts w:ascii="Tahoma" w:hAnsi="Tahoma" w:cs="Tahoma"/>
          <w:color w:val="auto"/>
          <w:sz w:val="22"/>
          <w:szCs w:val="22"/>
        </w:rPr>
        <w:t>Informacje o sposobach i strategii ewakuacji ludzi lub ich uratowania w inny sposób</w:t>
      </w:r>
      <w:bookmarkEnd w:id="205"/>
      <w:bookmarkEnd w:id="206"/>
      <w:bookmarkEnd w:id="207"/>
    </w:p>
    <w:p w14:paraId="53F44266" w14:textId="77777777" w:rsidR="00A85970" w:rsidRPr="001B6A6C" w:rsidRDefault="00A85970" w:rsidP="00B578B6">
      <w:pPr>
        <w:rPr>
          <w:rFonts w:cs="Tahoma"/>
        </w:rPr>
      </w:pPr>
    </w:p>
    <w:p w14:paraId="2EF529A6" w14:textId="3A07B116" w:rsidR="00E91B02" w:rsidRPr="001B6A6C" w:rsidRDefault="00E91B02" w:rsidP="00E91B02">
      <w:pPr>
        <w:suppressAutoHyphens w:val="0"/>
        <w:autoSpaceDE w:val="0"/>
        <w:autoSpaceDN w:val="0"/>
        <w:adjustRightInd w:val="0"/>
        <w:spacing w:after="28" w:line="240" w:lineRule="auto"/>
        <w:rPr>
          <w:rFonts w:cs="Tahoma"/>
          <w:b/>
          <w:bCs/>
        </w:rPr>
      </w:pPr>
      <w:r w:rsidRPr="001B6A6C">
        <w:rPr>
          <w:rFonts w:cs="Tahoma"/>
          <w:b/>
          <w:bCs/>
        </w:rPr>
        <w:t xml:space="preserve">Warunki i strategia ewakuacji – założenia ogólne </w:t>
      </w:r>
    </w:p>
    <w:p w14:paraId="11013AD1" w14:textId="77777777" w:rsidR="00E91B02" w:rsidRPr="001B6A6C" w:rsidRDefault="00E91B02" w:rsidP="00E91B02">
      <w:pPr>
        <w:suppressAutoHyphens w:val="0"/>
        <w:autoSpaceDE w:val="0"/>
        <w:autoSpaceDN w:val="0"/>
        <w:adjustRightInd w:val="0"/>
        <w:spacing w:after="28" w:line="240" w:lineRule="auto"/>
        <w:rPr>
          <w:rFonts w:cs="Tahoma"/>
        </w:rPr>
      </w:pPr>
    </w:p>
    <w:p w14:paraId="7E5C2DAA" w14:textId="77777777" w:rsidR="00394091" w:rsidRPr="001B6A6C" w:rsidRDefault="00394091" w:rsidP="00394091">
      <w:pPr>
        <w:spacing w:after="0" w:line="240" w:lineRule="auto"/>
        <w:jc w:val="both"/>
        <w:rPr>
          <w:rFonts w:cs="Tahoma"/>
        </w:rPr>
      </w:pPr>
      <w:r w:rsidRPr="001B6A6C">
        <w:rPr>
          <w:rFonts w:cs="Tahoma"/>
        </w:rPr>
        <w:t>Warunki ewakuacji budynku określone są poprzez:</w:t>
      </w:r>
    </w:p>
    <w:p w14:paraId="3150D0DD"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t>ilość, szerokość i wysokość wyjść ewakuacyjnych z pomieszczeń i budynku oraz kierunku otwierania drzwi,</w:t>
      </w:r>
    </w:p>
    <w:p w14:paraId="04697CBD"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t>długość i szerokość przejść ewakuacyjnych,</w:t>
      </w:r>
    </w:p>
    <w:p w14:paraId="5DE318F4"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t>długość, szerokość i wysokość dróg stanowiących dojścia ewakuacyjne,</w:t>
      </w:r>
    </w:p>
    <w:p w14:paraId="6C412E9E"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lastRenderedPageBreak/>
        <w:t>wymaganą odporność ogniową obudowy poziomych dróg ewakuacyjnych,</w:t>
      </w:r>
    </w:p>
    <w:p w14:paraId="1BA64568"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t>wymaganą odporność ogniową biegów i spoczników schodów oraz ścian</w:t>
      </w:r>
      <w:r w:rsidRPr="001B6A6C">
        <w:rPr>
          <w:rFonts w:cs="Tahoma"/>
        </w:rPr>
        <w:br/>
        <w:t>i stropów wydzielających klatki schodowe,</w:t>
      </w:r>
    </w:p>
    <w:p w14:paraId="54C170BC"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t>rodzaj zastosowanych materiałów stanowiących wystrój wnętrz,</w:t>
      </w:r>
    </w:p>
    <w:p w14:paraId="1C0EC0DA"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t>zabezpieczenie dróg ewakuacyjnych przed zadymieniem,</w:t>
      </w:r>
    </w:p>
    <w:p w14:paraId="7D093BE4"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t>wyposażenie dróg ewakuacyjnych w awaryjne oświetlenie ewakuacyjne</w:t>
      </w:r>
    </w:p>
    <w:p w14:paraId="664B8BB8" w14:textId="77777777" w:rsidR="00394091" w:rsidRPr="001B6A6C" w:rsidRDefault="00394091">
      <w:pPr>
        <w:numPr>
          <w:ilvl w:val="0"/>
          <w:numId w:val="12"/>
        </w:numPr>
        <w:tabs>
          <w:tab w:val="left" w:pos="360"/>
        </w:tabs>
        <w:suppressAutoHyphens w:val="0"/>
        <w:spacing w:after="0" w:line="240" w:lineRule="auto"/>
        <w:jc w:val="both"/>
        <w:rPr>
          <w:rFonts w:cs="Tahoma"/>
        </w:rPr>
      </w:pPr>
      <w:r w:rsidRPr="001B6A6C">
        <w:rPr>
          <w:rFonts w:cs="Tahoma"/>
        </w:rPr>
        <w:t>wykorzystanie ewakuacji strefowej poprzez zastosowanie adresowalnych sygnalizatorów akustycznych.</w:t>
      </w:r>
    </w:p>
    <w:p w14:paraId="7B3BEF47" w14:textId="77777777" w:rsidR="00394091" w:rsidRPr="001B6A6C" w:rsidRDefault="00394091" w:rsidP="00394091">
      <w:pPr>
        <w:spacing w:after="0" w:line="240" w:lineRule="auto"/>
        <w:jc w:val="both"/>
        <w:rPr>
          <w:rFonts w:cs="Tahoma"/>
        </w:rPr>
      </w:pPr>
      <w:r w:rsidRPr="001B6A6C">
        <w:rPr>
          <w:rFonts w:cs="Tahoma"/>
        </w:rPr>
        <w:t>Analiza warunków ewakuacji przedstawiona w niniejszej ekspertyzie, zgodnie</w:t>
      </w:r>
      <w:r w:rsidRPr="001B6A6C">
        <w:rPr>
          <w:rFonts w:cs="Tahoma"/>
        </w:rPr>
        <w:br/>
        <w:t>z § 236.1 rozporządzenia /3/, obejmuje pomieszczenia przeznaczone na pobyt ludzi, ponieważ z takich pomieszczeń powinna być zapewniona możliwość ewakuacji osób.</w:t>
      </w:r>
    </w:p>
    <w:p w14:paraId="4557640A" w14:textId="77777777" w:rsidR="00394091" w:rsidRPr="001B6A6C" w:rsidRDefault="00394091" w:rsidP="00394091">
      <w:pPr>
        <w:spacing w:after="0" w:line="240" w:lineRule="auto"/>
        <w:jc w:val="both"/>
        <w:rPr>
          <w:rFonts w:cs="Tahoma"/>
        </w:rPr>
      </w:pPr>
      <w:r w:rsidRPr="001B6A6C">
        <w:rPr>
          <w:rFonts w:cs="Tahoma"/>
        </w:rPr>
        <w:t>Dojścia ewakuacyjne są drogami ewakuacyjnymi prowadzącymi od drzwi wyjściowych</w:t>
      </w:r>
      <w:r w:rsidRPr="001B6A6C">
        <w:rPr>
          <w:rFonts w:cs="Tahoma"/>
        </w:rPr>
        <w:br/>
        <w:t>z pomieszczenia na tę drogę do wyjścia do innej strefy pożarowej na tej samej kondygnacji lub na zewnątrz budynku.</w:t>
      </w:r>
    </w:p>
    <w:p w14:paraId="44A5A72E" w14:textId="77777777" w:rsidR="00394091" w:rsidRPr="001B6A6C" w:rsidRDefault="00394091" w:rsidP="00394091">
      <w:pPr>
        <w:spacing w:after="0" w:line="240" w:lineRule="auto"/>
        <w:jc w:val="both"/>
        <w:rPr>
          <w:rFonts w:cs="Tahoma"/>
        </w:rPr>
      </w:pPr>
      <w:r w:rsidRPr="001B6A6C">
        <w:rPr>
          <w:rFonts w:cs="Tahoma"/>
        </w:rPr>
        <w:t>Za równorzędne wyjściu do innej strefy pożarowej uznaje się wyjście do obudowanej klatki schodowej, zamykanej drzwiami o klasie odporności ogniowej co najmniej EI 30, wyposażonej w urządzenia zapobiegające zadymieniu.</w:t>
      </w:r>
    </w:p>
    <w:p w14:paraId="220B577F" w14:textId="77777777" w:rsidR="00394091" w:rsidRPr="001B6A6C" w:rsidRDefault="00394091" w:rsidP="00394091">
      <w:pPr>
        <w:spacing w:after="0" w:line="240" w:lineRule="auto"/>
        <w:jc w:val="both"/>
        <w:rPr>
          <w:rFonts w:cs="Tahoma"/>
        </w:rPr>
      </w:pPr>
      <w:r w:rsidRPr="001B6A6C">
        <w:rPr>
          <w:rFonts w:cs="Tahoma"/>
        </w:rPr>
        <w:t>Nie wszystkie jednak drogi ewakuacyjne spełniają parametry techniczne wymagane dla dróg ewakuacyjnych. Ocena dróg ewakuacyjnych przedstawia się następująco:</w:t>
      </w:r>
    </w:p>
    <w:p w14:paraId="28285710" w14:textId="77777777" w:rsidR="00394091" w:rsidRPr="001B6A6C" w:rsidRDefault="00394091">
      <w:pPr>
        <w:pStyle w:val="Akapitzlist"/>
        <w:numPr>
          <w:ilvl w:val="0"/>
          <w:numId w:val="17"/>
        </w:numPr>
        <w:suppressAutoHyphens w:val="0"/>
        <w:spacing w:after="0" w:line="240" w:lineRule="auto"/>
        <w:jc w:val="both"/>
        <w:rPr>
          <w:rFonts w:cs="Tahoma"/>
        </w:rPr>
      </w:pPr>
      <w:r w:rsidRPr="001B6A6C">
        <w:rPr>
          <w:rFonts w:cs="Tahoma"/>
        </w:rPr>
        <w:t>W poszczególnych pomieszczeniach długości przejść ewakuacyjnych są zgodne</w:t>
      </w:r>
      <w:r w:rsidRPr="001B6A6C">
        <w:rPr>
          <w:rFonts w:cs="Tahoma"/>
        </w:rPr>
        <w:br/>
        <w:t>z wymaganiami § 237.1 rozporządzenia /3/ i nie przekracza wartości 40 m.</w:t>
      </w:r>
    </w:p>
    <w:p w14:paraId="2EA0D5EF" w14:textId="77777777" w:rsidR="00394091" w:rsidRPr="001B6A6C" w:rsidRDefault="00394091">
      <w:pPr>
        <w:numPr>
          <w:ilvl w:val="0"/>
          <w:numId w:val="17"/>
        </w:numPr>
        <w:tabs>
          <w:tab w:val="left" w:pos="540"/>
        </w:tabs>
        <w:suppressAutoHyphens w:val="0"/>
        <w:spacing w:after="0" w:line="240" w:lineRule="auto"/>
        <w:jc w:val="both"/>
        <w:rPr>
          <w:rFonts w:cs="Tahoma"/>
        </w:rPr>
      </w:pPr>
      <w:r w:rsidRPr="001B6A6C">
        <w:rPr>
          <w:rFonts w:cs="Tahoma"/>
        </w:rPr>
        <w:t>Ze względu na brak wyposażenia jednej z dwóch klatek schodowych w budynku</w:t>
      </w:r>
      <w:r w:rsidRPr="001B6A6C">
        <w:rPr>
          <w:rFonts w:cs="Tahoma"/>
        </w:rPr>
        <w:br/>
        <w:t>w urządzenia zapobiegające zadymieniu, długość dojścia ewakuacyjnego z najdalej położonych pokoi mieszkalnych na kondygnacjach powtarzalnych do drzwi klatki schodowej KS2 (zabezpieczonej przed zadymieniem) wynosi 27,50 m przy dopuszczalnych 10 m (dla jednego kierunku ewakuacji) i jest przekroczona o ponad 100% – niezgodność z § 256.3 rozporządzenia /3/.</w:t>
      </w:r>
    </w:p>
    <w:p w14:paraId="6B3BF27C" w14:textId="77777777" w:rsidR="00394091" w:rsidRPr="001B6A6C" w:rsidRDefault="00394091">
      <w:pPr>
        <w:numPr>
          <w:ilvl w:val="0"/>
          <w:numId w:val="17"/>
        </w:numPr>
        <w:tabs>
          <w:tab w:val="left" w:pos="540"/>
        </w:tabs>
        <w:suppressAutoHyphens w:val="0"/>
        <w:spacing w:after="0" w:line="240" w:lineRule="auto"/>
        <w:jc w:val="both"/>
        <w:rPr>
          <w:rFonts w:cs="Tahoma"/>
        </w:rPr>
      </w:pPr>
      <w:r w:rsidRPr="001B6A6C">
        <w:rPr>
          <w:rFonts w:cs="Tahoma"/>
        </w:rPr>
        <w:t>W strefie pożarowej SP3 (parter budynku zakwalifikowany do kategorii zagrożenia ludzi ZL III) długość dojścia od wyjścia z przedsionka przeciwpożarowego przy klatce schodowej KS1 (po wyposażeniu klatki KS1 w urządzenia zapobiegające zadymieniu</w:t>
      </w:r>
      <w:r w:rsidRPr="001B6A6C">
        <w:rPr>
          <w:rFonts w:cs="Tahoma"/>
        </w:rPr>
        <w:br/>
        <w:t>i uwzględnieniu jej w koncepcji ewakuacji jako klatki ewakuacyjnej) do wyjścia ewakuacyjnego D2 na zewnątrz budynku po poziomej drodze ewakuacyjnej wynosić będzie 23 m zamiast wymaganych 20 m – niezgodność z § 256.3 rozporządzenia /3/.</w:t>
      </w:r>
    </w:p>
    <w:p w14:paraId="75D275E1" w14:textId="77777777" w:rsidR="00394091" w:rsidRPr="001B6A6C" w:rsidRDefault="00394091">
      <w:pPr>
        <w:numPr>
          <w:ilvl w:val="0"/>
          <w:numId w:val="17"/>
        </w:numPr>
        <w:tabs>
          <w:tab w:val="left" w:pos="540"/>
        </w:tabs>
        <w:suppressAutoHyphens w:val="0"/>
        <w:spacing w:after="0" w:line="240" w:lineRule="auto"/>
        <w:jc w:val="both"/>
        <w:rPr>
          <w:rFonts w:cs="Tahoma"/>
        </w:rPr>
      </w:pPr>
      <w:r w:rsidRPr="001B6A6C">
        <w:rPr>
          <w:rFonts w:cs="Tahoma"/>
        </w:rPr>
        <w:t>Obudowa poziomych dróg ewakuacyjnych spełnia wymagania § 217.1 oraz § 241 rozporządzenia /3/ i posiada klasę odporności ogniowej minimum EI 60.</w:t>
      </w:r>
    </w:p>
    <w:p w14:paraId="26013C3D" w14:textId="77777777" w:rsidR="00394091" w:rsidRPr="001B6A6C" w:rsidRDefault="00394091">
      <w:pPr>
        <w:numPr>
          <w:ilvl w:val="0"/>
          <w:numId w:val="17"/>
        </w:numPr>
        <w:tabs>
          <w:tab w:val="left" w:pos="540"/>
        </w:tabs>
        <w:suppressAutoHyphens w:val="0"/>
        <w:spacing w:after="0" w:line="240" w:lineRule="auto"/>
        <w:jc w:val="both"/>
        <w:rPr>
          <w:rFonts w:cs="Tahoma"/>
        </w:rPr>
      </w:pPr>
      <w:r w:rsidRPr="001B6A6C">
        <w:rPr>
          <w:rFonts w:cs="Tahoma"/>
        </w:rPr>
        <w:t>Droga ewakuacyjna w holu, przez który jest prowadzona ewakuacja z klatki schodowej KS1 spełnia wymagania § 256.6 rozporządzenia /3/ z wyjątkiem:</w:t>
      </w:r>
    </w:p>
    <w:p w14:paraId="1870C19C" w14:textId="77777777" w:rsidR="00394091" w:rsidRPr="001B6A6C" w:rsidRDefault="00394091">
      <w:pPr>
        <w:pStyle w:val="Akapitzlist"/>
        <w:numPr>
          <w:ilvl w:val="1"/>
          <w:numId w:val="16"/>
        </w:numPr>
        <w:suppressAutoHyphens w:val="0"/>
        <w:spacing w:after="0" w:line="240" w:lineRule="auto"/>
        <w:ind w:left="709"/>
        <w:jc w:val="both"/>
        <w:rPr>
          <w:rFonts w:cs="Tahoma"/>
        </w:rPr>
      </w:pPr>
      <w:r w:rsidRPr="001B6A6C">
        <w:rPr>
          <w:rFonts w:cs="Tahoma"/>
        </w:rPr>
        <w:t>lokalnych obniżeń wysokości holu z wymaganych 3,30 m do wysokości od 2,40 m do 3,29 m,</w:t>
      </w:r>
    </w:p>
    <w:p w14:paraId="38C04228" w14:textId="77777777" w:rsidR="00394091" w:rsidRPr="001B6A6C" w:rsidRDefault="00394091" w:rsidP="00394091">
      <w:pPr>
        <w:pStyle w:val="Akapitzlist"/>
        <w:spacing w:after="0" w:line="240" w:lineRule="auto"/>
        <w:ind w:left="709"/>
        <w:jc w:val="center"/>
        <w:rPr>
          <w:rFonts w:cs="Tahoma"/>
        </w:rPr>
      </w:pPr>
      <w:r w:rsidRPr="001B6A6C">
        <w:rPr>
          <w:rFonts w:cs="Tahoma"/>
          <w:noProof/>
          <w:lang w:eastAsia="pl-PL"/>
        </w:rPr>
        <w:lastRenderedPageBreak/>
        <w:drawing>
          <wp:inline distT="0" distB="0" distL="0" distR="0" wp14:anchorId="79FA361B" wp14:editId="0EFAA272">
            <wp:extent cx="2345954" cy="3127856"/>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38"/>
                    <a:stretch>
                      <a:fillRect/>
                    </a:stretch>
                  </pic:blipFill>
                  <pic:spPr>
                    <a:xfrm>
                      <a:off x="0" y="0"/>
                      <a:ext cx="2358282" cy="3144294"/>
                    </a:xfrm>
                    <a:prstGeom prst="rect">
                      <a:avLst/>
                    </a:prstGeom>
                  </pic:spPr>
                </pic:pic>
              </a:graphicData>
            </a:graphic>
          </wp:inline>
        </w:drawing>
      </w:r>
    </w:p>
    <w:p w14:paraId="42B6D31F" w14:textId="77777777" w:rsidR="00394091" w:rsidRPr="001B6A6C" w:rsidRDefault="00394091">
      <w:pPr>
        <w:pStyle w:val="Akapitzlist"/>
        <w:numPr>
          <w:ilvl w:val="1"/>
          <w:numId w:val="16"/>
        </w:numPr>
        <w:suppressAutoHyphens w:val="0"/>
        <w:spacing w:after="0" w:line="240" w:lineRule="auto"/>
        <w:ind w:left="709"/>
        <w:jc w:val="both"/>
        <w:rPr>
          <w:rFonts w:cs="Tahoma"/>
        </w:rPr>
      </w:pPr>
      <w:r w:rsidRPr="001B6A6C">
        <w:rPr>
          <w:rFonts w:cs="Tahoma"/>
        </w:rPr>
        <w:t>braku zamknięcia drzwiami przeciwpożarowymi EI 30 dźwigów osobowych,</w:t>
      </w:r>
    </w:p>
    <w:p w14:paraId="7ACE16E3" w14:textId="77777777" w:rsidR="00394091" w:rsidRPr="001B6A6C" w:rsidRDefault="00394091">
      <w:pPr>
        <w:pStyle w:val="Akapitzlist"/>
        <w:numPr>
          <w:ilvl w:val="1"/>
          <w:numId w:val="16"/>
        </w:numPr>
        <w:suppressAutoHyphens w:val="0"/>
        <w:spacing w:after="0" w:line="240" w:lineRule="auto"/>
        <w:ind w:left="709"/>
        <w:jc w:val="both"/>
        <w:rPr>
          <w:rFonts w:cs="Tahoma"/>
        </w:rPr>
      </w:pPr>
      <w:r w:rsidRPr="001B6A6C">
        <w:rPr>
          <w:rFonts w:cs="Tahoma"/>
        </w:rPr>
        <w:t>wolnej szerokość drogi ewakuacyjnej, która zamiast wymaganych 2,1 m ma szerokość 1,42 m.</w:t>
      </w:r>
    </w:p>
    <w:p w14:paraId="4F50FF5F" w14:textId="77777777" w:rsidR="00394091" w:rsidRPr="001B6A6C" w:rsidRDefault="00394091">
      <w:pPr>
        <w:pStyle w:val="Akapitzlist"/>
        <w:numPr>
          <w:ilvl w:val="0"/>
          <w:numId w:val="17"/>
        </w:numPr>
        <w:suppressAutoHyphens w:val="0"/>
        <w:spacing w:after="0" w:line="240" w:lineRule="auto"/>
        <w:ind w:right="-425"/>
        <w:jc w:val="both"/>
        <w:rPr>
          <w:rFonts w:cs="Tahoma"/>
        </w:rPr>
      </w:pPr>
      <w:r w:rsidRPr="001B6A6C">
        <w:rPr>
          <w:rFonts w:cs="Tahoma"/>
        </w:rPr>
        <w:t>Szerokość i wysokość dróg ewakuacyjnych spełniają wymagania § 242 rozporządzenia /3/:</w:t>
      </w:r>
    </w:p>
    <w:p w14:paraId="7161B18E" w14:textId="77777777" w:rsidR="00394091" w:rsidRPr="001B6A6C" w:rsidRDefault="00394091">
      <w:pPr>
        <w:pStyle w:val="Akapitzlist"/>
        <w:numPr>
          <w:ilvl w:val="0"/>
          <w:numId w:val="21"/>
        </w:numPr>
        <w:tabs>
          <w:tab w:val="left" w:pos="360"/>
        </w:tabs>
        <w:suppressAutoHyphens w:val="0"/>
        <w:spacing w:after="0" w:line="240" w:lineRule="auto"/>
        <w:jc w:val="both"/>
        <w:rPr>
          <w:rFonts w:cs="Tahoma"/>
        </w:rPr>
      </w:pPr>
      <w:r w:rsidRPr="001B6A6C">
        <w:rPr>
          <w:rFonts w:cs="Tahoma"/>
        </w:rPr>
        <w:t>szerokość poziomych dróg ewakuacyjnych wynosi minimum 1,4 m,</w:t>
      </w:r>
    </w:p>
    <w:p w14:paraId="4BE590D1" w14:textId="77777777" w:rsidR="00394091" w:rsidRPr="001B6A6C" w:rsidRDefault="00394091">
      <w:pPr>
        <w:pStyle w:val="Akapitzlist"/>
        <w:numPr>
          <w:ilvl w:val="0"/>
          <w:numId w:val="21"/>
        </w:numPr>
        <w:tabs>
          <w:tab w:val="left" w:pos="360"/>
        </w:tabs>
        <w:suppressAutoHyphens w:val="0"/>
        <w:spacing w:after="0" w:line="240" w:lineRule="auto"/>
        <w:jc w:val="both"/>
        <w:rPr>
          <w:rFonts w:cs="Tahoma"/>
        </w:rPr>
      </w:pPr>
      <w:r w:rsidRPr="001B6A6C">
        <w:rPr>
          <w:rFonts w:cs="Tahoma"/>
        </w:rPr>
        <w:t>wysokość poziomych dróg ewakuacyjnych wynosi co najmniej 2,2 m,</w:t>
      </w:r>
    </w:p>
    <w:p w14:paraId="40F1820F" w14:textId="77777777" w:rsidR="00394091" w:rsidRPr="001B6A6C" w:rsidRDefault="00394091" w:rsidP="00394091">
      <w:pPr>
        <w:tabs>
          <w:tab w:val="left" w:pos="360"/>
        </w:tabs>
        <w:spacing w:after="0" w:line="240" w:lineRule="auto"/>
        <w:ind w:left="360"/>
        <w:jc w:val="both"/>
        <w:rPr>
          <w:rFonts w:cs="Tahoma"/>
        </w:rPr>
      </w:pPr>
      <w:r w:rsidRPr="001B6A6C">
        <w:rPr>
          <w:rFonts w:cs="Tahoma"/>
        </w:rPr>
        <w:t>z wyjątkiem zawężenia poziomej drogi ewakuacyjnej w części piwnicznej do wartości 0,97 m zamiast wymaganych co najmniej 1,20 m (ewakuacja do 20 osób) – niezgodność z § 242.1 rozporządzenia /3/.</w:t>
      </w:r>
    </w:p>
    <w:p w14:paraId="0C175504" w14:textId="77777777" w:rsidR="00394091" w:rsidRPr="001B6A6C" w:rsidRDefault="00394091">
      <w:pPr>
        <w:numPr>
          <w:ilvl w:val="0"/>
          <w:numId w:val="17"/>
        </w:numPr>
        <w:tabs>
          <w:tab w:val="left" w:pos="540"/>
        </w:tabs>
        <w:suppressAutoHyphens w:val="0"/>
        <w:spacing w:after="0" w:line="240" w:lineRule="auto"/>
        <w:jc w:val="both"/>
        <w:rPr>
          <w:rFonts w:cs="Tahoma"/>
        </w:rPr>
      </w:pPr>
      <w:r w:rsidRPr="001B6A6C">
        <w:rPr>
          <w:rFonts w:cs="Tahoma"/>
        </w:rPr>
        <w:t xml:space="preserve">Poziome drogi ewakuacyjne (korytarze) częściowo są wyposażone w rozwiązania </w:t>
      </w:r>
      <w:proofErr w:type="spellStart"/>
      <w:r w:rsidRPr="001B6A6C">
        <w:rPr>
          <w:rFonts w:cs="Tahoma"/>
        </w:rPr>
        <w:t>techniczno</w:t>
      </w:r>
      <w:proofErr w:type="spellEnd"/>
      <w:r w:rsidRPr="001B6A6C">
        <w:rPr>
          <w:rFonts w:cs="Tahoma"/>
        </w:rPr>
        <w:t xml:space="preserve"> – budowlane zabezpieczające przed zadymieniem – niezgodność z § 247.1 rozporządzenia /3/.</w:t>
      </w:r>
    </w:p>
    <w:p w14:paraId="76252C94" w14:textId="77777777" w:rsidR="00394091" w:rsidRPr="001B6A6C" w:rsidRDefault="00394091" w:rsidP="00394091">
      <w:pPr>
        <w:tabs>
          <w:tab w:val="left" w:pos="540"/>
        </w:tabs>
        <w:spacing w:after="0" w:line="240" w:lineRule="auto"/>
        <w:ind w:left="360"/>
        <w:jc w:val="center"/>
        <w:rPr>
          <w:rFonts w:cs="Tahoma"/>
        </w:rPr>
      </w:pPr>
      <w:r w:rsidRPr="001B6A6C">
        <w:rPr>
          <w:rFonts w:cs="Tahoma"/>
          <w:noProof/>
          <w:lang w:eastAsia="pl-PL"/>
        </w:rPr>
        <w:drawing>
          <wp:inline distT="0" distB="0" distL="0" distR="0" wp14:anchorId="4036B3F9" wp14:editId="0DA33904">
            <wp:extent cx="3360000" cy="25200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a:blip r:embed="rId39"/>
                    <a:stretch>
                      <a:fillRect/>
                    </a:stretch>
                  </pic:blipFill>
                  <pic:spPr>
                    <a:xfrm>
                      <a:off x="0" y="0"/>
                      <a:ext cx="3360000" cy="2520000"/>
                    </a:xfrm>
                    <a:prstGeom prst="rect">
                      <a:avLst/>
                    </a:prstGeom>
                  </pic:spPr>
                </pic:pic>
              </a:graphicData>
            </a:graphic>
          </wp:inline>
        </w:drawing>
      </w:r>
    </w:p>
    <w:p w14:paraId="0B2C1777" w14:textId="77777777" w:rsidR="00394091" w:rsidRPr="001B6A6C" w:rsidRDefault="00394091">
      <w:pPr>
        <w:numPr>
          <w:ilvl w:val="0"/>
          <w:numId w:val="17"/>
        </w:numPr>
        <w:tabs>
          <w:tab w:val="left" w:pos="540"/>
        </w:tabs>
        <w:suppressAutoHyphens w:val="0"/>
        <w:spacing w:after="0" w:line="240" w:lineRule="auto"/>
        <w:jc w:val="both"/>
        <w:rPr>
          <w:rFonts w:cs="Tahoma"/>
        </w:rPr>
      </w:pPr>
      <w:r w:rsidRPr="001B6A6C">
        <w:rPr>
          <w:rFonts w:cs="Tahoma"/>
        </w:rPr>
        <w:lastRenderedPageBreak/>
        <w:t>Piwnice budynku oddzielone są od klatek schodowych KS1 i KS2 przedsionkami przeciwpożarowymi, co jest zgodne z § 250.2 rozporządzenia /3/.</w:t>
      </w:r>
    </w:p>
    <w:p w14:paraId="358CE0B6" w14:textId="77777777" w:rsidR="00394091" w:rsidRPr="001B6A6C" w:rsidRDefault="00394091">
      <w:pPr>
        <w:numPr>
          <w:ilvl w:val="0"/>
          <w:numId w:val="17"/>
        </w:numPr>
        <w:tabs>
          <w:tab w:val="left" w:pos="540"/>
        </w:tabs>
        <w:suppressAutoHyphens w:val="0"/>
        <w:spacing w:after="0" w:line="240" w:lineRule="auto"/>
        <w:jc w:val="both"/>
        <w:rPr>
          <w:rFonts w:cs="Tahoma"/>
        </w:rPr>
      </w:pPr>
      <w:r w:rsidRPr="001B6A6C">
        <w:rPr>
          <w:rFonts w:cs="Tahoma"/>
        </w:rPr>
        <w:t>Wyjścia ewakuacyjne z budynku oraz wyjścia z pomieszczeń.</w:t>
      </w:r>
    </w:p>
    <w:p w14:paraId="78956D98" w14:textId="77777777" w:rsidR="00394091" w:rsidRPr="001B6A6C" w:rsidRDefault="00394091" w:rsidP="00394091">
      <w:pPr>
        <w:tabs>
          <w:tab w:val="left" w:pos="540"/>
        </w:tabs>
        <w:spacing w:after="0" w:line="240" w:lineRule="auto"/>
        <w:ind w:left="360"/>
        <w:jc w:val="both"/>
        <w:rPr>
          <w:rFonts w:cs="Tahoma"/>
        </w:rPr>
      </w:pPr>
      <w:r w:rsidRPr="001B6A6C">
        <w:rPr>
          <w:rFonts w:cs="Tahoma"/>
        </w:rPr>
        <w:t>W poziomie parteru występują trzy wyjścia ewakuacyjne z budynku:</w:t>
      </w:r>
    </w:p>
    <w:p w14:paraId="179A6B5D" w14:textId="77777777" w:rsidR="00394091" w:rsidRPr="001B6A6C" w:rsidRDefault="00394091">
      <w:pPr>
        <w:numPr>
          <w:ilvl w:val="0"/>
          <w:numId w:val="20"/>
        </w:numPr>
        <w:suppressAutoHyphens w:val="0"/>
        <w:spacing w:after="0" w:line="240" w:lineRule="auto"/>
        <w:jc w:val="both"/>
        <w:rPr>
          <w:rFonts w:cs="Tahoma"/>
        </w:rPr>
      </w:pPr>
      <w:r w:rsidRPr="001B6A6C">
        <w:rPr>
          <w:rFonts w:cs="Tahoma"/>
        </w:rPr>
        <w:t>D1 bezpośrednio z klatki schodowej KS2 drzwiami 2-skrzydłowymi o szerokości minimum 1,20 m, w tym szerokość nieblokowanego skrzydła minimum 0,90 m,</w:t>
      </w:r>
    </w:p>
    <w:p w14:paraId="1A158E1A" w14:textId="77777777" w:rsidR="00394091" w:rsidRPr="001B6A6C" w:rsidRDefault="00394091">
      <w:pPr>
        <w:numPr>
          <w:ilvl w:val="0"/>
          <w:numId w:val="20"/>
        </w:numPr>
        <w:suppressAutoHyphens w:val="0"/>
        <w:spacing w:after="0" w:line="240" w:lineRule="auto"/>
        <w:jc w:val="both"/>
        <w:rPr>
          <w:rFonts w:cs="Tahoma"/>
        </w:rPr>
      </w:pPr>
      <w:r w:rsidRPr="001B6A6C">
        <w:rPr>
          <w:rFonts w:cs="Tahoma"/>
        </w:rPr>
        <w:t>D2 bezpośrednio z holu dwoma parami drzwi 2-skrzydłowymi o szerokości 1,80 m, oraz dwoma parami drzwi rozsuwanymi o szerokości 1,15 m (drzwi sterowane przez system sygnalizacji pożaru),</w:t>
      </w:r>
    </w:p>
    <w:p w14:paraId="47F94194" w14:textId="77777777" w:rsidR="00394091" w:rsidRPr="001B6A6C" w:rsidRDefault="00394091" w:rsidP="00394091">
      <w:pPr>
        <w:spacing w:after="0" w:line="240" w:lineRule="auto"/>
        <w:ind w:left="360"/>
        <w:jc w:val="both"/>
        <w:rPr>
          <w:rFonts w:cs="Tahoma"/>
        </w:rPr>
      </w:pPr>
      <w:r w:rsidRPr="001B6A6C">
        <w:rPr>
          <w:rFonts w:cs="Tahoma"/>
        </w:rPr>
        <w:t>Z części piwnicznej w obrębie klatki schodowej KS2 występuje wyjście ewakuacyjne D3 na zewnątrz drzwiami 2-skrzydłowymi o szerokości minimum 1,20 m, w tym szerokość nieblokowanego skrzydła minimum 0,90 m.</w:t>
      </w:r>
    </w:p>
    <w:p w14:paraId="4055A534" w14:textId="77777777" w:rsidR="00394091" w:rsidRPr="001B6A6C" w:rsidRDefault="00394091" w:rsidP="00394091">
      <w:pPr>
        <w:spacing w:after="0" w:line="240" w:lineRule="auto"/>
        <w:ind w:left="360"/>
        <w:jc w:val="both"/>
        <w:rPr>
          <w:rFonts w:cs="Tahoma"/>
        </w:rPr>
      </w:pPr>
    </w:p>
    <w:p w14:paraId="30AF9EF2" w14:textId="77777777" w:rsidR="00394091" w:rsidRPr="001B6A6C" w:rsidRDefault="00394091" w:rsidP="00394091">
      <w:pPr>
        <w:tabs>
          <w:tab w:val="left" w:pos="540"/>
        </w:tabs>
        <w:spacing w:after="0" w:line="240" w:lineRule="auto"/>
        <w:ind w:left="360"/>
        <w:jc w:val="both"/>
        <w:rPr>
          <w:rFonts w:cs="Tahoma"/>
        </w:rPr>
      </w:pPr>
      <w:r w:rsidRPr="001B6A6C">
        <w:rPr>
          <w:rFonts w:cs="Tahoma"/>
        </w:rPr>
        <w:t>W strefie pożarowej ZL V (część mieszkalna) wszystkie drzwi wyjściowe</w:t>
      </w:r>
      <w:r w:rsidRPr="001B6A6C">
        <w:rPr>
          <w:rFonts w:cs="Tahoma"/>
        </w:rPr>
        <w:br/>
        <w:t xml:space="preserve">z pomieszczeń prowadzące na drogi komunikacji ogólnej (z wyjątkiem drzwi do pomieszczeń </w:t>
      </w:r>
      <w:proofErr w:type="spellStart"/>
      <w:r w:rsidRPr="001B6A6C">
        <w:rPr>
          <w:rFonts w:cs="Tahoma"/>
        </w:rPr>
        <w:t>higieniczno</w:t>
      </w:r>
      <w:proofErr w:type="spellEnd"/>
      <w:r w:rsidRPr="001B6A6C">
        <w:rPr>
          <w:rFonts w:cs="Tahoma"/>
        </w:rPr>
        <w:t xml:space="preserve"> – sanitarnych) posiadają odporność ogniową EI 30 zgodnie</w:t>
      </w:r>
      <w:r w:rsidRPr="001B6A6C">
        <w:rPr>
          <w:rFonts w:cs="Tahoma"/>
        </w:rPr>
        <w:br/>
        <w:t>z § 246.6 rozporządzenia /3/.</w:t>
      </w:r>
    </w:p>
    <w:p w14:paraId="5C7188B2" w14:textId="77777777" w:rsidR="00394091" w:rsidRPr="001B6A6C" w:rsidRDefault="00394091" w:rsidP="00394091">
      <w:pPr>
        <w:tabs>
          <w:tab w:val="left" w:pos="540"/>
        </w:tabs>
        <w:spacing w:after="0" w:line="240" w:lineRule="auto"/>
        <w:ind w:left="360"/>
        <w:jc w:val="both"/>
        <w:rPr>
          <w:rFonts w:cs="Tahoma"/>
        </w:rPr>
      </w:pPr>
      <w:r w:rsidRPr="001B6A6C">
        <w:rPr>
          <w:rFonts w:cs="Tahoma"/>
        </w:rPr>
        <w:t>Drzwi do niektórych pomieszczeń w budynku (wyszczególnione w części rysunkowej) nie posiadają minimalnej szerokości:</w:t>
      </w:r>
    </w:p>
    <w:p w14:paraId="0A960C41" w14:textId="77777777" w:rsidR="00394091" w:rsidRPr="001B6A6C" w:rsidRDefault="00394091">
      <w:pPr>
        <w:pStyle w:val="Akapitzlist"/>
        <w:numPr>
          <w:ilvl w:val="0"/>
          <w:numId w:val="22"/>
        </w:numPr>
        <w:tabs>
          <w:tab w:val="left" w:pos="540"/>
        </w:tabs>
        <w:suppressAutoHyphens w:val="0"/>
        <w:spacing w:after="0" w:line="240" w:lineRule="auto"/>
        <w:jc w:val="both"/>
        <w:rPr>
          <w:rFonts w:cs="Tahoma"/>
        </w:rPr>
      </w:pPr>
      <w:r w:rsidRPr="001B6A6C">
        <w:rPr>
          <w:rFonts w:cs="Tahoma"/>
        </w:rPr>
        <w:t>0,9 m dla ewakuacji powyżej trzech osób,</w:t>
      </w:r>
    </w:p>
    <w:p w14:paraId="3960C932" w14:textId="77777777" w:rsidR="00394091" w:rsidRPr="001B6A6C" w:rsidRDefault="00394091">
      <w:pPr>
        <w:pStyle w:val="Akapitzlist"/>
        <w:numPr>
          <w:ilvl w:val="0"/>
          <w:numId w:val="22"/>
        </w:numPr>
        <w:tabs>
          <w:tab w:val="left" w:pos="540"/>
        </w:tabs>
        <w:suppressAutoHyphens w:val="0"/>
        <w:spacing w:after="0" w:line="240" w:lineRule="auto"/>
        <w:jc w:val="both"/>
        <w:rPr>
          <w:rFonts w:cs="Tahoma"/>
        </w:rPr>
      </w:pPr>
      <w:r w:rsidRPr="001B6A6C">
        <w:rPr>
          <w:rFonts w:cs="Tahoma"/>
        </w:rPr>
        <w:t>0,8 m dla ewakuacji do trzech osób,</w:t>
      </w:r>
    </w:p>
    <w:p w14:paraId="511343C0" w14:textId="77777777" w:rsidR="00394091" w:rsidRPr="001B6A6C" w:rsidRDefault="00394091" w:rsidP="00394091">
      <w:pPr>
        <w:tabs>
          <w:tab w:val="left" w:pos="540"/>
        </w:tabs>
        <w:spacing w:after="0" w:line="240" w:lineRule="auto"/>
        <w:ind w:left="360"/>
        <w:jc w:val="both"/>
        <w:rPr>
          <w:rFonts w:cs="Tahoma"/>
        </w:rPr>
      </w:pPr>
      <w:r w:rsidRPr="001B6A6C">
        <w:rPr>
          <w:rFonts w:cs="Tahoma"/>
        </w:rPr>
        <w:t>co stanowi niezgodność z § 239.1 rozporządzenia /3/.</w:t>
      </w:r>
    </w:p>
    <w:p w14:paraId="6B1B0C9E" w14:textId="77777777" w:rsidR="00394091" w:rsidRPr="001B6A6C" w:rsidRDefault="00394091" w:rsidP="00394091">
      <w:pPr>
        <w:tabs>
          <w:tab w:val="left" w:pos="540"/>
        </w:tabs>
        <w:spacing w:after="0" w:line="240" w:lineRule="auto"/>
        <w:ind w:left="360"/>
        <w:jc w:val="both"/>
        <w:rPr>
          <w:rFonts w:cs="Tahoma"/>
        </w:rPr>
      </w:pPr>
      <w:r w:rsidRPr="001B6A6C">
        <w:rPr>
          <w:rFonts w:cs="Tahoma"/>
        </w:rPr>
        <w:t>Drzwi do przedsionków przeciwpożarowych w piwnicy i na parterze oraz drzwi</w:t>
      </w:r>
      <w:r w:rsidRPr="001B6A6C">
        <w:rPr>
          <w:rFonts w:cs="Tahoma"/>
        </w:rPr>
        <w:br/>
        <w:t>do klatek schodowych KS1 i KS2 na kondygnacjach nadziemnych mają szerokość</w:t>
      </w:r>
      <w:r w:rsidRPr="001B6A6C">
        <w:rPr>
          <w:rFonts w:cs="Tahoma"/>
        </w:rPr>
        <w:br/>
        <w:t>0,8 m zamiast wymaganych 0,9 m – niezgodność z § 239.5 rozporządzenia /3/.</w:t>
      </w:r>
    </w:p>
    <w:p w14:paraId="07BFEA82" w14:textId="77777777" w:rsidR="00394091" w:rsidRPr="001B6A6C" w:rsidRDefault="00394091" w:rsidP="00394091">
      <w:pPr>
        <w:tabs>
          <w:tab w:val="left" w:pos="540"/>
        </w:tabs>
        <w:spacing w:after="0" w:line="240" w:lineRule="auto"/>
        <w:ind w:left="360"/>
        <w:jc w:val="center"/>
        <w:rPr>
          <w:rFonts w:cs="Tahoma"/>
        </w:rPr>
      </w:pPr>
      <w:r w:rsidRPr="001B6A6C">
        <w:rPr>
          <w:rFonts w:cs="Tahoma"/>
          <w:noProof/>
          <w:lang w:eastAsia="pl-PL"/>
        </w:rPr>
        <w:drawing>
          <wp:inline distT="0" distB="0" distL="0" distR="0" wp14:anchorId="49CF14F6" wp14:editId="2863F849">
            <wp:extent cx="2520000" cy="3359913"/>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pic:cNvPicPr/>
                  </pic:nvPicPr>
                  <pic:blipFill>
                    <a:blip r:embed="rId40"/>
                    <a:stretch>
                      <a:fillRect/>
                    </a:stretch>
                  </pic:blipFill>
                  <pic:spPr>
                    <a:xfrm>
                      <a:off x="0" y="0"/>
                      <a:ext cx="2520000" cy="3359913"/>
                    </a:xfrm>
                    <a:prstGeom prst="rect">
                      <a:avLst/>
                    </a:prstGeom>
                  </pic:spPr>
                </pic:pic>
              </a:graphicData>
            </a:graphic>
          </wp:inline>
        </w:drawing>
      </w:r>
    </w:p>
    <w:p w14:paraId="68944049" w14:textId="77777777" w:rsidR="00394091" w:rsidRPr="001B6A6C" w:rsidRDefault="00394091" w:rsidP="00394091">
      <w:pPr>
        <w:tabs>
          <w:tab w:val="left" w:pos="540"/>
        </w:tabs>
        <w:spacing w:after="0" w:line="240" w:lineRule="auto"/>
        <w:ind w:left="360"/>
        <w:jc w:val="both"/>
        <w:rPr>
          <w:rFonts w:cs="Tahoma"/>
        </w:rPr>
      </w:pPr>
      <w:r w:rsidRPr="001B6A6C">
        <w:rPr>
          <w:rFonts w:cs="Tahoma"/>
        </w:rPr>
        <w:lastRenderedPageBreak/>
        <w:t>Drzwi do przedsionków przeciwpożarowych w piwnicy oraz drzwi ewakuacyjne D3</w:t>
      </w:r>
      <w:r w:rsidRPr="001B6A6C">
        <w:rPr>
          <w:rFonts w:cs="Tahoma"/>
        </w:rPr>
        <w:br/>
        <w:t>z kondygnacji piwnicy, a także drzwi niektórych pomieszczeń użytkowych mają wysokość od 1,78 m do 1,97 m zamiast wymaganych 2,0 m – niezgodność z § 75.2 rozporządzenia /3/.</w:t>
      </w:r>
    </w:p>
    <w:p w14:paraId="1A73202A" w14:textId="77777777" w:rsidR="00394091" w:rsidRPr="001B6A6C" w:rsidRDefault="00394091" w:rsidP="00394091">
      <w:pPr>
        <w:tabs>
          <w:tab w:val="left" w:pos="540"/>
        </w:tabs>
        <w:spacing w:after="0" w:line="240" w:lineRule="auto"/>
        <w:ind w:left="360"/>
        <w:jc w:val="center"/>
        <w:rPr>
          <w:rFonts w:cs="Tahoma"/>
        </w:rPr>
      </w:pPr>
      <w:r w:rsidRPr="001B6A6C">
        <w:rPr>
          <w:rFonts w:cs="Tahoma"/>
          <w:noProof/>
          <w:lang w:eastAsia="pl-PL"/>
        </w:rPr>
        <w:drawing>
          <wp:inline distT="0" distB="0" distL="0" distR="0" wp14:anchorId="1E38D6F9" wp14:editId="059BC8C1">
            <wp:extent cx="2520000" cy="3359913"/>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41"/>
                    <a:stretch>
                      <a:fillRect/>
                    </a:stretch>
                  </pic:blipFill>
                  <pic:spPr>
                    <a:xfrm>
                      <a:off x="0" y="0"/>
                      <a:ext cx="2520000" cy="3359913"/>
                    </a:xfrm>
                    <a:prstGeom prst="rect">
                      <a:avLst/>
                    </a:prstGeom>
                  </pic:spPr>
                </pic:pic>
              </a:graphicData>
            </a:graphic>
          </wp:inline>
        </w:drawing>
      </w:r>
      <w:r w:rsidRPr="001B6A6C">
        <w:rPr>
          <w:rFonts w:cs="Tahoma"/>
        </w:rPr>
        <w:t xml:space="preserve">  </w:t>
      </w:r>
      <w:r w:rsidRPr="001B6A6C">
        <w:rPr>
          <w:rFonts w:cs="Tahoma"/>
          <w:noProof/>
          <w:lang w:eastAsia="pl-PL"/>
        </w:rPr>
        <w:drawing>
          <wp:inline distT="0" distB="0" distL="0" distR="0" wp14:anchorId="447153BA" wp14:editId="4AA5E894">
            <wp:extent cx="2520000" cy="3359913"/>
            <wp:effectExtent l="0" t="0" r="0" b="0"/>
            <wp:docPr id="16" name="Obraz 16" descr="Obraz zawierający tekst, drzwi, otwarte, metr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descr="Obraz zawierający tekst, drzwi, otwarte, metro&#10;&#10;Opis wygenerowany automatycznie"/>
                    <pic:cNvPicPr/>
                  </pic:nvPicPr>
                  <pic:blipFill>
                    <a:blip r:embed="rId42"/>
                    <a:stretch>
                      <a:fillRect/>
                    </a:stretch>
                  </pic:blipFill>
                  <pic:spPr>
                    <a:xfrm>
                      <a:off x="0" y="0"/>
                      <a:ext cx="2520000" cy="3359913"/>
                    </a:xfrm>
                    <a:prstGeom prst="rect">
                      <a:avLst/>
                    </a:prstGeom>
                  </pic:spPr>
                </pic:pic>
              </a:graphicData>
            </a:graphic>
          </wp:inline>
        </w:drawing>
      </w:r>
    </w:p>
    <w:p w14:paraId="4DA5B776" w14:textId="77777777" w:rsidR="00394091" w:rsidRPr="001B6A6C" w:rsidRDefault="00394091">
      <w:pPr>
        <w:pStyle w:val="Akapitzlist"/>
        <w:numPr>
          <w:ilvl w:val="0"/>
          <w:numId w:val="17"/>
        </w:numPr>
        <w:suppressAutoHyphens w:val="0"/>
        <w:spacing w:after="0" w:line="240" w:lineRule="auto"/>
        <w:jc w:val="both"/>
        <w:rPr>
          <w:rFonts w:cs="Tahoma"/>
        </w:rPr>
      </w:pPr>
      <w:r w:rsidRPr="001B6A6C">
        <w:rPr>
          <w:rFonts w:cs="Tahoma"/>
        </w:rPr>
        <w:t>Klatki schodowe w budynku:</w:t>
      </w:r>
    </w:p>
    <w:p w14:paraId="697BF94A" w14:textId="77777777" w:rsidR="00394091" w:rsidRPr="001B6A6C" w:rsidRDefault="00394091">
      <w:pPr>
        <w:pStyle w:val="Akapitzlist"/>
        <w:numPr>
          <w:ilvl w:val="1"/>
          <w:numId w:val="18"/>
        </w:numPr>
        <w:suppressAutoHyphens w:val="0"/>
        <w:spacing w:after="0" w:line="240" w:lineRule="auto"/>
        <w:ind w:left="709" w:hanging="345"/>
        <w:jc w:val="both"/>
        <w:rPr>
          <w:rFonts w:cs="Tahoma"/>
        </w:rPr>
      </w:pPr>
      <w:r w:rsidRPr="001B6A6C">
        <w:rPr>
          <w:rFonts w:cs="Tahoma"/>
        </w:rPr>
        <w:t>klatka schodowa KS1:</w:t>
      </w:r>
    </w:p>
    <w:p w14:paraId="54177A67"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 xml:space="preserve">klatka schodowa zapewnia komunikację pomiędzy wszystkimi kondygnacjami nadziemnymi budynku, </w:t>
      </w:r>
    </w:p>
    <w:p w14:paraId="23BF9830"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 xml:space="preserve">klatka schodowa jest w całości obudowana i oddzielona od dróg komunikacji ogólnej drzwiami dymoszczelnymi o klasie odporności ogniowej EI 60, </w:t>
      </w:r>
    </w:p>
    <w:p w14:paraId="083E29F4"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klatka schodowa na kondygnacjach nadziemnych nie jest oddzielona od poziomych dróg ewakuacyjnych i komunikacyjnych przedsionkiem przeciwpożarowym z wyjątkiem parteru budynku – niezgodność z § 246.1 rozporządzenia /3/,</w:t>
      </w:r>
    </w:p>
    <w:p w14:paraId="53DC382D"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klatka schodowa nie jest wyposażona w urządzenia zapobiegające jej zadymieniu, a jedynie w grawitacyjny system oddymiania – niezgodność               z § 246.2 rozporządzenia /3/,</w:t>
      </w:r>
    </w:p>
    <w:p w14:paraId="4263FB93"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szerokość biegu schodów wynosi od 1,04 m ÷ 1,07 m. Szerokość biegów schodów – niezgodność z § 68.1 rozporządzenia /3/,</w:t>
      </w:r>
    </w:p>
    <w:p w14:paraId="10B71F74" w14:textId="77777777" w:rsidR="00394091" w:rsidRPr="001B6A6C" w:rsidRDefault="00394091" w:rsidP="00394091">
      <w:pPr>
        <w:tabs>
          <w:tab w:val="left" w:pos="1134"/>
        </w:tabs>
        <w:spacing w:after="0" w:line="240" w:lineRule="auto"/>
        <w:ind w:left="1134"/>
        <w:jc w:val="center"/>
        <w:rPr>
          <w:rFonts w:cs="Tahoma"/>
        </w:rPr>
      </w:pPr>
      <w:r w:rsidRPr="001B6A6C">
        <w:rPr>
          <w:rFonts w:cs="Tahoma"/>
          <w:noProof/>
          <w:lang w:eastAsia="pl-PL"/>
        </w:rPr>
        <w:lastRenderedPageBreak/>
        <w:drawing>
          <wp:inline distT="0" distB="0" distL="0" distR="0" wp14:anchorId="59D83FB8" wp14:editId="58115A65">
            <wp:extent cx="2520000" cy="3359913"/>
            <wp:effectExtent l="0" t="0" r="0" b="0"/>
            <wp:docPr id="18" name="Obraz 18" descr="Obraz zawierający krzesło, podłoże, krok, zestaw&#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descr="Obraz zawierający krzesło, podłoże, krok, zestaw&#10;&#10;Opis wygenerowany automatycznie"/>
                    <pic:cNvPicPr/>
                  </pic:nvPicPr>
                  <pic:blipFill>
                    <a:blip r:embed="rId43"/>
                    <a:stretch>
                      <a:fillRect/>
                    </a:stretch>
                  </pic:blipFill>
                  <pic:spPr>
                    <a:xfrm>
                      <a:off x="0" y="0"/>
                      <a:ext cx="2520000" cy="3359913"/>
                    </a:xfrm>
                    <a:prstGeom prst="rect">
                      <a:avLst/>
                    </a:prstGeom>
                  </pic:spPr>
                </pic:pic>
              </a:graphicData>
            </a:graphic>
          </wp:inline>
        </w:drawing>
      </w:r>
    </w:p>
    <w:p w14:paraId="5C3E71F1"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szerokości spoczników piętrowych klatek schodowych zawężone do wartości 1,31 m ÷ 1,42 m – niezgodność z § 68.1 rozporządzenia /3/,</w:t>
      </w:r>
    </w:p>
    <w:p w14:paraId="62A60B5B"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 xml:space="preserve">szerokości spoczników </w:t>
      </w:r>
      <w:proofErr w:type="spellStart"/>
      <w:r w:rsidRPr="001B6A6C">
        <w:rPr>
          <w:rFonts w:cs="Tahoma"/>
        </w:rPr>
        <w:t>półpiętrowych</w:t>
      </w:r>
      <w:proofErr w:type="spellEnd"/>
      <w:r w:rsidRPr="001B6A6C">
        <w:rPr>
          <w:rFonts w:cs="Tahoma"/>
        </w:rPr>
        <w:t xml:space="preserve"> do wartości 1,01 m ÷ 1,06 m – niezgodność z § 68.1 rozporządzenia /3/,</w:t>
      </w:r>
    </w:p>
    <w:p w14:paraId="170E95FA" w14:textId="77777777" w:rsidR="00394091" w:rsidRPr="001B6A6C" w:rsidRDefault="00394091" w:rsidP="00394091">
      <w:pPr>
        <w:tabs>
          <w:tab w:val="left" w:pos="1134"/>
        </w:tabs>
        <w:spacing w:after="0" w:line="240" w:lineRule="auto"/>
        <w:ind w:left="1134"/>
        <w:jc w:val="center"/>
        <w:rPr>
          <w:rFonts w:cs="Tahoma"/>
        </w:rPr>
      </w:pPr>
      <w:r w:rsidRPr="001B6A6C">
        <w:rPr>
          <w:rFonts w:cs="Tahoma"/>
          <w:noProof/>
          <w:lang w:eastAsia="pl-PL"/>
        </w:rPr>
        <w:drawing>
          <wp:inline distT="0" distB="0" distL="0" distR="0" wp14:anchorId="2CC5CBC1" wp14:editId="3B2676A4">
            <wp:extent cx="3360000" cy="2520000"/>
            <wp:effectExtent l="0" t="0" r="0" b="0"/>
            <wp:docPr id="17" name="Obraz 17" descr="Obraz zawierający podłoże, ściana, wewnątrz&#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az 17" descr="Obraz zawierający podłoże, ściana, wewnątrz&#10;&#10;Opis wygenerowany automatycznie"/>
                    <pic:cNvPicPr/>
                  </pic:nvPicPr>
                  <pic:blipFill>
                    <a:blip r:embed="rId44"/>
                    <a:stretch>
                      <a:fillRect/>
                    </a:stretch>
                  </pic:blipFill>
                  <pic:spPr>
                    <a:xfrm>
                      <a:off x="0" y="0"/>
                      <a:ext cx="3360000" cy="2520000"/>
                    </a:xfrm>
                    <a:prstGeom prst="rect">
                      <a:avLst/>
                    </a:prstGeom>
                  </pic:spPr>
                </pic:pic>
              </a:graphicData>
            </a:graphic>
          </wp:inline>
        </w:drawing>
      </w:r>
    </w:p>
    <w:p w14:paraId="259C4B39"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maksymalna liczba stopni w biegu klatki schodowej wynosi 8 – zgodność</w:t>
      </w:r>
      <w:r w:rsidRPr="001B6A6C">
        <w:rPr>
          <w:rFonts w:cs="Tahoma"/>
        </w:rPr>
        <w:br/>
        <w:t>z § 69.4 rozporządzenia /3/,</w:t>
      </w:r>
    </w:p>
    <w:p w14:paraId="77FE9468"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maksymalna szerokość stopni (warunek 2h+s) wynosi 0,62 m – zgodność</w:t>
      </w:r>
      <w:r w:rsidRPr="001B6A6C">
        <w:rPr>
          <w:rFonts w:cs="Tahoma"/>
        </w:rPr>
        <w:br/>
        <w:t>z § 69.5 rozporządzenia /3/,</w:t>
      </w:r>
    </w:p>
    <w:p w14:paraId="7C905DA7"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biegi i spoczniki klatki schodowej wykonane są konstrukcji żelbetowej</w:t>
      </w:r>
      <w:r w:rsidRPr="001B6A6C">
        <w:rPr>
          <w:rFonts w:cs="Tahoma"/>
        </w:rPr>
        <w:br/>
        <w:t>i posiadają wymaganą § 249.3 rozporządzenia /3/ odporność ogniową R 60,</w:t>
      </w:r>
    </w:p>
    <w:p w14:paraId="4965C3E2"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 xml:space="preserve">klatka schodowa nie posiada wyjścia bezpośrednio na zewnątrz, tylko do innej strefy pożarowej ZL III (oddzielone drzwiami EI 60) i dalej po poziomej drodze </w:t>
      </w:r>
      <w:r w:rsidRPr="001B6A6C">
        <w:rPr>
          <w:rFonts w:cs="Tahoma"/>
        </w:rPr>
        <w:lastRenderedPageBreak/>
        <w:t>ewakuacyjnej i hol do wyjścia na zewnątrz, drzwi prowadzące z klatki schodowej KS1 do przedsionka przeciwpożarowego mają szerokość 0,93 m zamiast wymaganych 1,20 m – niezgodność z § 239.4 rozporządzenia /3/,</w:t>
      </w:r>
    </w:p>
    <w:p w14:paraId="60188473" w14:textId="77777777" w:rsidR="00394091" w:rsidRPr="001B6A6C" w:rsidRDefault="00394091">
      <w:pPr>
        <w:pStyle w:val="Akapitzlist"/>
        <w:numPr>
          <w:ilvl w:val="1"/>
          <w:numId w:val="18"/>
        </w:numPr>
        <w:suppressAutoHyphens w:val="0"/>
        <w:spacing w:after="0" w:line="240" w:lineRule="auto"/>
        <w:ind w:left="709" w:hanging="345"/>
        <w:jc w:val="both"/>
        <w:rPr>
          <w:rFonts w:cs="Tahoma"/>
        </w:rPr>
      </w:pPr>
      <w:r w:rsidRPr="001B6A6C">
        <w:rPr>
          <w:rFonts w:cs="Tahoma"/>
        </w:rPr>
        <w:t>klatka schodowa KS2:</w:t>
      </w:r>
    </w:p>
    <w:p w14:paraId="279E1754"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 xml:space="preserve">klatka schodowa zapewnia komunikację pomiędzy wszystkimi kondygnacjami nadziemnymi budynku </w:t>
      </w:r>
    </w:p>
    <w:p w14:paraId="76F1CC67"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 xml:space="preserve">klatka schodowa jest w całości obudowana i oddzielona od dróg komunikacji ogólnej drzwiami dymoszczelnymi o klasie odporności ogniowej EI 60, </w:t>
      </w:r>
    </w:p>
    <w:p w14:paraId="353B71EC"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klatka schodowa na kondygnacjach nadziemnych nie jest oddzielona od poziomych dróg ewakuacyjnych i komunikacyjnych przedsionkiem przeciwpożarowym – niezgodność z § 246.1 rozporządzenia /3/,</w:t>
      </w:r>
    </w:p>
    <w:p w14:paraId="448E30CB"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klatka schodowa jest wyposażona w urządzenia zapobiegające jej zadymieniu, co jest zgodne z § 246.2 rozporządzenia /3/,</w:t>
      </w:r>
    </w:p>
    <w:p w14:paraId="1DF2AF38" w14:textId="77777777" w:rsidR="00394091" w:rsidRPr="001B6A6C" w:rsidRDefault="00394091" w:rsidP="00394091">
      <w:pPr>
        <w:tabs>
          <w:tab w:val="left" w:pos="1134"/>
        </w:tabs>
        <w:spacing w:after="0" w:line="240" w:lineRule="auto"/>
        <w:ind w:left="1134"/>
        <w:jc w:val="center"/>
        <w:rPr>
          <w:rFonts w:cs="Tahoma"/>
        </w:rPr>
      </w:pPr>
      <w:r w:rsidRPr="001B6A6C">
        <w:rPr>
          <w:rFonts w:cs="Tahoma"/>
          <w:noProof/>
          <w:lang w:eastAsia="pl-PL"/>
        </w:rPr>
        <w:drawing>
          <wp:inline distT="0" distB="0" distL="0" distR="0" wp14:anchorId="4DA24F03" wp14:editId="66BE1355">
            <wp:extent cx="3360000" cy="2520000"/>
            <wp:effectExtent l="0" t="0" r="0" b="0"/>
            <wp:docPr id="13" name="Obraz 13" descr="Obraz zawierający ściana, wewnątrz, sąsiadując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az 13" descr="Obraz zawierający ściana, wewnątrz, sąsiadująco&#10;&#10;Opis wygenerowany automatycznie"/>
                    <pic:cNvPicPr/>
                  </pic:nvPicPr>
                  <pic:blipFill>
                    <a:blip r:embed="rId45"/>
                    <a:stretch>
                      <a:fillRect/>
                    </a:stretch>
                  </pic:blipFill>
                  <pic:spPr>
                    <a:xfrm>
                      <a:off x="0" y="0"/>
                      <a:ext cx="3360000" cy="2520000"/>
                    </a:xfrm>
                    <a:prstGeom prst="rect">
                      <a:avLst/>
                    </a:prstGeom>
                  </pic:spPr>
                </pic:pic>
              </a:graphicData>
            </a:graphic>
          </wp:inline>
        </w:drawing>
      </w:r>
    </w:p>
    <w:p w14:paraId="0238B829" w14:textId="77777777" w:rsidR="00394091" w:rsidRPr="001B6A6C" w:rsidRDefault="00394091" w:rsidP="00394091">
      <w:pPr>
        <w:tabs>
          <w:tab w:val="left" w:pos="1134"/>
        </w:tabs>
        <w:spacing w:after="0" w:line="240" w:lineRule="auto"/>
        <w:ind w:left="1134"/>
        <w:jc w:val="center"/>
        <w:rPr>
          <w:rFonts w:cs="Tahoma"/>
        </w:rPr>
      </w:pPr>
      <w:r w:rsidRPr="001B6A6C">
        <w:rPr>
          <w:rFonts w:cs="Tahoma"/>
          <w:noProof/>
          <w:lang w:eastAsia="pl-PL"/>
        </w:rPr>
        <w:lastRenderedPageBreak/>
        <w:drawing>
          <wp:inline distT="0" distB="0" distL="0" distR="0" wp14:anchorId="24F89DA4" wp14:editId="70C4566C">
            <wp:extent cx="2520000" cy="3359913"/>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pic:cNvPicPr/>
                  </pic:nvPicPr>
                  <pic:blipFill>
                    <a:blip r:embed="rId46"/>
                    <a:stretch>
                      <a:fillRect/>
                    </a:stretch>
                  </pic:blipFill>
                  <pic:spPr>
                    <a:xfrm>
                      <a:off x="0" y="0"/>
                      <a:ext cx="2520000" cy="3359913"/>
                    </a:xfrm>
                    <a:prstGeom prst="rect">
                      <a:avLst/>
                    </a:prstGeom>
                  </pic:spPr>
                </pic:pic>
              </a:graphicData>
            </a:graphic>
          </wp:inline>
        </w:drawing>
      </w:r>
    </w:p>
    <w:p w14:paraId="54FDB4F1"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szerokość biegu schodów wynosi od 1,04 m do 1,07 m. Szerokość biegów schodów – niezgodność z § 68.1. rozporządzenia /3/,</w:t>
      </w:r>
    </w:p>
    <w:p w14:paraId="2413564D" w14:textId="77777777" w:rsidR="00394091" w:rsidRPr="001B6A6C" w:rsidRDefault="00394091" w:rsidP="00394091">
      <w:pPr>
        <w:tabs>
          <w:tab w:val="left" w:pos="1134"/>
        </w:tabs>
        <w:spacing w:after="0" w:line="240" w:lineRule="auto"/>
        <w:ind w:left="1134"/>
        <w:jc w:val="center"/>
        <w:rPr>
          <w:rFonts w:cs="Tahoma"/>
        </w:rPr>
      </w:pPr>
      <w:r w:rsidRPr="001B6A6C">
        <w:rPr>
          <w:rFonts w:cs="Tahoma"/>
          <w:noProof/>
          <w:lang w:eastAsia="pl-PL"/>
        </w:rPr>
        <w:drawing>
          <wp:inline distT="0" distB="0" distL="0" distR="0" wp14:anchorId="37344FC4" wp14:editId="6CE4E6A5">
            <wp:extent cx="2520000" cy="3359913"/>
            <wp:effectExtent l="0" t="0" r="0" b="0"/>
            <wp:docPr id="22" name="Obraz 22" descr="Obraz zawierający budynek, schody, krok, cemen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Obraz zawierający budynek, schody, krok, cement&#10;&#10;Opis wygenerowany automatycznie"/>
                    <pic:cNvPicPr/>
                  </pic:nvPicPr>
                  <pic:blipFill>
                    <a:blip r:embed="rId47"/>
                    <a:stretch>
                      <a:fillRect/>
                    </a:stretch>
                  </pic:blipFill>
                  <pic:spPr>
                    <a:xfrm>
                      <a:off x="0" y="0"/>
                      <a:ext cx="2520000" cy="3359913"/>
                    </a:xfrm>
                    <a:prstGeom prst="rect">
                      <a:avLst/>
                    </a:prstGeom>
                  </pic:spPr>
                </pic:pic>
              </a:graphicData>
            </a:graphic>
          </wp:inline>
        </w:drawing>
      </w:r>
    </w:p>
    <w:p w14:paraId="14E27CCD"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szerokości spoczników piętrowych klatek schodowych zawężone do wartości 1,31 m ÷ 1,42 m – niezgodność z § 68.1. rozporządzenia /3/,</w:t>
      </w:r>
    </w:p>
    <w:p w14:paraId="4FDA7A1F" w14:textId="77777777" w:rsidR="00394091" w:rsidRPr="001B6A6C" w:rsidRDefault="00394091" w:rsidP="00394091">
      <w:pPr>
        <w:tabs>
          <w:tab w:val="left" w:pos="1134"/>
        </w:tabs>
        <w:spacing w:after="0" w:line="240" w:lineRule="auto"/>
        <w:jc w:val="both"/>
        <w:rPr>
          <w:rFonts w:cs="Tahoma"/>
        </w:rPr>
      </w:pPr>
    </w:p>
    <w:p w14:paraId="0B8BD334" w14:textId="77777777" w:rsidR="00394091" w:rsidRPr="001B6A6C" w:rsidRDefault="00394091" w:rsidP="00394091">
      <w:pPr>
        <w:tabs>
          <w:tab w:val="left" w:pos="1134"/>
        </w:tabs>
        <w:spacing w:after="0" w:line="240" w:lineRule="auto"/>
        <w:jc w:val="both"/>
        <w:rPr>
          <w:rFonts w:cs="Tahoma"/>
        </w:rPr>
      </w:pPr>
    </w:p>
    <w:p w14:paraId="0E322080"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lastRenderedPageBreak/>
        <w:t xml:space="preserve">szerokości spoczników </w:t>
      </w:r>
      <w:proofErr w:type="spellStart"/>
      <w:r w:rsidRPr="001B6A6C">
        <w:rPr>
          <w:rFonts w:cs="Tahoma"/>
        </w:rPr>
        <w:t>półpiętrowych</w:t>
      </w:r>
      <w:proofErr w:type="spellEnd"/>
      <w:r w:rsidRPr="001B6A6C">
        <w:rPr>
          <w:rFonts w:cs="Tahoma"/>
        </w:rPr>
        <w:t xml:space="preserve"> do wartości 1,01 m ÷ 1,06 m – niezgodność z § 68.1. rozporządzenia /3/,</w:t>
      </w:r>
    </w:p>
    <w:p w14:paraId="7FAA80E4" w14:textId="77777777" w:rsidR="00394091" w:rsidRPr="001B6A6C" w:rsidRDefault="00394091" w:rsidP="005218DD">
      <w:pPr>
        <w:tabs>
          <w:tab w:val="left" w:pos="1134"/>
        </w:tabs>
        <w:suppressAutoHyphens w:val="0"/>
        <w:spacing w:after="0" w:line="240" w:lineRule="auto"/>
        <w:ind w:left="1134"/>
        <w:jc w:val="both"/>
        <w:rPr>
          <w:rFonts w:cs="Tahoma"/>
        </w:rPr>
      </w:pPr>
    </w:p>
    <w:p w14:paraId="3415813A" w14:textId="77777777" w:rsidR="00394091" w:rsidRPr="001B6A6C" w:rsidRDefault="00394091" w:rsidP="00394091">
      <w:pPr>
        <w:tabs>
          <w:tab w:val="left" w:pos="1134"/>
        </w:tabs>
        <w:spacing w:after="0" w:line="240" w:lineRule="auto"/>
        <w:ind w:left="1134"/>
        <w:jc w:val="center"/>
        <w:rPr>
          <w:rFonts w:cs="Tahoma"/>
        </w:rPr>
      </w:pPr>
      <w:r w:rsidRPr="001B6A6C">
        <w:rPr>
          <w:rFonts w:cs="Tahoma"/>
          <w:noProof/>
          <w:lang w:eastAsia="pl-PL"/>
        </w:rPr>
        <w:drawing>
          <wp:inline distT="0" distB="0" distL="0" distR="0" wp14:anchorId="24713CFB" wp14:editId="273D3889">
            <wp:extent cx="3360000" cy="2520000"/>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pic:cNvPicPr/>
                  </pic:nvPicPr>
                  <pic:blipFill>
                    <a:blip r:embed="rId48"/>
                    <a:stretch>
                      <a:fillRect/>
                    </a:stretch>
                  </pic:blipFill>
                  <pic:spPr>
                    <a:xfrm>
                      <a:off x="0" y="0"/>
                      <a:ext cx="3360000" cy="2520000"/>
                    </a:xfrm>
                    <a:prstGeom prst="rect">
                      <a:avLst/>
                    </a:prstGeom>
                  </pic:spPr>
                </pic:pic>
              </a:graphicData>
            </a:graphic>
          </wp:inline>
        </w:drawing>
      </w:r>
    </w:p>
    <w:p w14:paraId="16D4BBF8" w14:textId="77777777" w:rsidR="00394091" w:rsidRPr="001B6A6C" w:rsidRDefault="00394091" w:rsidP="00394091">
      <w:pPr>
        <w:tabs>
          <w:tab w:val="left" w:pos="1134"/>
        </w:tabs>
        <w:spacing w:after="0" w:line="240" w:lineRule="auto"/>
        <w:ind w:left="1134"/>
        <w:jc w:val="center"/>
        <w:rPr>
          <w:rFonts w:cs="Tahoma"/>
        </w:rPr>
      </w:pPr>
    </w:p>
    <w:p w14:paraId="380B66C9"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maksymalna liczba stopni w biegu klatki schodowej wynosi 8 – zgodność</w:t>
      </w:r>
      <w:r w:rsidRPr="001B6A6C">
        <w:rPr>
          <w:rFonts w:cs="Tahoma"/>
        </w:rPr>
        <w:br/>
        <w:t>z § 69.4 rozporządzenia /3/,</w:t>
      </w:r>
    </w:p>
    <w:p w14:paraId="28730942"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maksymalna szerokość stopni (warunek 2h+s) wynosi 0,62 m – zgodność</w:t>
      </w:r>
      <w:r w:rsidRPr="001B6A6C">
        <w:rPr>
          <w:rFonts w:cs="Tahoma"/>
        </w:rPr>
        <w:br/>
        <w:t>z § 69.5 rozporządzenia /3/,</w:t>
      </w:r>
    </w:p>
    <w:p w14:paraId="6036F374"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biegi i spoczniki klatki schodowej wykonane są konstrukcji żelbetowej</w:t>
      </w:r>
      <w:r w:rsidRPr="001B6A6C">
        <w:rPr>
          <w:rFonts w:cs="Tahoma"/>
        </w:rPr>
        <w:br/>
        <w:t>i posiadają wymaganą § 249.3 rozporządzenia /3/ odporność ogniową R 60.</w:t>
      </w:r>
    </w:p>
    <w:p w14:paraId="3726981C" w14:textId="77777777" w:rsidR="00394091" w:rsidRPr="001B6A6C" w:rsidRDefault="00394091">
      <w:pPr>
        <w:numPr>
          <w:ilvl w:val="1"/>
          <w:numId w:val="19"/>
        </w:numPr>
        <w:tabs>
          <w:tab w:val="left" w:pos="1134"/>
        </w:tabs>
        <w:suppressAutoHyphens w:val="0"/>
        <w:spacing w:after="0" w:line="240" w:lineRule="auto"/>
        <w:ind w:left="1134"/>
        <w:jc w:val="both"/>
        <w:rPr>
          <w:rFonts w:cs="Tahoma"/>
        </w:rPr>
      </w:pPr>
      <w:r w:rsidRPr="001B6A6C">
        <w:rPr>
          <w:rFonts w:cs="Tahoma"/>
        </w:rPr>
        <w:t>klatka schodowa posiada wyjście bezpośrednio na zewnątrz budynku, drzwi prowadzące z klatki schodowej KS2 do przedsionka przeciwpożarowego mają szerokość 0,8 m zamiast wymaganych 1,20 m – niezgodność z § 239.4 rozporządzenia /3/.</w:t>
      </w:r>
    </w:p>
    <w:p w14:paraId="5EA64462" w14:textId="6CB21A13" w:rsidR="00394091" w:rsidRPr="001B6A6C" w:rsidRDefault="00394091" w:rsidP="00394091">
      <w:pPr>
        <w:tabs>
          <w:tab w:val="left" w:pos="1134"/>
        </w:tabs>
        <w:spacing w:after="0" w:line="240" w:lineRule="auto"/>
        <w:ind w:left="360"/>
        <w:jc w:val="both"/>
        <w:rPr>
          <w:rFonts w:cs="Tahoma"/>
        </w:rPr>
      </w:pPr>
      <w:r w:rsidRPr="001B6A6C">
        <w:rPr>
          <w:rFonts w:cs="Tahoma"/>
        </w:rPr>
        <w:t>Mając na względzie postanowienia § 246.4. rozporządzenia /3/, gdzie dopuszcza się                   w budynku wysokim ewakuację tylko do jednej klatki schodowej, jeżeli powierzchnia wewnętrzna kondygnacji nie przekracza 750 m</w:t>
      </w:r>
      <w:r w:rsidRPr="001B6A6C">
        <w:rPr>
          <w:rFonts w:cs="Tahoma"/>
          <w:vertAlign w:val="superscript"/>
        </w:rPr>
        <w:t>2</w:t>
      </w:r>
      <w:r w:rsidRPr="001B6A6C">
        <w:rPr>
          <w:rFonts w:cs="Tahoma"/>
        </w:rPr>
        <w:t>, zaprojektowanie w ewakuacyjnej klatce schodowej KS1 systemu zabezpieczenia przed zadymieniem, bliźniaczego jak</w:t>
      </w:r>
      <w:r w:rsidR="00C07BB0" w:rsidRPr="001B6A6C">
        <w:rPr>
          <w:rFonts w:cs="Tahoma"/>
        </w:rPr>
        <w:t xml:space="preserve"> </w:t>
      </w:r>
      <w:r w:rsidRPr="001B6A6C">
        <w:rPr>
          <w:rFonts w:cs="Tahoma"/>
        </w:rPr>
        <w:t>w przypadku zastosowanego na klatce KS2, będzie traktowane jako jedno z rozwiązań zamiennych znacząco poprawiających warunki ewakuacji osób z budynku.</w:t>
      </w:r>
    </w:p>
    <w:p w14:paraId="2B9A581E" w14:textId="77777777" w:rsidR="00394091" w:rsidRPr="001B6A6C" w:rsidRDefault="00394091">
      <w:pPr>
        <w:numPr>
          <w:ilvl w:val="0"/>
          <w:numId w:val="17"/>
        </w:numPr>
        <w:suppressAutoHyphens w:val="0"/>
        <w:spacing w:after="0" w:line="240" w:lineRule="auto"/>
        <w:jc w:val="both"/>
        <w:rPr>
          <w:rFonts w:cs="Tahoma"/>
        </w:rPr>
      </w:pPr>
      <w:r w:rsidRPr="001B6A6C">
        <w:rPr>
          <w:rFonts w:cs="Tahoma"/>
        </w:rPr>
        <w:t>Dźwig dla ekip ratowniczych.</w:t>
      </w:r>
    </w:p>
    <w:p w14:paraId="36733EFE" w14:textId="7A3BDA94" w:rsidR="00394091" w:rsidRPr="001B6A6C" w:rsidRDefault="00394091" w:rsidP="00394091">
      <w:pPr>
        <w:spacing w:after="0" w:line="240" w:lineRule="auto"/>
        <w:ind w:left="360"/>
        <w:jc w:val="both"/>
        <w:rPr>
          <w:rFonts w:cs="Tahoma"/>
        </w:rPr>
      </w:pPr>
      <w:r w:rsidRPr="001B6A6C">
        <w:rPr>
          <w:rFonts w:cs="Tahoma"/>
        </w:rPr>
        <w:t>Budynek jest wyposażony w trzy zwykłe dźwigi osobowe zapewniające komunikację pomiędzy wszystkimi kondygnacjami nadziemnymi budynku.</w:t>
      </w:r>
    </w:p>
    <w:p w14:paraId="7E446E50" w14:textId="77777777" w:rsidR="00394091" w:rsidRPr="001B6A6C" w:rsidRDefault="00394091" w:rsidP="00394091">
      <w:pPr>
        <w:spacing w:after="0" w:line="240" w:lineRule="auto"/>
        <w:ind w:left="360"/>
        <w:jc w:val="both"/>
        <w:rPr>
          <w:rFonts w:cs="Tahoma"/>
        </w:rPr>
      </w:pPr>
    </w:p>
    <w:p w14:paraId="2248DD50" w14:textId="77777777" w:rsidR="00394091" w:rsidRPr="001B6A6C" w:rsidRDefault="00394091" w:rsidP="00394091">
      <w:pPr>
        <w:spacing w:after="0" w:line="240" w:lineRule="auto"/>
        <w:ind w:left="360"/>
        <w:jc w:val="both"/>
        <w:rPr>
          <w:rFonts w:cs="Tahoma"/>
        </w:rPr>
      </w:pPr>
      <w:r w:rsidRPr="001B6A6C">
        <w:rPr>
          <w:rFonts w:cs="Tahoma"/>
        </w:rPr>
        <w:t>Dźwigi osobowe łączące strefy pożarowe SP2 i SP3 zamknięte drzwiami zwykłymi zamiast wymaganymi drzwiami przeciwpożarowymi o klasie odporności ogniowej EI 60 – niezgodność z § 232.4 rozporządzenia /3/.</w:t>
      </w:r>
    </w:p>
    <w:p w14:paraId="4B78CBC9" w14:textId="77777777" w:rsidR="00394091" w:rsidRPr="001B6A6C" w:rsidRDefault="00394091" w:rsidP="00394091">
      <w:pPr>
        <w:spacing w:after="0" w:line="240" w:lineRule="auto"/>
        <w:ind w:left="360"/>
        <w:jc w:val="both"/>
        <w:rPr>
          <w:rFonts w:cs="Tahoma"/>
        </w:rPr>
      </w:pPr>
    </w:p>
    <w:p w14:paraId="605F0F6A" w14:textId="77777777" w:rsidR="00394091" w:rsidRPr="001B6A6C" w:rsidRDefault="00394091" w:rsidP="00394091">
      <w:pPr>
        <w:spacing w:after="0" w:line="240" w:lineRule="auto"/>
        <w:ind w:left="360"/>
        <w:jc w:val="center"/>
        <w:rPr>
          <w:rFonts w:cs="Tahoma"/>
        </w:rPr>
      </w:pPr>
      <w:r w:rsidRPr="001B6A6C">
        <w:rPr>
          <w:rFonts w:cs="Tahoma"/>
          <w:noProof/>
          <w:lang w:eastAsia="pl-PL"/>
        </w:rPr>
        <w:lastRenderedPageBreak/>
        <w:drawing>
          <wp:inline distT="0" distB="0" distL="0" distR="0" wp14:anchorId="72AEA0F4" wp14:editId="3061B1E5">
            <wp:extent cx="3360000" cy="25200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pic:cNvPicPr/>
                  </pic:nvPicPr>
                  <pic:blipFill>
                    <a:blip r:embed="rId49"/>
                    <a:stretch>
                      <a:fillRect/>
                    </a:stretch>
                  </pic:blipFill>
                  <pic:spPr>
                    <a:xfrm>
                      <a:off x="0" y="0"/>
                      <a:ext cx="3360000" cy="2520000"/>
                    </a:xfrm>
                    <a:prstGeom prst="rect">
                      <a:avLst/>
                    </a:prstGeom>
                  </pic:spPr>
                </pic:pic>
              </a:graphicData>
            </a:graphic>
          </wp:inline>
        </w:drawing>
      </w:r>
    </w:p>
    <w:p w14:paraId="7D2D4F22" w14:textId="77777777" w:rsidR="00394091" w:rsidRPr="001B6A6C" w:rsidRDefault="00394091" w:rsidP="00394091">
      <w:pPr>
        <w:spacing w:after="0" w:line="240" w:lineRule="auto"/>
        <w:ind w:left="360"/>
        <w:jc w:val="center"/>
        <w:rPr>
          <w:rFonts w:cs="Tahoma"/>
        </w:rPr>
      </w:pPr>
    </w:p>
    <w:p w14:paraId="39DF4F0B" w14:textId="77777777" w:rsidR="00394091" w:rsidRPr="001B6A6C" w:rsidRDefault="00394091" w:rsidP="00394091">
      <w:pPr>
        <w:spacing w:after="0" w:line="240" w:lineRule="auto"/>
        <w:ind w:left="360"/>
        <w:jc w:val="both"/>
        <w:rPr>
          <w:rFonts w:cs="Tahoma"/>
        </w:rPr>
      </w:pPr>
      <w:r w:rsidRPr="001B6A6C">
        <w:rPr>
          <w:rFonts w:cs="Tahoma"/>
        </w:rPr>
        <w:t>W budynku zakwalifikowanym do kategorii zagrożenia ludzi ZL III + ZL V, mającym kondygnację z posadzką powyżej 25 m ponad poziomem terenu przy najniżej położonym wejściu do budynku, przynajmniej jeden z dźwigów powinien być dostosowany do potrzeb ekip ratowniczych, spełniając wymagania Polskiej Normy dotyczącej dźwigów dla straży pożarnych /8/.</w:t>
      </w:r>
    </w:p>
    <w:p w14:paraId="46E8244D" w14:textId="77777777" w:rsidR="00394091" w:rsidRPr="001B6A6C" w:rsidRDefault="00394091" w:rsidP="00394091">
      <w:pPr>
        <w:spacing w:after="0" w:line="240" w:lineRule="auto"/>
        <w:ind w:left="360"/>
        <w:jc w:val="both"/>
        <w:rPr>
          <w:rFonts w:cs="Tahoma"/>
        </w:rPr>
      </w:pPr>
      <w:r w:rsidRPr="001B6A6C">
        <w:rPr>
          <w:rFonts w:cs="Tahoma"/>
        </w:rPr>
        <w:t>W analizowanym budynku poziom posadzek trzech ostatnich pięter (+8, +9 i +10) przekracza wysokość 25 m w stosunku do poziomu otaczającego terenu, jednak żaden z istniejących dźwigów osobowych nie został przystosowany do potrzeb ekip ratowniczych – dotyczy to zarówno braku oddzielenia szybu przedsionkami przeciwpożarowymi na każdej kondygnacji, braku wyposażenia szybu w urządzenia zapobiegające zadymieniu, jak i braku dostosowania do wymagań instalacyjnych wynikających w szczególności z Polskiej Normy /8/.</w:t>
      </w:r>
    </w:p>
    <w:p w14:paraId="52C56681" w14:textId="77777777" w:rsidR="00394091" w:rsidRPr="001B6A6C" w:rsidRDefault="00394091" w:rsidP="00394091">
      <w:pPr>
        <w:spacing w:after="0" w:line="240" w:lineRule="auto"/>
        <w:ind w:left="360"/>
        <w:jc w:val="both"/>
        <w:rPr>
          <w:rFonts w:cs="Tahoma"/>
        </w:rPr>
      </w:pPr>
      <w:r w:rsidRPr="001B6A6C">
        <w:rPr>
          <w:rFonts w:cs="Tahoma"/>
        </w:rPr>
        <w:t>Budynek nie jest wyposażony w dźwig dla ekip ratowniczych – niezgodność z § 253.1 rozporządzenia /3/.</w:t>
      </w:r>
    </w:p>
    <w:p w14:paraId="3311BE48" w14:textId="77777777" w:rsidR="00490872" w:rsidRPr="001B6A6C" w:rsidRDefault="00490872">
      <w:pPr>
        <w:spacing w:after="0"/>
        <w:rPr>
          <w:rFonts w:cs="Tahoma"/>
        </w:rPr>
      </w:pPr>
    </w:p>
    <w:p w14:paraId="6CB88892" w14:textId="77777777" w:rsidR="00394091" w:rsidRPr="001B6A6C" w:rsidRDefault="00394091">
      <w:pPr>
        <w:spacing w:after="0"/>
        <w:rPr>
          <w:rFonts w:cs="Tahoma"/>
          <w:b/>
          <w:bCs/>
        </w:rPr>
      </w:pPr>
    </w:p>
    <w:p w14:paraId="4ABD9CBC" w14:textId="77777777" w:rsidR="00490872" w:rsidRPr="001B6A6C" w:rsidRDefault="00387EF1">
      <w:pPr>
        <w:spacing w:after="0"/>
        <w:rPr>
          <w:rFonts w:cs="Tahoma"/>
          <w:b/>
          <w:bCs/>
        </w:rPr>
      </w:pPr>
      <w:r w:rsidRPr="001B6A6C">
        <w:rPr>
          <w:rFonts w:cs="Tahoma"/>
          <w:b/>
          <w:bCs/>
        </w:rPr>
        <w:t>Wskazanie niezgodności z przepisami / podsumowanie:</w:t>
      </w:r>
    </w:p>
    <w:p w14:paraId="69DD5523" w14:textId="77777777" w:rsidR="002C28D3" w:rsidRPr="001B6A6C" w:rsidRDefault="002C28D3" w:rsidP="00EB5216">
      <w:pPr>
        <w:suppressAutoHyphens w:val="0"/>
        <w:autoSpaceDE w:val="0"/>
        <w:autoSpaceDN w:val="0"/>
        <w:adjustRightInd w:val="0"/>
        <w:spacing w:after="0" w:line="240" w:lineRule="auto"/>
        <w:rPr>
          <w:rFonts w:cs="Tahoma"/>
        </w:rPr>
      </w:pPr>
    </w:p>
    <w:p w14:paraId="4FBDE780" w14:textId="77777777" w:rsidR="00EB5216" w:rsidRPr="001B6A6C" w:rsidRDefault="00EB5216">
      <w:pPr>
        <w:pStyle w:val="Akapitzlist"/>
        <w:numPr>
          <w:ilvl w:val="0"/>
          <w:numId w:val="15"/>
        </w:numPr>
        <w:tabs>
          <w:tab w:val="left" w:pos="709"/>
        </w:tabs>
        <w:suppressAutoHyphens w:val="0"/>
        <w:spacing w:after="0" w:line="240" w:lineRule="auto"/>
        <w:jc w:val="both"/>
        <w:rPr>
          <w:rFonts w:cs="Tahoma"/>
        </w:rPr>
      </w:pPr>
      <w:r w:rsidRPr="001B6A6C">
        <w:rPr>
          <w:rFonts w:cs="Tahoma"/>
          <w:b/>
          <w:bCs/>
        </w:rPr>
        <w:t xml:space="preserve">Niezgodność Nr 4: </w:t>
      </w:r>
      <w:r w:rsidRPr="001B6A6C">
        <w:rPr>
          <w:rFonts w:cs="Tahoma"/>
        </w:rPr>
        <w:t>ze względu na brak wyposażenia jednej z dwóch klatek schodowych w budynku w urządzenia zapobiegające zadymieniu, długość dojścia ewakuacyjnego z najdalej położonych pokoi mieszkalnych na kondygnacjach powtarzalnych do drzwi klatki schodowej KS2 (zabezpieczonej przed zadymieniem) wynosi 27,50 m przy dopuszczalnych 10 m (dla jednego kierunku ewakuacji) i jest przekroczona o ponad 100% – niezgodność z § 256.3 rozporządzenia /3/.</w:t>
      </w:r>
    </w:p>
    <w:p w14:paraId="0CC17104" w14:textId="77777777" w:rsidR="003C175C" w:rsidRPr="001B6A6C" w:rsidRDefault="003C175C" w:rsidP="003C175C">
      <w:pPr>
        <w:pStyle w:val="Akapitzlist"/>
        <w:tabs>
          <w:tab w:val="left" w:pos="709"/>
        </w:tabs>
        <w:suppressAutoHyphens w:val="0"/>
        <w:spacing w:after="0" w:line="240" w:lineRule="auto"/>
        <w:ind w:left="360"/>
        <w:jc w:val="both"/>
        <w:rPr>
          <w:rFonts w:cs="Tahoma"/>
        </w:rPr>
      </w:pPr>
    </w:p>
    <w:p w14:paraId="733D315A" w14:textId="77777777" w:rsidR="003C175C" w:rsidRPr="001B6A6C" w:rsidRDefault="003C175C">
      <w:pPr>
        <w:pStyle w:val="Akapitzlist"/>
        <w:numPr>
          <w:ilvl w:val="0"/>
          <w:numId w:val="15"/>
        </w:numPr>
        <w:tabs>
          <w:tab w:val="left" w:pos="709"/>
        </w:tabs>
        <w:suppressAutoHyphens w:val="0"/>
        <w:spacing w:after="0" w:line="240" w:lineRule="auto"/>
        <w:jc w:val="both"/>
        <w:rPr>
          <w:rFonts w:cs="Tahoma"/>
        </w:rPr>
      </w:pPr>
      <w:r w:rsidRPr="001B6A6C">
        <w:rPr>
          <w:rFonts w:cs="Tahoma"/>
          <w:b/>
          <w:bCs/>
        </w:rPr>
        <w:t>Niezgodność Nr 5:</w:t>
      </w:r>
      <w:r w:rsidRPr="001B6A6C">
        <w:rPr>
          <w:rFonts w:cs="Tahoma"/>
        </w:rPr>
        <w:t xml:space="preserve"> w strefie pożarowej SP2 (parter budynku zakwalifikowany</w:t>
      </w:r>
      <w:r w:rsidRPr="001B6A6C">
        <w:rPr>
          <w:rFonts w:cs="Tahoma"/>
        </w:rPr>
        <w:br/>
        <w:t>do kategorii zagrożenia ludzi ZL III) długość dojścia od wyjścia z przedsionka przeciwpożarowego przy klatce schodowej KS1 do wyjścia ewakuacyjnego D2 na zewnątrz budynku po poziomej drodze ewakuacyjnej wynosi 23 m zamiast wymaganych 20 m – niezgodność z § 256.3 rozporządzenia /3/.</w:t>
      </w:r>
    </w:p>
    <w:p w14:paraId="0A007CBC" w14:textId="77777777" w:rsidR="00EB5216" w:rsidRPr="001B6A6C" w:rsidRDefault="00EB5216" w:rsidP="003C175C">
      <w:pPr>
        <w:suppressAutoHyphens w:val="0"/>
        <w:autoSpaceDE w:val="0"/>
        <w:autoSpaceDN w:val="0"/>
        <w:adjustRightInd w:val="0"/>
        <w:spacing w:after="0" w:line="240" w:lineRule="auto"/>
        <w:rPr>
          <w:rFonts w:cs="Tahoma"/>
        </w:rPr>
      </w:pPr>
    </w:p>
    <w:p w14:paraId="69A2861B" w14:textId="77777777" w:rsidR="003C175C" w:rsidRPr="001B6A6C" w:rsidRDefault="003C175C">
      <w:pPr>
        <w:pStyle w:val="Akapitzlist"/>
        <w:numPr>
          <w:ilvl w:val="0"/>
          <w:numId w:val="15"/>
        </w:numPr>
        <w:tabs>
          <w:tab w:val="left" w:pos="709"/>
        </w:tabs>
        <w:suppressAutoHyphens w:val="0"/>
        <w:spacing w:after="0" w:line="240" w:lineRule="auto"/>
        <w:jc w:val="both"/>
        <w:rPr>
          <w:rFonts w:cs="Tahoma"/>
        </w:rPr>
      </w:pPr>
      <w:r w:rsidRPr="001B6A6C">
        <w:rPr>
          <w:rFonts w:cs="Tahoma"/>
          <w:b/>
          <w:bCs/>
        </w:rPr>
        <w:t>Niezgodność Nr 6:</w:t>
      </w:r>
      <w:r w:rsidRPr="001B6A6C">
        <w:rPr>
          <w:rFonts w:cs="Tahoma"/>
        </w:rPr>
        <w:t xml:space="preserve"> zawężenie poziomej drogi ewakuacyjnej w części piwnicznej do wartości 0,97 m zamiast wymaganych minimum 1,20 m (ewakuacja do 20 osób) – niezgodność z § 242.1 rozporządzenia /3/.</w:t>
      </w:r>
    </w:p>
    <w:p w14:paraId="3F428625" w14:textId="77777777" w:rsidR="003C175C" w:rsidRPr="001B6A6C" w:rsidRDefault="003C175C" w:rsidP="003C175C">
      <w:pPr>
        <w:pStyle w:val="Akapitzlist"/>
        <w:rPr>
          <w:rFonts w:cs="Tahoma"/>
        </w:rPr>
      </w:pPr>
    </w:p>
    <w:p w14:paraId="3AAF1FD9" w14:textId="77777777" w:rsidR="003C175C" w:rsidRPr="001B6A6C" w:rsidRDefault="003C175C">
      <w:pPr>
        <w:pStyle w:val="Akapitzlist"/>
        <w:numPr>
          <w:ilvl w:val="0"/>
          <w:numId w:val="15"/>
        </w:numPr>
        <w:tabs>
          <w:tab w:val="left" w:pos="709"/>
        </w:tabs>
        <w:suppressAutoHyphens w:val="0"/>
        <w:spacing w:after="0" w:line="240" w:lineRule="auto"/>
        <w:jc w:val="both"/>
        <w:rPr>
          <w:rFonts w:cs="Tahoma"/>
        </w:rPr>
      </w:pPr>
      <w:r w:rsidRPr="001B6A6C">
        <w:rPr>
          <w:rFonts w:cs="Tahoma"/>
          <w:b/>
          <w:bCs/>
        </w:rPr>
        <w:t xml:space="preserve">Niezgodność Nr 7: </w:t>
      </w:r>
      <w:r w:rsidRPr="001B6A6C">
        <w:rPr>
          <w:rFonts w:cs="Tahoma"/>
        </w:rPr>
        <w:t>hol, przez który prowadzona jest ewakuacja z klatki schodowej KS1:</w:t>
      </w:r>
    </w:p>
    <w:p w14:paraId="6B658D97" w14:textId="77777777" w:rsidR="003C175C" w:rsidRPr="001B6A6C" w:rsidRDefault="003C175C">
      <w:pPr>
        <w:pStyle w:val="Akapitzlist"/>
        <w:numPr>
          <w:ilvl w:val="3"/>
          <w:numId w:val="14"/>
        </w:numPr>
        <w:suppressAutoHyphens w:val="0"/>
        <w:spacing w:after="0" w:line="240" w:lineRule="auto"/>
        <w:ind w:left="852" w:hanging="426"/>
        <w:jc w:val="both"/>
        <w:rPr>
          <w:rFonts w:cs="Tahoma"/>
        </w:rPr>
      </w:pPr>
      <w:r w:rsidRPr="001B6A6C">
        <w:rPr>
          <w:rFonts w:cs="Tahoma"/>
        </w:rPr>
        <w:t>ma lokalne obniżenia wysokości od 2,40 m do 3,29 m zamiast wymaganych</w:t>
      </w:r>
      <w:r w:rsidRPr="001B6A6C">
        <w:rPr>
          <w:rFonts w:cs="Tahoma"/>
        </w:rPr>
        <w:br/>
        <w:t>3,30 m,</w:t>
      </w:r>
    </w:p>
    <w:p w14:paraId="31F5B7D1" w14:textId="77777777" w:rsidR="003C175C" w:rsidRPr="001B6A6C" w:rsidRDefault="003C175C">
      <w:pPr>
        <w:pStyle w:val="Akapitzlist"/>
        <w:numPr>
          <w:ilvl w:val="3"/>
          <w:numId w:val="14"/>
        </w:numPr>
        <w:suppressAutoHyphens w:val="0"/>
        <w:spacing w:after="0" w:line="240" w:lineRule="auto"/>
        <w:ind w:left="852" w:hanging="426"/>
        <w:jc w:val="both"/>
        <w:rPr>
          <w:rFonts w:cs="Tahoma"/>
        </w:rPr>
      </w:pPr>
      <w:r w:rsidRPr="001B6A6C">
        <w:rPr>
          <w:rFonts w:cs="Tahoma"/>
        </w:rPr>
        <w:t>wolna szerokość drogi ewakuacyjnej zamiast wymaganych 2,1 m ma szerokość 1,42 m,</w:t>
      </w:r>
    </w:p>
    <w:p w14:paraId="3A999E60" w14:textId="77777777" w:rsidR="003C175C" w:rsidRPr="001B6A6C" w:rsidRDefault="003C175C">
      <w:pPr>
        <w:pStyle w:val="Akapitzlist"/>
        <w:numPr>
          <w:ilvl w:val="3"/>
          <w:numId w:val="14"/>
        </w:numPr>
        <w:suppressAutoHyphens w:val="0"/>
        <w:spacing w:after="0" w:line="240" w:lineRule="auto"/>
        <w:ind w:left="852" w:hanging="426"/>
        <w:jc w:val="both"/>
        <w:rPr>
          <w:rFonts w:cs="Tahoma"/>
        </w:rPr>
      </w:pPr>
      <w:r w:rsidRPr="001B6A6C">
        <w:rPr>
          <w:rFonts w:cs="Tahoma"/>
        </w:rPr>
        <w:t>dźwigi osobowe znajdujące się w przestrzeni holu nie są zamknięte drzwiami przeciwpożarowymi o klasie odporności ogniowej minimum EI 30,</w:t>
      </w:r>
    </w:p>
    <w:p w14:paraId="325D8D5C" w14:textId="77777777" w:rsidR="003C175C" w:rsidRPr="001B6A6C" w:rsidRDefault="003C175C" w:rsidP="003C175C">
      <w:pPr>
        <w:tabs>
          <w:tab w:val="left" w:pos="709"/>
        </w:tabs>
        <w:spacing w:after="0" w:line="240" w:lineRule="auto"/>
        <w:ind w:left="852" w:hanging="426"/>
        <w:jc w:val="both"/>
        <w:rPr>
          <w:rFonts w:cs="Tahoma"/>
        </w:rPr>
      </w:pPr>
      <w:r w:rsidRPr="001B6A6C">
        <w:rPr>
          <w:rFonts w:cs="Tahoma"/>
        </w:rPr>
        <w:t>co stanowi niezgodność z § 256.6 rozporządzenia /3/.</w:t>
      </w:r>
    </w:p>
    <w:p w14:paraId="502C4357" w14:textId="77777777" w:rsidR="003C175C" w:rsidRPr="001B6A6C" w:rsidRDefault="003C175C" w:rsidP="003C175C">
      <w:pPr>
        <w:tabs>
          <w:tab w:val="left" w:pos="709"/>
        </w:tabs>
        <w:spacing w:after="0" w:line="240" w:lineRule="auto"/>
        <w:ind w:left="852" w:hanging="426"/>
        <w:jc w:val="both"/>
        <w:rPr>
          <w:rFonts w:cs="Tahoma"/>
        </w:rPr>
      </w:pPr>
    </w:p>
    <w:p w14:paraId="2FCAC7F7" w14:textId="77777777" w:rsidR="003C175C" w:rsidRPr="001B6A6C" w:rsidRDefault="003C175C">
      <w:pPr>
        <w:pStyle w:val="Akapitzlist"/>
        <w:numPr>
          <w:ilvl w:val="0"/>
          <w:numId w:val="15"/>
        </w:numPr>
        <w:tabs>
          <w:tab w:val="left" w:pos="709"/>
        </w:tabs>
        <w:suppressAutoHyphens w:val="0"/>
        <w:spacing w:after="0" w:line="360" w:lineRule="auto"/>
        <w:jc w:val="both"/>
        <w:rPr>
          <w:rFonts w:cs="Tahoma"/>
        </w:rPr>
      </w:pPr>
      <w:r w:rsidRPr="001B6A6C">
        <w:rPr>
          <w:rFonts w:cs="Tahoma"/>
          <w:b/>
          <w:bCs/>
        </w:rPr>
        <w:t xml:space="preserve">Niezgodność Nr 8: </w:t>
      </w:r>
      <w:r w:rsidRPr="001B6A6C">
        <w:rPr>
          <w:rFonts w:cs="Tahoma"/>
        </w:rPr>
        <w:t xml:space="preserve">poziome drogi ewakuacyjne (korytarze) częściowo nie są wyposażone w rozwiązania </w:t>
      </w:r>
      <w:proofErr w:type="spellStart"/>
      <w:r w:rsidRPr="001B6A6C">
        <w:rPr>
          <w:rFonts w:cs="Tahoma"/>
        </w:rPr>
        <w:t>techniczno</w:t>
      </w:r>
      <w:proofErr w:type="spellEnd"/>
      <w:r w:rsidRPr="001B6A6C">
        <w:rPr>
          <w:rFonts w:cs="Tahoma"/>
        </w:rPr>
        <w:t xml:space="preserve"> – budowlane zabezpieczające przed zadymieniem – niezgodność z § 247.1 rozporządzenia /3/.</w:t>
      </w:r>
    </w:p>
    <w:p w14:paraId="2102E8E6" w14:textId="77777777" w:rsidR="003C175C" w:rsidRPr="001B6A6C" w:rsidRDefault="003C175C">
      <w:pPr>
        <w:pStyle w:val="Akapitzlist"/>
        <w:numPr>
          <w:ilvl w:val="0"/>
          <w:numId w:val="15"/>
        </w:numPr>
        <w:tabs>
          <w:tab w:val="left" w:pos="709"/>
        </w:tabs>
        <w:suppressAutoHyphens w:val="0"/>
        <w:spacing w:after="0" w:line="240" w:lineRule="auto"/>
        <w:jc w:val="both"/>
        <w:rPr>
          <w:rFonts w:cs="Tahoma"/>
        </w:rPr>
      </w:pPr>
      <w:r w:rsidRPr="001B6A6C">
        <w:rPr>
          <w:rFonts w:cs="Tahoma"/>
          <w:b/>
          <w:bCs/>
        </w:rPr>
        <w:t>Niezgodność Nr 9</w:t>
      </w:r>
      <w:r w:rsidRPr="001B6A6C">
        <w:rPr>
          <w:rFonts w:cs="Tahoma"/>
        </w:rPr>
        <w:t>: drzwi do niektórych pomieszczeń w budynku (wyszczególnione</w:t>
      </w:r>
      <w:r w:rsidRPr="001B6A6C">
        <w:rPr>
          <w:rFonts w:cs="Tahoma"/>
        </w:rPr>
        <w:br/>
        <w:t>w części rysunkowej) nie posiadają minimalnej szerokości:</w:t>
      </w:r>
    </w:p>
    <w:p w14:paraId="07AD8923" w14:textId="77777777" w:rsidR="003C175C" w:rsidRPr="001B6A6C" w:rsidRDefault="003C175C">
      <w:pPr>
        <w:pStyle w:val="Akapitzlist"/>
        <w:numPr>
          <w:ilvl w:val="0"/>
          <w:numId w:val="25"/>
        </w:numPr>
        <w:tabs>
          <w:tab w:val="left" w:pos="540"/>
        </w:tabs>
        <w:suppressAutoHyphens w:val="0"/>
        <w:spacing w:after="0" w:line="240" w:lineRule="auto"/>
        <w:ind w:left="852" w:hanging="426"/>
        <w:jc w:val="both"/>
        <w:rPr>
          <w:rFonts w:cs="Tahoma"/>
        </w:rPr>
      </w:pPr>
      <w:r w:rsidRPr="001B6A6C">
        <w:rPr>
          <w:rFonts w:cs="Tahoma"/>
        </w:rPr>
        <w:t>0,9 m dla ewakuacji powyżej trzech osób,</w:t>
      </w:r>
    </w:p>
    <w:p w14:paraId="2772C56E" w14:textId="77777777" w:rsidR="003C175C" w:rsidRPr="001B6A6C" w:rsidRDefault="003C175C">
      <w:pPr>
        <w:pStyle w:val="Akapitzlist"/>
        <w:numPr>
          <w:ilvl w:val="0"/>
          <w:numId w:val="25"/>
        </w:numPr>
        <w:tabs>
          <w:tab w:val="left" w:pos="540"/>
        </w:tabs>
        <w:suppressAutoHyphens w:val="0"/>
        <w:spacing w:after="0" w:line="240" w:lineRule="auto"/>
        <w:ind w:left="852" w:hanging="426"/>
        <w:jc w:val="both"/>
        <w:rPr>
          <w:rFonts w:cs="Tahoma"/>
        </w:rPr>
      </w:pPr>
      <w:r w:rsidRPr="001B6A6C">
        <w:rPr>
          <w:rFonts w:cs="Tahoma"/>
        </w:rPr>
        <w:t>0,8 m dla ewakuacji do trzech osób,</w:t>
      </w:r>
    </w:p>
    <w:p w14:paraId="790CCBE6" w14:textId="77777777" w:rsidR="003C175C" w:rsidRPr="001B6A6C" w:rsidRDefault="003C175C" w:rsidP="003C175C">
      <w:pPr>
        <w:pStyle w:val="Akapitzlist"/>
        <w:spacing w:after="0" w:line="240" w:lineRule="auto"/>
        <w:ind w:left="852" w:hanging="426"/>
        <w:jc w:val="both"/>
        <w:rPr>
          <w:rFonts w:cs="Tahoma"/>
        </w:rPr>
      </w:pPr>
      <w:r w:rsidRPr="001B6A6C">
        <w:rPr>
          <w:rFonts w:cs="Tahoma"/>
        </w:rPr>
        <w:t>co stanowi niezgodność z § 239.1 rozporządzenia /3/.</w:t>
      </w:r>
    </w:p>
    <w:p w14:paraId="43C3D4F6" w14:textId="77777777" w:rsidR="003C175C" w:rsidRPr="001B6A6C" w:rsidRDefault="003C175C" w:rsidP="003C175C">
      <w:pPr>
        <w:pStyle w:val="Akapitzlist"/>
        <w:spacing w:after="0" w:line="240" w:lineRule="auto"/>
        <w:ind w:left="852" w:hanging="426"/>
        <w:jc w:val="both"/>
        <w:rPr>
          <w:rFonts w:cs="Tahoma"/>
        </w:rPr>
      </w:pPr>
    </w:p>
    <w:p w14:paraId="3EBBA161" w14:textId="77777777" w:rsidR="003C175C" w:rsidRPr="001B6A6C" w:rsidRDefault="003C175C">
      <w:pPr>
        <w:pStyle w:val="Akapitzlist"/>
        <w:numPr>
          <w:ilvl w:val="0"/>
          <w:numId w:val="15"/>
        </w:numPr>
        <w:suppressAutoHyphens w:val="0"/>
        <w:spacing w:after="0" w:line="240" w:lineRule="auto"/>
        <w:jc w:val="both"/>
        <w:rPr>
          <w:rFonts w:cs="Tahoma"/>
        </w:rPr>
      </w:pPr>
      <w:r w:rsidRPr="001B6A6C">
        <w:rPr>
          <w:rFonts w:cs="Tahoma"/>
          <w:b/>
          <w:bCs/>
        </w:rPr>
        <w:t>Niezgodność Nr 10</w:t>
      </w:r>
      <w:r w:rsidRPr="001B6A6C">
        <w:rPr>
          <w:rFonts w:cs="Tahoma"/>
        </w:rPr>
        <w:t>: drzwi do przedsionków przeciwpożarowych w piwnicy oraz drzwi ewakuacyjne D3 z kondygnacji piwnicy, a także drzwi niektórych pomieszczeń użytkowych mają wysokość od 1,78 m do 1,97 m zamiast wymaganych 2,0 m – niezgodność z § 75.2 rozporządzenia /3/.</w:t>
      </w:r>
    </w:p>
    <w:p w14:paraId="34F53D6E" w14:textId="77777777" w:rsidR="003C175C" w:rsidRPr="001B6A6C" w:rsidRDefault="003C175C" w:rsidP="003C175C">
      <w:pPr>
        <w:tabs>
          <w:tab w:val="left" w:pos="709"/>
        </w:tabs>
        <w:suppressAutoHyphens w:val="0"/>
        <w:spacing w:after="0" w:line="240" w:lineRule="auto"/>
        <w:jc w:val="both"/>
        <w:rPr>
          <w:rFonts w:cs="Tahoma"/>
        </w:rPr>
      </w:pPr>
    </w:p>
    <w:p w14:paraId="414E3D83" w14:textId="77777777" w:rsidR="003C175C" w:rsidRPr="001B6A6C" w:rsidRDefault="003C175C">
      <w:pPr>
        <w:pStyle w:val="Akapitzlist"/>
        <w:numPr>
          <w:ilvl w:val="0"/>
          <w:numId w:val="15"/>
        </w:numPr>
        <w:suppressAutoHyphens w:val="0"/>
        <w:spacing w:after="0" w:line="240" w:lineRule="auto"/>
        <w:jc w:val="both"/>
        <w:rPr>
          <w:rFonts w:cs="Tahoma"/>
        </w:rPr>
      </w:pPr>
      <w:r w:rsidRPr="001B6A6C">
        <w:rPr>
          <w:rFonts w:cs="Tahoma"/>
          <w:b/>
          <w:bCs/>
        </w:rPr>
        <w:t>Niezgodność Nr 11</w:t>
      </w:r>
      <w:r w:rsidRPr="001B6A6C">
        <w:rPr>
          <w:rFonts w:cs="Tahoma"/>
        </w:rPr>
        <w:t>: drzwi do przedsionków przeciwpożarowych w piwnicy i na parterze oraz drzwi do klatek schodowych KS1 i KS2 na kondygnacjach nadziemnych mają szerokość 0,8 m zamiast wymaganych 0,9 m – niezgodność z § 239.5 rozporządzenia /3/.</w:t>
      </w:r>
    </w:p>
    <w:p w14:paraId="0EBBC2D0" w14:textId="77777777" w:rsidR="003C175C" w:rsidRPr="001B6A6C" w:rsidRDefault="003C175C" w:rsidP="003C175C">
      <w:pPr>
        <w:pStyle w:val="Akapitzlist"/>
        <w:rPr>
          <w:rFonts w:cs="Tahoma"/>
        </w:rPr>
      </w:pPr>
    </w:p>
    <w:p w14:paraId="04092E23" w14:textId="77777777" w:rsidR="003C175C" w:rsidRPr="001B6A6C" w:rsidRDefault="003C175C">
      <w:pPr>
        <w:pStyle w:val="Akapitzlist"/>
        <w:numPr>
          <w:ilvl w:val="0"/>
          <w:numId w:val="15"/>
        </w:numPr>
        <w:suppressAutoHyphens w:val="0"/>
        <w:spacing w:after="0" w:line="240" w:lineRule="auto"/>
        <w:jc w:val="both"/>
        <w:rPr>
          <w:rFonts w:cs="Tahoma"/>
        </w:rPr>
      </w:pPr>
      <w:r w:rsidRPr="001B6A6C">
        <w:rPr>
          <w:rFonts w:cs="Tahoma"/>
          <w:b/>
          <w:bCs/>
        </w:rPr>
        <w:t>Niezgodność Nr 12</w:t>
      </w:r>
      <w:r w:rsidRPr="001B6A6C">
        <w:rPr>
          <w:rFonts w:cs="Tahoma"/>
        </w:rPr>
        <w:t>: drzwi prowadzące:</w:t>
      </w:r>
    </w:p>
    <w:p w14:paraId="6F3B9EBF" w14:textId="77777777" w:rsidR="003C175C" w:rsidRPr="001B6A6C" w:rsidRDefault="003C175C">
      <w:pPr>
        <w:pStyle w:val="Akapitzlist"/>
        <w:numPr>
          <w:ilvl w:val="4"/>
          <w:numId w:val="19"/>
        </w:numPr>
        <w:suppressAutoHyphens w:val="0"/>
        <w:spacing w:after="0" w:line="240" w:lineRule="auto"/>
        <w:jc w:val="both"/>
        <w:rPr>
          <w:rFonts w:cs="Tahoma"/>
        </w:rPr>
      </w:pPr>
      <w:r w:rsidRPr="001B6A6C">
        <w:rPr>
          <w:rFonts w:cs="Tahoma"/>
        </w:rPr>
        <w:t>z klatki schodowej KS1 do przedsionka przeciwpożarowego mają szerokość</w:t>
      </w:r>
      <w:r w:rsidRPr="001B6A6C">
        <w:rPr>
          <w:rFonts w:cs="Tahoma"/>
        </w:rPr>
        <w:br/>
        <w:t>0,93 m,</w:t>
      </w:r>
    </w:p>
    <w:p w14:paraId="5D4601C4" w14:textId="77777777" w:rsidR="003C175C" w:rsidRPr="001B6A6C" w:rsidRDefault="003C175C">
      <w:pPr>
        <w:pStyle w:val="Akapitzlist"/>
        <w:numPr>
          <w:ilvl w:val="4"/>
          <w:numId w:val="19"/>
        </w:numPr>
        <w:suppressAutoHyphens w:val="0"/>
        <w:spacing w:after="0" w:line="240" w:lineRule="auto"/>
        <w:jc w:val="both"/>
        <w:rPr>
          <w:rFonts w:cs="Tahoma"/>
        </w:rPr>
      </w:pPr>
      <w:r w:rsidRPr="001B6A6C">
        <w:rPr>
          <w:rFonts w:cs="Tahoma"/>
        </w:rPr>
        <w:t>z klatki schodowej KS2 do przedsionka przeciwpożarowego mają szerokość 0,8 m,</w:t>
      </w:r>
    </w:p>
    <w:p w14:paraId="61BEAA1F" w14:textId="77777777" w:rsidR="003C175C" w:rsidRPr="001B6A6C" w:rsidRDefault="003C175C" w:rsidP="00032880">
      <w:pPr>
        <w:spacing w:after="0" w:line="240" w:lineRule="auto"/>
        <w:ind w:left="426"/>
        <w:jc w:val="both"/>
        <w:rPr>
          <w:rFonts w:cs="Tahoma"/>
        </w:rPr>
      </w:pPr>
      <w:r w:rsidRPr="001B6A6C">
        <w:rPr>
          <w:rFonts w:cs="Tahoma"/>
        </w:rPr>
        <w:t>zamiast wymaganych 1,20 m – niezgodność z § 239.4 rozporządzenia /3/.</w:t>
      </w:r>
    </w:p>
    <w:p w14:paraId="3563A33B" w14:textId="77777777" w:rsidR="00032880" w:rsidRPr="001B6A6C" w:rsidRDefault="00032880" w:rsidP="00032880">
      <w:pPr>
        <w:spacing w:after="0" w:line="240" w:lineRule="auto"/>
        <w:ind w:left="426"/>
        <w:jc w:val="both"/>
        <w:rPr>
          <w:rFonts w:cs="Tahoma"/>
        </w:rPr>
      </w:pPr>
    </w:p>
    <w:p w14:paraId="55BF6E55" w14:textId="77777777" w:rsidR="00032880" w:rsidRPr="001B6A6C" w:rsidRDefault="00032880">
      <w:pPr>
        <w:pStyle w:val="Akapitzlist"/>
        <w:numPr>
          <w:ilvl w:val="0"/>
          <w:numId w:val="15"/>
        </w:numPr>
        <w:tabs>
          <w:tab w:val="left" w:pos="426"/>
        </w:tabs>
        <w:suppressAutoHyphens w:val="0"/>
        <w:spacing w:after="0" w:line="360" w:lineRule="auto"/>
        <w:jc w:val="both"/>
        <w:rPr>
          <w:rFonts w:cs="Tahoma"/>
        </w:rPr>
      </w:pPr>
      <w:r w:rsidRPr="001B6A6C">
        <w:rPr>
          <w:rFonts w:cs="Tahoma"/>
          <w:b/>
          <w:bCs/>
        </w:rPr>
        <w:t>Niezgodność Nr 13</w:t>
      </w:r>
      <w:r w:rsidRPr="001B6A6C">
        <w:rPr>
          <w:rFonts w:cs="Tahoma"/>
        </w:rPr>
        <w:t>: klatka schodowa KS1 i KS2 na kondygnacjach nadziemnych nie jest oddzielona od poziomych dróg ewakuacyjnych i komunikacyjnych przedsionkiem przeciwpożarowym z wyjątkiem parteru budynku (klatka schodowa KS1) – niezgodność z § 246.1 rozporządzenia /3/.</w:t>
      </w:r>
    </w:p>
    <w:p w14:paraId="1C0FBF94" w14:textId="77777777" w:rsidR="00032880" w:rsidRPr="001B6A6C" w:rsidRDefault="00032880" w:rsidP="00032880">
      <w:pPr>
        <w:pStyle w:val="Akapitzlist"/>
        <w:tabs>
          <w:tab w:val="left" w:pos="426"/>
        </w:tabs>
        <w:suppressAutoHyphens w:val="0"/>
        <w:spacing w:after="0" w:line="360" w:lineRule="auto"/>
        <w:ind w:left="360"/>
        <w:jc w:val="both"/>
        <w:rPr>
          <w:rFonts w:cs="Tahoma"/>
        </w:rPr>
      </w:pPr>
    </w:p>
    <w:p w14:paraId="20E1B704" w14:textId="77777777" w:rsidR="00032880" w:rsidRPr="001B6A6C" w:rsidRDefault="00032880">
      <w:pPr>
        <w:pStyle w:val="Akapitzlist"/>
        <w:numPr>
          <w:ilvl w:val="0"/>
          <w:numId w:val="15"/>
        </w:numPr>
        <w:suppressAutoHyphens w:val="0"/>
        <w:spacing w:after="0" w:line="360" w:lineRule="auto"/>
        <w:jc w:val="both"/>
        <w:rPr>
          <w:rFonts w:cs="Tahoma"/>
        </w:rPr>
      </w:pPr>
      <w:r w:rsidRPr="001B6A6C">
        <w:rPr>
          <w:rFonts w:cs="Tahoma"/>
          <w:b/>
          <w:bCs/>
        </w:rPr>
        <w:lastRenderedPageBreak/>
        <w:t>Niezgodność Nr 14</w:t>
      </w:r>
      <w:r w:rsidRPr="001B6A6C">
        <w:rPr>
          <w:rFonts w:cs="Tahoma"/>
        </w:rPr>
        <w:t>: klatka schodowa KS1 nie jest wyposażona w urządzenia zapobiegające jej zadymieniu – niezgodność z § 246.2 rozporządzenia /3/.</w:t>
      </w:r>
    </w:p>
    <w:p w14:paraId="3839E787" w14:textId="77777777" w:rsidR="00032880" w:rsidRPr="001B6A6C" w:rsidRDefault="00032880" w:rsidP="00032880">
      <w:pPr>
        <w:pStyle w:val="Akapitzlist"/>
        <w:suppressAutoHyphens w:val="0"/>
        <w:spacing w:after="0" w:line="360" w:lineRule="auto"/>
        <w:ind w:left="360"/>
        <w:jc w:val="both"/>
        <w:rPr>
          <w:rFonts w:cs="Tahoma"/>
        </w:rPr>
      </w:pPr>
    </w:p>
    <w:p w14:paraId="1E1B1ACF" w14:textId="77777777" w:rsidR="00032880" w:rsidRPr="001B6A6C" w:rsidRDefault="00032880">
      <w:pPr>
        <w:pStyle w:val="Akapitzlist"/>
        <w:numPr>
          <w:ilvl w:val="0"/>
          <w:numId w:val="15"/>
        </w:numPr>
        <w:suppressAutoHyphens w:val="0"/>
        <w:spacing w:after="0" w:line="240" w:lineRule="auto"/>
        <w:jc w:val="both"/>
        <w:rPr>
          <w:rFonts w:cs="Tahoma"/>
        </w:rPr>
      </w:pPr>
      <w:r w:rsidRPr="001B6A6C">
        <w:rPr>
          <w:rFonts w:cs="Tahoma"/>
          <w:b/>
          <w:bCs/>
        </w:rPr>
        <w:t>Niezgodność Nr 15</w:t>
      </w:r>
      <w:r w:rsidRPr="001B6A6C">
        <w:rPr>
          <w:rFonts w:cs="Tahoma"/>
        </w:rPr>
        <w:t xml:space="preserve">: brak wymaganych parametrów technicznych dla ewakuacyjnych klatek schodowych KS1 i KS2 w budynku w zakresie: </w:t>
      </w:r>
    </w:p>
    <w:p w14:paraId="10E02A3B" w14:textId="77777777" w:rsidR="00032880" w:rsidRPr="001B6A6C" w:rsidRDefault="00032880" w:rsidP="00032880">
      <w:pPr>
        <w:tabs>
          <w:tab w:val="left" w:pos="426"/>
        </w:tabs>
        <w:spacing w:after="0" w:line="240" w:lineRule="auto"/>
        <w:ind w:left="852" w:hanging="426"/>
        <w:jc w:val="both"/>
        <w:rPr>
          <w:rFonts w:cs="Tahoma"/>
        </w:rPr>
      </w:pPr>
      <w:r w:rsidRPr="001B6A6C">
        <w:rPr>
          <w:rFonts w:cs="Tahoma"/>
        </w:rPr>
        <w:t>- szerokości biegu klatek schodowych do wartości 1,04 ÷ 1,07 m,</w:t>
      </w:r>
    </w:p>
    <w:p w14:paraId="02C0C14D" w14:textId="77777777" w:rsidR="00032880" w:rsidRPr="001B6A6C" w:rsidRDefault="00032880" w:rsidP="00032880">
      <w:pPr>
        <w:tabs>
          <w:tab w:val="left" w:pos="426"/>
        </w:tabs>
        <w:spacing w:after="0" w:line="240" w:lineRule="auto"/>
        <w:ind w:left="852" w:hanging="426"/>
        <w:jc w:val="both"/>
        <w:rPr>
          <w:rFonts w:cs="Tahoma"/>
        </w:rPr>
      </w:pPr>
      <w:r w:rsidRPr="001B6A6C">
        <w:rPr>
          <w:rFonts w:cs="Tahoma"/>
        </w:rPr>
        <w:t>- szerokości spoczników piętrowych klatek schodowych do wartości 1,31 ÷ 1,42 m,</w:t>
      </w:r>
    </w:p>
    <w:p w14:paraId="37C44C5D" w14:textId="77777777" w:rsidR="00032880" w:rsidRPr="001B6A6C" w:rsidRDefault="00032880" w:rsidP="00032880">
      <w:pPr>
        <w:tabs>
          <w:tab w:val="left" w:pos="426"/>
        </w:tabs>
        <w:spacing w:after="0" w:line="240" w:lineRule="auto"/>
        <w:ind w:left="852" w:hanging="426"/>
        <w:jc w:val="both"/>
        <w:rPr>
          <w:rFonts w:cs="Tahoma"/>
        </w:rPr>
      </w:pPr>
      <w:r w:rsidRPr="001B6A6C">
        <w:rPr>
          <w:rFonts w:cs="Tahoma"/>
        </w:rPr>
        <w:t xml:space="preserve">- szerokości spoczników </w:t>
      </w:r>
      <w:proofErr w:type="spellStart"/>
      <w:r w:rsidRPr="001B6A6C">
        <w:rPr>
          <w:rFonts w:cs="Tahoma"/>
        </w:rPr>
        <w:t>półpiętrowych</w:t>
      </w:r>
      <w:proofErr w:type="spellEnd"/>
      <w:r w:rsidRPr="001B6A6C">
        <w:rPr>
          <w:rFonts w:cs="Tahoma"/>
        </w:rPr>
        <w:t xml:space="preserve"> do wartości 1,01 ÷ 1,06 m,</w:t>
      </w:r>
    </w:p>
    <w:p w14:paraId="00B257C5" w14:textId="77777777" w:rsidR="00032880" w:rsidRPr="001B6A6C" w:rsidRDefault="00032880" w:rsidP="00032880">
      <w:pPr>
        <w:tabs>
          <w:tab w:val="left" w:pos="426"/>
        </w:tabs>
        <w:spacing w:after="0" w:line="240" w:lineRule="auto"/>
        <w:ind w:left="852" w:hanging="426"/>
        <w:jc w:val="both"/>
        <w:rPr>
          <w:rFonts w:cs="Tahoma"/>
        </w:rPr>
      </w:pPr>
      <w:r w:rsidRPr="001B6A6C">
        <w:rPr>
          <w:rFonts w:cs="Tahoma"/>
        </w:rPr>
        <w:t>stanowi niezgodność z § 68.1 rozporządzenia /3/.</w:t>
      </w:r>
    </w:p>
    <w:p w14:paraId="49F4E337" w14:textId="77777777" w:rsidR="00032880" w:rsidRPr="001B6A6C" w:rsidRDefault="00032880" w:rsidP="00032880">
      <w:pPr>
        <w:tabs>
          <w:tab w:val="left" w:pos="426"/>
        </w:tabs>
        <w:spacing w:after="0" w:line="240" w:lineRule="auto"/>
        <w:ind w:left="852" w:hanging="426"/>
        <w:jc w:val="both"/>
        <w:rPr>
          <w:rFonts w:cs="Tahoma"/>
        </w:rPr>
      </w:pPr>
    </w:p>
    <w:p w14:paraId="22F237AA" w14:textId="7F24A4B6" w:rsidR="003C175C" w:rsidRPr="001B6A6C" w:rsidRDefault="00032880">
      <w:pPr>
        <w:pStyle w:val="Akapitzlist"/>
        <w:numPr>
          <w:ilvl w:val="0"/>
          <w:numId w:val="15"/>
        </w:numPr>
        <w:suppressAutoHyphens w:val="0"/>
        <w:spacing w:after="0" w:line="240" w:lineRule="auto"/>
        <w:jc w:val="both"/>
        <w:rPr>
          <w:rFonts w:cs="Tahoma"/>
        </w:rPr>
      </w:pPr>
      <w:r w:rsidRPr="001B6A6C">
        <w:rPr>
          <w:rFonts w:cs="Tahoma"/>
          <w:b/>
          <w:bCs/>
        </w:rPr>
        <w:t xml:space="preserve">Niezgodność Nr 16: </w:t>
      </w:r>
      <w:r w:rsidRPr="001B6A6C">
        <w:rPr>
          <w:rFonts w:cs="Tahoma"/>
        </w:rPr>
        <w:t>budynek nie jest wyposażony w dźwig dla ekip ratowniczych – niezgodność z § 253.1 rozporządzenia /3/.</w:t>
      </w:r>
    </w:p>
    <w:p w14:paraId="739E40EF" w14:textId="77777777" w:rsidR="00490872" w:rsidRPr="001B6A6C" w:rsidRDefault="00490872">
      <w:pPr>
        <w:spacing w:after="0"/>
        <w:rPr>
          <w:rFonts w:cs="Tahoma"/>
        </w:rPr>
      </w:pPr>
    </w:p>
    <w:p w14:paraId="192DF3A8" w14:textId="77777777" w:rsidR="00490872" w:rsidRPr="001B6A6C" w:rsidRDefault="00387EF1">
      <w:pPr>
        <w:spacing w:after="0"/>
        <w:rPr>
          <w:rFonts w:cs="Tahoma"/>
          <w:b/>
          <w:bCs/>
        </w:rPr>
      </w:pPr>
      <w:r w:rsidRPr="001B6A6C">
        <w:rPr>
          <w:rFonts w:cs="Tahoma"/>
          <w:b/>
          <w:bCs/>
        </w:rPr>
        <w:t xml:space="preserve">Wskazanie niezgodności z przepisami , które zostaną doprowadzone do stanu zgodnego z przepisami: </w:t>
      </w:r>
    </w:p>
    <w:p w14:paraId="396903E3" w14:textId="77777777" w:rsidR="005218DD" w:rsidRPr="001B6A6C" w:rsidRDefault="005218DD">
      <w:pPr>
        <w:spacing w:after="0"/>
        <w:rPr>
          <w:rFonts w:cs="Tahoma"/>
          <w:b/>
          <w:bCs/>
        </w:rPr>
      </w:pPr>
    </w:p>
    <w:p w14:paraId="5DD31903" w14:textId="77777777" w:rsidR="005218DD" w:rsidRPr="001B6A6C" w:rsidRDefault="005218DD">
      <w:pPr>
        <w:pStyle w:val="Akapitzlist"/>
        <w:numPr>
          <w:ilvl w:val="0"/>
          <w:numId w:val="34"/>
        </w:numPr>
        <w:tabs>
          <w:tab w:val="left" w:pos="709"/>
        </w:tabs>
        <w:suppressAutoHyphens w:val="0"/>
        <w:spacing w:after="0" w:line="240" w:lineRule="auto"/>
        <w:jc w:val="both"/>
        <w:rPr>
          <w:rFonts w:cs="Tahoma"/>
        </w:rPr>
      </w:pPr>
      <w:r w:rsidRPr="001B6A6C">
        <w:rPr>
          <w:rFonts w:cs="Tahoma"/>
          <w:b/>
          <w:bCs/>
        </w:rPr>
        <w:t xml:space="preserve">Niezgodność Nr 4: </w:t>
      </w:r>
      <w:r w:rsidRPr="001B6A6C">
        <w:rPr>
          <w:rFonts w:cs="Tahoma"/>
          <w:bCs/>
        </w:rPr>
        <w:t xml:space="preserve">długości dojść ewakuacyjnych w budynku po wyposażeniu ewakuacyjnej klatki schodowej KS1 w urządzenia zapobiegające zadymieniu, będą spełniać wymagania </w:t>
      </w:r>
      <w:r w:rsidRPr="001B6A6C">
        <w:rPr>
          <w:rFonts w:cs="Tahoma"/>
        </w:rPr>
        <w:t>§ 256.3 rozporządzenia /3/, uwzględniając dwa kierunki ewakuacji.</w:t>
      </w:r>
    </w:p>
    <w:p w14:paraId="4649D87C" w14:textId="77777777" w:rsidR="00490872" w:rsidRPr="001B6A6C" w:rsidRDefault="00490872">
      <w:pPr>
        <w:spacing w:after="0" w:line="240" w:lineRule="auto"/>
        <w:rPr>
          <w:rFonts w:eastAsia="CIDFont+F3" w:cs="Tahoma"/>
        </w:rPr>
      </w:pPr>
    </w:p>
    <w:p w14:paraId="60E156E0" w14:textId="77777777" w:rsidR="005218DD" w:rsidRPr="001B6A6C" w:rsidRDefault="005218DD">
      <w:pPr>
        <w:pStyle w:val="Akapitzlist"/>
        <w:numPr>
          <w:ilvl w:val="0"/>
          <w:numId w:val="33"/>
        </w:numPr>
        <w:tabs>
          <w:tab w:val="left" w:pos="709"/>
        </w:tabs>
        <w:suppressAutoHyphens w:val="0"/>
        <w:spacing w:after="0" w:line="240" w:lineRule="auto"/>
        <w:jc w:val="both"/>
        <w:rPr>
          <w:rFonts w:cs="Tahoma"/>
        </w:rPr>
      </w:pPr>
      <w:r w:rsidRPr="001B6A6C">
        <w:rPr>
          <w:rFonts w:cs="Tahoma"/>
          <w:b/>
          <w:bCs/>
        </w:rPr>
        <w:t xml:space="preserve">Niezgodność Nr 7: </w:t>
      </w:r>
      <w:r w:rsidRPr="001B6A6C">
        <w:rPr>
          <w:rFonts w:cs="Tahoma"/>
        </w:rPr>
        <w:t>częściowe usunięcie niezgodności: dźwigi osobowe znajdujące się w przestrzeni holu zostaną zamknięte drzwiami przeciwpożarowymi EI 60.</w:t>
      </w:r>
    </w:p>
    <w:p w14:paraId="1F0D6B7D" w14:textId="77777777" w:rsidR="005218DD" w:rsidRPr="001B6A6C" w:rsidRDefault="005218DD">
      <w:pPr>
        <w:spacing w:after="0" w:line="240" w:lineRule="auto"/>
        <w:rPr>
          <w:rFonts w:eastAsia="CIDFont+F3" w:cs="Tahoma"/>
        </w:rPr>
      </w:pPr>
    </w:p>
    <w:p w14:paraId="5BCF77BA" w14:textId="2B49430E" w:rsidR="005218DD" w:rsidRPr="001B6A6C" w:rsidRDefault="005218DD">
      <w:pPr>
        <w:pStyle w:val="Akapitzlist"/>
        <w:numPr>
          <w:ilvl w:val="0"/>
          <w:numId w:val="32"/>
        </w:numPr>
        <w:tabs>
          <w:tab w:val="left" w:pos="709"/>
        </w:tabs>
        <w:suppressAutoHyphens w:val="0"/>
        <w:spacing w:after="0" w:line="240" w:lineRule="auto"/>
        <w:ind w:left="1276" w:hanging="490"/>
        <w:jc w:val="both"/>
        <w:rPr>
          <w:rFonts w:cs="Tahoma"/>
        </w:rPr>
      </w:pPr>
      <w:r w:rsidRPr="001B6A6C">
        <w:rPr>
          <w:rFonts w:cs="Tahoma"/>
          <w:b/>
          <w:bCs/>
        </w:rPr>
        <w:t xml:space="preserve">Niezgodność Nr 8: </w:t>
      </w:r>
      <w:r w:rsidRPr="001B6A6C">
        <w:rPr>
          <w:rFonts w:cs="Tahoma"/>
        </w:rPr>
        <w:t xml:space="preserve">poziome drogi ewakuacyjne (korytarze) zostaną wyposażone w rozwiązania </w:t>
      </w:r>
      <w:proofErr w:type="spellStart"/>
      <w:r w:rsidRPr="001B6A6C">
        <w:rPr>
          <w:rFonts w:cs="Tahoma"/>
        </w:rPr>
        <w:t>techniczno</w:t>
      </w:r>
      <w:proofErr w:type="spellEnd"/>
      <w:r w:rsidRPr="001B6A6C">
        <w:rPr>
          <w:rFonts w:cs="Tahoma"/>
        </w:rPr>
        <w:t xml:space="preserve"> – budowlane zabezpieczające przed zadymieniem.</w:t>
      </w:r>
    </w:p>
    <w:p w14:paraId="5F4E5994" w14:textId="77777777" w:rsidR="005218DD" w:rsidRPr="001B6A6C" w:rsidRDefault="005218DD" w:rsidP="005218DD">
      <w:pPr>
        <w:spacing w:after="0" w:line="240" w:lineRule="auto"/>
        <w:ind w:left="1276" w:hanging="490"/>
        <w:rPr>
          <w:rFonts w:eastAsia="CIDFont+F3" w:cs="Tahoma"/>
        </w:rPr>
      </w:pPr>
    </w:p>
    <w:p w14:paraId="33433016" w14:textId="77777777" w:rsidR="005218DD" w:rsidRPr="001B6A6C" w:rsidRDefault="005218DD">
      <w:pPr>
        <w:pStyle w:val="Akapitzlist"/>
        <w:numPr>
          <w:ilvl w:val="0"/>
          <w:numId w:val="31"/>
        </w:numPr>
        <w:suppressAutoHyphens w:val="0"/>
        <w:spacing w:after="0" w:line="240" w:lineRule="auto"/>
        <w:ind w:left="1276" w:hanging="490"/>
        <w:jc w:val="both"/>
        <w:rPr>
          <w:rFonts w:cs="Tahoma"/>
        </w:rPr>
      </w:pPr>
      <w:r w:rsidRPr="001B6A6C">
        <w:rPr>
          <w:rFonts w:cs="Tahoma"/>
          <w:b/>
          <w:bCs/>
        </w:rPr>
        <w:t>Niezgodność Nr 14</w:t>
      </w:r>
      <w:r w:rsidRPr="001B6A6C">
        <w:rPr>
          <w:rFonts w:cs="Tahoma"/>
        </w:rPr>
        <w:t>: klatka schodowa KS1 zostanie wyposażona w urządzenia zapobiegające jej zadymieniu.</w:t>
      </w:r>
    </w:p>
    <w:p w14:paraId="469A9497" w14:textId="77777777" w:rsidR="005218DD" w:rsidRPr="001B6A6C" w:rsidRDefault="005218DD">
      <w:pPr>
        <w:spacing w:after="0" w:line="240" w:lineRule="auto"/>
        <w:rPr>
          <w:rFonts w:eastAsia="CIDFont+F3" w:cs="Tahoma"/>
        </w:rPr>
      </w:pPr>
    </w:p>
    <w:p w14:paraId="1A8159BF" w14:textId="77777777" w:rsidR="00490872" w:rsidRPr="001B6A6C" w:rsidRDefault="00490872">
      <w:pPr>
        <w:spacing w:after="0"/>
        <w:rPr>
          <w:rFonts w:cs="Tahoma"/>
        </w:rPr>
      </w:pPr>
    </w:p>
    <w:p w14:paraId="6F5CC4C8" w14:textId="77777777" w:rsidR="00490872" w:rsidRPr="001B6A6C" w:rsidRDefault="00387EF1">
      <w:pPr>
        <w:spacing w:after="0"/>
        <w:rPr>
          <w:rFonts w:cs="Tahoma"/>
          <w:b/>
          <w:bCs/>
        </w:rPr>
      </w:pPr>
      <w:r w:rsidRPr="001B6A6C">
        <w:rPr>
          <w:rFonts w:cs="Tahoma"/>
          <w:b/>
          <w:bCs/>
        </w:rPr>
        <w:t xml:space="preserve">Wskazanie niezgodności z przepisami , które nie zostaną doprowadzone do stanu zgodnego z przepisami: </w:t>
      </w:r>
    </w:p>
    <w:p w14:paraId="673F54CD" w14:textId="77777777" w:rsidR="00394091" w:rsidRPr="001B6A6C" w:rsidRDefault="00394091">
      <w:pPr>
        <w:spacing w:after="0"/>
        <w:rPr>
          <w:rFonts w:cs="Tahoma"/>
          <w:b/>
          <w:bCs/>
        </w:rPr>
      </w:pPr>
    </w:p>
    <w:p w14:paraId="3A541B61" w14:textId="77777777" w:rsidR="005218DD" w:rsidRPr="001B6A6C" w:rsidRDefault="005218DD">
      <w:pPr>
        <w:pStyle w:val="Akapitzlist"/>
        <w:numPr>
          <w:ilvl w:val="0"/>
          <w:numId w:val="31"/>
        </w:numPr>
        <w:tabs>
          <w:tab w:val="left" w:pos="709"/>
        </w:tabs>
        <w:suppressAutoHyphens w:val="0"/>
        <w:spacing w:after="0" w:line="240" w:lineRule="auto"/>
        <w:jc w:val="both"/>
        <w:rPr>
          <w:rFonts w:cs="Tahoma"/>
        </w:rPr>
      </w:pPr>
      <w:r w:rsidRPr="001B6A6C">
        <w:rPr>
          <w:rFonts w:cs="Tahoma"/>
          <w:b/>
          <w:bCs/>
        </w:rPr>
        <w:t>Niezgodność Nr 5:</w:t>
      </w:r>
      <w:r w:rsidRPr="001B6A6C">
        <w:rPr>
          <w:rFonts w:cs="Tahoma"/>
        </w:rPr>
        <w:t xml:space="preserve"> w strefie pożarowej SP2 (parter budynku zakwalifikowany</w:t>
      </w:r>
      <w:r w:rsidRPr="001B6A6C">
        <w:rPr>
          <w:rFonts w:cs="Tahoma"/>
        </w:rPr>
        <w:br/>
        <w:t>do kategorii zagrożenia ludzi ZL III) długość dojścia od wyjścia z przedsionka przeciwpożarowego przy klatce schodowej KS1 do wyjścia ewakuacyjnego D2 na zewnątrz budynku po poziomej drodze ewakuacyjnej wynosi 23 m zamiast wymaganych 20 m – niezgodność z § 256.3 rozporządzenia /3/.</w:t>
      </w:r>
    </w:p>
    <w:p w14:paraId="458576C6" w14:textId="77777777" w:rsidR="009323A0" w:rsidRPr="001B6A6C" w:rsidRDefault="009323A0" w:rsidP="009323A0">
      <w:pPr>
        <w:suppressAutoHyphens w:val="0"/>
        <w:autoSpaceDE w:val="0"/>
        <w:autoSpaceDN w:val="0"/>
        <w:adjustRightInd w:val="0"/>
        <w:spacing w:after="0" w:line="240" w:lineRule="auto"/>
        <w:rPr>
          <w:rFonts w:cs="Tahoma"/>
        </w:rPr>
      </w:pPr>
    </w:p>
    <w:p w14:paraId="2DA21A7E" w14:textId="77777777" w:rsidR="005218DD" w:rsidRPr="001B6A6C" w:rsidRDefault="005218DD">
      <w:pPr>
        <w:pStyle w:val="Akapitzlist"/>
        <w:numPr>
          <w:ilvl w:val="0"/>
          <w:numId w:val="31"/>
        </w:numPr>
        <w:tabs>
          <w:tab w:val="left" w:pos="709"/>
        </w:tabs>
        <w:suppressAutoHyphens w:val="0"/>
        <w:spacing w:after="0" w:line="240" w:lineRule="auto"/>
        <w:jc w:val="both"/>
        <w:rPr>
          <w:rFonts w:cs="Tahoma"/>
        </w:rPr>
      </w:pPr>
      <w:r w:rsidRPr="001B6A6C">
        <w:rPr>
          <w:rFonts w:cs="Tahoma"/>
          <w:b/>
          <w:bCs/>
        </w:rPr>
        <w:t>Niezgodność Nr 6:</w:t>
      </w:r>
      <w:r w:rsidRPr="001B6A6C">
        <w:rPr>
          <w:rFonts w:cs="Tahoma"/>
        </w:rPr>
        <w:t xml:space="preserve"> zawężenie poziomej drogi ewakuacyjnej w części piwnicznej do wartości 0,97 m zamiast wymaganych minimum 1,20 m (ewakuacja do 20 osób) – niezgodność z § 242.1 rozporządzenia /3/.</w:t>
      </w:r>
    </w:p>
    <w:p w14:paraId="51E783E6" w14:textId="77777777" w:rsidR="005218DD" w:rsidRPr="001B6A6C" w:rsidRDefault="005218DD" w:rsidP="005218DD">
      <w:pPr>
        <w:pStyle w:val="Akapitzlist"/>
        <w:rPr>
          <w:rFonts w:cs="Tahoma"/>
        </w:rPr>
      </w:pPr>
    </w:p>
    <w:p w14:paraId="1DB7704A" w14:textId="77777777" w:rsidR="005218DD" w:rsidRPr="001B6A6C" w:rsidRDefault="005218DD">
      <w:pPr>
        <w:pStyle w:val="Akapitzlist"/>
        <w:numPr>
          <w:ilvl w:val="0"/>
          <w:numId w:val="31"/>
        </w:numPr>
        <w:tabs>
          <w:tab w:val="left" w:pos="709"/>
        </w:tabs>
        <w:suppressAutoHyphens w:val="0"/>
        <w:spacing w:after="0" w:line="240" w:lineRule="auto"/>
        <w:jc w:val="both"/>
        <w:rPr>
          <w:rFonts w:cs="Tahoma"/>
        </w:rPr>
      </w:pPr>
      <w:r w:rsidRPr="001B6A6C">
        <w:rPr>
          <w:rFonts w:cs="Tahoma"/>
          <w:b/>
          <w:bCs/>
        </w:rPr>
        <w:lastRenderedPageBreak/>
        <w:t xml:space="preserve">Niezgodność Nr 7: </w:t>
      </w:r>
      <w:r w:rsidRPr="001B6A6C">
        <w:rPr>
          <w:rFonts w:cs="Tahoma"/>
        </w:rPr>
        <w:t>hol, przez który prowadzona jest ewakuacja z klatki schodowej KS1:</w:t>
      </w:r>
    </w:p>
    <w:p w14:paraId="215B958F" w14:textId="77777777" w:rsidR="005218DD" w:rsidRPr="001B6A6C" w:rsidRDefault="005218DD">
      <w:pPr>
        <w:pStyle w:val="Akapitzlist"/>
        <w:numPr>
          <w:ilvl w:val="4"/>
          <w:numId w:val="23"/>
        </w:numPr>
        <w:tabs>
          <w:tab w:val="left" w:pos="784"/>
        </w:tabs>
        <w:suppressAutoHyphens w:val="0"/>
        <w:spacing w:after="0" w:line="240" w:lineRule="auto"/>
        <w:jc w:val="both"/>
        <w:rPr>
          <w:rFonts w:cs="Tahoma"/>
        </w:rPr>
      </w:pPr>
      <w:r w:rsidRPr="001B6A6C">
        <w:rPr>
          <w:rFonts w:cs="Tahoma"/>
        </w:rPr>
        <w:t>ma lokalne obniżenia wysokości od 2,40 m do 3,29 m zamiast wymaganych</w:t>
      </w:r>
      <w:r w:rsidRPr="001B6A6C">
        <w:rPr>
          <w:rFonts w:cs="Tahoma"/>
        </w:rPr>
        <w:br/>
        <w:t>3,30 m – niezgodność z § 256.6 rozporządzenia /3/,</w:t>
      </w:r>
    </w:p>
    <w:p w14:paraId="51855E26" w14:textId="77777777" w:rsidR="005218DD" w:rsidRPr="001B6A6C" w:rsidRDefault="005218DD">
      <w:pPr>
        <w:pStyle w:val="Akapitzlist"/>
        <w:numPr>
          <w:ilvl w:val="4"/>
          <w:numId w:val="23"/>
        </w:numPr>
        <w:tabs>
          <w:tab w:val="left" w:pos="784"/>
        </w:tabs>
        <w:suppressAutoHyphens w:val="0"/>
        <w:spacing w:after="0" w:line="240" w:lineRule="auto"/>
        <w:jc w:val="both"/>
        <w:rPr>
          <w:rFonts w:cs="Tahoma"/>
        </w:rPr>
      </w:pPr>
      <w:r w:rsidRPr="001B6A6C">
        <w:rPr>
          <w:rFonts w:cs="Tahoma"/>
        </w:rPr>
        <w:t>wolna szerokość drogi ewakuacyjnej zamiast wymaganych 2,1 m ma szerokość 1,42 m.</w:t>
      </w:r>
    </w:p>
    <w:p w14:paraId="2F2859A4" w14:textId="77777777" w:rsidR="005218DD" w:rsidRPr="001B6A6C" w:rsidRDefault="005218DD" w:rsidP="005218DD">
      <w:pPr>
        <w:pStyle w:val="Akapitzlist"/>
        <w:tabs>
          <w:tab w:val="left" w:pos="784"/>
        </w:tabs>
        <w:suppressAutoHyphens w:val="0"/>
        <w:spacing w:after="0" w:line="240" w:lineRule="auto"/>
        <w:ind w:left="786"/>
        <w:jc w:val="both"/>
        <w:rPr>
          <w:rFonts w:cs="Tahoma"/>
        </w:rPr>
      </w:pPr>
    </w:p>
    <w:p w14:paraId="681C1195" w14:textId="77777777" w:rsidR="00842440" w:rsidRPr="001B6A6C" w:rsidRDefault="00842440">
      <w:pPr>
        <w:pStyle w:val="Akapitzlist"/>
        <w:numPr>
          <w:ilvl w:val="0"/>
          <w:numId w:val="36"/>
        </w:numPr>
        <w:tabs>
          <w:tab w:val="left" w:pos="709"/>
        </w:tabs>
        <w:suppressAutoHyphens w:val="0"/>
        <w:spacing w:after="0" w:line="240" w:lineRule="auto"/>
        <w:ind w:left="993"/>
        <w:jc w:val="both"/>
        <w:rPr>
          <w:rFonts w:cs="Tahoma"/>
        </w:rPr>
      </w:pPr>
      <w:r w:rsidRPr="001B6A6C">
        <w:rPr>
          <w:rFonts w:cs="Tahoma"/>
          <w:b/>
          <w:bCs/>
        </w:rPr>
        <w:t>Niezgodność Nr 9</w:t>
      </w:r>
      <w:r w:rsidRPr="001B6A6C">
        <w:rPr>
          <w:rFonts w:cs="Tahoma"/>
        </w:rPr>
        <w:t>: drzwi do niektórych pomieszczeń w budynku (wyszczególnione</w:t>
      </w:r>
      <w:r w:rsidRPr="001B6A6C">
        <w:rPr>
          <w:rFonts w:cs="Tahoma"/>
        </w:rPr>
        <w:br/>
        <w:t>w części rysunkowej) nie posiadają minimalnej szerokości:</w:t>
      </w:r>
    </w:p>
    <w:p w14:paraId="17DB8142" w14:textId="77777777" w:rsidR="00842440" w:rsidRPr="001B6A6C" w:rsidRDefault="00842440">
      <w:pPr>
        <w:pStyle w:val="Akapitzlist"/>
        <w:numPr>
          <w:ilvl w:val="0"/>
          <w:numId w:val="35"/>
        </w:numPr>
        <w:tabs>
          <w:tab w:val="left" w:pos="540"/>
        </w:tabs>
        <w:suppressAutoHyphens w:val="0"/>
        <w:spacing w:after="0" w:line="240" w:lineRule="auto"/>
        <w:ind w:left="993" w:firstLine="65"/>
        <w:jc w:val="both"/>
        <w:rPr>
          <w:rFonts w:cs="Tahoma"/>
        </w:rPr>
      </w:pPr>
      <w:r w:rsidRPr="001B6A6C">
        <w:rPr>
          <w:rFonts w:cs="Tahoma"/>
        </w:rPr>
        <w:t>0,9 m dla ewakuacji powyżej trzech osób,</w:t>
      </w:r>
    </w:p>
    <w:p w14:paraId="5AFA8BAE" w14:textId="77777777" w:rsidR="00842440" w:rsidRPr="001B6A6C" w:rsidRDefault="00842440">
      <w:pPr>
        <w:pStyle w:val="Akapitzlist"/>
        <w:numPr>
          <w:ilvl w:val="0"/>
          <w:numId w:val="35"/>
        </w:numPr>
        <w:tabs>
          <w:tab w:val="left" w:pos="540"/>
        </w:tabs>
        <w:suppressAutoHyphens w:val="0"/>
        <w:spacing w:after="0" w:line="240" w:lineRule="auto"/>
        <w:ind w:left="993" w:firstLine="65"/>
        <w:jc w:val="both"/>
        <w:rPr>
          <w:rFonts w:cs="Tahoma"/>
        </w:rPr>
      </w:pPr>
      <w:r w:rsidRPr="001B6A6C">
        <w:rPr>
          <w:rFonts w:cs="Tahoma"/>
        </w:rPr>
        <w:t>0,8 m dla ewakuacji do trzech osób,</w:t>
      </w:r>
    </w:p>
    <w:p w14:paraId="58CD6FB8" w14:textId="77777777" w:rsidR="00842440" w:rsidRPr="001B6A6C" w:rsidRDefault="00842440" w:rsidP="00842440">
      <w:pPr>
        <w:pStyle w:val="Akapitzlist"/>
        <w:spacing w:after="0" w:line="240" w:lineRule="auto"/>
        <w:ind w:left="993" w:firstLine="65"/>
        <w:jc w:val="both"/>
        <w:rPr>
          <w:rFonts w:cs="Tahoma"/>
        </w:rPr>
      </w:pPr>
      <w:r w:rsidRPr="001B6A6C">
        <w:rPr>
          <w:rFonts w:cs="Tahoma"/>
        </w:rPr>
        <w:t>co stanowi niezgodność z § 239.1 rozporządzenia /3/.</w:t>
      </w:r>
    </w:p>
    <w:p w14:paraId="04228D33" w14:textId="77777777" w:rsidR="00842440" w:rsidRPr="001B6A6C" w:rsidRDefault="00842440" w:rsidP="00842440">
      <w:pPr>
        <w:pStyle w:val="Akapitzlist"/>
        <w:spacing w:after="0" w:line="240" w:lineRule="auto"/>
        <w:ind w:left="993" w:firstLine="65"/>
        <w:jc w:val="both"/>
        <w:rPr>
          <w:rFonts w:cs="Tahoma"/>
        </w:rPr>
      </w:pPr>
    </w:p>
    <w:p w14:paraId="2594FEDF" w14:textId="77777777" w:rsidR="00842440" w:rsidRPr="001B6A6C" w:rsidRDefault="00842440">
      <w:pPr>
        <w:pStyle w:val="Akapitzlist"/>
        <w:numPr>
          <w:ilvl w:val="0"/>
          <w:numId w:val="36"/>
        </w:numPr>
        <w:suppressAutoHyphens w:val="0"/>
        <w:spacing w:after="0" w:line="240" w:lineRule="auto"/>
        <w:jc w:val="both"/>
        <w:rPr>
          <w:rFonts w:cs="Tahoma"/>
        </w:rPr>
      </w:pPr>
      <w:r w:rsidRPr="001B6A6C">
        <w:rPr>
          <w:rFonts w:cs="Tahoma"/>
          <w:b/>
          <w:bCs/>
        </w:rPr>
        <w:t>Niezgodność Nr 10</w:t>
      </w:r>
      <w:r w:rsidRPr="001B6A6C">
        <w:rPr>
          <w:rFonts w:cs="Tahoma"/>
        </w:rPr>
        <w:t>: drzwi do przedsionków przeciwpożarowych w piwnicy oraz drzwi ewakuacyjne D3 z kondygnacji piwnicy, a także drzwi niektórych pomieszczeń użytkowych mają wysokość od 1,78 m do 1,97 m zamiast wymaganych 2,0 m – niezgodność z § 75.2 rozporządzenia /3/.</w:t>
      </w:r>
    </w:p>
    <w:p w14:paraId="6BF3F6F0" w14:textId="77777777" w:rsidR="00842440" w:rsidRPr="001B6A6C" w:rsidRDefault="00842440" w:rsidP="00842440">
      <w:pPr>
        <w:pStyle w:val="Akapitzlist"/>
        <w:spacing w:after="0" w:line="240" w:lineRule="auto"/>
        <w:ind w:left="993" w:firstLine="65"/>
        <w:jc w:val="both"/>
        <w:rPr>
          <w:rFonts w:cs="Tahoma"/>
        </w:rPr>
      </w:pPr>
    </w:p>
    <w:p w14:paraId="32C57569" w14:textId="77777777" w:rsidR="00842440" w:rsidRPr="001B6A6C" w:rsidRDefault="00842440">
      <w:pPr>
        <w:pStyle w:val="Akapitzlist"/>
        <w:numPr>
          <w:ilvl w:val="0"/>
          <w:numId w:val="36"/>
        </w:numPr>
        <w:suppressAutoHyphens w:val="0"/>
        <w:spacing w:after="0" w:line="240" w:lineRule="auto"/>
        <w:jc w:val="both"/>
        <w:rPr>
          <w:rFonts w:cs="Tahoma"/>
        </w:rPr>
      </w:pPr>
      <w:r w:rsidRPr="001B6A6C">
        <w:rPr>
          <w:rFonts w:cs="Tahoma"/>
          <w:b/>
          <w:bCs/>
        </w:rPr>
        <w:t>Niezgodność Nr 11</w:t>
      </w:r>
      <w:r w:rsidRPr="001B6A6C">
        <w:rPr>
          <w:rFonts w:cs="Tahoma"/>
        </w:rPr>
        <w:t>: drzwi do przedsionków przeciwpożarowych w piwnicy i na parterze oraz drzwi do klatek schodowych KS1 i KS2 na kondygnacjach nadziemnych mają szerokość 0,8 m zamiast wymaganych 0,9 m – niezgodność z § 239.5 rozporządzenia /3/.</w:t>
      </w:r>
    </w:p>
    <w:p w14:paraId="1C790B9D" w14:textId="77777777" w:rsidR="00842440" w:rsidRPr="001B6A6C" w:rsidRDefault="00842440" w:rsidP="00842440">
      <w:pPr>
        <w:pStyle w:val="Akapitzlist"/>
        <w:rPr>
          <w:rFonts w:cs="Tahoma"/>
        </w:rPr>
      </w:pPr>
    </w:p>
    <w:p w14:paraId="29EB1F61" w14:textId="77777777" w:rsidR="00842440" w:rsidRPr="001B6A6C" w:rsidRDefault="00842440">
      <w:pPr>
        <w:pStyle w:val="Akapitzlist"/>
        <w:numPr>
          <w:ilvl w:val="0"/>
          <w:numId w:val="36"/>
        </w:numPr>
        <w:suppressAutoHyphens w:val="0"/>
        <w:spacing w:after="0" w:line="240" w:lineRule="auto"/>
        <w:ind w:left="1134" w:hanging="425"/>
        <w:jc w:val="both"/>
        <w:rPr>
          <w:rFonts w:cs="Tahoma"/>
        </w:rPr>
      </w:pPr>
      <w:r w:rsidRPr="001B6A6C">
        <w:rPr>
          <w:rFonts w:cs="Tahoma"/>
          <w:b/>
          <w:bCs/>
        </w:rPr>
        <w:t>Niezgodność Nr 12</w:t>
      </w:r>
      <w:r w:rsidRPr="001B6A6C">
        <w:rPr>
          <w:rFonts w:cs="Tahoma"/>
        </w:rPr>
        <w:t>: drzwi prowadzące:</w:t>
      </w:r>
    </w:p>
    <w:p w14:paraId="3C1F9A2A" w14:textId="77777777" w:rsidR="00842440" w:rsidRPr="001B6A6C" w:rsidRDefault="00842440">
      <w:pPr>
        <w:pStyle w:val="Akapitzlist"/>
        <w:numPr>
          <w:ilvl w:val="0"/>
          <w:numId w:val="37"/>
        </w:numPr>
        <w:suppressAutoHyphens w:val="0"/>
        <w:spacing w:after="0" w:line="240" w:lineRule="auto"/>
        <w:ind w:left="1134" w:hanging="425"/>
        <w:jc w:val="both"/>
        <w:rPr>
          <w:rFonts w:cs="Tahoma"/>
        </w:rPr>
      </w:pPr>
      <w:r w:rsidRPr="001B6A6C">
        <w:rPr>
          <w:rFonts w:cs="Tahoma"/>
        </w:rPr>
        <w:t>z klatki schodowej KS1 do przedsionka przeciwpożarowego mają szerokość</w:t>
      </w:r>
      <w:r w:rsidRPr="001B6A6C">
        <w:rPr>
          <w:rFonts w:cs="Tahoma"/>
        </w:rPr>
        <w:br/>
        <w:t>0,93 m,</w:t>
      </w:r>
    </w:p>
    <w:p w14:paraId="236A1381" w14:textId="77777777" w:rsidR="00842440" w:rsidRPr="001B6A6C" w:rsidRDefault="00842440">
      <w:pPr>
        <w:pStyle w:val="Akapitzlist"/>
        <w:numPr>
          <w:ilvl w:val="0"/>
          <w:numId w:val="37"/>
        </w:numPr>
        <w:suppressAutoHyphens w:val="0"/>
        <w:spacing w:after="0" w:line="240" w:lineRule="auto"/>
        <w:ind w:left="1134" w:hanging="425"/>
        <w:jc w:val="both"/>
        <w:rPr>
          <w:rFonts w:cs="Tahoma"/>
        </w:rPr>
      </w:pPr>
      <w:r w:rsidRPr="001B6A6C">
        <w:rPr>
          <w:rFonts w:cs="Tahoma"/>
        </w:rPr>
        <w:t>z klatki schodowej KS2 do przedsionka przeciwpożarowego mają szerokość 0,8 m,</w:t>
      </w:r>
    </w:p>
    <w:p w14:paraId="377AF1F6" w14:textId="77777777" w:rsidR="00842440" w:rsidRPr="001B6A6C" w:rsidRDefault="00842440" w:rsidP="00842440">
      <w:pPr>
        <w:spacing w:after="0" w:line="240" w:lineRule="auto"/>
        <w:ind w:left="1134" w:hanging="425"/>
        <w:jc w:val="both"/>
        <w:rPr>
          <w:rFonts w:cs="Tahoma"/>
        </w:rPr>
      </w:pPr>
      <w:r w:rsidRPr="001B6A6C">
        <w:rPr>
          <w:rFonts w:cs="Tahoma"/>
        </w:rPr>
        <w:t>zamiast wymaganych 1,20 m – niezgodność z § 239.4 rozporządzenia /3/.</w:t>
      </w:r>
    </w:p>
    <w:p w14:paraId="5BCEE69A" w14:textId="77777777" w:rsidR="00842440" w:rsidRPr="001B6A6C" w:rsidRDefault="00842440" w:rsidP="00842440">
      <w:pPr>
        <w:spacing w:after="0" w:line="240" w:lineRule="auto"/>
        <w:ind w:left="1134" w:hanging="425"/>
        <w:jc w:val="both"/>
        <w:rPr>
          <w:rFonts w:cs="Tahoma"/>
        </w:rPr>
      </w:pPr>
    </w:p>
    <w:p w14:paraId="300BBB94" w14:textId="77777777" w:rsidR="00842440" w:rsidRPr="001B6A6C" w:rsidRDefault="00842440">
      <w:pPr>
        <w:pStyle w:val="Akapitzlist"/>
        <w:numPr>
          <w:ilvl w:val="0"/>
          <w:numId w:val="38"/>
        </w:numPr>
        <w:suppressAutoHyphens w:val="0"/>
        <w:spacing w:after="0" w:line="240" w:lineRule="auto"/>
        <w:jc w:val="both"/>
        <w:rPr>
          <w:rFonts w:cs="Tahoma"/>
        </w:rPr>
      </w:pPr>
      <w:r w:rsidRPr="001B6A6C">
        <w:rPr>
          <w:rFonts w:cs="Tahoma"/>
          <w:b/>
          <w:bCs/>
        </w:rPr>
        <w:t>Niezgodność Nr 13</w:t>
      </w:r>
      <w:r w:rsidRPr="001B6A6C">
        <w:rPr>
          <w:rFonts w:cs="Tahoma"/>
        </w:rPr>
        <w:t>: klatka schodowa KS1 i KS2 na kondygnacjach nadziemnych nie jest oddzielona od poziomych dróg ewakuacyjnych i komunikacyjnych przedsionkiem przeciwpożarowym z wyjątkiem parteru budynku (klatka schodowa KS1) – niezgodność z § 246.1 rozporządzenia /3/.</w:t>
      </w:r>
    </w:p>
    <w:p w14:paraId="3FEAEE8C" w14:textId="77777777" w:rsidR="00842440" w:rsidRPr="001B6A6C" w:rsidRDefault="00842440" w:rsidP="00842440">
      <w:pPr>
        <w:spacing w:after="0" w:line="240" w:lineRule="auto"/>
        <w:ind w:left="1134" w:hanging="425"/>
        <w:jc w:val="both"/>
        <w:rPr>
          <w:rFonts w:cs="Tahoma"/>
        </w:rPr>
      </w:pPr>
    </w:p>
    <w:p w14:paraId="76D8B7DB" w14:textId="77777777" w:rsidR="00842440" w:rsidRPr="001B6A6C" w:rsidRDefault="00842440">
      <w:pPr>
        <w:pStyle w:val="Akapitzlist"/>
        <w:numPr>
          <w:ilvl w:val="0"/>
          <w:numId w:val="38"/>
        </w:numPr>
        <w:suppressAutoHyphens w:val="0"/>
        <w:spacing w:after="0" w:line="240" w:lineRule="auto"/>
        <w:jc w:val="both"/>
        <w:rPr>
          <w:rFonts w:cs="Tahoma"/>
        </w:rPr>
      </w:pPr>
      <w:r w:rsidRPr="001B6A6C">
        <w:rPr>
          <w:rFonts w:cs="Tahoma"/>
          <w:b/>
          <w:bCs/>
        </w:rPr>
        <w:t>Niezgodność Nr 15</w:t>
      </w:r>
      <w:r w:rsidRPr="001B6A6C">
        <w:rPr>
          <w:rFonts w:cs="Tahoma"/>
        </w:rPr>
        <w:t xml:space="preserve">: brak wymaganych parametrów technicznych dla ewakuacyjnych klatek schodowych KS1 i KS2 w budynku w zakresie: </w:t>
      </w:r>
    </w:p>
    <w:p w14:paraId="73123D9F" w14:textId="77777777" w:rsidR="00842440" w:rsidRPr="001B6A6C" w:rsidRDefault="00842440" w:rsidP="00842440">
      <w:pPr>
        <w:tabs>
          <w:tab w:val="left" w:pos="426"/>
        </w:tabs>
        <w:spacing w:after="0" w:line="240" w:lineRule="auto"/>
        <w:ind w:left="852" w:hanging="1"/>
        <w:jc w:val="both"/>
        <w:rPr>
          <w:rFonts w:cs="Tahoma"/>
        </w:rPr>
      </w:pPr>
      <w:r w:rsidRPr="001B6A6C">
        <w:rPr>
          <w:rFonts w:cs="Tahoma"/>
        </w:rPr>
        <w:t>- szerokości biegu klatek schodowych do wartości 1,04 ÷ 1,07 m,</w:t>
      </w:r>
    </w:p>
    <w:p w14:paraId="1DD300B6" w14:textId="77777777" w:rsidR="00842440" w:rsidRPr="001B6A6C" w:rsidRDefault="00842440" w:rsidP="00842440">
      <w:pPr>
        <w:tabs>
          <w:tab w:val="left" w:pos="426"/>
        </w:tabs>
        <w:spacing w:after="0" w:line="240" w:lineRule="auto"/>
        <w:ind w:left="852" w:hanging="1"/>
        <w:jc w:val="both"/>
        <w:rPr>
          <w:rFonts w:cs="Tahoma"/>
        </w:rPr>
      </w:pPr>
      <w:r w:rsidRPr="001B6A6C">
        <w:rPr>
          <w:rFonts w:cs="Tahoma"/>
        </w:rPr>
        <w:t>- szerokości spoczników piętrowych klatek schodowych do wartości 1,31 ÷ 1,42 m,</w:t>
      </w:r>
    </w:p>
    <w:p w14:paraId="42CF1B03" w14:textId="77777777" w:rsidR="00842440" w:rsidRPr="001B6A6C" w:rsidRDefault="00842440" w:rsidP="00842440">
      <w:pPr>
        <w:tabs>
          <w:tab w:val="left" w:pos="426"/>
        </w:tabs>
        <w:spacing w:after="0" w:line="240" w:lineRule="auto"/>
        <w:ind w:left="852" w:hanging="1"/>
        <w:jc w:val="both"/>
        <w:rPr>
          <w:rFonts w:cs="Tahoma"/>
        </w:rPr>
      </w:pPr>
      <w:r w:rsidRPr="001B6A6C">
        <w:rPr>
          <w:rFonts w:cs="Tahoma"/>
        </w:rPr>
        <w:t xml:space="preserve">- szerokości spoczników </w:t>
      </w:r>
      <w:proofErr w:type="spellStart"/>
      <w:r w:rsidRPr="001B6A6C">
        <w:rPr>
          <w:rFonts w:cs="Tahoma"/>
        </w:rPr>
        <w:t>półpiętrowych</w:t>
      </w:r>
      <w:proofErr w:type="spellEnd"/>
      <w:r w:rsidRPr="001B6A6C">
        <w:rPr>
          <w:rFonts w:cs="Tahoma"/>
        </w:rPr>
        <w:t xml:space="preserve"> do wartości 1,01 ÷ 1,06 m,</w:t>
      </w:r>
    </w:p>
    <w:p w14:paraId="4E9EC248" w14:textId="330E13FB" w:rsidR="00842440" w:rsidRPr="001B6A6C" w:rsidRDefault="00842440" w:rsidP="00842440">
      <w:pPr>
        <w:tabs>
          <w:tab w:val="left" w:pos="426"/>
        </w:tabs>
        <w:spacing w:after="0" w:line="240" w:lineRule="auto"/>
        <w:ind w:left="852" w:hanging="1"/>
        <w:jc w:val="both"/>
        <w:rPr>
          <w:rFonts w:cs="Tahoma"/>
        </w:rPr>
      </w:pPr>
      <w:r w:rsidRPr="001B6A6C">
        <w:rPr>
          <w:rFonts w:cs="Tahoma"/>
        </w:rPr>
        <w:t>stanowi niezgodność z § 68.1 rozporządzenia /3/.</w:t>
      </w:r>
    </w:p>
    <w:p w14:paraId="7B238382" w14:textId="77777777" w:rsidR="00842440" w:rsidRPr="001B6A6C" w:rsidRDefault="00842440" w:rsidP="00842440">
      <w:pPr>
        <w:pStyle w:val="Akapitzlist"/>
        <w:suppressAutoHyphens w:val="0"/>
        <w:spacing w:after="0" w:line="240" w:lineRule="auto"/>
        <w:ind w:left="1080"/>
        <w:jc w:val="both"/>
        <w:rPr>
          <w:rFonts w:cs="Tahoma"/>
        </w:rPr>
      </w:pPr>
    </w:p>
    <w:p w14:paraId="1BAD80CA" w14:textId="77777777" w:rsidR="00842440" w:rsidRPr="001B6A6C" w:rsidRDefault="00842440">
      <w:pPr>
        <w:pStyle w:val="Akapitzlist"/>
        <w:numPr>
          <w:ilvl w:val="0"/>
          <w:numId w:val="39"/>
        </w:numPr>
        <w:suppressAutoHyphens w:val="0"/>
        <w:spacing w:after="0" w:line="240" w:lineRule="auto"/>
        <w:jc w:val="both"/>
        <w:rPr>
          <w:rFonts w:cs="Tahoma"/>
        </w:rPr>
      </w:pPr>
      <w:r w:rsidRPr="001B6A6C">
        <w:rPr>
          <w:rFonts w:cs="Tahoma"/>
          <w:b/>
          <w:bCs/>
        </w:rPr>
        <w:t xml:space="preserve">Niezgodność Nr 16: </w:t>
      </w:r>
      <w:r w:rsidRPr="001B6A6C">
        <w:rPr>
          <w:rFonts w:cs="Tahoma"/>
        </w:rPr>
        <w:t>budynek nie jest wyposażony w dźwig dla ekip ratowniczych – niezgodność z § 253.1 rozporządzenia /3/.</w:t>
      </w:r>
    </w:p>
    <w:p w14:paraId="2205C1C6" w14:textId="77777777" w:rsidR="005218DD" w:rsidRPr="001B6A6C" w:rsidRDefault="005218DD" w:rsidP="00842440">
      <w:pPr>
        <w:tabs>
          <w:tab w:val="left" w:pos="709"/>
        </w:tabs>
        <w:suppressAutoHyphens w:val="0"/>
        <w:spacing w:after="0" w:line="240" w:lineRule="auto"/>
        <w:jc w:val="both"/>
        <w:rPr>
          <w:rFonts w:cs="Tahoma"/>
        </w:rPr>
      </w:pPr>
    </w:p>
    <w:p w14:paraId="53EDBE28" w14:textId="77777777" w:rsidR="00490872" w:rsidRPr="001B6A6C" w:rsidRDefault="00490872">
      <w:pPr>
        <w:spacing w:after="0"/>
        <w:rPr>
          <w:rFonts w:cs="Tahoma"/>
        </w:rPr>
      </w:pPr>
    </w:p>
    <w:p w14:paraId="121C1399" w14:textId="30E9FF77" w:rsidR="00490872" w:rsidRPr="001B6A6C" w:rsidRDefault="00387EF1" w:rsidP="00DC78DB">
      <w:pPr>
        <w:rPr>
          <w:rFonts w:cs="Tahoma"/>
          <w:u w:val="single"/>
        </w:rPr>
      </w:pPr>
      <w:r w:rsidRPr="001B6A6C">
        <w:rPr>
          <w:rFonts w:cs="Tahoma"/>
          <w:u w:val="single"/>
        </w:rPr>
        <w:t>W związku z niespełnieniem powyższych parametrów planuje się rozwiązania zamienne opisane w pkt. 1</w:t>
      </w:r>
      <w:r w:rsidR="00367333">
        <w:rPr>
          <w:rFonts w:cs="Tahoma"/>
          <w:u w:val="single"/>
        </w:rPr>
        <w:t>4</w:t>
      </w:r>
      <w:r w:rsidRPr="001B6A6C">
        <w:rPr>
          <w:rFonts w:cs="Tahoma"/>
          <w:u w:val="single"/>
        </w:rPr>
        <w:t xml:space="preserve">.17. niniejszego opisu.  </w:t>
      </w:r>
    </w:p>
    <w:p w14:paraId="5A288895" w14:textId="41017CE5" w:rsidR="00490872" w:rsidRPr="001B6A6C" w:rsidRDefault="00490872" w:rsidP="00B62C6F">
      <w:pPr>
        <w:pStyle w:val="Akapitzlist"/>
        <w:spacing w:after="0"/>
        <w:rPr>
          <w:rFonts w:cs="Tahoma"/>
        </w:rPr>
      </w:pPr>
    </w:p>
    <w:p w14:paraId="5E3858E2" w14:textId="42CB8AAA" w:rsidR="00490872" w:rsidRPr="001B6A6C" w:rsidRDefault="00387EF1" w:rsidP="005D5506">
      <w:pPr>
        <w:pStyle w:val="Nagwek2"/>
        <w:numPr>
          <w:ilvl w:val="1"/>
          <w:numId w:val="2"/>
        </w:numPr>
        <w:rPr>
          <w:rFonts w:ascii="Tahoma" w:hAnsi="Tahoma" w:cs="Tahoma"/>
          <w:color w:val="auto"/>
          <w:sz w:val="22"/>
          <w:szCs w:val="22"/>
        </w:rPr>
      </w:pPr>
      <w:bookmarkStart w:id="208" w:name="_Toc64917002"/>
      <w:bookmarkStart w:id="209" w:name="_Toc64543483"/>
      <w:bookmarkStart w:id="210" w:name="_Toc167039534"/>
      <w:r w:rsidRPr="001B6A6C">
        <w:rPr>
          <w:rFonts w:ascii="Tahoma" w:hAnsi="Tahoma" w:cs="Tahoma"/>
          <w:color w:val="auto"/>
          <w:sz w:val="22"/>
          <w:szCs w:val="22"/>
        </w:rPr>
        <w:lastRenderedPageBreak/>
        <w:t>Informacje o sposobie zabezpieczenia pożarowego instalacji użytkowych, a w szczególności wentylacyjnej, ogrzewczej, teletechnicznej, elektrycznej i piorunochronnej</w:t>
      </w:r>
      <w:bookmarkEnd w:id="208"/>
      <w:bookmarkEnd w:id="209"/>
      <w:bookmarkEnd w:id="210"/>
    </w:p>
    <w:p w14:paraId="159365A4" w14:textId="77777777" w:rsidR="005D5506" w:rsidRPr="001B6A6C" w:rsidRDefault="005D5506" w:rsidP="00D32A08">
      <w:pPr>
        <w:spacing w:line="240" w:lineRule="auto"/>
        <w:rPr>
          <w:rFonts w:cs="Tahoma"/>
        </w:rPr>
      </w:pPr>
    </w:p>
    <w:p w14:paraId="05ACECCD" w14:textId="77777777" w:rsidR="00394091" w:rsidRPr="001B6A6C" w:rsidRDefault="00394091" w:rsidP="00D32A08">
      <w:pPr>
        <w:spacing w:after="0" w:line="240" w:lineRule="auto"/>
        <w:jc w:val="both"/>
        <w:rPr>
          <w:rFonts w:cs="Tahoma"/>
        </w:rPr>
      </w:pPr>
      <w:bookmarkStart w:id="211" w:name="_Toc64543484"/>
      <w:r w:rsidRPr="001B6A6C">
        <w:rPr>
          <w:rFonts w:cs="Tahoma"/>
        </w:rPr>
        <w:t xml:space="preserve">Występujące w analizowanym budynku instalacje użytkowe: elektryczne, grzewcze, wentylacyjne, wodociągowo – kanalizacyjne, teletechniczne wymagają specjalnych zabezpieczeń przeciwpożarowych, ponieważ występują przejścia tych instalacji przez ściany lub stropy stanowiące oddzielenia przeciwpożarowe o klasie odporności ogniowej REI 120 oraz REI 60. Przejścia instalacyjne przechodzące przez ściany i stropy </w:t>
      </w:r>
      <w:proofErr w:type="spellStart"/>
      <w:r w:rsidRPr="001B6A6C">
        <w:rPr>
          <w:rFonts w:cs="Tahoma"/>
        </w:rPr>
        <w:t>oddzieleń</w:t>
      </w:r>
      <w:proofErr w:type="spellEnd"/>
      <w:r w:rsidRPr="001B6A6C">
        <w:rPr>
          <w:rFonts w:cs="Tahoma"/>
        </w:rPr>
        <w:t xml:space="preserve"> przeciwpożarowych w ramach modernizacji obiektu zostaną zabezpieczone do wymaganej klasy odporności ogniowej.</w:t>
      </w:r>
    </w:p>
    <w:p w14:paraId="5605172A" w14:textId="77777777" w:rsidR="00394091" w:rsidRPr="001B6A6C" w:rsidRDefault="00394091" w:rsidP="00D32A08">
      <w:pPr>
        <w:spacing w:after="0" w:line="240" w:lineRule="auto"/>
        <w:jc w:val="both"/>
        <w:rPr>
          <w:rFonts w:cs="Tahoma"/>
        </w:rPr>
      </w:pPr>
      <w:r w:rsidRPr="001B6A6C">
        <w:rPr>
          <w:rFonts w:cs="Tahoma"/>
        </w:rPr>
        <w:t>W budynku występują pomieszczenia zamknięte: obudowana i zabezpieczona przed zadymieniem klatka schodowa, samodzielne pomieszczenia mieszkalne.</w:t>
      </w:r>
    </w:p>
    <w:p w14:paraId="1C5683EC" w14:textId="77777777" w:rsidR="00394091" w:rsidRPr="001B6A6C" w:rsidRDefault="00394091" w:rsidP="00D32A08">
      <w:pPr>
        <w:spacing w:after="0" w:line="240" w:lineRule="auto"/>
        <w:jc w:val="both"/>
        <w:rPr>
          <w:rFonts w:cs="Tahoma"/>
        </w:rPr>
      </w:pPr>
      <w:r w:rsidRPr="001B6A6C">
        <w:rPr>
          <w:rFonts w:cs="Tahoma"/>
        </w:rPr>
        <w:t>Zgodnie z § 234.3 rozporządzenia /3/ wszystkie przepusty instalacyjne o średnicy większej niż 0,04 m w pomieszczeniach zamkniętych zostaną zabezpieczone do klasy odporności ogniowej ścian i stropów.</w:t>
      </w:r>
    </w:p>
    <w:p w14:paraId="3E0FAA29" w14:textId="77777777" w:rsidR="00394091" w:rsidRPr="001B6A6C" w:rsidRDefault="00394091" w:rsidP="00D32A08">
      <w:pPr>
        <w:spacing w:after="0" w:line="240" w:lineRule="auto"/>
        <w:jc w:val="both"/>
        <w:rPr>
          <w:rFonts w:cs="Tahoma"/>
        </w:rPr>
      </w:pPr>
      <w:r w:rsidRPr="001B6A6C">
        <w:rPr>
          <w:rFonts w:cs="Tahoma"/>
        </w:rPr>
        <w:t>Kanały wentylacyjne do wentylacji samodzielnych pomieszczeń mieszkalnych nie mają zabezpieczeń przepustów instalacyjnych o średnicy większej niż 0,04 m w tych kanałach do klasy odporności ogniowej EIS 60 – niezgodność z § 234.2 rozporządzenia /3/.</w:t>
      </w:r>
    </w:p>
    <w:p w14:paraId="50EB5586" w14:textId="77777777" w:rsidR="00490872" w:rsidRPr="001B6A6C" w:rsidRDefault="00490872">
      <w:pPr>
        <w:spacing w:after="0"/>
        <w:rPr>
          <w:rFonts w:cs="Tahoma"/>
        </w:rPr>
      </w:pPr>
    </w:p>
    <w:p w14:paraId="6F3CD2D0" w14:textId="77777777" w:rsidR="00490872" w:rsidRPr="001B6A6C" w:rsidRDefault="00387EF1">
      <w:pPr>
        <w:spacing w:after="0"/>
        <w:rPr>
          <w:rFonts w:cs="Tahoma"/>
          <w:b/>
          <w:bCs/>
        </w:rPr>
      </w:pPr>
      <w:r w:rsidRPr="001B6A6C">
        <w:rPr>
          <w:rFonts w:cs="Tahoma"/>
          <w:b/>
          <w:bCs/>
        </w:rPr>
        <w:t>Wskazanie niezgodności z przepisami / podsumowanie:</w:t>
      </w:r>
    </w:p>
    <w:p w14:paraId="3F16E460" w14:textId="77777777" w:rsidR="002C28D3" w:rsidRPr="001B6A6C" w:rsidRDefault="002C28D3" w:rsidP="002C28D3">
      <w:pPr>
        <w:suppressAutoHyphens w:val="0"/>
        <w:autoSpaceDE w:val="0"/>
        <w:autoSpaceDN w:val="0"/>
        <w:adjustRightInd w:val="0"/>
        <w:spacing w:after="0" w:line="240" w:lineRule="auto"/>
        <w:rPr>
          <w:rFonts w:cs="Tahoma"/>
        </w:rPr>
      </w:pPr>
    </w:p>
    <w:p w14:paraId="511CC6F1" w14:textId="0A3FBA4C" w:rsidR="00032880" w:rsidRPr="001B6A6C" w:rsidRDefault="00032880">
      <w:pPr>
        <w:pStyle w:val="Akapitzlist"/>
        <w:numPr>
          <w:ilvl w:val="0"/>
          <w:numId w:val="26"/>
        </w:numPr>
        <w:suppressAutoHyphens w:val="0"/>
        <w:spacing w:after="0" w:line="240" w:lineRule="auto"/>
        <w:rPr>
          <w:rFonts w:cs="Tahoma"/>
        </w:rPr>
      </w:pPr>
      <w:r w:rsidRPr="001B6A6C">
        <w:rPr>
          <w:rFonts w:cs="Tahoma"/>
          <w:b/>
          <w:bCs/>
        </w:rPr>
        <w:t>Niezgodność Nr 17</w:t>
      </w:r>
      <w:r w:rsidRPr="001B6A6C">
        <w:rPr>
          <w:rFonts w:cs="Tahoma"/>
        </w:rPr>
        <w:t>: kanały wentylacyjne do wentylacji samodzielnych pomieszczeń mieszkalnych nie mają zabezpieczeń przepustów instalacyjnych o średnicy większej niż 0,04 m w tych kanałach do klasy odporności ogniowej EIS 60 – niezgodność z § 234.2 rozporządzenia /3/.</w:t>
      </w:r>
    </w:p>
    <w:p w14:paraId="39011876" w14:textId="77777777" w:rsidR="00490872" w:rsidRPr="001B6A6C" w:rsidRDefault="00490872">
      <w:pPr>
        <w:spacing w:after="0"/>
        <w:rPr>
          <w:rFonts w:cs="Tahoma"/>
        </w:rPr>
      </w:pPr>
    </w:p>
    <w:p w14:paraId="7A1439A9" w14:textId="77777777" w:rsidR="00490872" w:rsidRPr="001B6A6C" w:rsidRDefault="00387EF1">
      <w:pPr>
        <w:spacing w:after="0"/>
        <w:rPr>
          <w:rFonts w:cs="Tahoma"/>
          <w:b/>
          <w:bCs/>
        </w:rPr>
      </w:pPr>
      <w:r w:rsidRPr="001B6A6C">
        <w:rPr>
          <w:rFonts w:cs="Tahoma"/>
          <w:b/>
          <w:bCs/>
        </w:rPr>
        <w:t xml:space="preserve">Wskazanie niezgodności z przepisami , które zostaną doprowadzone do stanu zgodnego z przepisami: </w:t>
      </w:r>
    </w:p>
    <w:p w14:paraId="02633F8F" w14:textId="77777777" w:rsidR="005218DD" w:rsidRPr="001B6A6C" w:rsidRDefault="005218DD">
      <w:pPr>
        <w:spacing w:after="0"/>
        <w:rPr>
          <w:rFonts w:cs="Tahoma"/>
          <w:b/>
          <w:bCs/>
        </w:rPr>
      </w:pPr>
    </w:p>
    <w:p w14:paraId="0F0489A3" w14:textId="77777777" w:rsidR="005218DD" w:rsidRPr="001B6A6C" w:rsidRDefault="005218DD">
      <w:pPr>
        <w:pStyle w:val="Akapitzlist"/>
        <w:numPr>
          <w:ilvl w:val="0"/>
          <w:numId w:val="26"/>
        </w:numPr>
        <w:suppressAutoHyphens w:val="0"/>
        <w:spacing w:after="0" w:line="240" w:lineRule="auto"/>
        <w:jc w:val="both"/>
        <w:rPr>
          <w:rFonts w:cs="Tahoma"/>
        </w:rPr>
      </w:pPr>
      <w:r w:rsidRPr="001B6A6C">
        <w:rPr>
          <w:rFonts w:cs="Tahoma"/>
          <w:b/>
          <w:bCs/>
        </w:rPr>
        <w:t>Niezgodność Nr 17</w:t>
      </w:r>
      <w:r w:rsidRPr="001B6A6C">
        <w:rPr>
          <w:rFonts w:cs="Tahoma"/>
        </w:rPr>
        <w:t>: kanały wentylacyjne do wentylacji samodzielnych pomieszczeń mieszkalnych zostaną zabezpieczone kratkami pęczniejącymi o klasie odporności ogniowej EIS 60.</w:t>
      </w:r>
    </w:p>
    <w:p w14:paraId="2EF52E78" w14:textId="77777777" w:rsidR="005218DD" w:rsidRPr="001B6A6C" w:rsidRDefault="005218DD">
      <w:pPr>
        <w:spacing w:after="0"/>
        <w:rPr>
          <w:rFonts w:cs="Tahoma"/>
          <w:b/>
          <w:bCs/>
        </w:rPr>
      </w:pPr>
    </w:p>
    <w:p w14:paraId="0A638121" w14:textId="77777777" w:rsidR="00490872" w:rsidRPr="001B6A6C" w:rsidRDefault="00490872" w:rsidP="00D32A08">
      <w:pPr>
        <w:rPr>
          <w:rFonts w:cs="Tahoma"/>
        </w:rPr>
      </w:pPr>
    </w:p>
    <w:p w14:paraId="6F42BFCB" w14:textId="115029C4" w:rsidR="00490872" w:rsidRPr="001B6A6C" w:rsidRDefault="00387EF1" w:rsidP="00A30616">
      <w:pPr>
        <w:spacing w:after="0"/>
        <w:rPr>
          <w:rFonts w:cs="Tahoma"/>
          <w:b/>
          <w:bCs/>
        </w:rPr>
      </w:pPr>
      <w:r w:rsidRPr="001B6A6C">
        <w:rPr>
          <w:rFonts w:cs="Tahoma"/>
          <w:b/>
          <w:bCs/>
        </w:rPr>
        <w:t xml:space="preserve">Wskazanie niezgodności z przepisami , które nie zostaną doprowadzone do stanu zgodnego z przepisami: </w:t>
      </w:r>
    </w:p>
    <w:p w14:paraId="3EF8AE0E" w14:textId="77777777" w:rsidR="00490872" w:rsidRPr="001B6A6C" w:rsidRDefault="00490872">
      <w:pPr>
        <w:spacing w:after="0"/>
        <w:rPr>
          <w:rFonts w:cs="Tahoma"/>
        </w:rPr>
      </w:pPr>
    </w:p>
    <w:p w14:paraId="653A1FC8" w14:textId="6D0BAFA2" w:rsidR="00490872" w:rsidRPr="001B6A6C" w:rsidRDefault="00387EF1">
      <w:pPr>
        <w:rPr>
          <w:rFonts w:cs="Tahoma"/>
          <w:u w:val="single"/>
        </w:rPr>
      </w:pPr>
      <w:r w:rsidRPr="001B6A6C">
        <w:rPr>
          <w:rFonts w:cs="Tahoma"/>
          <w:u w:val="single"/>
        </w:rPr>
        <w:t>W związku z niespełnieniem powyższych parametrów planuje się rozwiązania zamienne opisane w pkt. 1</w:t>
      </w:r>
      <w:r w:rsidR="00367333">
        <w:rPr>
          <w:rFonts w:cs="Tahoma"/>
          <w:u w:val="single"/>
        </w:rPr>
        <w:t>4</w:t>
      </w:r>
      <w:r w:rsidRPr="001B6A6C">
        <w:rPr>
          <w:rFonts w:cs="Tahoma"/>
          <w:u w:val="single"/>
        </w:rPr>
        <w:t xml:space="preserve">.17. niniejszego opisu.  </w:t>
      </w:r>
    </w:p>
    <w:p w14:paraId="01E22D8D" w14:textId="77777777" w:rsidR="00490872" w:rsidRPr="001B6A6C" w:rsidRDefault="00490872">
      <w:pPr>
        <w:spacing w:after="0"/>
        <w:rPr>
          <w:rFonts w:cs="Tahoma"/>
        </w:rPr>
      </w:pPr>
    </w:p>
    <w:p w14:paraId="546FF36B" w14:textId="647DD200" w:rsidR="00847E0B" w:rsidRPr="001B6A6C" w:rsidRDefault="00847E0B" w:rsidP="00847E0B">
      <w:pPr>
        <w:suppressAutoHyphens w:val="0"/>
        <w:autoSpaceDE w:val="0"/>
        <w:autoSpaceDN w:val="0"/>
        <w:adjustRightInd w:val="0"/>
        <w:spacing w:after="0" w:line="240" w:lineRule="auto"/>
        <w:rPr>
          <w:rFonts w:cs="Tahoma"/>
          <w:b/>
          <w:bCs/>
        </w:rPr>
      </w:pPr>
      <w:r w:rsidRPr="001B6A6C">
        <w:rPr>
          <w:rFonts w:cs="Tahoma"/>
          <w:b/>
          <w:bCs/>
        </w:rPr>
        <w:t xml:space="preserve">Zabezpieczenie instalacji użytkowych </w:t>
      </w:r>
    </w:p>
    <w:p w14:paraId="49EE3FB6" w14:textId="77777777" w:rsidR="00847E0B" w:rsidRPr="001B6A6C" w:rsidRDefault="00847E0B" w:rsidP="00847E0B">
      <w:pPr>
        <w:suppressAutoHyphens w:val="0"/>
        <w:autoSpaceDE w:val="0"/>
        <w:autoSpaceDN w:val="0"/>
        <w:adjustRightInd w:val="0"/>
        <w:spacing w:after="0" w:line="240" w:lineRule="auto"/>
        <w:rPr>
          <w:rFonts w:cs="Tahoma"/>
        </w:rPr>
      </w:pPr>
    </w:p>
    <w:p w14:paraId="780F59EE" w14:textId="295C177C" w:rsidR="001325EC" w:rsidRPr="001B6A6C" w:rsidRDefault="00847E0B" w:rsidP="00847E0B">
      <w:pPr>
        <w:suppressAutoHyphens w:val="0"/>
        <w:autoSpaceDE w:val="0"/>
        <w:autoSpaceDN w:val="0"/>
        <w:adjustRightInd w:val="0"/>
        <w:spacing w:after="0" w:line="240" w:lineRule="auto"/>
        <w:rPr>
          <w:rFonts w:cs="Tahoma"/>
        </w:rPr>
      </w:pPr>
      <w:r w:rsidRPr="001B6A6C">
        <w:rPr>
          <w:rFonts w:cs="Tahoma"/>
        </w:rPr>
        <w:t xml:space="preserve">Instalacje użytkowe zostaną zabezpieczone w następujący sposób: </w:t>
      </w:r>
    </w:p>
    <w:p w14:paraId="4A3CB880" w14:textId="5C7748EB" w:rsidR="001325EC" w:rsidRDefault="001325EC" w:rsidP="001325EC">
      <w:pPr>
        <w:pStyle w:val="Tekstpodstawowy2"/>
        <w:ind w:left="432"/>
        <w:rPr>
          <w:rFonts w:cs="Tahoma"/>
          <w:szCs w:val="22"/>
        </w:rPr>
      </w:pPr>
      <w:r w:rsidRPr="001B6A6C">
        <w:rPr>
          <w:rFonts w:cs="Tahoma"/>
          <w:szCs w:val="22"/>
        </w:rPr>
        <w:lastRenderedPageBreak/>
        <w:t xml:space="preserve">Instalacje użytkowe (wentylacyjna, ogrzewcza, elektroenergetyczna, </w:t>
      </w:r>
      <w:proofErr w:type="spellStart"/>
      <w:r w:rsidRPr="001B6A6C">
        <w:rPr>
          <w:rFonts w:cs="Tahoma"/>
          <w:szCs w:val="22"/>
        </w:rPr>
        <w:t>wod</w:t>
      </w:r>
      <w:proofErr w:type="spellEnd"/>
      <w:r w:rsidR="00E13C1F" w:rsidRPr="001B6A6C">
        <w:rPr>
          <w:rFonts w:cs="Tahoma"/>
          <w:szCs w:val="22"/>
        </w:rPr>
        <w:t>-</w:t>
      </w:r>
      <w:r w:rsidRPr="001B6A6C">
        <w:rPr>
          <w:rFonts w:cs="Tahoma"/>
          <w:szCs w:val="22"/>
        </w:rPr>
        <w:t>kan.) zaprojektowane zostaną wg. projektów branżowych. Muszą one spełniać wymogi przewidziane dla środowiska, w którym będą użytkowane.</w:t>
      </w:r>
    </w:p>
    <w:p w14:paraId="2C58961B" w14:textId="77777777" w:rsidR="000B15EE" w:rsidRPr="001B6A6C" w:rsidRDefault="000B15EE" w:rsidP="001325EC">
      <w:pPr>
        <w:pStyle w:val="Tekstpodstawowy2"/>
        <w:ind w:left="432"/>
        <w:rPr>
          <w:rFonts w:cs="Tahoma"/>
          <w:szCs w:val="22"/>
        </w:rPr>
      </w:pPr>
    </w:p>
    <w:p w14:paraId="167EEA88" w14:textId="79583E0F" w:rsidR="001325EC" w:rsidRDefault="001325EC" w:rsidP="001325EC">
      <w:pPr>
        <w:pStyle w:val="Akapitzlist"/>
        <w:ind w:left="432"/>
        <w:jc w:val="both"/>
        <w:rPr>
          <w:rFonts w:cs="Tahoma"/>
          <w:b/>
          <w:bCs/>
        </w:rPr>
      </w:pPr>
      <w:r w:rsidRPr="001B6A6C">
        <w:rPr>
          <w:rFonts w:cs="Tahoma"/>
        </w:rPr>
        <w:t>Przejścia instalacyjne</w:t>
      </w:r>
      <w:r w:rsidR="000B15EE">
        <w:rPr>
          <w:rFonts w:cs="Tahoma"/>
        </w:rPr>
        <w:t xml:space="preserve"> (poza wentylacją)</w:t>
      </w:r>
      <w:r w:rsidRPr="001B6A6C">
        <w:rPr>
          <w:rFonts w:cs="Tahoma"/>
        </w:rPr>
        <w:t xml:space="preserve"> przez przegrody oddzielenia przeciwpożarowego projektuje się uszczelnić technologią systemową, zapewniającą klasę odporności ogniowej (EI) wymaganą dla tych elementów </w:t>
      </w:r>
      <w:r w:rsidRPr="001B6A6C">
        <w:rPr>
          <w:rFonts w:cs="Tahoma"/>
          <w:b/>
          <w:bCs/>
        </w:rPr>
        <w:t>(EI 120</w:t>
      </w:r>
      <w:r w:rsidR="000B15EE">
        <w:rPr>
          <w:rFonts w:cs="Tahoma"/>
          <w:b/>
          <w:bCs/>
        </w:rPr>
        <w:t xml:space="preserve"> dla przegród REI120; EI 60 przegród REI60</w:t>
      </w:r>
      <w:r w:rsidRPr="001B6A6C">
        <w:rPr>
          <w:rFonts w:cs="Tahoma"/>
          <w:b/>
          <w:bCs/>
        </w:rPr>
        <w:t>)</w:t>
      </w:r>
      <w:r w:rsidR="000B15EE">
        <w:rPr>
          <w:rFonts w:cs="Tahoma"/>
          <w:b/>
          <w:bCs/>
        </w:rPr>
        <w:t xml:space="preserve"> </w:t>
      </w:r>
      <w:r w:rsidRPr="001B6A6C">
        <w:rPr>
          <w:rFonts w:cs="Tahoma"/>
          <w:b/>
          <w:bCs/>
        </w:rPr>
        <w:t xml:space="preserve">.  </w:t>
      </w:r>
    </w:p>
    <w:p w14:paraId="31507B1C" w14:textId="6D0BC094" w:rsidR="000B15EE" w:rsidRDefault="000B15EE" w:rsidP="000B15EE">
      <w:pPr>
        <w:pStyle w:val="Akapitzlist"/>
        <w:ind w:left="432"/>
        <w:jc w:val="both"/>
        <w:rPr>
          <w:rFonts w:cs="Tahoma"/>
          <w:b/>
          <w:bCs/>
        </w:rPr>
      </w:pPr>
      <w:r w:rsidRPr="001B6A6C">
        <w:rPr>
          <w:rFonts w:cs="Tahoma"/>
        </w:rPr>
        <w:t>Przejścia instalacyjne</w:t>
      </w:r>
      <w:r>
        <w:rPr>
          <w:rFonts w:cs="Tahoma"/>
        </w:rPr>
        <w:t xml:space="preserve"> wentylacyjne</w:t>
      </w:r>
      <w:r w:rsidRPr="001B6A6C">
        <w:rPr>
          <w:rFonts w:cs="Tahoma"/>
        </w:rPr>
        <w:t xml:space="preserve"> przez przegrody oddzielenia przeciwpożarowego projektuje się uszczelnić technologią systemową, zapewniającą klasę odporności ogniowej (EI</w:t>
      </w:r>
      <w:r>
        <w:rPr>
          <w:rFonts w:cs="Tahoma"/>
        </w:rPr>
        <w:t>S</w:t>
      </w:r>
      <w:r w:rsidRPr="001B6A6C">
        <w:rPr>
          <w:rFonts w:cs="Tahoma"/>
        </w:rPr>
        <w:t xml:space="preserve">) wymaganą dla tych elementów </w:t>
      </w:r>
      <w:r w:rsidRPr="001B6A6C">
        <w:rPr>
          <w:rFonts w:cs="Tahoma"/>
          <w:b/>
          <w:bCs/>
        </w:rPr>
        <w:t>(EI</w:t>
      </w:r>
      <w:r>
        <w:rPr>
          <w:rFonts w:cs="Tahoma"/>
          <w:b/>
          <w:bCs/>
        </w:rPr>
        <w:t>S</w:t>
      </w:r>
      <w:r w:rsidRPr="001B6A6C">
        <w:rPr>
          <w:rFonts w:cs="Tahoma"/>
          <w:b/>
          <w:bCs/>
        </w:rPr>
        <w:t xml:space="preserve"> 120</w:t>
      </w:r>
      <w:r>
        <w:rPr>
          <w:rFonts w:cs="Tahoma"/>
          <w:b/>
          <w:bCs/>
        </w:rPr>
        <w:t xml:space="preserve"> dla przegród REI120; EIS 60 przegród REI60</w:t>
      </w:r>
      <w:r w:rsidRPr="001B6A6C">
        <w:rPr>
          <w:rFonts w:cs="Tahoma"/>
          <w:b/>
          <w:bCs/>
        </w:rPr>
        <w:t>)</w:t>
      </w:r>
      <w:r>
        <w:rPr>
          <w:rFonts w:cs="Tahoma"/>
          <w:b/>
          <w:bCs/>
        </w:rPr>
        <w:t xml:space="preserve"> </w:t>
      </w:r>
      <w:r w:rsidRPr="001B6A6C">
        <w:rPr>
          <w:rFonts w:cs="Tahoma"/>
          <w:b/>
          <w:bCs/>
        </w:rPr>
        <w:t xml:space="preserve">.  </w:t>
      </w:r>
    </w:p>
    <w:p w14:paraId="5FBC9923" w14:textId="77777777" w:rsidR="000B15EE" w:rsidRPr="001B6A6C" w:rsidRDefault="000B15EE" w:rsidP="001325EC">
      <w:pPr>
        <w:pStyle w:val="Akapitzlist"/>
        <w:ind w:left="432"/>
        <w:jc w:val="both"/>
        <w:rPr>
          <w:rFonts w:cs="Tahoma"/>
        </w:rPr>
      </w:pPr>
    </w:p>
    <w:p w14:paraId="1DF829B1" w14:textId="6E6E1636" w:rsidR="001325EC" w:rsidRPr="001B6A6C" w:rsidRDefault="001325EC" w:rsidP="001325EC">
      <w:pPr>
        <w:pStyle w:val="Akapitzlist"/>
        <w:ind w:left="432"/>
        <w:jc w:val="both"/>
        <w:rPr>
          <w:rFonts w:cs="Tahoma"/>
        </w:rPr>
      </w:pPr>
      <w:r w:rsidRPr="001B6A6C">
        <w:rPr>
          <w:rFonts w:cs="Tahoma"/>
        </w:rPr>
        <w:t>Przejścia instalacyjne oraz przepusty instalacyjne o średnicy większej niż 0,04m w ścianach i stropach pomieszczenia zamkniętego dla których wymagana klasa odporności ogniowej jest nie niższa niż EI60 lub REI60, a niebędących elementami oddzielenia przeciwpożarowego powinny mieć klasę odporności ogniowej (EI</w:t>
      </w:r>
      <w:r w:rsidR="000B15EE">
        <w:rPr>
          <w:rFonts w:cs="Tahoma"/>
        </w:rPr>
        <w:t xml:space="preserve"> / EIS</w:t>
      </w:r>
      <w:r w:rsidRPr="001B6A6C">
        <w:rPr>
          <w:rFonts w:cs="Tahoma"/>
        </w:rPr>
        <w:t>) ścian i stropów tego pomieszczenia</w:t>
      </w:r>
      <w:r w:rsidR="000B15EE">
        <w:rPr>
          <w:rFonts w:cs="Tahoma"/>
        </w:rPr>
        <w:t xml:space="preserve"> tj.:</w:t>
      </w:r>
      <w:r w:rsidRPr="001B6A6C">
        <w:rPr>
          <w:rFonts w:cs="Tahoma"/>
        </w:rPr>
        <w:t xml:space="preserve"> </w:t>
      </w:r>
      <w:r w:rsidRPr="001B6A6C">
        <w:rPr>
          <w:rFonts w:cs="Tahoma"/>
          <w:b/>
          <w:bCs/>
        </w:rPr>
        <w:t>&gt;/= EI60</w:t>
      </w:r>
      <w:r w:rsidR="000B15EE">
        <w:rPr>
          <w:rFonts w:cs="Tahoma"/>
          <w:b/>
          <w:bCs/>
        </w:rPr>
        <w:t xml:space="preserve"> dla przegród REI60 – wszystkie instalacje poza wentylacją</w:t>
      </w:r>
      <w:r w:rsidRPr="001B6A6C">
        <w:rPr>
          <w:rFonts w:cs="Tahoma"/>
          <w:b/>
          <w:bCs/>
        </w:rPr>
        <w:t>)</w:t>
      </w:r>
      <w:r w:rsidR="000B15EE">
        <w:rPr>
          <w:rFonts w:cs="Tahoma"/>
          <w:b/>
          <w:bCs/>
        </w:rPr>
        <w:t xml:space="preserve"> ; &gt;/= EIS60 dla przegród REI60 – wentylacja</w:t>
      </w:r>
    </w:p>
    <w:p w14:paraId="54642D50" w14:textId="77777777" w:rsidR="001325EC" w:rsidRPr="001B6A6C" w:rsidRDefault="001325EC" w:rsidP="001325EC">
      <w:pPr>
        <w:pStyle w:val="Akapitzlist"/>
        <w:ind w:left="432"/>
        <w:jc w:val="both"/>
        <w:rPr>
          <w:rFonts w:cs="Tahoma"/>
        </w:rPr>
      </w:pPr>
    </w:p>
    <w:p w14:paraId="222B30E1" w14:textId="2DA3490A" w:rsidR="001325EC" w:rsidRDefault="001325EC" w:rsidP="001325EC">
      <w:pPr>
        <w:pStyle w:val="Akapitzlist"/>
        <w:ind w:left="432"/>
        <w:jc w:val="both"/>
        <w:rPr>
          <w:rFonts w:cs="Tahoma"/>
        </w:rPr>
      </w:pPr>
      <w:r w:rsidRPr="001B6A6C">
        <w:rPr>
          <w:rFonts w:cs="Tahoma"/>
        </w:rPr>
        <w:t>(</w:t>
      </w:r>
      <w:r w:rsidR="000B15EE">
        <w:rPr>
          <w:rFonts w:cs="Tahoma"/>
        </w:rPr>
        <w:t xml:space="preserve">uwaga: </w:t>
      </w:r>
      <w:r w:rsidRPr="001B6A6C">
        <w:rPr>
          <w:rFonts w:cs="Tahoma"/>
        </w:rPr>
        <w:t xml:space="preserve">dotyczy instalacji: wentylacji, ogrzewczej, elektroenergetycznej, </w:t>
      </w:r>
      <w:proofErr w:type="spellStart"/>
      <w:r w:rsidRPr="001B6A6C">
        <w:rPr>
          <w:rFonts w:cs="Tahoma"/>
        </w:rPr>
        <w:t>wod</w:t>
      </w:r>
      <w:proofErr w:type="spellEnd"/>
      <w:r w:rsidRPr="001B6A6C">
        <w:rPr>
          <w:rFonts w:cs="Tahoma"/>
        </w:rPr>
        <w:t xml:space="preserve">. kan. itd.)  </w:t>
      </w:r>
    </w:p>
    <w:p w14:paraId="69F51601" w14:textId="77777777" w:rsidR="000B15EE" w:rsidRDefault="000B15EE" w:rsidP="001325EC">
      <w:pPr>
        <w:pStyle w:val="Akapitzlist"/>
        <w:ind w:left="432"/>
        <w:jc w:val="both"/>
        <w:rPr>
          <w:rFonts w:cs="Tahoma"/>
        </w:rPr>
      </w:pPr>
    </w:p>
    <w:p w14:paraId="3F40D880" w14:textId="363E3641" w:rsidR="000B15EE" w:rsidRPr="008F3C3B" w:rsidRDefault="000B15EE">
      <w:pPr>
        <w:pStyle w:val="Akapitzlist"/>
        <w:numPr>
          <w:ilvl w:val="0"/>
          <w:numId w:val="26"/>
        </w:numPr>
        <w:shd w:val="clear" w:color="auto" w:fill="FFFFFF"/>
        <w:rPr>
          <w:rFonts w:cs="Tahoma"/>
          <w:shd w:val="clear" w:color="auto" w:fill="FFFFFF"/>
        </w:rPr>
      </w:pPr>
      <w:r w:rsidRPr="008F3C3B">
        <w:rPr>
          <w:rFonts w:cs="Tahoma"/>
          <w:shd w:val="clear" w:color="auto" w:fill="FFFFFF"/>
        </w:rPr>
        <w:t xml:space="preserve">W celu uszczelnienia instalacji wentylacji przechodzących przez stropy i ściany oddzielenia / wydzielenia pożarowego przewiduje się rozwiązanie systemowe przy użyciu m.in. klap odcinających o klasie  odporności ogniowej EIS60-EIS120. Uwaga: w budynku, miejscowo zastosowano klapy odcinające niepowiązane z instalacją SSP (klapy </w:t>
      </w:r>
      <w:r w:rsidR="00E86E61" w:rsidRPr="008F3C3B">
        <w:rPr>
          <w:rFonts w:cs="Tahoma"/>
          <w:shd w:val="clear" w:color="auto" w:fill="FFFFFF"/>
        </w:rPr>
        <w:t xml:space="preserve">pęczniejące pod wpływem temperatury z wyzwalaczem termicznym) </w:t>
      </w:r>
    </w:p>
    <w:p w14:paraId="68B9A217" w14:textId="77777777" w:rsidR="000B15EE" w:rsidRPr="008F3C3B" w:rsidRDefault="000B15EE" w:rsidP="000B15EE">
      <w:pPr>
        <w:pStyle w:val="Akapitzlist"/>
        <w:shd w:val="clear" w:color="auto" w:fill="FFFFFF"/>
        <w:rPr>
          <w:rFonts w:cs="Tahoma"/>
          <w:shd w:val="clear" w:color="auto" w:fill="FFFFFF"/>
        </w:rPr>
      </w:pPr>
    </w:p>
    <w:p w14:paraId="6F22A161" w14:textId="609B9F07" w:rsidR="000B15EE" w:rsidRPr="008F3C3B" w:rsidRDefault="001325EC">
      <w:pPr>
        <w:pStyle w:val="Akapitzlist"/>
        <w:numPr>
          <w:ilvl w:val="0"/>
          <w:numId w:val="26"/>
        </w:numPr>
        <w:shd w:val="clear" w:color="auto" w:fill="FFFFFF"/>
        <w:rPr>
          <w:rFonts w:cs="Tahoma"/>
          <w:shd w:val="clear" w:color="auto" w:fill="FFFFFF"/>
        </w:rPr>
      </w:pPr>
      <w:r w:rsidRPr="008F3C3B">
        <w:rPr>
          <w:rFonts w:cs="Tahoma"/>
          <w:shd w:val="clear" w:color="auto" w:fill="FFFFFF"/>
        </w:rPr>
        <w:t>W celu uszczelnienia</w:t>
      </w:r>
      <w:r w:rsidR="000B15EE" w:rsidRPr="008F3C3B">
        <w:rPr>
          <w:rFonts w:cs="Tahoma"/>
          <w:shd w:val="clear" w:color="auto" w:fill="FFFFFF"/>
        </w:rPr>
        <w:t xml:space="preserve"> pozostałych</w:t>
      </w:r>
      <w:r w:rsidRPr="008F3C3B">
        <w:rPr>
          <w:rFonts w:cs="Tahoma"/>
          <w:shd w:val="clear" w:color="auto" w:fill="FFFFFF"/>
        </w:rPr>
        <w:t xml:space="preserve"> instalacji przechodzących przez stropy i ściany oddzielenia</w:t>
      </w:r>
      <w:r w:rsidR="000B15EE" w:rsidRPr="008F3C3B">
        <w:rPr>
          <w:rFonts w:cs="Tahoma"/>
          <w:shd w:val="clear" w:color="auto" w:fill="FFFFFF"/>
        </w:rPr>
        <w:t>/wydzielenia</w:t>
      </w:r>
      <w:r w:rsidRPr="008F3C3B">
        <w:rPr>
          <w:rFonts w:cs="Tahoma"/>
          <w:shd w:val="clear" w:color="auto" w:fill="FFFFFF"/>
        </w:rPr>
        <w:t xml:space="preserve"> pożarowego przewiduj</w:t>
      </w:r>
      <w:r w:rsidR="00FD6AAD">
        <w:rPr>
          <w:rFonts w:cs="Tahoma"/>
          <w:shd w:val="clear" w:color="auto" w:fill="FFFFFF"/>
        </w:rPr>
        <w:t>e</w:t>
      </w:r>
      <w:r w:rsidRPr="008F3C3B">
        <w:rPr>
          <w:rFonts w:cs="Tahoma"/>
          <w:shd w:val="clear" w:color="auto" w:fill="FFFFFF"/>
        </w:rPr>
        <w:t xml:space="preserve"> się rozwiązanie systemowe przy użyciu m.in.</w:t>
      </w:r>
      <w:r w:rsidR="000B15EE" w:rsidRPr="008F3C3B">
        <w:rPr>
          <w:rFonts w:cs="Tahoma"/>
          <w:shd w:val="clear" w:color="auto" w:fill="FFFFFF"/>
        </w:rPr>
        <w:t xml:space="preserve"> systemowych opasek, systemowych kołnierzy,</w:t>
      </w:r>
      <w:r w:rsidRPr="008F3C3B">
        <w:rPr>
          <w:rFonts w:cs="Tahoma"/>
          <w:shd w:val="clear" w:color="auto" w:fill="FFFFFF"/>
        </w:rPr>
        <w:t xml:space="preserve"> systemowej wełny stosowanej do uszczelnień oraz masy uszczelniającej ppoż. o odporności ogniowej EI60-EI120.</w:t>
      </w:r>
    </w:p>
    <w:p w14:paraId="38B6B5E6" w14:textId="77777777" w:rsidR="001325EC" w:rsidRPr="008F3C3B" w:rsidRDefault="001325EC" w:rsidP="001325EC">
      <w:pPr>
        <w:pStyle w:val="Akapitzlist"/>
        <w:shd w:val="clear" w:color="auto" w:fill="FFFFFF"/>
        <w:ind w:left="432"/>
        <w:rPr>
          <w:rFonts w:cs="Tahoma"/>
        </w:rPr>
      </w:pPr>
      <w:r w:rsidRPr="008F3C3B">
        <w:rPr>
          <w:rFonts w:cs="Tahoma"/>
          <w:shd w:val="clear" w:color="auto" w:fill="FFFFFF"/>
        </w:rPr>
        <w:t> </w:t>
      </w:r>
    </w:p>
    <w:p w14:paraId="546D0AD3" w14:textId="77777777" w:rsidR="001325EC" w:rsidRPr="008F3C3B" w:rsidRDefault="001325EC" w:rsidP="001325EC">
      <w:pPr>
        <w:pStyle w:val="Akapitzlist"/>
        <w:shd w:val="clear" w:color="auto" w:fill="FFFFFF"/>
        <w:ind w:left="432"/>
        <w:rPr>
          <w:rFonts w:cs="Tahoma"/>
        </w:rPr>
      </w:pPr>
      <w:r w:rsidRPr="008F3C3B">
        <w:rPr>
          <w:rFonts w:cs="Tahoma"/>
          <w:shd w:val="clear" w:color="auto" w:fill="FFFFFF"/>
        </w:rPr>
        <w:t>Parametry masy:</w:t>
      </w:r>
    </w:p>
    <w:p w14:paraId="76452B6C" w14:textId="77777777" w:rsidR="001325EC" w:rsidRPr="008F3C3B" w:rsidRDefault="001325EC" w:rsidP="001325EC">
      <w:pPr>
        <w:pStyle w:val="Akapitzlist"/>
        <w:shd w:val="clear" w:color="auto" w:fill="FFFFFF"/>
        <w:ind w:left="432"/>
        <w:rPr>
          <w:rFonts w:cs="Tahoma"/>
        </w:rPr>
      </w:pPr>
      <w:r w:rsidRPr="008F3C3B">
        <w:rPr>
          <w:rFonts w:cs="Tahoma"/>
          <w:shd w:val="clear" w:color="auto" w:fill="FFFFFF"/>
        </w:rPr>
        <w:t>Przejścia kombinowane</w:t>
      </w:r>
      <w:r w:rsidRPr="008F3C3B">
        <w:rPr>
          <w:rFonts w:cs="Tahoma"/>
          <w:shd w:val="clear" w:color="auto" w:fill="FFFFFF"/>
        </w:rPr>
        <w:br/>
        <w:t>masa Odporność ogniowa</w:t>
      </w:r>
      <w:r w:rsidRPr="008F3C3B">
        <w:rPr>
          <w:rFonts w:cs="Tahoma"/>
          <w:shd w:val="clear" w:color="auto" w:fill="FFFFFF"/>
        </w:rPr>
        <w:br/>
        <w:t>EI60÷EI120</w:t>
      </w:r>
    </w:p>
    <w:p w14:paraId="569FC837" w14:textId="77777777" w:rsidR="001325EC" w:rsidRPr="008F3C3B" w:rsidRDefault="001325EC" w:rsidP="001325EC">
      <w:pPr>
        <w:pStyle w:val="Akapitzlist"/>
        <w:ind w:left="432"/>
        <w:jc w:val="both"/>
        <w:rPr>
          <w:rFonts w:cs="Tahoma"/>
        </w:rPr>
      </w:pPr>
    </w:p>
    <w:p w14:paraId="4AD0DB18" w14:textId="77777777" w:rsidR="001325EC" w:rsidRPr="008F3C3B" w:rsidRDefault="001325EC" w:rsidP="001325EC">
      <w:pPr>
        <w:pStyle w:val="Akapitzlist"/>
        <w:ind w:left="432"/>
        <w:jc w:val="both"/>
        <w:rPr>
          <w:rFonts w:cs="Tahoma"/>
        </w:rPr>
      </w:pPr>
      <w:r w:rsidRPr="008F3C3B">
        <w:rPr>
          <w:rFonts w:cs="Tahoma"/>
        </w:rPr>
        <w:t>Przewody wentylacyjne projektuje się z materiałów niepalnych.</w:t>
      </w:r>
    </w:p>
    <w:p w14:paraId="4971FDE3" w14:textId="77777777" w:rsidR="001325EC" w:rsidRPr="008F3C3B" w:rsidRDefault="001325EC" w:rsidP="001325EC">
      <w:pPr>
        <w:pStyle w:val="Akapitzlist"/>
        <w:ind w:left="432"/>
        <w:jc w:val="both"/>
        <w:rPr>
          <w:rFonts w:cs="Tahoma"/>
        </w:rPr>
      </w:pPr>
      <w:r w:rsidRPr="008F3C3B">
        <w:rPr>
          <w:rFonts w:cs="Tahoma"/>
        </w:rPr>
        <w:t>Każdą strefę pożarową  w budynku projektuje się wyposażyć w przeciwpożarowy wyłącznik prądu usytuowany w pobliżu głównego wejścia lub złącza.</w:t>
      </w:r>
    </w:p>
    <w:p w14:paraId="0E49BC6F" w14:textId="139E8263" w:rsidR="00490872" w:rsidRPr="008F3C3B" w:rsidRDefault="001325EC" w:rsidP="00E13C1F">
      <w:pPr>
        <w:pStyle w:val="Akapitzlist"/>
        <w:ind w:left="432"/>
        <w:rPr>
          <w:rFonts w:cs="Tahoma"/>
        </w:rPr>
      </w:pPr>
      <w:r w:rsidRPr="008F3C3B">
        <w:rPr>
          <w:rFonts w:cs="Tahoma"/>
        </w:rPr>
        <w:t xml:space="preserve">Pomieszczenia zawierające urządzenia pożarowej należy wydzielić pożarowo jak dla odrębnej strefy pożarowej. </w:t>
      </w:r>
    </w:p>
    <w:p w14:paraId="30ED638F" w14:textId="77777777" w:rsidR="00C15F40" w:rsidRPr="008F3C3B" w:rsidRDefault="00C15F40" w:rsidP="00E13C1F">
      <w:pPr>
        <w:pStyle w:val="Akapitzlist"/>
        <w:ind w:left="432"/>
        <w:rPr>
          <w:rFonts w:cs="Tahoma"/>
        </w:rPr>
      </w:pPr>
    </w:p>
    <w:p w14:paraId="366106E0" w14:textId="77777777" w:rsidR="006E206D" w:rsidRPr="008F3C3B" w:rsidRDefault="00C15F40" w:rsidP="00E13C1F">
      <w:pPr>
        <w:pStyle w:val="Akapitzlist"/>
        <w:ind w:left="432"/>
        <w:rPr>
          <w:rFonts w:cs="Tahoma"/>
        </w:rPr>
      </w:pPr>
      <w:r w:rsidRPr="008F3C3B">
        <w:rPr>
          <w:rFonts w:cs="Tahoma"/>
        </w:rPr>
        <w:t xml:space="preserve">Uwaga: </w:t>
      </w:r>
    </w:p>
    <w:p w14:paraId="171597E2" w14:textId="7B3525B3" w:rsidR="00C15F40" w:rsidRPr="008F3C3B" w:rsidRDefault="00C15F40" w:rsidP="00E13C1F">
      <w:pPr>
        <w:pStyle w:val="Akapitzlist"/>
        <w:ind w:left="432"/>
        <w:rPr>
          <w:rFonts w:cs="Tahoma"/>
        </w:rPr>
      </w:pPr>
      <w:r w:rsidRPr="008F3C3B">
        <w:rPr>
          <w:rFonts w:cs="Tahoma"/>
        </w:rPr>
        <w:t xml:space="preserve">W </w:t>
      </w:r>
      <w:r w:rsidR="006E206D" w:rsidRPr="008F3C3B">
        <w:rPr>
          <w:rFonts w:cs="Tahoma"/>
        </w:rPr>
        <w:t>poszczególnych pomieszczeniach</w:t>
      </w:r>
      <w:r w:rsidRPr="008F3C3B">
        <w:rPr>
          <w:rFonts w:cs="Tahoma"/>
        </w:rPr>
        <w:t xml:space="preserve"> wskazanych w projekcie przewidziano</w:t>
      </w:r>
      <w:r w:rsidR="006E206D" w:rsidRPr="008F3C3B">
        <w:rPr>
          <w:rFonts w:cs="Tahoma"/>
        </w:rPr>
        <w:t xml:space="preserve"> dodatkowe</w:t>
      </w:r>
      <w:r w:rsidRPr="008F3C3B">
        <w:rPr>
          <w:rFonts w:cs="Tahoma"/>
        </w:rPr>
        <w:t xml:space="preserve"> zabezpieczeni</w:t>
      </w:r>
      <w:r w:rsidR="006E206D" w:rsidRPr="008F3C3B">
        <w:rPr>
          <w:rFonts w:cs="Tahoma"/>
        </w:rPr>
        <w:t>a</w:t>
      </w:r>
      <w:r w:rsidRPr="008F3C3B">
        <w:rPr>
          <w:rFonts w:cs="Tahoma"/>
        </w:rPr>
        <w:t xml:space="preserve"> pożarowe stropów</w:t>
      </w:r>
      <w:r w:rsidR="00BE2D1D" w:rsidRPr="008F3C3B">
        <w:rPr>
          <w:rFonts w:cs="Tahoma"/>
        </w:rPr>
        <w:t xml:space="preserve"> i innych przegród</w:t>
      </w:r>
      <w:r w:rsidRPr="008F3C3B">
        <w:rPr>
          <w:rFonts w:cs="Tahoma"/>
        </w:rPr>
        <w:t xml:space="preserve"> </w:t>
      </w:r>
      <w:r w:rsidR="006E206D" w:rsidRPr="008F3C3B">
        <w:rPr>
          <w:rFonts w:cs="Tahoma"/>
        </w:rPr>
        <w:t>w postaci</w:t>
      </w:r>
      <w:r w:rsidR="00BE2D1D" w:rsidRPr="008F3C3B">
        <w:rPr>
          <w:rFonts w:cs="Tahoma"/>
        </w:rPr>
        <w:t xml:space="preserve"> projektowanych</w:t>
      </w:r>
      <w:r w:rsidRPr="008F3C3B">
        <w:rPr>
          <w:rFonts w:cs="Tahoma"/>
        </w:rPr>
        <w:t xml:space="preserve"> </w:t>
      </w:r>
      <w:r w:rsidR="006E206D" w:rsidRPr="008F3C3B">
        <w:rPr>
          <w:rFonts w:cs="Tahoma"/>
        </w:rPr>
        <w:t xml:space="preserve">warstw zabezpieczających ppoż. </w:t>
      </w:r>
    </w:p>
    <w:p w14:paraId="1FF5194E" w14:textId="7E0675AC" w:rsidR="006E206D" w:rsidRPr="008F3C3B" w:rsidRDefault="006E206D" w:rsidP="00E13C1F">
      <w:pPr>
        <w:pStyle w:val="Akapitzlist"/>
        <w:ind w:left="432"/>
        <w:rPr>
          <w:rFonts w:cs="Tahoma"/>
        </w:rPr>
      </w:pPr>
      <w:r w:rsidRPr="008F3C3B">
        <w:rPr>
          <w:rFonts w:cs="Tahoma"/>
        </w:rPr>
        <w:t xml:space="preserve">Wykonawca robót w ramach ww. prac budowlanych zobowiązany jest przewidzieć </w:t>
      </w:r>
      <w:r w:rsidR="00BE2D1D" w:rsidRPr="008F3C3B">
        <w:rPr>
          <w:rFonts w:cs="Tahoma"/>
        </w:rPr>
        <w:t xml:space="preserve">i wycenić </w:t>
      </w:r>
      <w:r w:rsidRPr="008F3C3B">
        <w:rPr>
          <w:rFonts w:cs="Tahoma"/>
        </w:rPr>
        <w:t xml:space="preserve">miejscowe przebudowy instalacji, miejscowe </w:t>
      </w:r>
      <w:r w:rsidR="00BE2D1D" w:rsidRPr="008F3C3B">
        <w:rPr>
          <w:rFonts w:cs="Tahoma"/>
        </w:rPr>
        <w:t xml:space="preserve">, czasowe </w:t>
      </w:r>
      <w:r w:rsidRPr="008F3C3B">
        <w:rPr>
          <w:rFonts w:cs="Tahoma"/>
        </w:rPr>
        <w:t xml:space="preserve">demontaże oraz inne prace </w:t>
      </w:r>
      <w:r w:rsidR="00BE2D1D" w:rsidRPr="008F3C3B">
        <w:rPr>
          <w:rFonts w:cs="Tahoma"/>
        </w:rPr>
        <w:t>umożliwiające</w:t>
      </w:r>
      <w:r w:rsidRPr="008F3C3B">
        <w:rPr>
          <w:rFonts w:cs="Tahoma"/>
        </w:rPr>
        <w:t xml:space="preserve"> pokrycia powierzchni stropów</w:t>
      </w:r>
      <w:r w:rsidR="00BE2D1D" w:rsidRPr="008F3C3B">
        <w:rPr>
          <w:rFonts w:cs="Tahoma"/>
        </w:rPr>
        <w:t xml:space="preserve"> i innych przegród</w:t>
      </w:r>
      <w:r w:rsidRPr="008F3C3B">
        <w:rPr>
          <w:rFonts w:cs="Tahoma"/>
        </w:rPr>
        <w:t xml:space="preserve"> materiałem zabezpieczającym ppoż. w całości – wg. wytycznych danego producenta ww. zabezpieczeń ppoż.</w:t>
      </w:r>
    </w:p>
    <w:p w14:paraId="74900B52" w14:textId="2AF3CA94" w:rsidR="006E206D" w:rsidRPr="008F3C3B" w:rsidRDefault="006E206D" w:rsidP="00E13C1F">
      <w:pPr>
        <w:pStyle w:val="Akapitzlist"/>
        <w:ind w:left="432"/>
        <w:rPr>
          <w:rFonts w:cs="Tahoma"/>
        </w:rPr>
      </w:pPr>
      <w:r w:rsidRPr="008F3C3B">
        <w:rPr>
          <w:rFonts w:cs="Tahoma"/>
          <w:noProof/>
        </w:rPr>
        <w:lastRenderedPageBreak/>
        <w:drawing>
          <wp:inline distT="0" distB="0" distL="0" distR="0" wp14:anchorId="4743180B" wp14:editId="20941B0B">
            <wp:extent cx="2815800" cy="3764280"/>
            <wp:effectExtent l="0" t="0" r="3810" b="7620"/>
            <wp:docPr id="91089737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897377" name="Obraz 910897377"/>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21942" cy="3772491"/>
                    </a:xfrm>
                    <a:prstGeom prst="rect">
                      <a:avLst/>
                    </a:prstGeom>
                  </pic:spPr>
                </pic:pic>
              </a:graphicData>
            </a:graphic>
          </wp:inline>
        </w:drawing>
      </w:r>
      <w:r w:rsidRPr="008F3C3B">
        <w:rPr>
          <w:rFonts w:cs="Tahoma"/>
          <w:noProof/>
        </w:rPr>
        <w:drawing>
          <wp:inline distT="0" distB="0" distL="0" distR="0" wp14:anchorId="7038461C" wp14:editId="57CE4E06">
            <wp:extent cx="2730300" cy="3649980"/>
            <wp:effectExtent l="0" t="0" r="0" b="7620"/>
            <wp:docPr id="11019353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3539" name="Obraz 11019353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60560" cy="3690433"/>
                    </a:xfrm>
                    <a:prstGeom prst="rect">
                      <a:avLst/>
                    </a:prstGeom>
                  </pic:spPr>
                </pic:pic>
              </a:graphicData>
            </a:graphic>
          </wp:inline>
        </w:drawing>
      </w:r>
      <w:r w:rsidRPr="008F3C3B">
        <w:rPr>
          <w:rFonts w:cs="Tahoma"/>
          <w:noProof/>
        </w:rPr>
        <w:drawing>
          <wp:inline distT="0" distB="0" distL="0" distR="0" wp14:anchorId="5D6E20EB" wp14:editId="2D956848">
            <wp:extent cx="2832900" cy="3787140"/>
            <wp:effectExtent l="0" t="0" r="5715" b="3810"/>
            <wp:docPr id="1110139725"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39725" name="Obraz 111013972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40113" cy="3796783"/>
                    </a:xfrm>
                    <a:prstGeom prst="rect">
                      <a:avLst/>
                    </a:prstGeom>
                  </pic:spPr>
                </pic:pic>
              </a:graphicData>
            </a:graphic>
          </wp:inline>
        </w:drawing>
      </w:r>
      <w:r w:rsidRPr="008F3C3B">
        <w:rPr>
          <w:rFonts w:cs="Tahoma"/>
          <w:noProof/>
        </w:rPr>
        <w:drawing>
          <wp:inline distT="0" distB="0" distL="0" distR="0" wp14:anchorId="65AF5D50" wp14:editId="7B4BFF7D">
            <wp:extent cx="2673299" cy="3573780"/>
            <wp:effectExtent l="0" t="0" r="0" b="7620"/>
            <wp:docPr id="713692800"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692800" name="Obraz 71369280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78935" cy="3581315"/>
                    </a:xfrm>
                    <a:prstGeom prst="rect">
                      <a:avLst/>
                    </a:prstGeom>
                  </pic:spPr>
                </pic:pic>
              </a:graphicData>
            </a:graphic>
          </wp:inline>
        </w:drawing>
      </w:r>
      <w:r w:rsidRPr="008F3C3B">
        <w:rPr>
          <w:rFonts w:cs="Tahoma"/>
        </w:rPr>
        <w:t xml:space="preserve"> </w:t>
      </w:r>
    </w:p>
    <w:p w14:paraId="66065DD4" w14:textId="77777777" w:rsidR="006E206D" w:rsidRPr="008F3C3B" w:rsidRDefault="006E206D" w:rsidP="00E13C1F">
      <w:pPr>
        <w:pStyle w:val="Akapitzlist"/>
        <w:ind w:left="432"/>
        <w:rPr>
          <w:rFonts w:cs="Tahoma"/>
        </w:rPr>
      </w:pPr>
    </w:p>
    <w:p w14:paraId="4D8FCAED" w14:textId="7AA9188D" w:rsidR="006E206D" w:rsidRDefault="00923ECE" w:rsidP="00E13C1F">
      <w:pPr>
        <w:pStyle w:val="Akapitzlist"/>
        <w:ind w:left="432"/>
        <w:rPr>
          <w:rFonts w:cs="Tahoma"/>
        </w:rPr>
      </w:pPr>
      <w:r w:rsidRPr="008F3C3B">
        <w:rPr>
          <w:rFonts w:cs="Tahoma"/>
        </w:rPr>
        <w:lastRenderedPageBreak/>
        <w:t>Uwaga: Instalacje wodne, kanalizacyjne, ciepła wchodzące z pomieszczeń łazienkowych</w:t>
      </w:r>
      <w:r w:rsidR="00E86E61" w:rsidRPr="008F3C3B">
        <w:rPr>
          <w:rFonts w:cs="Tahoma"/>
        </w:rPr>
        <w:t>/ kuchni/pomieszczeń mokrych</w:t>
      </w:r>
      <w:r w:rsidRPr="008F3C3B">
        <w:rPr>
          <w:rFonts w:cs="Tahoma"/>
        </w:rPr>
        <w:t xml:space="preserve"> </w:t>
      </w:r>
      <w:r w:rsidR="00E86E61" w:rsidRPr="008F3C3B">
        <w:rPr>
          <w:rFonts w:cs="Tahoma"/>
        </w:rPr>
        <w:t xml:space="preserve">, </w:t>
      </w:r>
      <w:r w:rsidRPr="008F3C3B">
        <w:rPr>
          <w:rFonts w:cs="Tahoma"/>
        </w:rPr>
        <w:t>do szachtów przy drogach komunikacyjnych</w:t>
      </w:r>
      <w:r w:rsidR="00E86E61" w:rsidRPr="008F3C3B">
        <w:rPr>
          <w:rFonts w:cs="Tahoma"/>
        </w:rPr>
        <w:t xml:space="preserve"> (na wszystkich kondygnacjach)</w:t>
      </w:r>
      <w:r w:rsidRPr="008F3C3B">
        <w:rPr>
          <w:rFonts w:cs="Tahoma"/>
        </w:rPr>
        <w:t xml:space="preserve">, należy uszczelnić przeciwpożarowo  uwagi na fakt, że szachty te są </w:t>
      </w:r>
      <w:r w:rsidR="00E86E61" w:rsidRPr="008F3C3B">
        <w:rPr>
          <w:rFonts w:cs="Tahoma"/>
        </w:rPr>
        <w:t>wydzielone</w:t>
      </w:r>
      <w:r w:rsidRPr="008F3C3B">
        <w:rPr>
          <w:rFonts w:cs="Tahoma"/>
        </w:rPr>
        <w:t xml:space="preserve"> pożarowo EI60. </w:t>
      </w:r>
      <w:r w:rsidR="00E86E61" w:rsidRPr="008F3C3B">
        <w:rPr>
          <w:rFonts w:cs="Tahoma"/>
        </w:rPr>
        <w:t xml:space="preserve"> Uszczelnienia ppoż. należy zastosować o odporności EI60.</w:t>
      </w:r>
      <w:r w:rsidR="00E86E61">
        <w:rPr>
          <w:rFonts w:cs="Tahoma"/>
        </w:rPr>
        <w:t xml:space="preserve"> </w:t>
      </w:r>
    </w:p>
    <w:p w14:paraId="128397C4" w14:textId="24BA1323" w:rsidR="00E86E61" w:rsidRDefault="00E86E61" w:rsidP="00E13C1F">
      <w:pPr>
        <w:pStyle w:val="Akapitzlist"/>
        <w:ind w:left="432"/>
        <w:rPr>
          <w:rFonts w:cs="Tahoma"/>
        </w:rPr>
      </w:pPr>
      <w:r>
        <w:rPr>
          <w:rFonts w:cs="Tahoma"/>
        </w:rPr>
        <w:t xml:space="preserve">Poniżej schemat obrazujący instalacje wchodzące do szachtów jako przykładowe wyjście z segmentu mieszkalnego: </w:t>
      </w:r>
    </w:p>
    <w:p w14:paraId="23E17F94" w14:textId="212D0EC5" w:rsidR="00923ECE" w:rsidRDefault="00923ECE" w:rsidP="00E13C1F">
      <w:pPr>
        <w:pStyle w:val="Akapitzlist"/>
        <w:ind w:left="432"/>
        <w:rPr>
          <w:rFonts w:cs="Tahoma"/>
        </w:rPr>
      </w:pPr>
    </w:p>
    <w:p w14:paraId="0006630F" w14:textId="41E12C8C" w:rsidR="00E86E61" w:rsidRDefault="00E86E61" w:rsidP="00E13C1F">
      <w:pPr>
        <w:pStyle w:val="Akapitzlist"/>
        <w:ind w:left="432"/>
        <w:rPr>
          <w:rFonts w:cs="Tahoma"/>
        </w:rPr>
      </w:pPr>
      <w:r>
        <w:rPr>
          <w:rFonts w:cs="Tahoma"/>
          <w:noProof/>
        </w:rPr>
        <w:drawing>
          <wp:inline distT="0" distB="0" distL="0" distR="0" wp14:anchorId="7676BE95" wp14:editId="0DB53201">
            <wp:extent cx="4656899" cy="6225540"/>
            <wp:effectExtent l="0" t="0" r="0" b="3810"/>
            <wp:docPr id="207676095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760954" name="Obraz 2076760954"/>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662293" cy="6232750"/>
                    </a:xfrm>
                    <a:prstGeom prst="rect">
                      <a:avLst/>
                    </a:prstGeom>
                  </pic:spPr>
                </pic:pic>
              </a:graphicData>
            </a:graphic>
          </wp:inline>
        </w:drawing>
      </w:r>
    </w:p>
    <w:p w14:paraId="082847F5" w14:textId="77777777" w:rsidR="00E86E61" w:rsidRDefault="00E86E61" w:rsidP="00E13C1F">
      <w:pPr>
        <w:pStyle w:val="Akapitzlist"/>
        <w:ind w:left="432"/>
        <w:rPr>
          <w:rFonts w:cs="Tahoma"/>
        </w:rPr>
      </w:pPr>
    </w:p>
    <w:p w14:paraId="01BBFD37" w14:textId="7071AEFD" w:rsidR="00923ECE" w:rsidRDefault="00E86E61" w:rsidP="00E13C1F">
      <w:pPr>
        <w:pStyle w:val="Akapitzlist"/>
        <w:ind w:left="432"/>
        <w:rPr>
          <w:rFonts w:cs="Tahoma"/>
        </w:rPr>
      </w:pPr>
      <w:r>
        <w:rPr>
          <w:rFonts w:cs="Tahoma"/>
          <w:noProof/>
        </w:rPr>
        <w:lastRenderedPageBreak/>
        <w:drawing>
          <wp:inline distT="0" distB="0" distL="0" distR="0" wp14:anchorId="545315EC" wp14:editId="579BC3D9">
            <wp:extent cx="3903098" cy="2919593"/>
            <wp:effectExtent l="0" t="3493" r="0" b="0"/>
            <wp:docPr id="1990647717"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647717" name="Obraz 1990647717"/>
                    <pic:cNvPicPr/>
                  </pic:nvPicPr>
                  <pic:blipFill>
                    <a:blip r:embed="rId55" cstate="print">
                      <a:extLst>
                        <a:ext uri="{28A0092B-C50C-407E-A947-70E740481C1C}">
                          <a14:useLocalDpi xmlns:a14="http://schemas.microsoft.com/office/drawing/2010/main" val="0"/>
                        </a:ext>
                      </a:extLst>
                    </a:blip>
                    <a:stretch>
                      <a:fillRect/>
                    </a:stretch>
                  </pic:blipFill>
                  <pic:spPr>
                    <a:xfrm rot="16200000">
                      <a:off x="0" y="0"/>
                      <a:ext cx="3919134" cy="2931588"/>
                    </a:xfrm>
                    <a:prstGeom prst="rect">
                      <a:avLst/>
                    </a:prstGeom>
                  </pic:spPr>
                </pic:pic>
              </a:graphicData>
            </a:graphic>
          </wp:inline>
        </w:drawing>
      </w:r>
    </w:p>
    <w:p w14:paraId="1CDE2226" w14:textId="36E7750F" w:rsidR="00E86E61" w:rsidRPr="001B6A6C" w:rsidRDefault="00E86E61" w:rsidP="00E13C1F">
      <w:pPr>
        <w:pStyle w:val="Akapitzlist"/>
        <w:ind w:left="432"/>
        <w:rPr>
          <w:rFonts w:cs="Tahoma"/>
        </w:rPr>
      </w:pPr>
      <w:r>
        <w:rPr>
          <w:rFonts w:cs="Tahoma"/>
          <w:noProof/>
        </w:rPr>
        <w:drawing>
          <wp:inline distT="0" distB="0" distL="0" distR="0" wp14:anchorId="68827F16" wp14:editId="646025EC">
            <wp:extent cx="2941200" cy="3931920"/>
            <wp:effectExtent l="0" t="0" r="0" b="0"/>
            <wp:docPr id="74274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7423" name="Obraz 742742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948394" cy="3941538"/>
                    </a:xfrm>
                    <a:prstGeom prst="rect">
                      <a:avLst/>
                    </a:prstGeom>
                  </pic:spPr>
                </pic:pic>
              </a:graphicData>
            </a:graphic>
          </wp:inline>
        </w:drawing>
      </w:r>
    </w:p>
    <w:p w14:paraId="5922A5C4" w14:textId="2E225011" w:rsidR="00490872" w:rsidRPr="001B6A6C" w:rsidRDefault="00387EF1" w:rsidP="00A85970">
      <w:pPr>
        <w:pStyle w:val="Nagwek2"/>
        <w:numPr>
          <w:ilvl w:val="1"/>
          <w:numId w:val="2"/>
        </w:numPr>
        <w:rPr>
          <w:rFonts w:ascii="Tahoma" w:hAnsi="Tahoma" w:cs="Tahoma"/>
          <w:color w:val="auto"/>
          <w:sz w:val="22"/>
          <w:szCs w:val="22"/>
        </w:rPr>
      </w:pPr>
      <w:bookmarkStart w:id="212" w:name="_Toc64917003"/>
      <w:bookmarkStart w:id="213" w:name="_Toc167039535"/>
      <w:r w:rsidRPr="001B6A6C">
        <w:rPr>
          <w:rFonts w:ascii="Tahoma" w:hAnsi="Tahoma" w:cs="Tahoma"/>
          <w:color w:val="auto"/>
          <w:sz w:val="22"/>
          <w:szCs w:val="22"/>
        </w:rPr>
        <w:lastRenderedPageBreak/>
        <w:t>Informacje o doborze urządzeń przeciwpożarowych i innych urządzeń służących bezpieczeństwu pożarowemu , dostosowanym do wymagań wynikających z przepisów  dotyczących ochrony przeciwpożarowej i przyjętych ramowych scenariuszy pożarowych z podstawową charakterystyką tych urządzeń</w:t>
      </w:r>
      <w:bookmarkEnd w:id="212"/>
      <w:bookmarkEnd w:id="213"/>
      <w:r w:rsidRPr="001B6A6C">
        <w:rPr>
          <w:rFonts w:ascii="Tahoma" w:hAnsi="Tahoma" w:cs="Tahoma"/>
          <w:color w:val="auto"/>
          <w:sz w:val="22"/>
          <w:szCs w:val="22"/>
        </w:rPr>
        <w:t xml:space="preserve"> </w:t>
      </w:r>
      <w:bookmarkEnd w:id="211"/>
    </w:p>
    <w:p w14:paraId="0D29FBE7" w14:textId="77777777" w:rsidR="000E26E0" w:rsidRPr="001B6A6C" w:rsidRDefault="000E26E0" w:rsidP="000E26E0">
      <w:pPr>
        <w:suppressAutoHyphens w:val="0"/>
        <w:autoSpaceDE w:val="0"/>
        <w:autoSpaceDN w:val="0"/>
        <w:adjustRightInd w:val="0"/>
        <w:spacing w:after="0" w:line="240" w:lineRule="auto"/>
        <w:rPr>
          <w:rFonts w:cs="Tahoma"/>
        </w:rPr>
      </w:pPr>
    </w:p>
    <w:p w14:paraId="12D2EE44"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Budynek będący przedmiotem ekspertyzy jest wyposażony w przeciwpożarowy wyłącznik prądu zaprojektowany zgodnie z § 183 ust. 2 rozporządzenia /3/, usytuowany przy głównym wejściu do budynku na poziomie parteru.</w:t>
      </w:r>
    </w:p>
    <w:p w14:paraId="410B73A8"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Poziome i pionowe drogi ewakuacyjne są wyposażone w awaryjne oświetlenie ewakuacyjne – zgodność z § 181.3 rozporządzenia /3/.</w:t>
      </w:r>
    </w:p>
    <w:p w14:paraId="6F60BC69"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Budynek wyposażony jest częściowo w poziomie parteru w hydranty wewnętrzne</w:t>
      </w:r>
      <w:r w:rsidRPr="001B6A6C">
        <w:rPr>
          <w:rFonts w:cs="Tahoma"/>
        </w:rPr>
        <w:br/>
        <w:t>DN 25 z wężem półsztywnym, co jest zgodne z § 19.1 rozporządzenia /4/ oraz</w:t>
      </w:r>
      <w:r w:rsidRPr="001B6A6C">
        <w:rPr>
          <w:rFonts w:cs="Tahoma"/>
        </w:rPr>
        <w:br/>
        <w:t xml:space="preserve">w hydranty wewnętrzne DN 52 z wężem </w:t>
      </w:r>
      <w:proofErr w:type="spellStart"/>
      <w:r w:rsidRPr="001B6A6C">
        <w:rPr>
          <w:rFonts w:cs="Tahoma"/>
        </w:rPr>
        <w:t>płaskoskładanym</w:t>
      </w:r>
      <w:proofErr w:type="spellEnd"/>
      <w:r w:rsidRPr="001B6A6C">
        <w:rPr>
          <w:rFonts w:cs="Tahoma"/>
        </w:rPr>
        <w:t>, co nie stanowi niezgodności na podstawie § 44 rozporządzenia /4/ – budynek wybudowany przed rokiem 1993 r.</w:t>
      </w:r>
    </w:p>
    <w:p w14:paraId="6D28F3D0" w14:textId="77777777" w:rsidR="00D32A08" w:rsidRPr="001B6A6C" w:rsidRDefault="00D32A08" w:rsidP="00D32A08">
      <w:pPr>
        <w:pStyle w:val="Akapitzlist"/>
        <w:spacing w:after="0" w:line="240" w:lineRule="auto"/>
        <w:ind w:left="555"/>
        <w:jc w:val="both"/>
        <w:rPr>
          <w:rFonts w:cs="Tahoma"/>
        </w:rPr>
      </w:pPr>
      <w:r w:rsidRPr="001B6A6C">
        <w:rPr>
          <w:rFonts w:cs="Tahoma"/>
        </w:rPr>
        <w:t>Średnica rurociągów, na których zamontowane zostały hydranty wewnętrzne wynosi DN 80, co jest zgodne z § 25.4 rozporządzenia /4/.</w:t>
      </w:r>
    </w:p>
    <w:p w14:paraId="571E7383" w14:textId="77777777" w:rsidR="00D32A08" w:rsidRPr="001B6A6C" w:rsidRDefault="00D32A08" w:rsidP="00D32A08">
      <w:pPr>
        <w:pStyle w:val="Akapitzlist"/>
        <w:spacing w:after="0" w:line="240" w:lineRule="auto"/>
        <w:ind w:left="555"/>
        <w:jc w:val="both"/>
        <w:rPr>
          <w:rFonts w:cs="Tahoma"/>
        </w:rPr>
      </w:pPr>
      <w:r w:rsidRPr="001B6A6C">
        <w:rPr>
          <w:rFonts w:cs="Tahoma"/>
        </w:rPr>
        <w:t>Nawodnione piony zasilające hydranty wewnętrzne zostały na ostatniej kondygnacji połączone ze sobą przewodem o średnicy nominalnej DN 80, co jest zgodne z § 25.2 rozporządzenia /4/.</w:t>
      </w:r>
    </w:p>
    <w:p w14:paraId="464259A8" w14:textId="77777777" w:rsidR="00D32A08" w:rsidRPr="001B6A6C" w:rsidRDefault="00D32A08" w:rsidP="00D32A08">
      <w:pPr>
        <w:pStyle w:val="Akapitzlist"/>
        <w:spacing w:after="0" w:line="240" w:lineRule="auto"/>
        <w:ind w:left="555"/>
        <w:jc w:val="center"/>
        <w:rPr>
          <w:rFonts w:cs="Tahoma"/>
        </w:rPr>
      </w:pPr>
      <w:r w:rsidRPr="001B6A6C">
        <w:rPr>
          <w:rFonts w:cs="Tahoma"/>
          <w:noProof/>
          <w:lang w:eastAsia="pl-PL"/>
        </w:rPr>
        <w:drawing>
          <wp:inline distT="0" distB="0" distL="0" distR="0" wp14:anchorId="751D4CDB" wp14:editId="001A514B">
            <wp:extent cx="1980000" cy="2639928"/>
            <wp:effectExtent l="0" t="0" r="0" b="0"/>
            <wp:docPr id="9" name="Obraz 9" descr="Obraz zawierający wewnątrz, otwarte, drzwi&#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wewnątrz, otwarte, drzwi&#10;&#10;Opis wygenerowany automatycznie"/>
                    <pic:cNvPicPr/>
                  </pic:nvPicPr>
                  <pic:blipFill>
                    <a:blip r:embed="rId57"/>
                    <a:stretch>
                      <a:fillRect/>
                    </a:stretch>
                  </pic:blipFill>
                  <pic:spPr>
                    <a:xfrm>
                      <a:off x="0" y="0"/>
                      <a:ext cx="1980000" cy="2639928"/>
                    </a:xfrm>
                    <a:prstGeom prst="rect">
                      <a:avLst/>
                    </a:prstGeom>
                  </pic:spPr>
                </pic:pic>
              </a:graphicData>
            </a:graphic>
          </wp:inline>
        </w:drawing>
      </w:r>
    </w:p>
    <w:p w14:paraId="7A765F8A"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Budynek nie jest wyposażony w zawory hydrantowe 52 – niezgodność z § 19.6 rozporządzenia /4/.</w:t>
      </w:r>
    </w:p>
    <w:p w14:paraId="2A3C2559"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Budynek nie jest wyposażony w zbiornik z zapasem wody do zasilania instalacji wodociągowej przeciwpożarowej o pojemności 50 m</w:t>
      </w:r>
      <w:r w:rsidRPr="001B6A6C">
        <w:rPr>
          <w:rFonts w:cs="Tahoma"/>
          <w:vertAlign w:val="superscript"/>
        </w:rPr>
        <w:t>3</w:t>
      </w:r>
      <w:r w:rsidRPr="001B6A6C">
        <w:rPr>
          <w:rFonts w:cs="Tahoma"/>
        </w:rPr>
        <w:t xml:space="preserve"> (z uwagi na wydajność zewnętrznej sieci wodociągowej większą niż 10 dm</w:t>
      </w:r>
      <w:r w:rsidRPr="001B6A6C">
        <w:rPr>
          <w:rFonts w:cs="Tahoma"/>
          <w:vertAlign w:val="superscript"/>
        </w:rPr>
        <w:t>3</w:t>
      </w:r>
      <w:r w:rsidRPr="001B6A6C">
        <w:rPr>
          <w:rFonts w:cs="Tahoma"/>
        </w:rPr>
        <w:t>/s) – niezgodność z § 24.3 rozporządzenia /4/.</w:t>
      </w:r>
    </w:p>
    <w:p w14:paraId="607196AE"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Budynek jest wyposażony w system sygnalizacji pożaru firmy BOSCH, co jest zgodne z § 28.1 rozporządzenia /4/, połączony ze stanowiskiem kierowania KM PSP w Poznaniu. Centrala systemu sygnalizacji pożaru umieszczona jest</w:t>
      </w:r>
      <w:r w:rsidRPr="001B6A6C">
        <w:rPr>
          <w:rFonts w:cs="Tahoma"/>
        </w:rPr>
        <w:br/>
        <w:t>w pomieszczeniu ochrony na parterze budynku. Projektuje się modernizację systemu sygnalizacji pożaru.</w:t>
      </w:r>
    </w:p>
    <w:p w14:paraId="00AE78C4" w14:textId="77777777" w:rsidR="00D32A08" w:rsidRPr="001B6A6C" w:rsidRDefault="00D32A08" w:rsidP="00D32A08">
      <w:pPr>
        <w:pStyle w:val="Akapitzlist"/>
        <w:spacing w:after="0" w:line="240" w:lineRule="auto"/>
        <w:ind w:left="555"/>
        <w:jc w:val="center"/>
        <w:rPr>
          <w:rFonts w:cs="Tahoma"/>
        </w:rPr>
      </w:pPr>
      <w:r w:rsidRPr="001B6A6C">
        <w:rPr>
          <w:rFonts w:cs="Tahoma"/>
          <w:noProof/>
          <w:lang w:eastAsia="pl-PL"/>
        </w:rPr>
        <w:lastRenderedPageBreak/>
        <w:drawing>
          <wp:inline distT="0" distB="0" distL="0" distR="0" wp14:anchorId="0CAD54BC" wp14:editId="70986366">
            <wp:extent cx="1980000" cy="2639928"/>
            <wp:effectExtent l="0" t="0" r="0" b="0"/>
            <wp:docPr id="619239648" name="Obraz 619239648" descr="Obraz zawierający tekst, metal, stal, nierdzew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metal, stal, nierdzewne&#10;&#10;Opis wygenerowany automatycznie"/>
                    <pic:cNvPicPr/>
                  </pic:nvPicPr>
                  <pic:blipFill>
                    <a:blip r:embed="rId58"/>
                    <a:stretch>
                      <a:fillRect/>
                    </a:stretch>
                  </pic:blipFill>
                  <pic:spPr>
                    <a:xfrm>
                      <a:off x="0" y="0"/>
                      <a:ext cx="1980000" cy="2639928"/>
                    </a:xfrm>
                    <a:prstGeom prst="rect">
                      <a:avLst/>
                    </a:prstGeom>
                  </pic:spPr>
                </pic:pic>
              </a:graphicData>
            </a:graphic>
          </wp:inline>
        </w:drawing>
      </w:r>
    </w:p>
    <w:p w14:paraId="405BABBA"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Budynek nie jest wyposażony w dźwiękowy system ostrzegawczy – niezgodność</w:t>
      </w:r>
      <w:r w:rsidRPr="001B6A6C">
        <w:rPr>
          <w:rFonts w:cs="Tahoma"/>
        </w:rPr>
        <w:br/>
        <w:t xml:space="preserve">z § 29.1 rozporządzenia /4/. </w:t>
      </w:r>
    </w:p>
    <w:p w14:paraId="17D7E513" w14:textId="229DDE46"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Ewakuacyjna klatka schodowa KS1 jest w całości obudowana i zamknięta drzwiami dymoszczelnymi o klasie odporności ogniowej EI 60 oraz jest wyposażona</w:t>
      </w:r>
      <w:r w:rsidR="00032880" w:rsidRPr="001B6A6C">
        <w:rPr>
          <w:rFonts w:cs="Tahoma"/>
        </w:rPr>
        <w:t xml:space="preserve"> </w:t>
      </w:r>
      <w:r w:rsidRPr="001B6A6C">
        <w:rPr>
          <w:rFonts w:cs="Tahoma"/>
        </w:rPr>
        <w:t>grawitacyjny system oddymiania zamiast w urządzenia zapobiegające zadymieniu – niezgodność z § 246.2 rozporządzenia /3/.</w:t>
      </w:r>
    </w:p>
    <w:p w14:paraId="507BDB6C"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Ewakuacyjna klatka schodowa KS2 jest w całości obudowana i zamknięta drzwiami dymoszczelnymi o klasie odporności ogniowej EI 60 oraz jest wyposażona</w:t>
      </w:r>
      <w:r w:rsidRPr="001B6A6C">
        <w:rPr>
          <w:rFonts w:cs="Tahoma"/>
        </w:rPr>
        <w:br/>
        <w:t>w urządzenia zapobiegające zadymieniu – zgodność z § 246.2 rozporządzenia /3/.</w:t>
      </w:r>
    </w:p>
    <w:p w14:paraId="3A9DB00D" w14:textId="77777777" w:rsidR="00D32A08" w:rsidRPr="001B6A6C" w:rsidRDefault="00D32A08" w:rsidP="00D32A08">
      <w:pPr>
        <w:pStyle w:val="Akapitzlist"/>
        <w:spacing w:after="0" w:line="240" w:lineRule="auto"/>
        <w:ind w:left="555"/>
        <w:jc w:val="both"/>
        <w:rPr>
          <w:rFonts w:cs="Tahoma"/>
        </w:rPr>
      </w:pPr>
      <w:r w:rsidRPr="001B6A6C">
        <w:rPr>
          <w:rFonts w:cs="Tahoma"/>
        </w:rPr>
        <w:t xml:space="preserve">W budynku, w związku z uwarunkowaniami i ograniczeniami </w:t>
      </w:r>
      <w:proofErr w:type="spellStart"/>
      <w:r w:rsidRPr="001B6A6C">
        <w:rPr>
          <w:rFonts w:cs="Tahoma"/>
        </w:rPr>
        <w:t>architektoniczno</w:t>
      </w:r>
      <w:proofErr w:type="spellEnd"/>
      <w:r w:rsidRPr="001B6A6C">
        <w:rPr>
          <w:rFonts w:cs="Tahoma"/>
        </w:rPr>
        <w:t xml:space="preserve"> – konstrukcyjnymi, zaprojektowano w roku 2018 i wykonano w ewakuacyjnej klatce schodowej KS2 system napowietrzająco – oddymiający. Projekt został uzgodniony </w:t>
      </w:r>
      <w:r w:rsidRPr="001B6A6C">
        <w:rPr>
          <w:rFonts w:cs="Tahoma"/>
        </w:rPr>
        <w:br/>
        <w:t>z rzeczoznawcą ds. zabezpieczeń przeciwpożarowych. System zaprojektowano</w:t>
      </w:r>
      <w:r w:rsidRPr="001B6A6C">
        <w:rPr>
          <w:rFonts w:cs="Tahoma"/>
        </w:rPr>
        <w:br/>
        <w:t>w taki sposób, aby nadmiar powietrza w klatce schodowej przechodził na poziome drogi ewakuacyjne usuwając w ten sposób dym i wysoką temperaturę z korytarzy.  Pionowa droga wyposażona w wentylator nadmuchowy sterowany z przetwornika ciśnienia do utrzymania zadanego nadciśnienia na poziomie 50 Pa. Na klatce zastosowano przeciwpożarowe klapy transferowe. Sterowanie klapami odbywa się poprzez system sygnalizacji pożaru. System ma za zadanie otworzyć klapy transferowe na kondygnacji, na której wykryto pożar. Zadaniem klap jest transfer na korytarz odpowiedniej ilości powietrza umożliwiając tym samym przepchnięcie ewentualnego zadymienia i usunięcie poprzez zastosowane okna z siłownikami</w:t>
      </w:r>
      <w:r w:rsidRPr="001B6A6C">
        <w:rPr>
          <w:rFonts w:cs="Tahoma"/>
        </w:rPr>
        <w:br/>
        <w:t>na końcach korytarzy. Projektuje się dodatkowy kanał upustowy usytuowany</w:t>
      </w:r>
      <w:r w:rsidRPr="001B6A6C">
        <w:rPr>
          <w:rFonts w:cs="Tahoma"/>
        </w:rPr>
        <w:br/>
        <w:t>w centralnej części poziomych dróg ewakuacyjnych na wszystkich kondygnacjach mieszkalnych (rozwiązanie poparte symulacją CFD).</w:t>
      </w:r>
    </w:p>
    <w:p w14:paraId="4E77B930"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t xml:space="preserve">Poziome drogi ewakuacyjne (korytarze) posiadają częściowo rozwiązania </w:t>
      </w:r>
      <w:proofErr w:type="spellStart"/>
      <w:r w:rsidRPr="001B6A6C">
        <w:rPr>
          <w:rFonts w:cs="Tahoma"/>
        </w:rPr>
        <w:t>techniczno</w:t>
      </w:r>
      <w:proofErr w:type="spellEnd"/>
      <w:r w:rsidRPr="001B6A6C">
        <w:rPr>
          <w:rFonts w:cs="Tahoma"/>
        </w:rPr>
        <w:t xml:space="preserve"> – budowlane zabezpieczające przed zadymieniem – niezgodność z § 247.1 rozporządzenia /3/. Niezabezpieczenie przed zadymieniem korytarza powoduje zakwalifikowanie obiektu jako budynku stwarzającego zagrożenie życia ludzkiego według kryteriów zawartych w § 16.1. rozporządzenia /4/.</w:t>
      </w:r>
    </w:p>
    <w:p w14:paraId="620857CD" w14:textId="77777777" w:rsidR="00D32A08" w:rsidRPr="001B6A6C" w:rsidRDefault="00D32A08">
      <w:pPr>
        <w:pStyle w:val="Akapitzlist"/>
        <w:numPr>
          <w:ilvl w:val="2"/>
          <w:numId w:val="14"/>
        </w:numPr>
        <w:suppressAutoHyphens w:val="0"/>
        <w:spacing w:after="0" w:line="240" w:lineRule="auto"/>
        <w:jc w:val="both"/>
        <w:rPr>
          <w:rFonts w:cs="Tahoma"/>
        </w:rPr>
      </w:pPr>
      <w:r w:rsidRPr="001B6A6C">
        <w:rPr>
          <w:rFonts w:cs="Tahoma"/>
        </w:rPr>
        <w:lastRenderedPageBreak/>
        <w:t>Budynek nie jest wyposażony w dźwig dla ekip ratowniczych – niezgodność</w:t>
      </w:r>
      <w:r w:rsidRPr="001B6A6C">
        <w:rPr>
          <w:rFonts w:cs="Tahoma"/>
        </w:rPr>
        <w:br/>
        <w:t>z § 253.1 rozporządzenia /3/.</w:t>
      </w:r>
    </w:p>
    <w:p w14:paraId="7F5624A5" w14:textId="77777777" w:rsidR="00D32A08" w:rsidRPr="001B6A6C" w:rsidRDefault="00D32A08" w:rsidP="000E26E0">
      <w:pPr>
        <w:suppressAutoHyphens w:val="0"/>
        <w:autoSpaceDE w:val="0"/>
        <w:autoSpaceDN w:val="0"/>
        <w:adjustRightInd w:val="0"/>
        <w:spacing w:after="0" w:line="240" w:lineRule="auto"/>
        <w:rPr>
          <w:rFonts w:cs="Tahoma"/>
        </w:rPr>
      </w:pPr>
    </w:p>
    <w:p w14:paraId="2FA6A5D8" w14:textId="77777777" w:rsidR="00490872" w:rsidRPr="001B6A6C" w:rsidRDefault="00490872">
      <w:pPr>
        <w:spacing w:after="0"/>
        <w:rPr>
          <w:rFonts w:cs="Tahoma"/>
        </w:rPr>
      </w:pPr>
    </w:p>
    <w:p w14:paraId="27352F27" w14:textId="77777777" w:rsidR="00490872" w:rsidRPr="001B6A6C" w:rsidRDefault="00387EF1">
      <w:pPr>
        <w:spacing w:after="0"/>
        <w:rPr>
          <w:rFonts w:cs="Tahoma"/>
          <w:b/>
          <w:bCs/>
        </w:rPr>
      </w:pPr>
      <w:r w:rsidRPr="001B6A6C">
        <w:rPr>
          <w:rFonts w:cs="Tahoma"/>
          <w:b/>
          <w:bCs/>
        </w:rPr>
        <w:t>Wskazanie niezgodności z przepisami / podsumowanie:</w:t>
      </w:r>
    </w:p>
    <w:p w14:paraId="4493BDC6" w14:textId="77777777" w:rsidR="007F191F" w:rsidRPr="001B6A6C" w:rsidRDefault="007F191F" w:rsidP="007F191F">
      <w:pPr>
        <w:suppressAutoHyphens w:val="0"/>
        <w:autoSpaceDE w:val="0"/>
        <w:autoSpaceDN w:val="0"/>
        <w:adjustRightInd w:val="0"/>
        <w:spacing w:after="0" w:line="240" w:lineRule="auto"/>
        <w:rPr>
          <w:rFonts w:cs="Tahoma"/>
        </w:rPr>
      </w:pPr>
    </w:p>
    <w:p w14:paraId="4A0B4BED" w14:textId="77777777" w:rsidR="00032880" w:rsidRPr="001B6A6C" w:rsidRDefault="00032880">
      <w:pPr>
        <w:pStyle w:val="Akapitzlist"/>
        <w:numPr>
          <w:ilvl w:val="0"/>
          <w:numId w:val="11"/>
        </w:numPr>
        <w:suppressAutoHyphens w:val="0"/>
        <w:spacing w:after="0" w:line="240" w:lineRule="auto"/>
        <w:jc w:val="both"/>
        <w:rPr>
          <w:rFonts w:cs="Tahoma"/>
        </w:rPr>
      </w:pPr>
      <w:r w:rsidRPr="001B6A6C">
        <w:rPr>
          <w:rFonts w:cs="Tahoma"/>
          <w:b/>
        </w:rPr>
        <w:t>Niezgodność Nr 18</w:t>
      </w:r>
      <w:r w:rsidRPr="001B6A6C">
        <w:rPr>
          <w:rFonts w:cs="Tahoma"/>
        </w:rPr>
        <w:t>: budynek nie jest wyposażony w zawory hydrantowe 52 – niezgodność z § 20.2 rozporządzenia /4/.</w:t>
      </w:r>
    </w:p>
    <w:p w14:paraId="6D81B3B3" w14:textId="77777777" w:rsidR="00032880" w:rsidRPr="001B6A6C" w:rsidRDefault="00032880" w:rsidP="002F456C">
      <w:pPr>
        <w:pStyle w:val="Akapitzlist"/>
        <w:suppressAutoHyphens w:val="0"/>
        <w:spacing w:after="0" w:line="240" w:lineRule="auto"/>
        <w:jc w:val="both"/>
        <w:rPr>
          <w:rFonts w:cs="Tahoma"/>
        </w:rPr>
      </w:pPr>
    </w:p>
    <w:p w14:paraId="42E01278" w14:textId="10D8E3EA" w:rsidR="002F456C" w:rsidRPr="001B6A6C" w:rsidRDefault="00032880">
      <w:pPr>
        <w:pStyle w:val="Akapitzlist"/>
        <w:numPr>
          <w:ilvl w:val="0"/>
          <w:numId w:val="11"/>
        </w:numPr>
        <w:suppressAutoHyphens w:val="0"/>
        <w:spacing w:after="0" w:line="240" w:lineRule="auto"/>
        <w:jc w:val="both"/>
        <w:rPr>
          <w:rFonts w:cs="Tahoma"/>
        </w:rPr>
      </w:pPr>
      <w:r w:rsidRPr="001B6A6C">
        <w:rPr>
          <w:rFonts w:cs="Tahoma"/>
          <w:b/>
        </w:rPr>
        <w:t>Niezgodność Nr 19</w:t>
      </w:r>
      <w:r w:rsidRPr="001B6A6C">
        <w:rPr>
          <w:rFonts w:cs="Tahoma"/>
        </w:rPr>
        <w:t>: budynek nie jest wyposażony w zbiornik z zapasem wody</w:t>
      </w:r>
      <w:r w:rsidRPr="001B6A6C">
        <w:rPr>
          <w:rFonts w:cs="Tahoma"/>
        </w:rPr>
        <w:br/>
        <w:t>do zasilania instalacji wodociągowej przeciwpożarowej o pojemności 50 m</w:t>
      </w:r>
      <w:r w:rsidRPr="001B6A6C">
        <w:rPr>
          <w:rFonts w:cs="Tahoma"/>
          <w:vertAlign w:val="superscript"/>
        </w:rPr>
        <w:t>3</w:t>
      </w:r>
      <w:r w:rsidRPr="001B6A6C">
        <w:rPr>
          <w:rFonts w:cs="Tahoma"/>
        </w:rPr>
        <w:t xml:space="preserve"> (z uwagi na wydajność zewnętrznej sieci wodociągowej większą niż 10 dm</w:t>
      </w:r>
      <w:r w:rsidRPr="001B6A6C">
        <w:rPr>
          <w:rFonts w:cs="Tahoma"/>
          <w:vertAlign w:val="superscript"/>
        </w:rPr>
        <w:t>3</w:t>
      </w:r>
      <w:r w:rsidRPr="001B6A6C">
        <w:rPr>
          <w:rFonts w:cs="Tahoma"/>
        </w:rPr>
        <w:t>/s) – niezgodność z § 24.3 rozporządzenia /4/.</w:t>
      </w:r>
    </w:p>
    <w:p w14:paraId="625D45B2" w14:textId="77777777" w:rsidR="002F456C" w:rsidRPr="001B6A6C" w:rsidRDefault="002F456C" w:rsidP="002F456C">
      <w:pPr>
        <w:pStyle w:val="Akapitzlist"/>
        <w:suppressAutoHyphens w:val="0"/>
        <w:spacing w:after="0" w:line="240" w:lineRule="auto"/>
        <w:jc w:val="both"/>
        <w:rPr>
          <w:rFonts w:cs="Tahoma"/>
        </w:rPr>
      </w:pPr>
    </w:p>
    <w:p w14:paraId="5BB49854" w14:textId="2D432BF5" w:rsidR="00032880" w:rsidRPr="001B6A6C" w:rsidRDefault="00032880">
      <w:pPr>
        <w:pStyle w:val="Akapitzlist"/>
        <w:numPr>
          <w:ilvl w:val="0"/>
          <w:numId w:val="11"/>
        </w:numPr>
        <w:suppressAutoHyphens w:val="0"/>
        <w:spacing w:after="0" w:line="240" w:lineRule="auto"/>
        <w:jc w:val="both"/>
        <w:rPr>
          <w:rFonts w:cs="Tahoma"/>
        </w:rPr>
      </w:pPr>
      <w:r w:rsidRPr="001B6A6C">
        <w:rPr>
          <w:rFonts w:cs="Tahoma"/>
          <w:b/>
        </w:rPr>
        <w:t>Niezgodność Nr 20</w:t>
      </w:r>
      <w:r w:rsidRPr="001B6A6C">
        <w:rPr>
          <w:rFonts w:cs="Tahoma"/>
        </w:rPr>
        <w:t xml:space="preserve">: budynek nie jest wyposażony w dźwiękowy system ostrzegawczy – niezgodność z § 29.1 rozporządzenia /4/. </w:t>
      </w:r>
    </w:p>
    <w:p w14:paraId="0E77F321" w14:textId="77777777" w:rsidR="002F456C" w:rsidRPr="001B6A6C" w:rsidRDefault="002F456C" w:rsidP="002F456C">
      <w:pPr>
        <w:pStyle w:val="Akapitzlist"/>
        <w:suppressAutoHyphens w:val="0"/>
        <w:spacing w:after="0" w:line="240" w:lineRule="auto"/>
        <w:jc w:val="both"/>
        <w:rPr>
          <w:rFonts w:cs="Tahoma"/>
        </w:rPr>
      </w:pPr>
    </w:p>
    <w:p w14:paraId="07E0C122" w14:textId="77777777" w:rsidR="002F456C" w:rsidRPr="001B6A6C" w:rsidRDefault="002F456C">
      <w:pPr>
        <w:pStyle w:val="Akapitzlist"/>
        <w:numPr>
          <w:ilvl w:val="0"/>
          <w:numId w:val="11"/>
        </w:numPr>
        <w:suppressAutoHyphens w:val="0"/>
        <w:spacing w:after="0" w:line="240" w:lineRule="auto"/>
        <w:jc w:val="both"/>
        <w:rPr>
          <w:rFonts w:cs="Tahoma"/>
        </w:rPr>
      </w:pPr>
      <w:bookmarkStart w:id="214" w:name="_Hlk156835746"/>
      <w:r w:rsidRPr="001B6A6C">
        <w:rPr>
          <w:rFonts w:cs="Tahoma"/>
          <w:b/>
          <w:bCs/>
        </w:rPr>
        <w:t>Niezgodność Nr 14</w:t>
      </w:r>
      <w:r w:rsidRPr="001B6A6C">
        <w:rPr>
          <w:rFonts w:cs="Tahoma"/>
        </w:rPr>
        <w:t>: klatka schodowa KS1 nie jest wyposażona w urządzenia zapobiegające jej zadymieniu – niezgodność z § 246.2 rozporządzenia /3/.</w:t>
      </w:r>
    </w:p>
    <w:bookmarkEnd w:id="214"/>
    <w:p w14:paraId="354A4D13" w14:textId="77777777" w:rsidR="00032880" w:rsidRPr="001B6A6C" w:rsidRDefault="00032880" w:rsidP="002F456C">
      <w:pPr>
        <w:suppressAutoHyphens w:val="0"/>
        <w:spacing w:after="0" w:line="240" w:lineRule="auto"/>
        <w:jc w:val="both"/>
        <w:rPr>
          <w:rFonts w:cs="Tahoma"/>
        </w:rPr>
      </w:pPr>
    </w:p>
    <w:p w14:paraId="29501C66" w14:textId="34065FDA" w:rsidR="002F456C" w:rsidRPr="001B6A6C" w:rsidRDefault="002F456C">
      <w:pPr>
        <w:pStyle w:val="Akapitzlist"/>
        <w:numPr>
          <w:ilvl w:val="0"/>
          <w:numId w:val="11"/>
        </w:numPr>
        <w:tabs>
          <w:tab w:val="left" w:pos="709"/>
        </w:tabs>
        <w:suppressAutoHyphens w:val="0"/>
        <w:spacing w:after="0" w:line="240" w:lineRule="auto"/>
        <w:jc w:val="both"/>
        <w:rPr>
          <w:rFonts w:cs="Tahoma"/>
        </w:rPr>
      </w:pPr>
      <w:bookmarkStart w:id="215" w:name="_Hlk156835294"/>
      <w:r w:rsidRPr="001B6A6C">
        <w:rPr>
          <w:rFonts w:cs="Tahoma"/>
          <w:b/>
          <w:bCs/>
        </w:rPr>
        <w:t xml:space="preserve">Niezgodność Nr 8: </w:t>
      </w:r>
      <w:r w:rsidRPr="001B6A6C">
        <w:rPr>
          <w:rFonts w:cs="Tahoma"/>
        </w:rPr>
        <w:t xml:space="preserve">poziome drogi ewakuacyjne (korytarze) częściowo nie są wyposażone w rozwiązania </w:t>
      </w:r>
      <w:proofErr w:type="spellStart"/>
      <w:r w:rsidRPr="001B6A6C">
        <w:rPr>
          <w:rFonts w:cs="Tahoma"/>
        </w:rPr>
        <w:t>techniczno</w:t>
      </w:r>
      <w:proofErr w:type="spellEnd"/>
      <w:r w:rsidRPr="001B6A6C">
        <w:rPr>
          <w:rFonts w:cs="Tahoma"/>
        </w:rPr>
        <w:t xml:space="preserve"> – budowlane zabezpieczające przed zadymieniem – niezgodność z § 247.1 rozporządzenia /3/.</w:t>
      </w:r>
      <w:bookmarkEnd w:id="215"/>
    </w:p>
    <w:p w14:paraId="224E5BA5" w14:textId="77777777" w:rsidR="002F456C" w:rsidRPr="001B6A6C" w:rsidRDefault="002F456C" w:rsidP="002F456C">
      <w:pPr>
        <w:suppressAutoHyphens w:val="0"/>
        <w:spacing w:after="0" w:line="240" w:lineRule="auto"/>
        <w:jc w:val="both"/>
        <w:rPr>
          <w:rFonts w:cs="Tahoma"/>
        </w:rPr>
      </w:pPr>
    </w:p>
    <w:p w14:paraId="640CE69B" w14:textId="77777777" w:rsidR="002F456C" w:rsidRPr="001B6A6C" w:rsidRDefault="002F456C">
      <w:pPr>
        <w:pStyle w:val="Akapitzlist"/>
        <w:numPr>
          <w:ilvl w:val="0"/>
          <w:numId w:val="11"/>
        </w:numPr>
        <w:suppressAutoHyphens w:val="0"/>
        <w:spacing w:after="0" w:line="240" w:lineRule="auto"/>
        <w:jc w:val="both"/>
        <w:rPr>
          <w:rFonts w:cs="Tahoma"/>
        </w:rPr>
      </w:pPr>
      <w:bookmarkStart w:id="216" w:name="_Hlk156835912"/>
      <w:r w:rsidRPr="001B6A6C">
        <w:rPr>
          <w:rFonts w:cs="Tahoma"/>
          <w:b/>
          <w:bCs/>
        </w:rPr>
        <w:t xml:space="preserve">Niezgodność Nr 16: </w:t>
      </w:r>
      <w:r w:rsidRPr="001B6A6C">
        <w:rPr>
          <w:rFonts w:cs="Tahoma"/>
        </w:rPr>
        <w:t>budynek nie jest wyposażony w dźwig dla ekip ratowniczych – niezgodność z § 253.1 rozporządzenia /3/.</w:t>
      </w:r>
    </w:p>
    <w:bookmarkEnd w:id="216"/>
    <w:p w14:paraId="05D1FE14" w14:textId="77777777" w:rsidR="002F456C" w:rsidRPr="001B6A6C" w:rsidRDefault="002F456C" w:rsidP="002F456C">
      <w:pPr>
        <w:suppressAutoHyphens w:val="0"/>
        <w:spacing w:after="0" w:line="240" w:lineRule="auto"/>
        <w:jc w:val="both"/>
        <w:rPr>
          <w:rFonts w:cs="Tahoma"/>
        </w:rPr>
      </w:pPr>
    </w:p>
    <w:p w14:paraId="65C399D7" w14:textId="77777777" w:rsidR="00490872" w:rsidRPr="001B6A6C" w:rsidRDefault="00490872">
      <w:pPr>
        <w:spacing w:after="0"/>
        <w:rPr>
          <w:rFonts w:cs="Tahoma"/>
        </w:rPr>
      </w:pPr>
    </w:p>
    <w:p w14:paraId="1BF1CD03" w14:textId="77777777" w:rsidR="00490872" w:rsidRPr="001B6A6C" w:rsidRDefault="00387EF1">
      <w:pPr>
        <w:spacing w:after="0"/>
        <w:rPr>
          <w:rFonts w:cs="Tahoma"/>
          <w:b/>
          <w:bCs/>
        </w:rPr>
      </w:pPr>
      <w:r w:rsidRPr="001B6A6C">
        <w:rPr>
          <w:rFonts w:cs="Tahoma"/>
          <w:b/>
          <w:bCs/>
        </w:rPr>
        <w:t xml:space="preserve">Wskazanie niezgodności z przepisami , które zostaną doprowadzone do stanu zgodnego z przepisami: </w:t>
      </w:r>
    </w:p>
    <w:p w14:paraId="721B04E9" w14:textId="77777777" w:rsidR="005218DD" w:rsidRPr="001B6A6C" w:rsidRDefault="005218DD" w:rsidP="005218DD">
      <w:pPr>
        <w:spacing w:after="0" w:line="240" w:lineRule="auto"/>
        <w:rPr>
          <w:rFonts w:cs="Tahoma"/>
          <w:b/>
          <w:bCs/>
        </w:rPr>
      </w:pPr>
    </w:p>
    <w:p w14:paraId="210AF588" w14:textId="77777777" w:rsidR="005218DD" w:rsidRPr="001B6A6C" w:rsidRDefault="005218DD">
      <w:pPr>
        <w:pStyle w:val="Akapitzlist"/>
        <w:numPr>
          <w:ilvl w:val="0"/>
          <w:numId w:val="30"/>
        </w:numPr>
        <w:suppressAutoHyphens w:val="0"/>
        <w:spacing w:after="0" w:line="240" w:lineRule="auto"/>
        <w:ind w:left="567" w:hanging="207"/>
        <w:jc w:val="both"/>
        <w:rPr>
          <w:rFonts w:cs="Tahoma"/>
        </w:rPr>
      </w:pPr>
      <w:r w:rsidRPr="001B6A6C">
        <w:rPr>
          <w:rFonts w:cs="Tahoma"/>
          <w:b/>
        </w:rPr>
        <w:t>Niezgodność Nr 18</w:t>
      </w:r>
      <w:r w:rsidRPr="001B6A6C">
        <w:rPr>
          <w:rFonts w:cs="Tahoma"/>
        </w:rPr>
        <w:t>: budynek zostanie wyposażony w zawory hydrantowe 52 umieszczone przy hydrantach wewnętrznych DN 52 na każdej kondygnacji budynku.</w:t>
      </w:r>
    </w:p>
    <w:p w14:paraId="75A6F4D1" w14:textId="77777777" w:rsidR="005218DD" w:rsidRPr="001B6A6C" w:rsidRDefault="005218DD" w:rsidP="00AB0DA6">
      <w:pPr>
        <w:spacing w:after="0"/>
        <w:ind w:left="567" w:hanging="207"/>
        <w:rPr>
          <w:rFonts w:cs="Tahoma"/>
          <w:b/>
          <w:bCs/>
        </w:rPr>
      </w:pPr>
    </w:p>
    <w:p w14:paraId="2A96F01B" w14:textId="77777777" w:rsidR="00AB0DA6" w:rsidRPr="001B6A6C" w:rsidRDefault="00AB0DA6">
      <w:pPr>
        <w:pStyle w:val="Akapitzlist"/>
        <w:numPr>
          <w:ilvl w:val="0"/>
          <w:numId w:val="32"/>
        </w:numPr>
        <w:tabs>
          <w:tab w:val="left" w:pos="709"/>
        </w:tabs>
        <w:suppressAutoHyphens w:val="0"/>
        <w:spacing w:after="0" w:line="240" w:lineRule="auto"/>
        <w:ind w:left="567" w:hanging="207"/>
        <w:jc w:val="both"/>
        <w:rPr>
          <w:rFonts w:cs="Tahoma"/>
        </w:rPr>
      </w:pPr>
      <w:r w:rsidRPr="001B6A6C">
        <w:rPr>
          <w:rFonts w:cs="Tahoma"/>
          <w:b/>
          <w:bCs/>
        </w:rPr>
        <w:t xml:space="preserve">Niezgodność Nr 8: </w:t>
      </w:r>
      <w:r w:rsidRPr="001B6A6C">
        <w:rPr>
          <w:rFonts w:cs="Tahoma"/>
        </w:rPr>
        <w:t xml:space="preserve">poziome drogi ewakuacyjne (korytarze) zostaną wyposażone w rozwiązania </w:t>
      </w:r>
      <w:proofErr w:type="spellStart"/>
      <w:r w:rsidRPr="001B6A6C">
        <w:rPr>
          <w:rFonts w:cs="Tahoma"/>
        </w:rPr>
        <w:t>techniczno</w:t>
      </w:r>
      <w:proofErr w:type="spellEnd"/>
      <w:r w:rsidRPr="001B6A6C">
        <w:rPr>
          <w:rFonts w:cs="Tahoma"/>
        </w:rPr>
        <w:t xml:space="preserve"> – budowlane zabezpieczające przed zadymieniem.</w:t>
      </w:r>
    </w:p>
    <w:p w14:paraId="7B85FDBE" w14:textId="77777777" w:rsidR="00AB0DA6" w:rsidRPr="001B6A6C" w:rsidRDefault="00AB0DA6" w:rsidP="00AB0DA6">
      <w:pPr>
        <w:spacing w:after="0" w:line="240" w:lineRule="auto"/>
        <w:ind w:left="567" w:hanging="207"/>
        <w:rPr>
          <w:rFonts w:eastAsia="CIDFont+F3" w:cs="Tahoma"/>
        </w:rPr>
      </w:pPr>
    </w:p>
    <w:p w14:paraId="5E645C3B" w14:textId="77777777" w:rsidR="00AB0DA6" w:rsidRPr="001B6A6C" w:rsidRDefault="00AB0DA6">
      <w:pPr>
        <w:pStyle w:val="Akapitzlist"/>
        <w:numPr>
          <w:ilvl w:val="0"/>
          <w:numId w:val="31"/>
        </w:numPr>
        <w:suppressAutoHyphens w:val="0"/>
        <w:spacing w:after="0" w:line="240" w:lineRule="auto"/>
        <w:ind w:left="567" w:hanging="207"/>
        <w:jc w:val="both"/>
        <w:rPr>
          <w:rFonts w:cs="Tahoma"/>
        </w:rPr>
      </w:pPr>
      <w:r w:rsidRPr="001B6A6C">
        <w:rPr>
          <w:rFonts w:cs="Tahoma"/>
          <w:b/>
          <w:bCs/>
        </w:rPr>
        <w:t>Niezgodność Nr 14</w:t>
      </w:r>
      <w:r w:rsidRPr="001B6A6C">
        <w:rPr>
          <w:rFonts w:cs="Tahoma"/>
        </w:rPr>
        <w:t>: klatka schodowa KS1 zostanie wyposażona w urządzenia zapobiegające jej zadymieniu.</w:t>
      </w:r>
    </w:p>
    <w:p w14:paraId="171ACD00" w14:textId="77777777" w:rsidR="00653691" w:rsidRPr="001B6A6C" w:rsidRDefault="00653691" w:rsidP="00653691">
      <w:pPr>
        <w:pStyle w:val="Akapitzlist"/>
        <w:suppressAutoHyphens w:val="0"/>
        <w:spacing w:after="0" w:line="240" w:lineRule="auto"/>
        <w:ind w:left="567"/>
        <w:jc w:val="both"/>
        <w:rPr>
          <w:rFonts w:cs="Tahoma"/>
        </w:rPr>
      </w:pPr>
    </w:p>
    <w:p w14:paraId="2652A1E4" w14:textId="77777777" w:rsidR="00490872" w:rsidRPr="001B6A6C" w:rsidRDefault="00490872">
      <w:pPr>
        <w:spacing w:after="0"/>
        <w:rPr>
          <w:rFonts w:cs="Tahoma"/>
        </w:rPr>
      </w:pPr>
    </w:p>
    <w:p w14:paraId="576051EE" w14:textId="0810B903" w:rsidR="00D32A08" w:rsidRPr="001B6A6C" w:rsidRDefault="00D32A08" w:rsidP="00D32A08">
      <w:pPr>
        <w:spacing w:after="0"/>
        <w:rPr>
          <w:rFonts w:cs="Tahoma"/>
          <w:b/>
          <w:bCs/>
        </w:rPr>
      </w:pPr>
      <w:r w:rsidRPr="001B6A6C">
        <w:rPr>
          <w:rFonts w:cs="Tahoma"/>
          <w:b/>
          <w:bCs/>
        </w:rPr>
        <w:t xml:space="preserve">Wskazanie niezgodności z przepisami , które nie zostaną doprowadzone do stanu zgodnego z przepisami: </w:t>
      </w:r>
    </w:p>
    <w:p w14:paraId="057BF677" w14:textId="77777777" w:rsidR="00AB0DA6" w:rsidRPr="001B6A6C" w:rsidRDefault="00AB0DA6" w:rsidP="00AB0DA6">
      <w:pPr>
        <w:pStyle w:val="Akapitzlist"/>
        <w:suppressAutoHyphens w:val="0"/>
        <w:spacing w:after="0" w:line="240" w:lineRule="auto"/>
        <w:ind w:left="1146"/>
        <w:jc w:val="both"/>
        <w:rPr>
          <w:rFonts w:cs="Tahoma"/>
          <w:b/>
          <w:bCs/>
        </w:rPr>
      </w:pPr>
    </w:p>
    <w:p w14:paraId="583F57FF" w14:textId="77777777" w:rsidR="00AB0DA6" w:rsidRPr="001B6A6C" w:rsidRDefault="00AB0DA6" w:rsidP="00AB0DA6">
      <w:pPr>
        <w:pStyle w:val="Akapitzlist"/>
        <w:suppressAutoHyphens w:val="0"/>
        <w:spacing w:after="0" w:line="240" w:lineRule="auto"/>
        <w:ind w:left="1146"/>
        <w:jc w:val="both"/>
        <w:rPr>
          <w:rFonts w:cs="Tahoma"/>
          <w:b/>
          <w:bCs/>
        </w:rPr>
      </w:pPr>
    </w:p>
    <w:p w14:paraId="55AB6037" w14:textId="111FBAC4" w:rsidR="00AB0DA6" w:rsidRPr="001B6A6C" w:rsidRDefault="00AB0DA6">
      <w:pPr>
        <w:pStyle w:val="Akapitzlist"/>
        <w:numPr>
          <w:ilvl w:val="0"/>
          <w:numId w:val="31"/>
        </w:numPr>
        <w:suppressAutoHyphens w:val="0"/>
        <w:spacing w:after="0" w:line="240" w:lineRule="auto"/>
        <w:jc w:val="both"/>
        <w:rPr>
          <w:rFonts w:cs="Tahoma"/>
        </w:rPr>
      </w:pPr>
      <w:r w:rsidRPr="001B6A6C">
        <w:rPr>
          <w:rFonts w:cs="Tahoma"/>
          <w:b/>
          <w:bCs/>
        </w:rPr>
        <w:lastRenderedPageBreak/>
        <w:t xml:space="preserve">Niezgodność Nr 16: </w:t>
      </w:r>
      <w:r w:rsidRPr="001B6A6C">
        <w:rPr>
          <w:rFonts w:cs="Tahoma"/>
        </w:rPr>
        <w:t>budynek nie jest wyposażony w dźwig dla ekip ratowniczych – niezgodność z § 253.1 rozporządzenia /3/.</w:t>
      </w:r>
    </w:p>
    <w:p w14:paraId="5B6DA35B" w14:textId="77777777" w:rsidR="00AB0DA6" w:rsidRPr="001B6A6C" w:rsidRDefault="00AB0DA6" w:rsidP="00AB0DA6">
      <w:pPr>
        <w:pStyle w:val="Akapitzlist"/>
        <w:suppressAutoHyphens w:val="0"/>
        <w:spacing w:after="0" w:line="240" w:lineRule="auto"/>
        <w:ind w:left="1146"/>
        <w:jc w:val="both"/>
        <w:rPr>
          <w:rFonts w:cs="Tahoma"/>
        </w:rPr>
      </w:pPr>
    </w:p>
    <w:p w14:paraId="59BA3182" w14:textId="77777777" w:rsidR="00842440" w:rsidRPr="001B6A6C" w:rsidRDefault="00842440">
      <w:pPr>
        <w:pStyle w:val="Akapitzlist"/>
        <w:numPr>
          <w:ilvl w:val="0"/>
          <w:numId w:val="31"/>
        </w:numPr>
        <w:suppressAutoHyphens w:val="0"/>
        <w:spacing w:after="0" w:line="240" w:lineRule="auto"/>
        <w:rPr>
          <w:rFonts w:cs="Tahoma"/>
        </w:rPr>
      </w:pPr>
      <w:r w:rsidRPr="001B6A6C">
        <w:rPr>
          <w:rFonts w:cs="Tahoma"/>
          <w:b/>
        </w:rPr>
        <w:t>Niezgodność Nr 19</w:t>
      </w:r>
      <w:r w:rsidRPr="001B6A6C">
        <w:rPr>
          <w:rFonts w:cs="Tahoma"/>
        </w:rPr>
        <w:t>: budynek nie jest wyposażony w zbiornik z zapasem wody do zasilania instalacji wodociągowej przeciwpożarowej o pojemności 50 m</w:t>
      </w:r>
      <w:r w:rsidRPr="001B6A6C">
        <w:rPr>
          <w:rFonts w:cs="Tahoma"/>
          <w:vertAlign w:val="superscript"/>
        </w:rPr>
        <w:t>3</w:t>
      </w:r>
      <w:r w:rsidRPr="001B6A6C">
        <w:rPr>
          <w:rFonts w:cs="Tahoma"/>
        </w:rPr>
        <w:t xml:space="preserve"> (z uwagi na wydajność zewnętrznej sieci wodociągowej większą niż 10 dm</w:t>
      </w:r>
      <w:r w:rsidRPr="001B6A6C">
        <w:rPr>
          <w:rFonts w:cs="Tahoma"/>
          <w:vertAlign w:val="superscript"/>
        </w:rPr>
        <w:t>3</w:t>
      </w:r>
      <w:r w:rsidRPr="001B6A6C">
        <w:rPr>
          <w:rFonts w:cs="Tahoma"/>
        </w:rPr>
        <w:t>/s) – niezgodność z § 24.3 rozporządzenia /4/.</w:t>
      </w:r>
    </w:p>
    <w:p w14:paraId="4AB10175" w14:textId="77777777" w:rsidR="00842440" w:rsidRPr="001B6A6C" w:rsidRDefault="00842440" w:rsidP="00AB0DA6">
      <w:pPr>
        <w:pStyle w:val="Akapitzlist"/>
        <w:suppressAutoHyphens w:val="0"/>
        <w:spacing w:after="0" w:line="240" w:lineRule="auto"/>
        <w:ind w:left="1146"/>
        <w:rPr>
          <w:rFonts w:cs="Tahoma"/>
        </w:rPr>
      </w:pPr>
    </w:p>
    <w:p w14:paraId="570A2B35" w14:textId="77777777" w:rsidR="00842440" w:rsidRPr="001B6A6C" w:rsidRDefault="00842440">
      <w:pPr>
        <w:pStyle w:val="Akapitzlist"/>
        <w:numPr>
          <w:ilvl w:val="0"/>
          <w:numId w:val="31"/>
        </w:numPr>
        <w:suppressAutoHyphens w:val="0"/>
        <w:spacing w:after="0" w:line="240" w:lineRule="auto"/>
        <w:jc w:val="both"/>
        <w:rPr>
          <w:rFonts w:cs="Tahoma"/>
        </w:rPr>
      </w:pPr>
      <w:r w:rsidRPr="001B6A6C">
        <w:rPr>
          <w:rFonts w:cs="Tahoma"/>
          <w:b/>
        </w:rPr>
        <w:t>Niezgodność Nr 20</w:t>
      </w:r>
      <w:r w:rsidRPr="001B6A6C">
        <w:rPr>
          <w:rFonts w:cs="Tahoma"/>
        </w:rPr>
        <w:t>: budynek nie jest wyposażony w dźwiękowy system ostrzegawczy – niezgodność z § 29.1 rozporządzenia /4/.</w:t>
      </w:r>
    </w:p>
    <w:p w14:paraId="65759491" w14:textId="77777777" w:rsidR="00842440" w:rsidRDefault="00842440">
      <w:pPr>
        <w:jc w:val="both"/>
        <w:rPr>
          <w:rFonts w:cs="Tahoma"/>
          <w:b/>
        </w:rPr>
      </w:pPr>
    </w:p>
    <w:p w14:paraId="32C5FB5A" w14:textId="77777777" w:rsidR="00367333" w:rsidRPr="001B6A6C" w:rsidRDefault="00367333" w:rsidP="00367333">
      <w:pPr>
        <w:rPr>
          <w:rFonts w:cs="Tahoma"/>
          <w:u w:val="single"/>
        </w:rPr>
      </w:pPr>
      <w:r w:rsidRPr="001B6A6C">
        <w:rPr>
          <w:rFonts w:cs="Tahoma"/>
          <w:u w:val="single"/>
        </w:rPr>
        <w:t>W związku z niespełnieniem powyższych parametrów planuje się rozwiązania zamienne opisane w pkt. 1</w:t>
      </w:r>
      <w:r>
        <w:rPr>
          <w:rFonts w:cs="Tahoma"/>
          <w:u w:val="single"/>
        </w:rPr>
        <w:t>4</w:t>
      </w:r>
      <w:r w:rsidRPr="001B6A6C">
        <w:rPr>
          <w:rFonts w:cs="Tahoma"/>
          <w:u w:val="single"/>
        </w:rPr>
        <w:t xml:space="preserve">.17. niniejszego opisu.  </w:t>
      </w:r>
    </w:p>
    <w:p w14:paraId="45F3EE2C" w14:textId="77777777" w:rsidR="009B2939" w:rsidRPr="001B6A6C" w:rsidRDefault="009B2939">
      <w:pPr>
        <w:jc w:val="both"/>
        <w:rPr>
          <w:rFonts w:cs="Tahoma"/>
          <w:b/>
        </w:rPr>
      </w:pPr>
    </w:p>
    <w:p w14:paraId="100D4648" w14:textId="77777777" w:rsidR="00490872" w:rsidRPr="001B6A6C" w:rsidRDefault="00387EF1">
      <w:pPr>
        <w:pStyle w:val="Nagwek2"/>
        <w:numPr>
          <w:ilvl w:val="1"/>
          <w:numId w:val="2"/>
        </w:numPr>
        <w:rPr>
          <w:rFonts w:ascii="Tahoma" w:hAnsi="Tahoma" w:cs="Tahoma"/>
          <w:color w:val="auto"/>
          <w:sz w:val="22"/>
          <w:szCs w:val="22"/>
        </w:rPr>
      </w:pPr>
      <w:bookmarkStart w:id="217" w:name="_Toc459898520"/>
      <w:bookmarkStart w:id="218" w:name="_Toc458110360"/>
      <w:bookmarkStart w:id="219" w:name="_Toc64543485"/>
      <w:bookmarkStart w:id="220" w:name="_Toc64917004"/>
      <w:bookmarkStart w:id="221" w:name="_Toc167039536"/>
      <w:r w:rsidRPr="001B6A6C">
        <w:rPr>
          <w:rStyle w:val="Nagwek2Znak"/>
          <w:rFonts w:ascii="Tahoma" w:hAnsi="Tahoma" w:cs="Tahoma"/>
          <w:b/>
          <w:color w:val="auto"/>
          <w:sz w:val="22"/>
          <w:szCs w:val="22"/>
        </w:rPr>
        <w:t xml:space="preserve">Informacja o wyposażeniu </w:t>
      </w:r>
      <w:bookmarkEnd w:id="217"/>
      <w:bookmarkEnd w:id="218"/>
      <w:bookmarkEnd w:id="219"/>
      <w:r w:rsidRPr="001B6A6C">
        <w:rPr>
          <w:rStyle w:val="Nagwek2Znak"/>
          <w:rFonts w:ascii="Tahoma" w:hAnsi="Tahoma" w:cs="Tahoma"/>
          <w:b/>
          <w:color w:val="auto"/>
          <w:sz w:val="22"/>
          <w:szCs w:val="22"/>
        </w:rPr>
        <w:t>w gaśnice</w:t>
      </w:r>
      <w:bookmarkEnd w:id="220"/>
      <w:bookmarkEnd w:id="221"/>
      <w:r w:rsidRPr="001B6A6C">
        <w:rPr>
          <w:rFonts w:ascii="Tahoma" w:hAnsi="Tahoma" w:cs="Tahoma"/>
          <w:color w:val="auto"/>
          <w:sz w:val="22"/>
          <w:szCs w:val="22"/>
        </w:rPr>
        <w:t xml:space="preserve"> </w:t>
      </w:r>
    </w:p>
    <w:p w14:paraId="3465F487" w14:textId="77777777" w:rsidR="000E26E0" w:rsidRPr="000F13F9" w:rsidRDefault="000E26E0" w:rsidP="000F13F9">
      <w:pPr>
        <w:spacing w:after="0" w:line="240" w:lineRule="auto"/>
        <w:rPr>
          <w:rFonts w:cs="Tahoma"/>
          <w:sz w:val="20"/>
          <w:szCs w:val="20"/>
        </w:rPr>
      </w:pPr>
    </w:p>
    <w:p w14:paraId="21EC4DC8" w14:textId="7276E630" w:rsidR="00490872" w:rsidRDefault="000F13F9" w:rsidP="000F13F9">
      <w:pPr>
        <w:spacing w:after="0" w:line="240" w:lineRule="auto"/>
        <w:jc w:val="both"/>
        <w:rPr>
          <w:rFonts w:cs="Tahoma"/>
        </w:rPr>
      </w:pPr>
      <w:r w:rsidRPr="000F13F9">
        <w:rPr>
          <w:rFonts w:cs="Tahoma"/>
        </w:rPr>
        <w:t>Obiekt jest wyposażony w gaśnice, w ilości zgodnej z wymaganiami § 28.3. rozporządzenia /4/ (tzn. jedna gaśnica zawierająca 2 kg lub 3 dm</w:t>
      </w:r>
      <w:r w:rsidRPr="000F13F9">
        <w:rPr>
          <w:rFonts w:cs="Tahoma"/>
          <w:vertAlign w:val="superscript"/>
        </w:rPr>
        <w:t>3</w:t>
      </w:r>
      <w:r w:rsidRPr="000F13F9">
        <w:rPr>
          <w:rFonts w:cs="Tahoma"/>
        </w:rPr>
        <w:t xml:space="preserve"> środka gaśniczego na 100 m</w:t>
      </w:r>
      <w:r w:rsidRPr="000F13F9">
        <w:rPr>
          <w:rFonts w:cs="Tahoma"/>
          <w:vertAlign w:val="superscript"/>
        </w:rPr>
        <w:t>2</w:t>
      </w:r>
      <w:r w:rsidRPr="000F13F9">
        <w:rPr>
          <w:rFonts w:cs="Tahoma"/>
        </w:rPr>
        <w:t xml:space="preserve"> powierzchni użytkowej budynku).</w:t>
      </w:r>
    </w:p>
    <w:p w14:paraId="1F444DF8" w14:textId="77777777" w:rsidR="009B2939" w:rsidRDefault="009B2939" w:rsidP="000F13F9">
      <w:pPr>
        <w:spacing w:after="0" w:line="240" w:lineRule="auto"/>
        <w:jc w:val="both"/>
        <w:rPr>
          <w:rFonts w:cs="Tahoma"/>
        </w:rPr>
      </w:pPr>
    </w:p>
    <w:p w14:paraId="364380AB" w14:textId="46F30779" w:rsidR="009B2939" w:rsidRDefault="009B2939" w:rsidP="000F13F9">
      <w:pPr>
        <w:spacing w:after="0" w:line="240" w:lineRule="auto"/>
        <w:jc w:val="both"/>
        <w:rPr>
          <w:rFonts w:cs="Tahoma"/>
        </w:rPr>
      </w:pPr>
      <w:r>
        <w:rPr>
          <w:rFonts w:cs="Tahoma"/>
          <w:b/>
          <w:bCs/>
        </w:rPr>
        <w:t xml:space="preserve">- </w:t>
      </w:r>
      <w:r w:rsidRPr="009E15DB">
        <w:rPr>
          <w:rFonts w:cs="Tahoma"/>
          <w:b/>
          <w:bCs/>
        </w:rPr>
        <w:t>PROJEKTUJE SIĘ WYPOSAŻENIE BUDYNKU W ZWIĘKSZONĄ ILOŚĆ GAŚNIC O 100 PROCENT WIĘCEJ NIŻ JEST TO WYMAGANE tj. 4 KG ŚRODKA GAŚNICZEGO NA KAŻDE 100 m2 POWIERZCHNI BUDYNKU. ILOŚĆ ORAZ ROZMIESZCZENIE WG. USTALEŃ Z RZECZOZNAWCĄ DS. ZABEZPIECZEŃ PPOŻ ORAZ ZGODNIE Z PRZYJĘTĄ INSTRUKCJĄ BEZPIECZEŃSTWA POŻAROWEGO OPRACOWANĄ PRZEZ WYKONAWCĘ ROBÓT BUDOWLANYCH</w:t>
      </w:r>
    </w:p>
    <w:p w14:paraId="44D634F1" w14:textId="77777777" w:rsidR="009B2939" w:rsidRDefault="009B2939" w:rsidP="000F13F9">
      <w:pPr>
        <w:spacing w:after="0" w:line="240" w:lineRule="auto"/>
        <w:jc w:val="both"/>
        <w:rPr>
          <w:rFonts w:cs="Tahoma"/>
        </w:rPr>
      </w:pPr>
    </w:p>
    <w:p w14:paraId="3CF73EF1" w14:textId="6859F539" w:rsidR="009B2939" w:rsidRPr="000F13F9" w:rsidRDefault="009B2939" w:rsidP="000F13F9">
      <w:pPr>
        <w:spacing w:after="0" w:line="240" w:lineRule="auto"/>
        <w:jc w:val="both"/>
        <w:rPr>
          <w:rFonts w:cs="Tahoma"/>
        </w:rPr>
      </w:pPr>
      <w:r w:rsidRPr="009E15DB">
        <w:rPr>
          <w:rFonts w:cs="Tahoma"/>
          <w:b/>
          <w:bCs/>
        </w:rPr>
        <w:t xml:space="preserve">– PROJEKTUJE SIĘ WYPOSAŻENIE KAŻDEGO POMIESZCZENIA KUCHENNEGO NA KONDYGNACJACH MIESZKALNYCH W GASNICĘ PŁYNOWĄ GASTRONOMICZNĄ GWG 2x ABF </w:t>
      </w:r>
      <w:r w:rsidRPr="009E15DB">
        <w:rPr>
          <w:rFonts w:cs="Tahoma"/>
        </w:rPr>
        <w:t xml:space="preserve">.  </w:t>
      </w:r>
      <w:r w:rsidRPr="009E15DB">
        <w:rPr>
          <w:rFonts w:cs="Tahoma"/>
          <w:b/>
          <w:bCs/>
        </w:rPr>
        <w:t xml:space="preserve">ILOŚĆ ORAZ ROZMIESZCZENIE WG. USTALEŃ Z RZECZOZNAWCĄ DS. ZABEZPIECZEŃ PPOŻ ORAZ ZGODNIE Z PRZYJĘTĄ INSTRUKCJĄ BEZPIECZEŃSTWA POŻAROWEGO OPRACOWANĄ PRZEZ WYKONAWCĘ ROBÓT BUDOWLANYCH </w:t>
      </w:r>
    </w:p>
    <w:p w14:paraId="0170C2E2" w14:textId="77777777" w:rsidR="00490872" w:rsidRPr="001B6A6C" w:rsidRDefault="00387EF1">
      <w:pPr>
        <w:pStyle w:val="Nagwek2"/>
        <w:numPr>
          <w:ilvl w:val="1"/>
          <w:numId w:val="2"/>
        </w:numPr>
        <w:rPr>
          <w:rFonts w:ascii="Tahoma" w:hAnsi="Tahoma" w:cs="Tahoma"/>
          <w:color w:val="auto"/>
          <w:sz w:val="22"/>
          <w:szCs w:val="22"/>
        </w:rPr>
      </w:pPr>
      <w:bookmarkStart w:id="222" w:name="_Toc64917005"/>
      <w:bookmarkStart w:id="223" w:name="_Toc64543486"/>
      <w:bookmarkStart w:id="224" w:name="_Toc167039537"/>
      <w:r w:rsidRPr="001B6A6C">
        <w:rPr>
          <w:rFonts w:ascii="Tahoma" w:hAnsi="Tahoma" w:cs="Tahoma"/>
          <w:color w:val="auto"/>
          <w:sz w:val="22"/>
          <w:szCs w:val="22"/>
        </w:rPr>
        <w:t>Informacje o przygotowaniu obiektu budowlanego i terenu do prowadzenia działań ratowniczo-gaśniczych, a w szczególności informacje o drogach pożarowych, zaopatrzeniu w wodę do zewnętrznego gaszenia pożaru oraz sprzęcie służącym do tych działań.</w:t>
      </w:r>
      <w:bookmarkEnd w:id="222"/>
      <w:bookmarkEnd w:id="223"/>
      <w:bookmarkEnd w:id="224"/>
    </w:p>
    <w:p w14:paraId="5DF107AE" w14:textId="77777777" w:rsidR="00490872" w:rsidRPr="001B6A6C" w:rsidRDefault="00387EF1">
      <w:pPr>
        <w:pStyle w:val="Nagwek3"/>
        <w:numPr>
          <w:ilvl w:val="2"/>
          <w:numId w:val="2"/>
        </w:numPr>
        <w:rPr>
          <w:rStyle w:val="Pogrubienie"/>
          <w:rFonts w:ascii="Tahoma" w:hAnsi="Tahoma" w:cs="Tahoma"/>
          <w:color w:val="auto"/>
          <w:sz w:val="22"/>
        </w:rPr>
      </w:pPr>
      <w:bookmarkStart w:id="225" w:name="_Toc459898522"/>
      <w:bookmarkStart w:id="226" w:name="_Toc458110362"/>
      <w:bookmarkStart w:id="227" w:name="_Toc64543487"/>
      <w:bookmarkEnd w:id="225"/>
      <w:bookmarkEnd w:id="226"/>
      <w:r w:rsidRPr="001B6A6C">
        <w:rPr>
          <w:rStyle w:val="Pogrubienie"/>
          <w:rFonts w:ascii="Tahoma" w:hAnsi="Tahoma" w:cs="Tahoma"/>
          <w:b/>
          <w:color w:val="auto"/>
          <w:sz w:val="22"/>
        </w:rPr>
        <w:t xml:space="preserve"> </w:t>
      </w:r>
      <w:bookmarkStart w:id="228" w:name="_Toc64917006"/>
      <w:bookmarkStart w:id="229" w:name="_Toc167039538"/>
      <w:r w:rsidRPr="001B6A6C">
        <w:rPr>
          <w:rStyle w:val="Pogrubienie"/>
          <w:rFonts w:ascii="Tahoma" w:hAnsi="Tahoma" w:cs="Tahoma"/>
          <w:b/>
          <w:color w:val="auto"/>
          <w:sz w:val="22"/>
        </w:rPr>
        <w:t>Zaopatrzenie w wodę do zewnętrznego gaszenia pożaru</w:t>
      </w:r>
      <w:bookmarkEnd w:id="227"/>
      <w:bookmarkEnd w:id="228"/>
      <w:bookmarkEnd w:id="229"/>
    </w:p>
    <w:p w14:paraId="22A7DE57" w14:textId="65EE8CDD" w:rsidR="000E26E0" w:rsidRPr="001B6A6C" w:rsidRDefault="000E26E0" w:rsidP="000E26E0">
      <w:pPr>
        <w:spacing w:after="0"/>
        <w:ind w:right="-1"/>
        <w:jc w:val="both"/>
        <w:rPr>
          <w:rFonts w:cs="Tahoma"/>
        </w:rPr>
      </w:pPr>
      <w:bookmarkStart w:id="230" w:name="_Toc64543488"/>
    </w:p>
    <w:p w14:paraId="35EA7126" w14:textId="77777777" w:rsidR="007256B9" w:rsidRDefault="007256B9" w:rsidP="007256B9">
      <w:pPr>
        <w:spacing w:after="0" w:line="240" w:lineRule="auto"/>
        <w:jc w:val="both"/>
        <w:rPr>
          <w:rFonts w:cs="Tahoma"/>
        </w:rPr>
      </w:pPr>
      <w:r w:rsidRPr="001B6A6C">
        <w:rPr>
          <w:rFonts w:cs="Tahoma"/>
        </w:rPr>
        <w:t>Zgodnie z wymaganiami § 3, § 5.1. rozporządzenia /5/, dla budynku zamieszkania zbiorowego, jakim jest analizowany obiekt wymagane jest zapewnienie wody do zewnętrznego gaszenia pożaru w ilości 20 dm</w:t>
      </w:r>
      <w:r w:rsidRPr="001B6A6C">
        <w:rPr>
          <w:rFonts w:cs="Tahoma"/>
          <w:vertAlign w:val="superscript"/>
        </w:rPr>
        <w:t>3</w:t>
      </w:r>
      <w:r w:rsidRPr="001B6A6C">
        <w:rPr>
          <w:rFonts w:cs="Tahoma"/>
        </w:rPr>
        <w:t xml:space="preserve">/s, łącznie z co najmniej dwóch hydrantów o średnicy 80 mm. Hydranty </w:t>
      </w:r>
      <w:r w:rsidRPr="001B6A6C">
        <w:rPr>
          <w:rFonts w:cs="Tahoma"/>
        </w:rPr>
        <w:lastRenderedPageBreak/>
        <w:t>zewnętrzne w ilości 4 szt. zlokalizowane są w bezpośrednim sąsiedztwie analizowanego obiektu w odległości nie przekraczającej 75 m od budynku</w:t>
      </w:r>
    </w:p>
    <w:p w14:paraId="5100C63F" w14:textId="77777777" w:rsidR="009B2939" w:rsidRDefault="009B2939" w:rsidP="007256B9">
      <w:pPr>
        <w:spacing w:after="0" w:line="240" w:lineRule="auto"/>
        <w:jc w:val="both"/>
        <w:rPr>
          <w:rFonts w:cs="Tahoma"/>
        </w:rPr>
      </w:pPr>
    </w:p>
    <w:p w14:paraId="2934B028" w14:textId="486C6E92" w:rsidR="009B2939" w:rsidRPr="001B6A6C" w:rsidRDefault="009B2939" w:rsidP="007256B9">
      <w:pPr>
        <w:spacing w:after="0" w:line="240" w:lineRule="auto"/>
        <w:jc w:val="both"/>
        <w:rPr>
          <w:rFonts w:cs="Tahoma"/>
        </w:rPr>
      </w:pPr>
      <w:r w:rsidRPr="009E15DB">
        <w:rPr>
          <w:rFonts w:cs="Tahoma"/>
          <w:b/>
          <w:bCs/>
        </w:rPr>
        <w:t xml:space="preserve">- DLA BUDYNKU ZAPEWNIA SIĘ WODĘ DO ZEWNĘTRZNEGO GASZENIA POŻARU W ILOŚCI 30 DM3/S, ŁĄCNZIE Z CO NAJMNIEJ TRZECH HYDRANTÓW O ŚREDNICY 80MM </w:t>
      </w:r>
    </w:p>
    <w:p w14:paraId="0C6D0B54" w14:textId="77777777" w:rsidR="000E26E0" w:rsidRPr="001B6A6C" w:rsidRDefault="000E26E0" w:rsidP="007256B9">
      <w:pPr>
        <w:spacing w:after="0"/>
        <w:ind w:right="-1"/>
        <w:jc w:val="both"/>
        <w:rPr>
          <w:rFonts w:cs="Tahoma"/>
        </w:rPr>
      </w:pPr>
    </w:p>
    <w:p w14:paraId="764A0094" w14:textId="77777777" w:rsidR="008E2A53" w:rsidRPr="001B6A6C" w:rsidRDefault="008E2A53" w:rsidP="008E2A53">
      <w:pPr>
        <w:spacing w:after="0"/>
        <w:rPr>
          <w:rFonts w:cs="Tahoma"/>
        </w:rPr>
      </w:pPr>
    </w:p>
    <w:p w14:paraId="1C44EA10" w14:textId="32F9FEEA" w:rsidR="00490872" w:rsidRPr="001B6A6C" w:rsidRDefault="00387EF1">
      <w:pPr>
        <w:pStyle w:val="Nagwek3"/>
        <w:numPr>
          <w:ilvl w:val="2"/>
          <w:numId w:val="2"/>
        </w:numPr>
        <w:rPr>
          <w:rStyle w:val="Pogrubienie"/>
          <w:rFonts w:ascii="Tahoma" w:hAnsi="Tahoma" w:cs="Tahoma"/>
          <w:color w:val="auto"/>
          <w:sz w:val="22"/>
        </w:rPr>
      </w:pPr>
      <w:bookmarkStart w:id="231" w:name="_Toc64917007"/>
      <w:bookmarkStart w:id="232" w:name="_Toc167039539"/>
      <w:r w:rsidRPr="001B6A6C">
        <w:rPr>
          <w:rStyle w:val="Pogrubienie"/>
          <w:rFonts w:ascii="Tahoma" w:hAnsi="Tahoma" w:cs="Tahoma"/>
          <w:b/>
          <w:color w:val="auto"/>
          <w:sz w:val="22"/>
        </w:rPr>
        <w:t>Drogi pożarowe</w:t>
      </w:r>
      <w:bookmarkEnd w:id="230"/>
      <w:bookmarkEnd w:id="231"/>
      <w:bookmarkEnd w:id="232"/>
    </w:p>
    <w:p w14:paraId="01F72111" w14:textId="77777777" w:rsidR="00490872" w:rsidRPr="001B6A6C" w:rsidRDefault="00490872">
      <w:pPr>
        <w:spacing w:after="0"/>
        <w:rPr>
          <w:rFonts w:cs="Tahoma"/>
        </w:rPr>
      </w:pPr>
    </w:p>
    <w:p w14:paraId="7FCDB7E6" w14:textId="77777777" w:rsidR="00010D43" w:rsidRPr="001B6A6C" w:rsidRDefault="00010D43" w:rsidP="00010D43">
      <w:pPr>
        <w:spacing w:after="0" w:line="240" w:lineRule="auto"/>
        <w:jc w:val="both"/>
        <w:rPr>
          <w:rFonts w:cs="Tahoma"/>
        </w:rPr>
      </w:pPr>
      <w:r w:rsidRPr="001B6A6C">
        <w:rPr>
          <w:rFonts w:cs="Tahoma"/>
        </w:rPr>
        <w:t>Do analizowanego budynku, zgodnie z § 12.1. rozporządzenia /5/ wymagane jest doprowadzenie dróg pożarowych zapewniających dojazd pojazdom straży pożarnej na wypadek powstania pożaru w obiekcie.</w:t>
      </w:r>
    </w:p>
    <w:p w14:paraId="1214FDD9" w14:textId="77777777" w:rsidR="00010D43" w:rsidRPr="001B6A6C" w:rsidRDefault="00010D43" w:rsidP="00010D43">
      <w:pPr>
        <w:spacing w:after="0" w:line="240" w:lineRule="auto"/>
        <w:jc w:val="both"/>
        <w:rPr>
          <w:rFonts w:cs="Tahoma"/>
        </w:rPr>
      </w:pPr>
      <w:r w:rsidRPr="001B6A6C">
        <w:rPr>
          <w:rFonts w:cs="Tahoma"/>
        </w:rPr>
        <w:t>Dojazd pożarowy zapewniony jest ul. Św. Rocha, z której zapewniono wjazd na teren wewnętrzny drogami wewnętrznymi.</w:t>
      </w:r>
    </w:p>
    <w:p w14:paraId="5E061365" w14:textId="48234373" w:rsidR="004E2506" w:rsidRPr="001B6A6C" w:rsidRDefault="00010D43" w:rsidP="00010D43">
      <w:pPr>
        <w:spacing w:after="0" w:line="240" w:lineRule="auto"/>
        <w:jc w:val="both"/>
        <w:rPr>
          <w:rFonts w:cs="Tahoma"/>
        </w:rPr>
      </w:pPr>
      <w:r w:rsidRPr="001B6A6C">
        <w:rPr>
          <w:rFonts w:cs="Tahoma"/>
        </w:rPr>
        <w:t>Pomiędzy drogą pożarową a ścianą budynku występują drzewa o wysokości przekraczającej 3 m uniemożliwiając dostęp do elewacji budynku za pomocą podnośników i drabin, co jest nie zgodne z § 12.2 rozporządzenia /5/.</w:t>
      </w:r>
    </w:p>
    <w:p w14:paraId="28F678E2" w14:textId="77777777" w:rsidR="00010D43" w:rsidRPr="001B6A6C" w:rsidRDefault="00010D43" w:rsidP="00010D43">
      <w:pPr>
        <w:spacing w:after="0" w:line="360" w:lineRule="auto"/>
        <w:jc w:val="center"/>
        <w:rPr>
          <w:rFonts w:cs="Tahoma"/>
        </w:rPr>
      </w:pPr>
      <w:r w:rsidRPr="001B6A6C">
        <w:rPr>
          <w:rFonts w:cs="Tahoma"/>
          <w:noProof/>
          <w:lang w:eastAsia="pl-PL"/>
        </w:rPr>
        <w:drawing>
          <wp:inline distT="0" distB="0" distL="0" distR="0" wp14:anchorId="12A35FE6" wp14:editId="20A2B021">
            <wp:extent cx="2520000" cy="3359913"/>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59"/>
                    <a:stretch>
                      <a:fillRect/>
                    </a:stretch>
                  </pic:blipFill>
                  <pic:spPr>
                    <a:xfrm>
                      <a:off x="0" y="0"/>
                      <a:ext cx="2520000" cy="3359913"/>
                    </a:xfrm>
                    <a:prstGeom prst="rect">
                      <a:avLst/>
                    </a:prstGeom>
                  </pic:spPr>
                </pic:pic>
              </a:graphicData>
            </a:graphic>
          </wp:inline>
        </w:drawing>
      </w:r>
      <w:r w:rsidRPr="001B6A6C">
        <w:rPr>
          <w:rFonts w:cs="Tahoma"/>
        </w:rPr>
        <w:t xml:space="preserve">  </w:t>
      </w:r>
      <w:r w:rsidRPr="001B6A6C">
        <w:rPr>
          <w:rFonts w:cs="Tahoma"/>
          <w:noProof/>
          <w:lang w:eastAsia="pl-PL"/>
        </w:rPr>
        <w:drawing>
          <wp:inline distT="0" distB="0" distL="0" distR="0" wp14:anchorId="1C4BB6F6" wp14:editId="1FB6AE19">
            <wp:extent cx="2520000" cy="3359913"/>
            <wp:effectExtent l="0" t="0" r="0" b="0"/>
            <wp:docPr id="4" name="Obraz 4" descr="Obraz zawierający zewnętrzne, trawa, drzew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zewnętrzne, trawa, drzewo, niebo&#10;&#10;Opis wygenerowany automatycznie"/>
                    <pic:cNvPicPr/>
                  </pic:nvPicPr>
                  <pic:blipFill>
                    <a:blip r:embed="rId60"/>
                    <a:stretch>
                      <a:fillRect/>
                    </a:stretch>
                  </pic:blipFill>
                  <pic:spPr>
                    <a:xfrm>
                      <a:off x="0" y="0"/>
                      <a:ext cx="2520000" cy="3359913"/>
                    </a:xfrm>
                    <a:prstGeom prst="rect">
                      <a:avLst/>
                    </a:prstGeom>
                  </pic:spPr>
                </pic:pic>
              </a:graphicData>
            </a:graphic>
          </wp:inline>
        </w:drawing>
      </w:r>
    </w:p>
    <w:p w14:paraId="1288514B" w14:textId="77777777" w:rsidR="00010D43" w:rsidRPr="001B6A6C" w:rsidRDefault="00010D43" w:rsidP="00010D43">
      <w:pPr>
        <w:spacing w:after="0" w:line="360" w:lineRule="auto"/>
        <w:jc w:val="center"/>
        <w:rPr>
          <w:rFonts w:cs="Tahoma"/>
        </w:rPr>
      </w:pPr>
      <w:r w:rsidRPr="001B6A6C">
        <w:rPr>
          <w:rFonts w:cs="Tahoma"/>
          <w:b/>
          <w:noProof/>
          <w:lang w:eastAsia="pl-PL"/>
        </w:rPr>
        <w:lastRenderedPageBreak/>
        <w:drawing>
          <wp:inline distT="0" distB="0" distL="0" distR="0" wp14:anchorId="3E41A76F" wp14:editId="77C1298F">
            <wp:extent cx="2520000" cy="3359913"/>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61"/>
                    <a:stretch>
                      <a:fillRect/>
                    </a:stretch>
                  </pic:blipFill>
                  <pic:spPr>
                    <a:xfrm>
                      <a:off x="0" y="0"/>
                      <a:ext cx="2520000" cy="3359913"/>
                    </a:xfrm>
                    <a:prstGeom prst="rect">
                      <a:avLst/>
                    </a:prstGeom>
                  </pic:spPr>
                </pic:pic>
              </a:graphicData>
            </a:graphic>
          </wp:inline>
        </w:drawing>
      </w:r>
      <w:r w:rsidRPr="001B6A6C">
        <w:rPr>
          <w:rFonts w:cs="Tahoma"/>
        </w:rPr>
        <w:t xml:space="preserve">  </w:t>
      </w:r>
      <w:r w:rsidRPr="001B6A6C">
        <w:rPr>
          <w:rFonts w:cs="Tahoma"/>
          <w:noProof/>
          <w:lang w:eastAsia="pl-PL"/>
        </w:rPr>
        <w:drawing>
          <wp:inline distT="0" distB="0" distL="0" distR="0" wp14:anchorId="486443CB" wp14:editId="49898B80">
            <wp:extent cx="2520000" cy="3359913"/>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62"/>
                    <a:stretch>
                      <a:fillRect/>
                    </a:stretch>
                  </pic:blipFill>
                  <pic:spPr>
                    <a:xfrm>
                      <a:off x="0" y="0"/>
                      <a:ext cx="2520000" cy="3359913"/>
                    </a:xfrm>
                    <a:prstGeom prst="rect">
                      <a:avLst/>
                    </a:prstGeom>
                  </pic:spPr>
                </pic:pic>
              </a:graphicData>
            </a:graphic>
          </wp:inline>
        </w:drawing>
      </w:r>
    </w:p>
    <w:p w14:paraId="3AD885ED" w14:textId="77777777" w:rsidR="00010D43" w:rsidRPr="001B6A6C" w:rsidRDefault="00010D43">
      <w:pPr>
        <w:spacing w:after="0"/>
        <w:rPr>
          <w:rFonts w:cs="Tahoma"/>
        </w:rPr>
      </w:pPr>
    </w:p>
    <w:p w14:paraId="7249444A" w14:textId="77777777" w:rsidR="00010D43" w:rsidRPr="001B6A6C" w:rsidRDefault="00010D43">
      <w:pPr>
        <w:spacing w:after="0"/>
        <w:rPr>
          <w:rFonts w:cs="Tahoma"/>
        </w:rPr>
      </w:pPr>
    </w:p>
    <w:p w14:paraId="00BC3A1C" w14:textId="77777777" w:rsidR="00490872" w:rsidRPr="001B6A6C" w:rsidRDefault="00387EF1">
      <w:pPr>
        <w:spacing w:after="0"/>
        <w:rPr>
          <w:rFonts w:cs="Tahoma"/>
          <w:b/>
          <w:bCs/>
        </w:rPr>
      </w:pPr>
      <w:r w:rsidRPr="001B6A6C">
        <w:rPr>
          <w:rFonts w:cs="Tahoma"/>
          <w:b/>
          <w:bCs/>
        </w:rPr>
        <w:t>Wskazanie niezgodności z przepisami / podsumowanie:</w:t>
      </w:r>
    </w:p>
    <w:p w14:paraId="2EF6C71B" w14:textId="77777777" w:rsidR="007F191F" w:rsidRPr="001B6A6C" w:rsidRDefault="007F191F" w:rsidP="007F191F">
      <w:pPr>
        <w:suppressAutoHyphens w:val="0"/>
        <w:autoSpaceDE w:val="0"/>
        <w:autoSpaceDN w:val="0"/>
        <w:adjustRightInd w:val="0"/>
        <w:spacing w:after="0" w:line="240" w:lineRule="auto"/>
        <w:rPr>
          <w:rFonts w:cs="Tahoma"/>
        </w:rPr>
      </w:pPr>
    </w:p>
    <w:p w14:paraId="6D5E99C8" w14:textId="77777777" w:rsidR="00032880" w:rsidRPr="001B6A6C" w:rsidRDefault="00032880">
      <w:pPr>
        <w:pStyle w:val="Akapitzlist"/>
        <w:numPr>
          <w:ilvl w:val="0"/>
          <w:numId w:val="27"/>
        </w:numPr>
        <w:suppressAutoHyphens w:val="0"/>
        <w:spacing w:after="0" w:line="240" w:lineRule="auto"/>
        <w:jc w:val="both"/>
        <w:rPr>
          <w:rFonts w:cs="Tahoma"/>
        </w:rPr>
      </w:pPr>
      <w:bookmarkStart w:id="233" w:name="_Hlk156834867"/>
      <w:r w:rsidRPr="001B6A6C">
        <w:rPr>
          <w:rFonts w:cs="Tahoma"/>
          <w:b/>
        </w:rPr>
        <w:t>Niezgodność Nr 21</w:t>
      </w:r>
      <w:r w:rsidRPr="001B6A6C">
        <w:rPr>
          <w:rFonts w:cs="Tahoma"/>
        </w:rPr>
        <w:t>: pomiędzy drogą pożarową a ścianą budynku występują drzewa o wysokości przekraczającej 3 m uniemożliwiając dostęp do elewacji budynku za pomocą podnośników i drabin, co jest nie zgodne z § 12.2 rozporządzenia /5/.</w:t>
      </w:r>
    </w:p>
    <w:bookmarkEnd w:id="233"/>
    <w:p w14:paraId="38414C01" w14:textId="77777777" w:rsidR="00010D43" w:rsidRPr="001B6A6C" w:rsidRDefault="00010D43" w:rsidP="00010D43">
      <w:pPr>
        <w:spacing w:after="0" w:line="240" w:lineRule="auto"/>
        <w:jc w:val="both"/>
        <w:rPr>
          <w:rFonts w:cs="Tahoma"/>
        </w:rPr>
      </w:pPr>
    </w:p>
    <w:p w14:paraId="167BFC19" w14:textId="77777777" w:rsidR="00010D43" w:rsidRPr="001B6A6C" w:rsidRDefault="00010D43" w:rsidP="00010D43">
      <w:pPr>
        <w:spacing w:after="0"/>
        <w:rPr>
          <w:rFonts w:cs="Tahoma"/>
          <w:b/>
          <w:bCs/>
        </w:rPr>
      </w:pPr>
      <w:r w:rsidRPr="001B6A6C">
        <w:rPr>
          <w:rFonts w:cs="Tahoma"/>
          <w:b/>
          <w:bCs/>
        </w:rPr>
        <w:t xml:space="preserve">Wskazanie niezgodności z przepisami , które zostaną doprowadzone do stanu zgodnego z przepisami: </w:t>
      </w:r>
    </w:p>
    <w:p w14:paraId="17BF8ADA" w14:textId="77777777" w:rsidR="00010D43" w:rsidRPr="001B6A6C" w:rsidRDefault="00010D43" w:rsidP="00010D43">
      <w:pPr>
        <w:spacing w:after="0"/>
        <w:rPr>
          <w:rFonts w:cs="Tahoma"/>
          <w:b/>
          <w:bCs/>
        </w:rPr>
      </w:pPr>
    </w:p>
    <w:p w14:paraId="4AEB23A5" w14:textId="77777777" w:rsidR="005218DD" w:rsidRPr="001B6A6C" w:rsidRDefault="005218DD">
      <w:pPr>
        <w:pStyle w:val="Akapitzlist"/>
        <w:numPr>
          <w:ilvl w:val="0"/>
          <w:numId w:val="27"/>
        </w:numPr>
        <w:suppressAutoHyphens w:val="0"/>
        <w:spacing w:after="0" w:line="360" w:lineRule="auto"/>
        <w:jc w:val="both"/>
        <w:rPr>
          <w:rFonts w:cs="Tahoma"/>
        </w:rPr>
      </w:pPr>
      <w:bookmarkStart w:id="234" w:name="_Hlk156894082"/>
      <w:r w:rsidRPr="001B6A6C">
        <w:rPr>
          <w:rFonts w:cs="Tahoma"/>
          <w:b/>
        </w:rPr>
        <w:t>Niezgodność Nr 21</w:t>
      </w:r>
      <w:r w:rsidRPr="001B6A6C">
        <w:rPr>
          <w:rFonts w:cs="Tahoma"/>
        </w:rPr>
        <w:t>: drzewa stanowiące przeszkody pomiędzy drogą pożarową</w:t>
      </w:r>
      <w:r w:rsidRPr="001B6A6C">
        <w:rPr>
          <w:rFonts w:cs="Tahoma"/>
        </w:rPr>
        <w:br/>
        <w:t>a budynkiem o wysokości przekraczającej 3 m zostaną usunięte, ewentualnie korony drzew zostaną przycięte na wysokość nie przekraczającą 3 m.</w:t>
      </w:r>
    </w:p>
    <w:bookmarkEnd w:id="234"/>
    <w:p w14:paraId="58FBB211" w14:textId="77777777" w:rsidR="005218DD" w:rsidRDefault="005218DD" w:rsidP="00010D43">
      <w:pPr>
        <w:spacing w:after="0"/>
        <w:rPr>
          <w:rFonts w:cs="Tahoma"/>
          <w:b/>
          <w:bCs/>
        </w:rPr>
      </w:pPr>
    </w:p>
    <w:p w14:paraId="25794B88" w14:textId="77777777" w:rsidR="004E2506" w:rsidRPr="00657527" w:rsidRDefault="004E2506" w:rsidP="004E2506">
      <w:pPr>
        <w:rPr>
          <w:rFonts w:cs="Tahoma"/>
        </w:rPr>
      </w:pPr>
      <w:r w:rsidRPr="00657527">
        <w:rPr>
          <w:rFonts w:cs="Tahoma"/>
        </w:rPr>
        <w:t xml:space="preserve">Uwaga: W związku z wytyczeniem drogi pożarowej na istniejących utwardzeniach, Zamawiający zobowiązany jest przearanżować lokalizacje istniejących miejsc postojowych dla pojazdów, w calu całorocznego dostępu służ ratowniczych wytyczoną drogą ppoż., do elewacji przedmiotowego budynku. </w:t>
      </w:r>
    </w:p>
    <w:p w14:paraId="1768AB1E" w14:textId="77777777" w:rsidR="004E2506" w:rsidRPr="001B6A6C" w:rsidRDefault="004E2506" w:rsidP="00010D43">
      <w:pPr>
        <w:spacing w:after="0"/>
        <w:rPr>
          <w:rFonts w:cs="Tahoma"/>
          <w:b/>
          <w:bCs/>
        </w:rPr>
      </w:pPr>
    </w:p>
    <w:p w14:paraId="66DE8907" w14:textId="77777777" w:rsidR="00490872" w:rsidRPr="001B6A6C" w:rsidRDefault="00387EF1">
      <w:pPr>
        <w:pStyle w:val="Nagwek2"/>
        <w:numPr>
          <w:ilvl w:val="1"/>
          <w:numId w:val="2"/>
        </w:numPr>
        <w:rPr>
          <w:rFonts w:ascii="Tahoma" w:hAnsi="Tahoma" w:cs="Tahoma"/>
          <w:color w:val="auto"/>
          <w:sz w:val="22"/>
          <w:szCs w:val="22"/>
        </w:rPr>
      </w:pPr>
      <w:bookmarkStart w:id="235" w:name="_Toc64917008"/>
      <w:bookmarkStart w:id="236" w:name="_Toc56458882"/>
      <w:bookmarkStart w:id="237" w:name="_Toc29157238"/>
      <w:bookmarkStart w:id="238" w:name="_Toc474401604"/>
      <w:bookmarkStart w:id="239" w:name="_Toc64543489"/>
      <w:bookmarkStart w:id="240" w:name="_Toc167039540"/>
      <w:bookmarkStart w:id="241" w:name="_Hlk164608044"/>
      <w:r w:rsidRPr="001B6A6C">
        <w:rPr>
          <w:rFonts w:ascii="Tahoma" w:hAnsi="Tahoma" w:cs="Tahoma"/>
          <w:color w:val="auto"/>
          <w:sz w:val="22"/>
          <w:szCs w:val="22"/>
        </w:rPr>
        <w:lastRenderedPageBreak/>
        <w:t>Ramowy scenariusz rozwoju zdarzeń w czasie pożaru</w:t>
      </w:r>
      <w:bookmarkEnd w:id="235"/>
      <w:bookmarkEnd w:id="236"/>
      <w:bookmarkEnd w:id="237"/>
      <w:bookmarkEnd w:id="238"/>
      <w:bookmarkEnd w:id="239"/>
      <w:bookmarkEnd w:id="240"/>
    </w:p>
    <w:p w14:paraId="023BD113" w14:textId="08D40E25" w:rsidR="00490872" w:rsidRPr="001B6A6C" w:rsidRDefault="00EC3DE7">
      <w:pPr>
        <w:pStyle w:val="Nagwek3"/>
        <w:numPr>
          <w:ilvl w:val="0"/>
          <w:numId w:val="0"/>
        </w:numPr>
        <w:tabs>
          <w:tab w:val="left" w:pos="0"/>
        </w:tabs>
        <w:overflowPunct w:val="0"/>
        <w:ind w:left="1080"/>
        <w:rPr>
          <w:rFonts w:ascii="Tahoma" w:hAnsi="Tahoma" w:cs="Tahoma"/>
          <w:color w:val="auto"/>
          <w:sz w:val="22"/>
        </w:rPr>
      </w:pPr>
      <w:bookmarkStart w:id="242" w:name="__RefHeading___Toc2336_2346285309"/>
      <w:bookmarkStart w:id="243" w:name="_Toc460236584"/>
      <w:bookmarkStart w:id="244" w:name="_Toc48833575"/>
      <w:bookmarkStart w:id="245" w:name="_Toc167039541"/>
      <w:bookmarkEnd w:id="242"/>
      <w:r w:rsidRPr="001B6A6C">
        <w:rPr>
          <w:rFonts w:ascii="Tahoma" w:hAnsi="Tahoma" w:cs="Tahoma"/>
          <w:color w:val="auto"/>
          <w:sz w:val="22"/>
        </w:rPr>
        <w:t xml:space="preserve">14.14.1 </w:t>
      </w:r>
      <w:r w:rsidR="00387EF1" w:rsidRPr="001B6A6C">
        <w:rPr>
          <w:rFonts w:ascii="Tahoma" w:hAnsi="Tahoma" w:cs="Tahoma"/>
          <w:color w:val="auto"/>
          <w:sz w:val="22"/>
        </w:rPr>
        <w:t>Cel</w:t>
      </w:r>
      <w:bookmarkEnd w:id="243"/>
      <w:bookmarkEnd w:id="244"/>
      <w:bookmarkEnd w:id="245"/>
    </w:p>
    <w:p w14:paraId="4BD07F39" w14:textId="77777777" w:rsidR="00490872" w:rsidRPr="001B6A6C" w:rsidRDefault="00387EF1">
      <w:pPr>
        <w:rPr>
          <w:rFonts w:cs="Tahoma"/>
        </w:rPr>
      </w:pPr>
      <w:r w:rsidRPr="001B6A6C">
        <w:rPr>
          <w:rFonts w:cs="Tahoma"/>
        </w:rPr>
        <w:t>Przedstawienie procedur działania poszczególnych urządzeń i instalacji w przypadku wykrycia pożaru. Scenariusz dotyczy zarówno urządzeń przeciwpożarowych, jak i wszystkich innych urządzeń i instalacji mających wpływ na bezpieczeństwo pożarowe.</w:t>
      </w:r>
    </w:p>
    <w:p w14:paraId="18AD85D4" w14:textId="77777777" w:rsidR="00490872" w:rsidRPr="001B6A6C" w:rsidRDefault="00387EF1">
      <w:pPr>
        <w:rPr>
          <w:rFonts w:cs="Tahoma"/>
        </w:rPr>
      </w:pPr>
      <w:r w:rsidRPr="001B6A6C">
        <w:rPr>
          <w:rFonts w:cs="Tahoma"/>
        </w:rPr>
        <w:t>Podstawowym celem stosowania urządzeń przeciwpożarowych jest:</w:t>
      </w:r>
    </w:p>
    <w:p w14:paraId="53F3D182" w14:textId="77777777" w:rsidR="00490872" w:rsidRPr="001B6A6C" w:rsidRDefault="00490872">
      <w:pPr>
        <w:rPr>
          <w:rFonts w:cs="Tahoma"/>
        </w:rPr>
      </w:pPr>
    </w:p>
    <w:p w14:paraId="4BB94A9B" w14:textId="2C96EE33" w:rsidR="00490872" w:rsidRPr="001B6A6C" w:rsidRDefault="00387EF1">
      <w:pPr>
        <w:numPr>
          <w:ilvl w:val="0"/>
          <w:numId w:val="9"/>
        </w:numPr>
        <w:tabs>
          <w:tab w:val="clear" w:pos="720"/>
        </w:tabs>
        <w:spacing w:after="0" w:line="240" w:lineRule="auto"/>
        <w:rPr>
          <w:rFonts w:cs="Tahoma"/>
        </w:rPr>
      </w:pPr>
      <w:r w:rsidRPr="001B6A6C">
        <w:rPr>
          <w:rFonts w:cs="Tahoma"/>
        </w:rPr>
        <w:t>Szybkie wykrycie zagrożenia pożarowego oraz przekazanie obsłudze obiektu jednoznacznej informacji o jego lokalizacji,</w:t>
      </w:r>
    </w:p>
    <w:p w14:paraId="1E70091B" w14:textId="77777777" w:rsidR="00490872" w:rsidRPr="001B6A6C" w:rsidRDefault="00387EF1">
      <w:pPr>
        <w:numPr>
          <w:ilvl w:val="0"/>
          <w:numId w:val="9"/>
        </w:numPr>
        <w:tabs>
          <w:tab w:val="clear" w:pos="720"/>
        </w:tabs>
        <w:spacing w:after="0" w:line="240" w:lineRule="auto"/>
        <w:rPr>
          <w:rFonts w:cs="Tahoma"/>
        </w:rPr>
      </w:pPr>
      <w:r w:rsidRPr="001B6A6C">
        <w:rPr>
          <w:rFonts w:cs="Tahoma"/>
        </w:rPr>
        <w:t>Przekazanie informacji o alarmie oraz usterce do centrum monitorowania alarmów,</w:t>
      </w:r>
    </w:p>
    <w:p w14:paraId="4B1A20C2" w14:textId="77777777" w:rsidR="00490872" w:rsidRPr="001B6A6C" w:rsidRDefault="00387EF1">
      <w:pPr>
        <w:numPr>
          <w:ilvl w:val="0"/>
          <w:numId w:val="9"/>
        </w:numPr>
        <w:tabs>
          <w:tab w:val="clear" w:pos="720"/>
        </w:tabs>
        <w:spacing w:after="0" w:line="240" w:lineRule="auto"/>
        <w:rPr>
          <w:rFonts w:cs="Tahoma"/>
        </w:rPr>
      </w:pPr>
      <w:r w:rsidRPr="001B6A6C">
        <w:rPr>
          <w:rFonts w:cs="Tahoma"/>
        </w:rPr>
        <w:t>Szybkie i dobrze zorganizowanie alarmowania użytkowników obiektu</w:t>
      </w:r>
    </w:p>
    <w:p w14:paraId="4467850C" w14:textId="77777777" w:rsidR="00490872" w:rsidRPr="001B6A6C" w:rsidRDefault="00387EF1">
      <w:pPr>
        <w:numPr>
          <w:ilvl w:val="0"/>
          <w:numId w:val="9"/>
        </w:numPr>
        <w:tabs>
          <w:tab w:val="clear" w:pos="720"/>
        </w:tabs>
        <w:spacing w:after="0" w:line="240" w:lineRule="auto"/>
        <w:rPr>
          <w:rFonts w:cs="Tahoma"/>
        </w:rPr>
      </w:pPr>
      <w:r w:rsidRPr="001B6A6C">
        <w:rPr>
          <w:rFonts w:cs="Tahoma"/>
        </w:rPr>
        <w:t>Ograniczenie rozprzestrzeniania się pożaru poza granice strefy pożarowej</w:t>
      </w:r>
    </w:p>
    <w:p w14:paraId="5267FDA4" w14:textId="77777777" w:rsidR="00490872" w:rsidRPr="001B6A6C" w:rsidRDefault="00387EF1">
      <w:pPr>
        <w:numPr>
          <w:ilvl w:val="0"/>
          <w:numId w:val="9"/>
        </w:numPr>
        <w:tabs>
          <w:tab w:val="clear" w:pos="720"/>
        </w:tabs>
        <w:spacing w:after="0" w:line="240" w:lineRule="auto"/>
        <w:rPr>
          <w:rFonts w:cs="Tahoma"/>
        </w:rPr>
      </w:pPr>
      <w:r w:rsidRPr="001B6A6C">
        <w:rPr>
          <w:rFonts w:cs="Tahoma"/>
        </w:rPr>
        <w:t>Zapewnienie właściwych warunków ewakuacji osobom, które znajdą się w zagrożonej przestrzeni</w:t>
      </w:r>
    </w:p>
    <w:p w14:paraId="7A7A6613" w14:textId="77777777" w:rsidR="00490872" w:rsidRPr="001B6A6C" w:rsidRDefault="00387EF1">
      <w:pPr>
        <w:numPr>
          <w:ilvl w:val="0"/>
          <w:numId w:val="9"/>
        </w:numPr>
        <w:tabs>
          <w:tab w:val="clear" w:pos="720"/>
        </w:tabs>
        <w:spacing w:after="0" w:line="240" w:lineRule="auto"/>
        <w:rPr>
          <w:rFonts w:cs="Tahoma"/>
        </w:rPr>
      </w:pPr>
      <w:r w:rsidRPr="001B6A6C">
        <w:rPr>
          <w:rFonts w:cs="Tahoma"/>
        </w:rPr>
        <w:t>ochrona konstrukcji obiektu przed oddziaływaniem pożaru</w:t>
      </w:r>
    </w:p>
    <w:p w14:paraId="44AADD84" w14:textId="77777777" w:rsidR="00490872" w:rsidRPr="001B6A6C" w:rsidRDefault="00490872">
      <w:pPr>
        <w:ind w:left="1080"/>
        <w:rPr>
          <w:rFonts w:cs="Tahoma"/>
        </w:rPr>
      </w:pPr>
    </w:p>
    <w:p w14:paraId="6A00D91B" w14:textId="77777777" w:rsidR="00490872" w:rsidRPr="001B6A6C" w:rsidRDefault="00387EF1">
      <w:pPr>
        <w:rPr>
          <w:rFonts w:cs="Tahoma"/>
        </w:rPr>
      </w:pPr>
      <w:r w:rsidRPr="001B6A6C">
        <w:rPr>
          <w:rFonts w:cs="Tahoma"/>
        </w:rPr>
        <w:t>Aby powyższe cele mogły być w sposób optymalny zrealizowane, działanie</w:t>
      </w:r>
    </w:p>
    <w:p w14:paraId="3D95DDF0" w14:textId="77777777" w:rsidR="00490872" w:rsidRPr="001B6A6C" w:rsidRDefault="00387EF1">
      <w:pPr>
        <w:rPr>
          <w:rFonts w:cs="Tahoma"/>
        </w:rPr>
      </w:pPr>
      <w:r w:rsidRPr="001B6A6C">
        <w:rPr>
          <w:rFonts w:cs="Tahoma"/>
        </w:rPr>
        <w:t>poszczególnych instalacji i urządzeń musi być właściwie zintegrowane. Podstawowym</w:t>
      </w:r>
    </w:p>
    <w:p w14:paraId="39702711" w14:textId="77777777" w:rsidR="00490872" w:rsidRPr="001B6A6C" w:rsidRDefault="00387EF1">
      <w:pPr>
        <w:rPr>
          <w:rFonts w:cs="Tahoma"/>
        </w:rPr>
      </w:pPr>
      <w:r w:rsidRPr="001B6A6C">
        <w:rPr>
          <w:rFonts w:cs="Tahoma"/>
        </w:rPr>
        <w:t xml:space="preserve">sposobem integracji poszczególnych urządzeń przeciwpożarowych oraz użytkowych jest zastosowanie sterowania ich działaniem, w przypadku powstania pożaru, za pomocą instalacji sygnalizacji pożarowej realizującej odpowiednie algorytmy.  </w:t>
      </w:r>
    </w:p>
    <w:p w14:paraId="1E9779B7" w14:textId="77777777" w:rsidR="00490872" w:rsidRPr="001B6A6C" w:rsidRDefault="00387EF1">
      <w:pPr>
        <w:rPr>
          <w:rFonts w:cs="Tahoma"/>
        </w:rPr>
      </w:pPr>
      <w:r w:rsidRPr="001B6A6C">
        <w:rPr>
          <w:rFonts w:cs="Tahoma"/>
        </w:rPr>
        <w:t>Realizację wyżej wymienionych celów zapewniają między innymi następujące elementy zabezpieczenia przeciwpożarowego :</w:t>
      </w:r>
    </w:p>
    <w:p w14:paraId="34252059" w14:textId="77777777" w:rsidR="00490872" w:rsidRPr="001B6A6C" w:rsidRDefault="00387EF1">
      <w:pPr>
        <w:numPr>
          <w:ilvl w:val="0"/>
          <w:numId w:val="10"/>
        </w:numPr>
        <w:tabs>
          <w:tab w:val="left" w:pos="0"/>
        </w:tabs>
        <w:spacing w:after="0" w:line="240" w:lineRule="auto"/>
        <w:ind w:left="720"/>
        <w:rPr>
          <w:rFonts w:cs="Tahoma"/>
        </w:rPr>
      </w:pPr>
      <w:r w:rsidRPr="001B6A6C">
        <w:rPr>
          <w:rFonts w:cs="Tahoma"/>
        </w:rPr>
        <w:t>Instalacja sygnalizacji pożarowej - wykrycie pożaru, sterowanie i kontrola innych urządzeń</w:t>
      </w:r>
    </w:p>
    <w:p w14:paraId="0F56B906" w14:textId="1E353215" w:rsidR="00490872" w:rsidRPr="001B6A6C" w:rsidRDefault="00387EF1">
      <w:pPr>
        <w:numPr>
          <w:ilvl w:val="0"/>
          <w:numId w:val="10"/>
        </w:numPr>
        <w:tabs>
          <w:tab w:val="left" w:pos="0"/>
        </w:tabs>
        <w:spacing w:after="0" w:line="240" w:lineRule="auto"/>
        <w:ind w:left="720"/>
        <w:rPr>
          <w:rFonts w:cs="Tahoma"/>
        </w:rPr>
      </w:pPr>
      <w:r w:rsidRPr="001B6A6C">
        <w:rPr>
          <w:rFonts w:cs="Tahoma"/>
        </w:rPr>
        <w:t xml:space="preserve">Sterowane elementy </w:t>
      </w:r>
      <w:proofErr w:type="spellStart"/>
      <w:r w:rsidRPr="001B6A6C">
        <w:rPr>
          <w:rFonts w:cs="Tahoma"/>
        </w:rPr>
        <w:t>oddzieleń</w:t>
      </w:r>
      <w:proofErr w:type="spellEnd"/>
      <w:r w:rsidRPr="001B6A6C">
        <w:rPr>
          <w:rFonts w:cs="Tahoma"/>
        </w:rPr>
        <w:t xml:space="preserve"> przeciwpożarowych - wydzielenie stref</w:t>
      </w:r>
      <w:r w:rsidR="00DA15E2" w:rsidRPr="001B6A6C">
        <w:rPr>
          <w:rFonts w:cs="Tahoma"/>
        </w:rPr>
        <w:t xml:space="preserve"> i obszarów</w:t>
      </w:r>
      <w:r w:rsidRPr="001B6A6C">
        <w:rPr>
          <w:rFonts w:cs="Tahoma"/>
        </w:rPr>
        <w:t xml:space="preserve"> pożarowych w przypadku powstania pożaru </w:t>
      </w:r>
    </w:p>
    <w:p w14:paraId="0D04C19F" w14:textId="77777777" w:rsidR="00490872" w:rsidRPr="001B6A6C" w:rsidRDefault="00387EF1">
      <w:pPr>
        <w:numPr>
          <w:ilvl w:val="0"/>
          <w:numId w:val="10"/>
        </w:numPr>
        <w:tabs>
          <w:tab w:val="left" w:pos="0"/>
        </w:tabs>
        <w:spacing w:after="0" w:line="240" w:lineRule="auto"/>
        <w:ind w:left="720"/>
        <w:rPr>
          <w:rFonts w:cs="Tahoma"/>
        </w:rPr>
      </w:pPr>
      <w:r w:rsidRPr="001B6A6C">
        <w:rPr>
          <w:rFonts w:cs="Tahoma"/>
        </w:rPr>
        <w:t>Urządzenia i instalacje użytkowe obiektu dostosowane do współpracy z urządzeniami przeciwpożarowymi.</w:t>
      </w:r>
    </w:p>
    <w:p w14:paraId="0A84AB36" w14:textId="77777777" w:rsidR="00490872" w:rsidRPr="001B6A6C" w:rsidRDefault="00490872">
      <w:pPr>
        <w:ind w:left="1080"/>
        <w:rPr>
          <w:rFonts w:cs="Tahoma"/>
        </w:rPr>
      </w:pPr>
    </w:p>
    <w:p w14:paraId="1EA8DDCF" w14:textId="77777777" w:rsidR="00490872" w:rsidRPr="001B6A6C" w:rsidRDefault="00387EF1">
      <w:pPr>
        <w:rPr>
          <w:rFonts w:cs="Tahoma"/>
        </w:rPr>
      </w:pPr>
      <w:r w:rsidRPr="001B6A6C">
        <w:rPr>
          <w:rFonts w:cs="Tahoma"/>
        </w:rPr>
        <w:t xml:space="preserve">Przyjmuje się </w:t>
      </w:r>
      <w:proofErr w:type="spellStart"/>
      <w:r w:rsidRPr="001B6A6C">
        <w:rPr>
          <w:rFonts w:cs="Tahoma"/>
        </w:rPr>
        <w:t>jednostadiowy</w:t>
      </w:r>
      <w:proofErr w:type="spellEnd"/>
      <w:r w:rsidRPr="001B6A6C">
        <w:rPr>
          <w:rFonts w:cs="Tahoma"/>
        </w:rPr>
        <w:t xml:space="preserve"> scenariusz rozwoju zdarzeń w czasie pożaru. Oznacza to, że scenariusz zakłada </w:t>
      </w:r>
      <w:proofErr w:type="spellStart"/>
      <w:r w:rsidRPr="001B6A6C">
        <w:rPr>
          <w:rFonts w:cs="Tahoma"/>
        </w:rPr>
        <w:t>jednostadiową</w:t>
      </w:r>
      <w:proofErr w:type="spellEnd"/>
      <w:r w:rsidRPr="001B6A6C">
        <w:rPr>
          <w:rFonts w:cs="Tahoma"/>
        </w:rPr>
        <w:t xml:space="preserve"> realizację przewidzianych funkcji w sposób automatyczny.</w:t>
      </w:r>
    </w:p>
    <w:p w14:paraId="4F520199" w14:textId="77777777" w:rsidR="00490872" w:rsidRPr="001B6A6C" w:rsidRDefault="00490872">
      <w:pPr>
        <w:rPr>
          <w:rFonts w:cs="Tahoma"/>
        </w:rPr>
      </w:pPr>
    </w:p>
    <w:p w14:paraId="18143BA7" w14:textId="1E03F7D7" w:rsidR="00490872" w:rsidRPr="001B6A6C" w:rsidRDefault="00EC3DE7">
      <w:pPr>
        <w:pStyle w:val="Nagwek3"/>
        <w:numPr>
          <w:ilvl w:val="0"/>
          <w:numId w:val="0"/>
        </w:numPr>
        <w:tabs>
          <w:tab w:val="left" w:pos="0"/>
        </w:tabs>
        <w:overflowPunct w:val="0"/>
        <w:ind w:left="1080"/>
        <w:rPr>
          <w:rFonts w:ascii="Tahoma" w:hAnsi="Tahoma" w:cs="Tahoma"/>
          <w:color w:val="auto"/>
          <w:sz w:val="22"/>
        </w:rPr>
      </w:pPr>
      <w:bookmarkStart w:id="246" w:name="__RefHeading___Toc2338_2346285309"/>
      <w:bookmarkStart w:id="247" w:name="_Toc460236585"/>
      <w:bookmarkStart w:id="248" w:name="_Toc48833576"/>
      <w:bookmarkStart w:id="249" w:name="_Toc167039542"/>
      <w:bookmarkEnd w:id="246"/>
      <w:r w:rsidRPr="001B6A6C">
        <w:rPr>
          <w:rFonts w:ascii="Tahoma" w:hAnsi="Tahoma" w:cs="Tahoma"/>
          <w:color w:val="auto"/>
          <w:sz w:val="22"/>
        </w:rPr>
        <w:t xml:space="preserve">14.14.2 </w:t>
      </w:r>
      <w:r w:rsidR="00387EF1" w:rsidRPr="001B6A6C">
        <w:rPr>
          <w:rFonts w:ascii="Tahoma" w:hAnsi="Tahoma" w:cs="Tahoma"/>
          <w:color w:val="auto"/>
          <w:sz w:val="22"/>
        </w:rPr>
        <w:t>Funkcje podstawowe scenariusza rozwoju zdarzeń w czasie pożaru</w:t>
      </w:r>
      <w:bookmarkEnd w:id="247"/>
      <w:bookmarkEnd w:id="248"/>
      <w:bookmarkEnd w:id="249"/>
    </w:p>
    <w:p w14:paraId="5B412CD0" w14:textId="77777777" w:rsidR="00490872" w:rsidRPr="001B6A6C" w:rsidRDefault="00387EF1">
      <w:pPr>
        <w:rPr>
          <w:rFonts w:cs="Tahoma"/>
        </w:rPr>
      </w:pPr>
      <w:r w:rsidRPr="001B6A6C">
        <w:rPr>
          <w:rFonts w:cs="Tahoma"/>
        </w:rPr>
        <w:t>Podstawowym obszarem w przestrzeni budynku warunkującym podjęcie odpowiednich działań w przypadku powstania pożaru jest strefa pożarowa.</w:t>
      </w:r>
    </w:p>
    <w:p w14:paraId="6E611BC6" w14:textId="77777777" w:rsidR="00490872" w:rsidRPr="001B6A6C" w:rsidRDefault="00387EF1">
      <w:pPr>
        <w:rPr>
          <w:rFonts w:cs="Tahoma"/>
        </w:rPr>
      </w:pPr>
      <w:r w:rsidRPr="001B6A6C">
        <w:rPr>
          <w:rFonts w:cs="Tahoma"/>
        </w:rPr>
        <w:lastRenderedPageBreak/>
        <w:t>W przypadku powstania pożaru w strefie pożarowej, w której  powstał pożar realizowane są następujące funkcje:</w:t>
      </w:r>
    </w:p>
    <w:p w14:paraId="1E737092" w14:textId="77777777" w:rsidR="00490872" w:rsidRPr="001B6A6C" w:rsidRDefault="00490872">
      <w:pPr>
        <w:rPr>
          <w:rFonts w:cs="Tahoma"/>
        </w:rPr>
      </w:pPr>
    </w:p>
    <w:p w14:paraId="4DB24B68" w14:textId="77777777" w:rsidR="00490872" w:rsidRPr="001B6A6C" w:rsidRDefault="00387EF1">
      <w:pPr>
        <w:rPr>
          <w:rFonts w:cs="Tahoma"/>
        </w:rPr>
      </w:pPr>
      <w:r w:rsidRPr="001B6A6C">
        <w:rPr>
          <w:rFonts w:cs="Tahoma"/>
        </w:rPr>
        <w:t>a) Zdejmowana jest kontrola dostępu, do zagrożonych pomieszczeń oraz na drogach</w:t>
      </w:r>
    </w:p>
    <w:p w14:paraId="4C03C1BA" w14:textId="77777777" w:rsidR="00490872" w:rsidRPr="001B6A6C" w:rsidRDefault="00387EF1">
      <w:pPr>
        <w:rPr>
          <w:rFonts w:cs="Tahoma"/>
        </w:rPr>
      </w:pPr>
      <w:r w:rsidRPr="001B6A6C">
        <w:rPr>
          <w:rFonts w:cs="Tahoma"/>
        </w:rPr>
        <w:t>ewakuacyjnych i drogach komunikacyjnych do nich prowadzących. Funkcja ma służyć</w:t>
      </w:r>
    </w:p>
    <w:p w14:paraId="472BDA75" w14:textId="77777777" w:rsidR="00490872" w:rsidRPr="001B6A6C" w:rsidRDefault="00387EF1">
      <w:pPr>
        <w:rPr>
          <w:rFonts w:cs="Tahoma"/>
        </w:rPr>
      </w:pPr>
      <w:r w:rsidRPr="001B6A6C">
        <w:rPr>
          <w:rFonts w:cs="Tahoma"/>
        </w:rPr>
        <w:t>ułatwieniu ewakuacji ludzi, ułatwieniu dostępu dla personelu w celu rozpoznania</w:t>
      </w:r>
    </w:p>
    <w:p w14:paraId="786884D4" w14:textId="77777777" w:rsidR="00490872" w:rsidRPr="001B6A6C" w:rsidRDefault="00387EF1">
      <w:pPr>
        <w:rPr>
          <w:rFonts w:cs="Tahoma"/>
        </w:rPr>
      </w:pPr>
      <w:r w:rsidRPr="001B6A6C">
        <w:rPr>
          <w:rFonts w:cs="Tahoma"/>
        </w:rPr>
        <w:t>zagrożenia oraz ułatwieniu dostępu dla służb ratowniczych. Należy uzgodnić z</w:t>
      </w:r>
    </w:p>
    <w:p w14:paraId="5CBCC069" w14:textId="77777777" w:rsidR="00490872" w:rsidRPr="001B6A6C" w:rsidRDefault="00387EF1">
      <w:pPr>
        <w:rPr>
          <w:rFonts w:cs="Tahoma"/>
        </w:rPr>
      </w:pPr>
      <w:r w:rsidRPr="001B6A6C">
        <w:rPr>
          <w:rFonts w:cs="Tahoma"/>
        </w:rPr>
        <w:t>użytkownikami poszczególnych przestrzeni konieczność wyłączania kontroli dostępu oraz sposób realizacji sterowania, ważne jest zapewnienie awaryjnego dostępu do wszystkich pomieszczeń również po godzinach  pracy.</w:t>
      </w:r>
    </w:p>
    <w:p w14:paraId="502E5EAD" w14:textId="77777777" w:rsidR="00490872" w:rsidRPr="001B6A6C" w:rsidRDefault="00387EF1">
      <w:pPr>
        <w:rPr>
          <w:rFonts w:cs="Tahoma"/>
        </w:rPr>
      </w:pPr>
      <w:r w:rsidRPr="001B6A6C">
        <w:rPr>
          <w:rFonts w:cs="Tahoma"/>
        </w:rPr>
        <w:t>b) Na granicy danej strefy zamykane są klapy odcinające w kanałach wentylacyjnych / przejść instalacyjnych w celu uszczelnienia oddzielenia pożarowego.</w:t>
      </w:r>
    </w:p>
    <w:p w14:paraId="1DF2E738" w14:textId="6160924E" w:rsidR="00490872" w:rsidRPr="001B6A6C" w:rsidRDefault="00387EF1">
      <w:pPr>
        <w:rPr>
          <w:rFonts w:cs="Tahoma"/>
        </w:rPr>
      </w:pPr>
      <w:r w:rsidRPr="001B6A6C">
        <w:rPr>
          <w:rFonts w:cs="Tahoma"/>
        </w:rPr>
        <w:t>c) Wyłączane są układy wentylacji i klimatyzacji obsługujące daną strefę pożarową poprzez p.poż. wyłącznik prądu</w:t>
      </w:r>
      <w:r w:rsidR="003B3BB0" w:rsidRPr="001B6A6C">
        <w:rPr>
          <w:rFonts w:cs="Tahoma"/>
        </w:rPr>
        <w:t xml:space="preserve"> i dodatkowo przez instalacje SSP</w:t>
      </w:r>
      <w:r w:rsidRPr="001B6A6C">
        <w:rPr>
          <w:rFonts w:cs="Tahoma"/>
        </w:rPr>
        <w:t xml:space="preserve">  ( przez system SAP</w:t>
      </w:r>
      <w:r w:rsidR="003B3BB0" w:rsidRPr="001B6A6C">
        <w:rPr>
          <w:rFonts w:cs="Tahoma"/>
        </w:rPr>
        <w:t xml:space="preserve"> i</w:t>
      </w:r>
      <w:r w:rsidRPr="001B6A6C">
        <w:rPr>
          <w:rFonts w:cs="Tahoma"/>
        </w:rPr>
        <w:t xml:space="preserve"> obsługę obiektu </w:t>
      </w:r>
      <w:r w:rsidR="003B3BB0" w:rsidRPr="001B6A6C">
        <w:rPr>
          <w:rFonts w:cs="Tahoma"/>
        </w:rPr>
        <w:t>i</w:t>
      </w:r>
      <w:r w:rsidRPr="001B6A6C">
        <w:rPr>
          <w:rFonts w:cs="Tahoma"/>
        </w:rPr>
        <w:t xml:space="preserve"> straż pożarną )</w:t>
      </w:r>
    </w:p>
    <w:p w14:paraId="0A9D170E" w14:textId="4649798C" w:rsidR="00490872" w:rsidRPr="001B6A6C" w:rsidRDefault="00387EF1">
      <w:pPr>
        <w:rPr>
          <w:rFonts w:cs="Tahoma"/>
        </w:rPr>
      </w:pPr>
      <w:r w:rsidRPr="001B6A6C">
        <w:rPr>
          <w:rFonts w:cs="Tahoma"/>
        </w:rPr>
        <w:t>d) Uruchomienie oddymiania klat</w:t>
      </w:r>
      <w:r w:rsidR="00DA15E2" w:rsidRPr="001B6A6C">
        <w:rPr>
          <w:rFonts w:cs="Tahoma"/>
        </w:rPr>
        <w:t>ek</w:t>
      </w:r>
      <w:r w:rsidRPr="001B6A6C">
        <w:rPr>
          <w:rFonts w:cs="Tahoma"/>
        </w:rPr>
        <w:t xml:space="preserve"> schodow</w:t>
      </w:r>
      <w:r w:rsidR="00DA15E2" w:rsidRPr="001B6A6C">
        <w:rPr>
          <w:rFonts w:cs="Tahoma"/>
        </w:rPr>
        <w:t>ych</w:t>
      </w:r>
      <w:r w:rsidRPr="001B6A6C">
        <w:rPr>
          <w:rFonts w:cs="Tahoma"/>
        </w:rPr>
        <w:t xml:space="preserve"> (automatycznie przez system SAP)</w:t>
      </w:r>
    </w:p>
    <w:p w14:paraId="3081F1F9" w14:textId="6CD519BE" w:rsidR="0084718F" w:rsidRPr="001B6A6C" w:rsidRDefault="0084718F">
      <w:pPr>
        <w:rPr>
          <w:rFonts w:cs="Tahoma"/>
        </w:rPr>
      </w:pPr>
      <w:r w:rsidRPr="001B6A6C">
        <w:rPr>
          <w:rFonts w:cs="Tahoma"/>
        </w:rPr>
        <w:t>e</w:t>
      </w:r>
      <w:r w:rsidR="00387EF1" w:rsidRPr="001B6A6C">
        <w:rPr>
          <w:rFonts w:cs="Tahoma"/>
        </w:rPr>
        <w:t>) Przekazywany jest alarm pożarowy do Państwowej Straży Pożarnej lub do odpowiednich służb monitorujących zgłoszenia alarmow</w:t>
      </w:r>
      <w:r w:rsidR="003B3BB0" w:rsidRPr="001B6A6C">
        <w:rPr>
          <w:rFonts w:cs="Tahoma"/>
        </w:rPr>
        <w:t>e (automatycznie przez system SAP)</w:t>
      </w:r>
    </w:p>
    <w:p w14:paraId="51E960FB" w14:textId="77777777" w:rsidR="00E83D3C" w:rsidRPr="001B6A6C" w:rsidRDefault="00E83D3C">
      <w:pPr>
        <w:rPr>
          <w:rFonts w:cs="Tahoma"/>
        </w:rPr>
      </w:pPr>
    </w:p>
    <w:p w14:paraId="666F9874" w14:textId="77777777" w:rsidR="00490872" w:rsidRPr="001B6A6C" w:rsidRDefault="00387EF1">
      <w:pPr>
        <w:ind w:firstLine="708"/>
        <w:rPr>
          <w:rFonts w:cs="Tahoma"/>
        </w:rPr>
      </w:pPr>
      <w:r w:rsidRPr="001B6A6C">
        <w:rPr>
          <w:rFonts w:cs="Tahoma"/>
        </w:rPr>
        <w:t>Realizacja ww. funkcji jest uzależniona od miejsca występowania zagrożenia.</w:t>
      </w:r>
    </w:p>
    <w:p w14:paraId="623897DE" w14:textId="77777777" w:rsidR="00490872" w:rsidRPr="001B6A6C" w:rsidRDefault="00387EF1">
      <w:pPr>
        <w:rPr>
          <w:rFonts w:cs="Tahoma"/>
        </w:rPr>
      </w:pPr>
      <w:r w:rsidRPr="001B6A6C">
        <w:rPr>
          <w:rFonts w:cs="Tahoma"/>
        </w:rPr>
        <w:t>Jako podstawowy rodzaj ochrony obiektu przy pomocy instalacji sygnalizacji pożarowej należy zastosować czujki dymu. W przestrzeniach, w których spodziewany jest rozwój pożaru, który we wczesnej fazie nie wytwarza dymu oraz w przestrzeniach, w których czujki dymu byłyby narażone na działanie czynników powodujące zagrożenie występowaniem fałszywych alarmów należy przewidzieć inny, odpowiednio dobrany sposób detekcji zagrożenia.</w:t>
      </w:r>
    </w:p>
    <w:p w14:paraId="302717E9" w14:textId="77777777" w:rsidR="00490872" w:rsidRPr="001B6A6C" w:rsidRDefault="00387EF1">
      <w:pPr>
        <w:rPr>
          <w:rFonts w:cs="Tahoma"/>
        </w:rPr>
      </w:pPr>
      <w:r w:rsidRPr="001B6A6C">
        <w:rPr>
          <w:rFonts w:cs="Tahoma"/>
        </w:rPr>
        <w:t>Wskazane jest zastosowanie rozwiązań zapewniających jak najlepszą skuteczność</w:t>
      </w:r>
    </w:p>
    <w:p w14:paraId="66CD0D93" w14:textId="4A12C61C" w:rsidR="00490872" w:rsidRPr="001B6A6C" w:rsidRDefault="003B3BB0">
      <w:pPr>
        <w:rPr>
          <w:rFonts w:cs="Tahoma"/>
        </w:rPr>
      </w:pPr>
      <w:r w:rsidRPr="001B6A6C">
        <w:rPr>
          <w:rFonts w:cs="Tahoma"/>
        </w:rPr>
        <w:t>W</w:t>
      </w:r>
      <w:r w:rsidR="00387EF1" w:rsidRPr="001B6A6C">
        <w:rPr>
          <w:rFonts w:cs="Tahoma"/>
        </w:rPr>
        <w:t>ykrywania pożarów przy jednoczesnej wysokiej niewrażliwości na zjawiska powodujące zagrożenie występowania fałszywych alarmów.</w:t>
      </w:r>
    </w:p>
    <w:p w14:paraId="638EA8A0" w14:textId="02C003CE" w:rsidR="00490872" w:rsidRPr="001B6A6C" w:rsidRDefault="00387EF1">
      <w:pPr>
        <w:rPr>
          <w:rFonts w:cs="Tahoma"/>
        </w:rPr>
      </w:pPr>
      <w:r w:rsidRPr="001B6A6C">
        <w:rPr>
          <w:rFonts w:cs="Tahoma"/>
        </w:rPr>
        <w:t>W obiekcie, w czasie godzin</w:t>
      </w:r>
      <w:r w:rsidR="003B3BB0" w:rsidRPr="001B6A6C">
        <w:rPr>
          <w:rFonts w:cs="Tahoma"/>
        </w:rPr>
        <w:t xml:space="preserve"> pracy</w:t>
      </w:r>
      <w:r w:rsidRPr="001B6A6C">
        <w:rPr>
          <w:rFonts w:cs="Tahoma"/>
        </w:rPr>
        <w:t xml:space="preserve"> personelu / nadzoru, przyjąć należy alarmowanie dwustopniowe.</w:t>
      </w:r>
    </w:p>
    <w:p w14:paraId="72E7F55D" w14:textId="77777777" w:rsidR="00490872" w:rsidRPr="001B6A6C" w:rsidRDefault="00387EF1">
      <w:pPr>
        <w:rPr>
          <w:rFonts w:cs="Tahoma"/>
        </w:rPr>
      </w:pPr>
      <w:r w:rsidRPr="001B6A6C">
        <w:rPr>
          <w:rFonts w:cs="Tahoma"/>
        </w:rPr>
        <w:t>W godzinach, w których dane przestrzenie pozbawione są nadzoru należy przewidzieć</w:t>
      </w:r>
    </w:p>
    <w:p w14:paraId="47BCD890" w14:textId="77777777" w:rsidR="00490872" w:rsidRPr="001B6A6C" w:rsidRDefault="00387EF1">
      <w:pPr>
        <w:rPr>
          <w:rFonts w:cs="Tahoma"/>
        </w:rPr>
      </w:pPr>
      <w:r w:rsidRPr="001B6A6C">
        <w:rPr>
          <w:rFonts w:cs="Tahoma"/>
        </w:rPr>
        <w:t>alarmowanie jednostopniowe.</w:t>
      </w:r>
    </w:p>
    <w:p w14:paraId="32CCD5D1" w14:textId="77777777" w:rsidR="00490872" w:rsidRPr="001B6A6C" w:rsidRDefault="00387EF1">
      <w:pPr>
        <w:rPr>
          <w:rFonts w:cs="Tahoma"/>
        </w:rPr>
      </w:pPr>
      <w:r w:rsidRPr="001B6A6C">
        <w:rPr>
          <w:rFonts w:cs="Tahoma"/>
        </w:rPr>
        <w:lastRenderedPageBreak/>
        <w:t>Ze względu na potrzebę natychmiastowej reakcji, poszczególnych systemów zapobiegających rozprzestrzenianiu się zagrożenia oraz zabezpieczających odpowiednie warunki ewakuacji, na pojawiające się zagrożenie działanie wszystkich elementów sterowanych, z wyjątkiem przekazywania alarmu do straży pożarnej oraz uruchomienia sygnalizatorów akustycznych i akustyczno-optycznych, powinny być realizowane niezwłocznie po wykryciu zagrożenia, to jest po wystąpieniu alarmu pożarowego I stopnia. Jedynie takie rozwiązanie zapewnia automatyczne uruchomienie właściwych  urządzeń oraz zakładaną skuteczność ich działania.</w:t>
      </w:r>
    </w:p>
    <w:p w14:paraId="77339408" w14:textId="77777777" w:rsidR="00490872" w:rsidRPr="001B6A6C" w:rsidRDefault="00387EF1">
      <w:pPr>
        <w:rPr>
          <w:rFonts w:cs="Tahoma"/>
        </w:rPr>
      </w:pPr>
      <w:r w:rsidRPr="001B6A6C">
        <w:rPr>
          <w:rFonts w:cs="Tahoma"/>
        </w:rPr>
        <w:t>Uruchomienie sygnalizatorów akustycznych i akustyczno-optycznych (ogłoszenie ewakuacji dla użytkowników obiektu) oraz przekazywanie alarmu do straży pożarnej powinno nastąpić po potwierdzeniu zagrożenia, tj. w chwili wystąpienia alarmu pożarowego II stopnia.</w:t>
      </w:r>
    </w:p>
    <w:p w14:paraId="10C2E055" w14:textId="77777777" w:rsidR="00490872" w:rsidRPr="001B6A6C" w:rsidRDefault="00387EF1">
      <w:pPr>
        <w:rPr>
          <w:rFonts w:cs="Tahoma"/>
        </w:rPr>
      </w:pPr>
      <w:r w:rsidRPr="001B6A6C">
        <w:rPr>
          <w:rFonts w:cs="Tahoma"/>
        </w:rPr>
        <w:t xml:space="preserve">Alarm I stopnia wywoływany jest przez niepotwierdzone zadziałanie czujki automatycznej </w:t>
      </w:r>
    </w:p>
    <w:p w14:paraId="1F24E63C" w14:textId="77777777" w:rsidR="00490872" w:rsidRPr="001B6A6C" w:rsidRDefault="00387EF1">
      <w:pPr>
        <w:rPr>
          <w:rFonts w:cs="Tahoma"/>
        </w:rPr>
      </w:pPr>
      <w:r w:rsidRPr="001B6A6C">
        <w:rPr>
          <w:rFonts w:cs="Tahoma"/>
        </w:rPr>
        <w:t>Alarm II stopnia wywoływany jest przez:</w:t>
      </w:r>
    </w:p>
    <w:p w14:paraId="65A15EF7" w14:textId="77777777" w:rsidR="00490872" w:rsidRPr="001B6A6C" w:rsidRDefault="00387EF1">
      <w:pPr>
        <w:rPr>
          <w:rFonts w:cs="Tahoma"/>
        </w:rPr>
      </w:pPr>
      <w:r w:rsidRPr="001B6A6C">
        <w:rPr>
          <w:rFonts w:cs="Tahoma"/>
        </w:rPr>
        <w:t>Wciśnięcie ręcznego ostrzegacza pożarowego</w:t>
      </w:r>
    </w:p>
    <w:p w14:paraId="7AC51B65" w14:textId="77777777" w:rsidR="00490872" w:rsidRPr="001B6A6C" w:rsidRDefault="00387EF1">
      <w:pPr>
        <w:rPr>
          <w:rFonts w:cs="Tahoma"/>
        </w:rPr>
      </w:pPr>
      <w:r w:rsidRPr="001B6A6C">
        <w:rPr>
          <w:rFonts w:cs="Tahoma"/>
        </w:rPr>
        <w:t>Brak natychmiastowego potwierdzenia alarmu I stopnia przez personel powinien skutkować wywołaniem alarmu II stopnia. Czas na potwierdzenie alarmu I stopnia powinien być jak najkrótszy - przy stałym dozorze w pobliżu centrali do 30s.</w:t>
      </w:r>
    </w:p>
    <w:p w14:paraId="08F1FE03" w14:textId="369F545B" w:rsidR="00490872" w:rsidRPr="001B6A6C" w:rsidRDefault="00387EF1">
      <w:pPr>
        <w:rPr>
          <w:rFonts w:cs="Tahoma"/>
        </w:rPr>
      </w:pPr>
      <w:r w:rsidRPr="001B6A6C">
        <w:rPr>
          <w:rFonts w:cs="Tahoma"/>
        </w:rPr>
        <w:t>Brak skasowania alarmu pożarowego I stopnia w określonym czasie (po potwierdzeniu alarmu I stopnia następuje czas przeznaczony na weryfikację alarmu I stopnia) powinien skutkować wywołaniem alarmu II stopnia. Czas na skasowanie alarmu I stopnia powinien być jak najkrótszy. Należy określić minimalny czas umożliwiający dotarcie do poszczególnych przestrzeni obiektu w celu rozpoznania zagrożenia i taki przyjąć. Urządzenia wentylacji pożarowej powinny być sterowanie w wyniku alarmu pożarowego będącego następstwem zadziałania czujek automatycznych w danej przestrzeni. Nie należy sterować urządzeń wentylacji pożarowej w wyniku zadziałania ogólnie dostępnego ręcznego ostrzegacza pożarowego. W przypadku wykrycia pożaru w szachcie, w którym biegną kanały wentylacyjne, Konieczne jest wyłączenie wszystkich układów wentylacyjnych związanych z tym szachtem oraz zamknięcie klap odcinających oddzielających ten szacht od wszystkich kondygnacji. Wyłączenie uruchomionych urządzeń przeciwpożarowych, otwarcie elementów oddzielenia przeciwpożarowego ponowne uruchomienie wyłączonych instalacji użytkowych może nastąpić wyłącznie w przypadku pewnego stwierdzenia, iż wystąpił fałszywy alarm, a jeśli faktyczne zagrożenie pożarem miało miejsce to wyłącznie za zgodą kierującego działaniami</w:t>
      </w:r>
      <w:r w:rsidR="00DA15E2" w:rsidRPr="001B6A6C">
        <w:rPr>
          <w:rFonts w:cs="Tahoma"/>
        </w:rPr>
        <w:t xml:space="preserve"> </w:t>
      </w:r>
      <w:r w:rsidRPr="001B6A6C">
        <w:rPr>
          <w:rFonts w:cs="Tahoma"/>
        </w:rPr>
        <w:t>ratowniczymi oraz odpowiednich służ nadzorujących stan techniczny obiektu i jego instalacji.</w:t>
      </w:r>
    </w:p>
    <w:p w14:paraId="46AA5E1B" w14:textId="65A925B4" w:rsidR="00490872" w:rsidRPr="001B6A6C" w:rsidRDefault="00EC3DE7">
      <w:pPr>
        <w:pStyle w:val="Nagwek3"/>
        <w:numPr>
          <w:ilvl w:val="0"/>
          <w:numId w:val="0"/>
        </w:numPr>
        <w:tabs>
          <w:tab w:val="left" w:pos="0"/>
        </w:tabs>
        <w:overflowPunct w:val="0"/>
        <w:ind w:left="1080"/>
        <w:rPr>
          <w:rFonts w:ascii="Tahoma" w:hAnsi="Tahoma" w:cs="Tahoma"/>
          <w:color w:val="auto"/>
          <w:sz w:val="22"/>
        </w:rPr>
      </w:pPr>
      <w:bookmarkStart w:id="250" w:name="__RefHeading___Toc2340_2346285309"/>
      <w:bookmarkStart w:id="251" w:name="_Toc458110365"/>
      <w:bookmarkStart w:id="252" w:name="_Toc459898525"/>
      <w:bookmarkStart w:id="253" w:name="_Toc460236586"/>
      <w:bookmarkStart w:id="254" w:name="_Toc48833577"/>
      <w:bookmarkStart w:id="255" w:name="_Toc167039543"/>
      <w:bookmarkEnd w:id="250"/>
      <w:r w:rsidRPr="001B6A6C">
        <w:rPr>
          <w:rFonts w:ascii="Tahoma" w:hAnsi="Tahoma" w:cs="Tahoma"/>
          <w:color w:val="auto"/>
          <w:sz w:val="22"/>
        </w:rPr>
        <w:t xml:space="preserve">14.14.3 </w:t>
      </w:r>
      <w:r w:rsidR="00387EF1" w:rsidRPr="001B6A6C">
        <w:rPr>
          <w:rFonts w:ascii="Tahoma" w:hAnsi="Tahoma" w:cs="Tahoma"/>
          <w:color w:val="auto"/>
          <w:sz w:val="22"/>
        </w:rPr>
        <w:t>Funkcje podstawowe scenariusza rozwoju zdarzeń w czasie pożaru</w:t>
      </w:r>
      <w:bookmarkEnd w:id="251"/>
      <w:bookmarkEnd w:id="252"/>
      <w:bookmarkEnd w:id="253"/>
      <w:bookmarkEnd w:id="254"/>
      <w:bookmarkEnd w:id="255"/>
    </w:p>
    <w:p w14:paraId="10E90150" w14:textId="77777777" w:rsidR="00490872" w:rsidRPr="001B6A6C" w:rsidRDefault="00387EF1">
      <w:pPr>
        <w:rPr>
          <w:rFonts w:cs="Tahoma"/>
        </w:rPr>
      </w:pPr>
      <w:r w:rsidRPr="001B6A6C">
        <w:rPr>
          <w:rFonts w:cs="Tahoma"/>
        </w:rPr>
        <w:t>Integracja poszczególnych systemów zabezpieczenia przeciwpożarowego powinna</w:t>
      </w:r>
    </w:p>
    <w:p w14:paraId="55E402D3" w14:textId="77777777" w:rsidR="00490872" w:rsidRPr="001B6A6C" w:rsidRDefault="00387EF1">
      <w:pPr>
        <w:rPr>
          <w:rFonts w:cs="Tahoma"/>
        </w:rPr>
      </w:pPr>
      <w:r w:rsidRPr="001B6A6C">
        <w:rPr>
          <w:rFonts w:cs="Tahoma"/>
        </w:rPr>
        <w:t>umożliwiać pełną realizację wzajemnych powiązań tych  urządzeń na wypadek powstania zagrożenia.</w:t>
      </w:r>
    </w:p>
    <w:p w14:paraId="274D2B4D" w14:textId="77777777" w:rsidR="00490872" w:rsidRPr="001B6A6C" w:rsidRDefault="00387EF1">
      <w:pPr>
        <w:rPr>
          <w:rFonts w:cs="Tahoma"/>
        </w:rPr>
      </w:pPr>
      <w:r w:rsidRPr="001B6A6C">
        <w:rPr>
          <w:rFonts w:cs="Tahoma"/>
        </w:rPr>
        <w:lastRenderedPageBreak/>
        <w:t>Jednocześnie konieczna jest stała kontrola gotowości urządzeń przeciwpożarowych do podjęcia odpowiednich działań. Równie ważne jest kontrolowanie prawidłowości zadziałania poszczególnych  urządzeń w przypadku powstania zagrożenia i realizacji właściwych sterowań.</w:t>
      </w:r>
    </w:p>
    <w:p w14:paraId="281A7625" w14:textId="3396AE09" w:rsidR="00490872" w:rsidRPr="001B6A6C" w:rsidRDefault="00387EF1">
      <w:pPr>
        <w:rPr>
          <w:rFonts w:cs="Tahoma"/>
        </w:rPr>
      </w:pPr>
      <w:r w:rsidRPr="001B6A6C">
        <w:rPr>
          <w:rFonts w:cs="Tahoma"/>
        </w:rPr>
        <w:t>Funkcje wykonawcze poszczególnych urządzeń powinny być realizowane wskutek</w:t>
      </w:r>
      <w:r w:rsidR="00DA15E2" w:rsidRPr="001B6A6C">
        <w:rPr>
          <w:rFonts w:cs="Tahoma"/>
        </w:rPr>
        <w:t xml:space="preserve"> </w:t>
      </w:r>
      <w:r w:rsidRPr="001B6A6C">
        <w:rPr>
          <w:rFonts w:cs="Tahoma"/>
        </w:rPr>
        <w:t>przekazania sygnału z instalacji sygnalizacji pożarowej. Funkcja kontroli działania</w:t>
      </w:r>
      <w:r w:rsidR="00DA15E2" w:rsidRPr="001B6A6C">
        <w:rPr>
          <w:rFonts w:cs="Tahoma"/>
        </w:rPr>
        <w:t xml:space="preserve"> </w:t>
      </w:r>
      <w:r w:rsidRPr="001B6A6C">
        <w:rPr>
          <w:rFonts w:cs="Tahoma"/>
        </w:rPr>
        <w:t>poszczególnych urządzeń może być realizowana również przy pomocy wyspecjalizowanych systemów zarządzania bezpieczeństwem.</w:t>
      </w:r>
    </w:p>
    <w:p w14:paraId="1A3324A3" w14:textId="2FFD3BFF" w:rsidR="00490872" w:rsidRPr="001B6A6C" w:rsidRDefault="00EC3DE7">
      <w:pPr>
        <w:pStyle w:val="Nagwek3"/>
        <w:numPr>
          <w:ilvl w:val="0"/>
          <w:numId w:val="0"/>
        </w:numPr>
        <w:tabs>
          <w:tab w:val="left" w:pos="0"/>
        </w:tabs>
        <w:overflowPunct w:val="0"/>
        <w:ind w:left="1080"/>
        <w:rPr>
          <w:rFonts w:ascii="Tahoma" w:hAnsi="Tahoma" w:cs="Tahoma"/>
          <w:color w:val="auto"/>
          <w:sz w:val="22"/>
        </w:rPr>
      </w:pPr>
      <w:bookmarkStart w:id="256" w:name="__RefHeading___Toc2342_2346285309"/>
      <w:bookmarkStart w:id="257" w:name="_Toc458110366"/>
      <w:bookmarkStart w:id="258" w:name="_Toc459898526"/>
      <w:bookmarkStart w:id="259" w:name="_Toc460236587"/>
      <w:bookmarkStart w:id="260" w:name="_Toc48833578"/>
      <w:bookmarkStart w:id="261" w:name="_Toc167039544"/>
      <w:bookmarkEnd w:id="256"/>
      <w:r w:rsidRPr="001B6A6C">
        <w:rPr>
          <w:rFonts w:ascii="Tahoma" w:hAnsi="Tahoma" w:cs="Tahoma"/>
          <w:color w:val="auto"/>
          <w:sz w:val="22"/>
        </w:rPr>
        <w:t xml:space="preserve">14.14.4 </w:t>
      </w:r>
      <w:r w:rsidR="0084718F" w:rsidRPr="001B6A6C">
        <w:rPr>
          <w:rFonts w:ascii="Tahoma" w:hAnsi="Tahoma" w:cs="Tahoma"/>
          <w:color w:val="auto"/>
          <w:sz w:val="22"/>
        </w:rPr>
        <w:t>R</w:t>
      </w:r>
      <w:r w:rsidR="00387EF1" w:rsidRPr="001B6A6C">
        <w:rPr>
          <w:rFonts w:ascii="Tahoma" w:hAnsi="Tahoma" w:cs="Tahoma"/>
          <w:color w:val="auto"/>
          <w:sz w:val="22"/>
        </w:rPr>
        <w:t>ozpoznanie zagrożenia</w:t>
      </w:r>
      <w:bookmarkEnd w:id="257"/>
      <w:bookmarkEnd w:id="258"/>
      <w:bookmarkEnd w:id="259"/>
      <w:bookmarkEnd w:id="260"/>
      <w:bookmarkEnd w:id="261"/>
    </w:p>
    <w:p w14:paraId="2CF95B20" w14:textId="1A832106" w:rsidR="00490872" w:rsidRPr="001B6A6C" w:rsidRDefault="00387EF1">
      <w:pPr>
        <w:rPr>
          <w:rFonts w:cs="Tahoma"/>
        </w:rPr>
      </w:pPr>
      <w:r w:rsidRPr="001B6A6C">
        <w:rPr>
          <w:rFonts w:cs="Tahoma"/>
        </w:rPr>
        <w:t>W przypadku alarmu pożarowego I stopnia, wywołanego zadziałaniem czujki automatycznej wysterowane zostaną wszelkie urządzenia, które muszą być uruchomione bezzwłocznie. W celu uniknięcia dodatkowych zagrożeń oraz Strat związanych z bezzasadną ewakuacją użytkowników obiektu oraz zbędnym wezwaniem straży pożarnej alarm I stopnia powinien być potwierdzony przez obsługę, która następnie dokonuje rozpoznania zagrożenia.</w:t>
      </w:r>
    </w:p>
    <w:p w14:paraId="7529A912" w14:textId="77777777" w:rsidR="00490872" w:rsidRPr="001B6A6C" w:rsidRDefault="00387EF1">
      <w:pPr>
        <w:pStyle w:val="Nagwek2"/>
        <w:numPr>
          <w:ilvl w:val="1"/>
          <w:numId w:val="2"/>
        </w:numPr>
        <w:rPr>
          <w:rFonts w:ascii="Tahoma" w:hAnsi="Tahoma" w:cs="Tahoma"/>
          <w:color w:val="auto"/>
          <w:sz w:val="22"/>
          <w:szCs w:val="22"/>
        </w:rPr>
      </w:pPr>
      <w:bookmarkStart w:id="262" w:name="_Toc64917011"/>
      <w:bookmarkStart w:id="263" w:name="_Toc167039545"/>
      <w:bookmarkEnd w:id="241"/>
      <w:r w:rsidRPr="001B6A6C">
        <w:rPr>
          <w:rFonts w:ascii="Tahoma" w:hAnsi="Tahoma" w:cs="Tahoma"/>
          <w:color w:val="auto"/>
          <w:sz w:val="22"/>
          <w:szCs w:val="22"/>
        </w:rPr>
        <w:t>Bezpieczeństwo konstrukcji</w:t>
      </w:r>
      <w:bookmarkEnd w:id="262"/>
      <w:bookmarkEnd w:id="263"/>
    </w:p>
    <w:p w14:paraId="5A481E8F" w14:textId="0FD09460" w:rsidR="00490872" w:rsidRPr="001B6A6C" w:rsidRDefault="00387EF1">
      <w:pPr>
        <w:spacing w:after="0" w:line="240" w:lineRule="auto"/>
        <w:ind w:left="432"/>
        <w:rPr>
          <w:rFonts w:cs="Tahoma"/>
        </w:rPr>
      </w:pPr>
      <w:r w:rsidRPr="001B6A6C">
        <w:rPr>
          <w:rFonts w:cs="Tahoma"/>
        </w:rPr>
        <w:t xml:space="preserve">Istniejące elementy konstrukcyjne nie spełniające </w:t>
      </w:r>
      <w:r w:rsidR="003B3BB0" w:rsidRPr="001B6A6C">
        <w:rPr>
          <w:rFonts w:cs="Tahoma"/>
        </w:rPr>
        <w:t>wymaganych zgodnie z projektem</w:t>
      </w:r>
      <w:r w:rsidRPr="001B6A6C">
        <w:rPr>
          <w:rFonts w:cs="Tahoma"/>
        </w:rPr>
        <w:t xml:space="preserve"> klas odporności pożarowej należy doprowadzić / obudować do odpowiedniej odporności pożarowej zgodnej z wymaganą klasą pożarową. </w:t>
      </w:r>
    </w:p>
    <w:p w14:paraId="7BA6C0C7" w14:textId="77777777" w:rsidR="003B3BB0" w:rsidRPr="001B6A6C" w:rsidRDefault="003B3BB0">
      <w:pPr>
        <w:spacing w:line="280" w:lineRule="atLeast"/>
        <w:jc w:val="both"/>
        <w:textAlignment w:val="top"/>
        <w:rPr>
          <w:rFonts w:cs="Tahoma"/>
        </w:rPr>
      </w:pPr>
    </w:p>
    <w:p w14:paraId="6E69788B" w14:textId="5C55C205" w:rsidR="00490872" w:rsidRPr="001B6A6C" w:rsidRDefault="00387EF1">
      <w:pPr>
        <w:pStyle w:val="Nagwek2"/>
        <w:numPr>
          <w:ilvl w:val="1"/>
          <w:numId w:val="2"/>
        </w:numPr>
        <w:rPr>
          <w:rFonts w:ascii="Tahoma" w:hAnsi="Tahoma" w:cs="Tahoma"/>
          <w:color w:val="auto"/>
          <w:sz w:val="22"/>
          <w:szCs w:val="22"/>
        </w:rPr>
      </w:pPr>
      <w:bookmarkStart w:id="264" w:name="_Toc64917012"/>
      <w:bookmarkStart w:id="265" w:name="_Toc167039546"/>
      <w:r w:rsidRPr="001B6A6C">
        <w:rPr>
          <w:rFonts w:ascii="Tahoma" w:hAnsi="Tahoma" w:cs="Tahoma"/>
          <w:color w:val="auto"/>
          <w:sz w:val="22"/>
          <w:szCs w:val="22"/>
        </w:rPr>
        <w:t>Wymagania ogólne</w:t>
      </w:r>
      <w:bookmarkEnd w:id="264"/>
      <w:bookmarkEnd w:id="265"/>
    </w:p>
    <w:p w14:paraId="5F4251CC" w14:textId="77777777" w:rsidR="00490872" w:rsidRPr="001B6A6C" w:rsidRDefault="00387EF1">
      <w:pPr>
        <w:numPr>
          <w:ilvl w:val="0"/>
          <w:numId w:val="3"/>
        </w:numPr>
        <w:spacing w:after="0" w:line="240" w:lineRule="auto"/>
        <w:rPr>
          <w:rFonts w:cs="Tahoma"/>
        </w:rPr>
      </w:pPr>
      <w:r w:rsidRPr="001B6A6C">
        <w:rPr>
          <w:rFonts w:cs="Tahoma"/>
        </w:rPr>
        <w:t>Budynki powinny być oznakowane w znaki ewakuacyjne i ochrony przeciwpożarowej zgodnie z Polskimi Normami.</w:t>
      </w:r>
    </w:p>
    <w:p w14:paraId="0E48EF21" w14:textId="77777777" w:rsidR="00490872" w:rsidRPr="001B6A6C" w:rsidRDefault="00387EF1">
      <w:pPr>
        <w:numPr>
          <w:ilvl w:val="0"/>
          <w:numId w:val="3"/>
        </w:numPr>
        <w:spacing w:after="0" w:line="240" w:lineRule="auto"/>
        <w:rPr>
          <w:rFonts w:cs="Tahoma"/>
        </w:rPr>
      </w:pPr>
      <w:r w:rsidRPr="001B6A6C">
        <w:rPr>
          <w:rFonts w:cs="Tahoma"/>
        </w:rPr>
        <w:t>Zgodnie z § 6 ust 8 pkt 1 rozporządzenia dla obiektu należy opracować instrukcję bezpieczeństwa pożarowego.</w:t>
      </w:r>
    </w:p>
    <w:p w14:paraId="1F0A8DAC" w14:textId="77777777" w:rsidR="00490872" w:rsidRPr="001B6A6C" w:rsidRDefault="00387EF1">
      <w:pPr>
        <w:numPr>
          <w:ilvl w:val="0"/>
          <w:numId w:val="3"/>
        </w:numPr>
        <w:spacing w:after="0" w:line="240" w:lineRule="auto"/>
        <w:rPr>
          <w:rFonts w:cs="Tahoma"/>
        </w:rPr>
      </w:pPr>
      <w:r w:rsidRPr="001B6A6C">
        <w:rPr>
          <w:rFonts w:cs="Tahoma"/>
        </w:rPr>
        <w:t>Zgodnie z § 4 ust 2 pkt 3 rozporządzenia w budynku należy umieścić w widocznym miejscu instrukcję postępowania na wypadek pożaru wraz z wykazem telefonów alarmowych.</w:t>
      </w:r>
    </w:p>
    <w:p w14:paraId="72E9BA4D" w14:textId="77777777" w:rsidR="00490872" w:rsidRPr="001B6A6C" w:rsidRDefault="00387EF1">
      <w:pPr>
        <w:numPr>
          <w:ilvl w:val="0"/>
          <w:numId w:val="3"/>
        </w:numPr>
        <w:spacing w:after="0" w:line="240" w:lineRule="auto"/>
        <w:rPr>
          <w:rFonts w:cs="Tahoma"/>
        </w:rPr>
      </w:pPr>
      <w:r w:rsidRPr="001B6A6C">
        <w:rPr>
          <w:rFonts w:cs="Tahoma"/>
        </w:rPr>
        <w:t>Zgodnie z art. 4 ust 1 pkt 6 ustawy należy zaznajomić pracowników z przepisami przeciwpożarowymi przez osoby posiadające odpowiednie kwalifikacje zawodowe oraz zapewnić  skuteczny nadzór nad ich przestrzeganiem w oparciu o uregulowania wewnętrzne z zakresu ochrony przeciwpożarowej funkcjonujące na terenie analizowanego obiektu.</w:t>
      </w:r>
    </w:p>
    <w:p w14:paraId="0B9D0C5E" w14:textId="77777777" w:rsidR="00490872" w:rsidRPr="001B6A6C" w:rsidRDefault="00490872">
      <w:pPr>
        <w:spacing w:after="0" w:line="240" w:lineRule="auto"/>
        <w:ind w:left="720"/>
        <w:rPr>
          <w:rFonts w:cs="Tahoma"/>
        </w:rPr>
      </w:pPr>
    </w:p>
    <w:p w14:paraId="22F0374F" w14:textId="77777777" w:rsidR="00490872" w:rsidRPr="001B6A6C" w:rsidRDefault="00387EF1">
      <w:pPr>
        <w:ind w:left="708"/>
        <w:rPr>
          <w:rFonts w:cs="Tahoma"/>
        </w:rPr>
      </w:pPr>
      <w:r w:rsidRPr="001B6A6C">
        <w:rPr>
          <w:rFonts w:cs="Tahoma"/>
        </w:rPr>
        <w:t>Powyższe wymagania powinny być ustalone w INSTRUKCJI BEZPIECZEŃSTWA POŻAROWEGO opracowanej przed oddaniem budynku do użytkowania przez wykonawcę robót budowlanych. Przed zakupem i montażem wykonawca robót jest zobowiązany uzgodnić to z Inwestorem, Projektantem i Rzeczoznawcą ds. ppoż.</w:t>
      </w:r>
    </w:p>
    <w:p w14:paraId="2CDF46C5" w14:textId="77777777" w:rsidR="00784ED3" w:rsidRPr="001B6A6C" w:rsidRDefault="00784ED3">
      <w:pPr>
        <w:ind w:left="708"/>
        <w:rPr>
          <w:rFonts w:cs="Tahoma"/>
        </w:rPr>
      </w:pPr>
    </w:p>
    <w:p w14:paraId="2883A4D6" w14:textId="5E75E89F" w:rsidR="000A6679" w:rsidRPr="001B6A6C" w:rsidRDefault="000A6679" w:rsidP="00EC3DE7">
      <w:pPr>
        <w:pStyle w:val="Nagwek2"/>
        <w:numPr>
          <w:ilvl w:val="1"/>
          <w:numId w:val="2"/>
        </w:numPr>
        <w:rPr>
          <w:color w:val="auto"/>
        </w:rPr>
      </w:pPr>
      <w:bookmarkStart w:id="266" w:name="_Toc167039547"/>
      <w:bookmarkStart w:id="267" w:name="_Toc64917013"/>
      <w:bookmarkStart w:id="268" w:name="_Toc64543503"/>
      <w:r w:rsidRPr="001B6A6C">
        <w:rPr>
          <w:color w:val="auto"/>
        </w:rPr>
        <w:lastRenderedPageBreak/>
        <w:t>Analiza i ocena wpływu rozwiązań zamiennych na poziom bezpieczeństwa pożarowego obiektu</w:t>
      </w:r>
      <w:bookmarkEnd w:id="266"/>
    </w:p>
    <w:p w14:paraId="6CBACEBE" w14:textId="77777777" w:rsidR="00FB208A" w:rsidRPr="001B6A6C" w:rsidRDefault="00FB208A" w:rsidP="000A6679">
      <w:pPr>
        <w:suppressAutoHyphens w:val="0"/>
        <w:spacing w:before="60" w:after="90" w:line="240" w:lineRule="auto"/>
        <w:jc w:val="both"/>
        <w:rPr>
          <w:rFonts w:ascii="Verdana" w:hAnsi="Verdana" w:cs="Arial"/>
          <w:b/>
          <w:sz w:val="28"/>
          <w:szCs w:val="24"/>
        </w:rPr>
      </w:pPr>
    </w:p>
    <w:p w14:paraId="6A4AE504" w14:textId="248A1A1D" w:rsidR="000A6679" w:rsidRPr="001B6A6C" w:rsidRDefault="00214F0D" w:rsidP="008B78D4">
      <w:pPr>
        <w:spacing w:after="0" w:line="240" w:lineRule="auto"/>
        <w:jc w:val="both"/>
        <w:rPr>
          <w:rFonts w:cs="Tahoma"/>
        </w:rPr>
      </w:pPr>
      <w:r w:rsidRPr="001B6A6C">
        <w:rPr>
          <w:rFonts w:cs="Tahoma"/>
        </w:rPr>
        <w:t xml:space="preserve">Według ekspertyzy z zakresu ochrony przeciwpożarowej, która </w:t>
      </w:r>
      <w:r w:rsidR="000A6679" w:rsidRPr="001B6A6C">
        <w:rPr>
          <w:rFonts w:cs="Tahoma"/>
        </w:rPr>
        <w:t xml:space="preserve">ma na celu określenie rozwiązań zamiennych w stosunku do wymaganych przepisami warunków </w:t>
      </w:r>
      <w:proofErr w:type="spellStart"/>
      <w:r w:rsidRPr="001B6A6C">
        <w:rPr>
          <w:rFonts w:cs="Tahoma"/>
        </w:rPr>
        <w:t>techniczno</w:t>
      </w:r>
      <w:proofErr w:type="spellEnd"/>
      <w:r w:rsidR="000A6679" w:rsidRPr="001B6A6C">
        <w:rPr>
          <w:rFonts w:cs="Tahoma"/>
        </w:rPr>
        <w:t xml:space="preserve"> – budowlanych i przeciwpożarowych dla budynku zamieszkania zbiorowego w Poznaniu, Św. Rocha 9,</w:t>
      </w:r>
      <w:r w:rsidRPr="001B6A6C">
        <w:rPr>
          <w:rFonts w:cs="Tahoma"/>
        </w:rPr>
        <w:t xml:space="preserve"> oraz zgodnie z postanowieniami administracyjnymi wydanymi na podstawie ww. ekspertyzy, niniejszy  projekt przewiduje następujące </w:t>
      </w:r>
      <w:r w:rsidR="000A6679" w:rsidRPr="001B6A6C">
        <w:rPr>
          <w:rFonts w:cs="Tahoma"/>
        </w:rPr>
        <w:t>rozwiązanie zamienne w postaci:</w:t>
      </w:r>
    </w:p>
    <w:p w14:paraId="39D41E64" w14:textId="77777777" w:rsidR="00214F0D" w:rsidRPr="001B6A6C" w:rsidRDefault="00214F0D" w:rsidP="008B78D4">
      <w:pPr>
        <w:spacing w:after="0" w:line="240" w:lineRule="auto"/>
        <w:jc w:val="both"/>
        <w:rPr>
          <w:rFonts w:cs="Tahoma"/>
        </w:rPr>
      </w:pPr>
    </w:p>
    <w:p w14:paraId="5640BDC4" w14:textId="77777777" w:rsidR="000A6679" w:rsidRPr="001B6A6C" w:rsidRDefault="000A6679">
      <w:pPr>
        <w:numPr>
          <w:ilvl w:val="0"/>
          <w:numId w:val="40"/>
        </w:numPr>
        <w:tabs>
          <w:tab w:val="left" w:pos="360"/>
        </w:tabs>
        <w:suppressAutoHyphens w:val="0"/>
        <w:spacing w:after="0" w:line="240" w:lineRule="auto"/>
        <w:jc w:val="both"/>
        <w:rPr>
          <w:rFonts w:cs="Tahoma"/>
        </w:rPr>
      </w:pPr>
      <w:r w:rsidRPr="001B6A6C">
        <w:rPr>
          <w:rFonts w:cs="Tahoma"/>
        </w:rPr>
        <w:t>wyposażenia w zwiększoną ilość gaśnic oraz koce gaśnicze ułatwiającą użytkownikom obiektu ugaszenie powstałego pożaru lub ograniczenie jego rozprzestrzeniania się do czasu przybycia straży pożarnej,</w:t>
      </w:r>
    </w:p>
    <w:p w14:paraId="0CBCF6F3" w14:textId="77777777" w:rsidR="000A6679" w:rsidRPr="001B6A6C" w:rsidRDefault="000A6679">
      <w:pPr>
        <w:numPr>
          <w:ilvl w:val="0"/>
          <w:numId w:val="40"/>
        </w:numPr>
        <w:tabs>
          <w:tab w:val="left" w:pos="360"/>
        </w:tabs>
        <w:suppressAutoHyphens w:val="0"/>
        <w:spacing w:after="0" w:line="240" w:lineRule="auto"/>
        <w:jc w:val="both"/>
        <w:rPr>
          <w:rFonts w:cs="Tahoma"/>
        </w:rPr>
      </w:pPr>
      <w:r w:rsidRPr="001B6A6C">
        <w:rPr>
          <w:rFonts w:cs="Tahoma"/>
        </w:rPr>
        <w:t xml:space="preserve">dodatkowego rozwiązania mającego na celu zwiększenie bezpieczeństwa ewakuujących się osób jest wyposażenie budynku w oprawy oświetlenia awaryjnego ewakuacyjnego o zwiększonym natężeniu do 5 lx. </w:t>
      </w:r>
    </w:p>
    <w:p w14:paraId="485A8D96" w14:textId="77777777" w:rsidR="000A6679" w:rsidRPr="001B6A6C" w:rsidRDefault="000A6679" w:rsidP="008B78D4">
      <w:pPr>
        <w:tabs>
          <w:tab w:val="left" w:pos="360"/>
        </w:tabs>
        <w:spacing w:after="0" w:line="240" w:lineRule="auto"/>
        <w:ind w:left="360"/>
        <w:jc w:val="both"/>
        <w:rPr>
          <w:rFonts w:cs="Tahoma"/>
        </w:rPr>
      </w:pPr>
      <w:r w:rsidRPr="001B6A6C">
        <w:rPr>
          <w:rFonts w:cs="Tahoma"/>
        </w:rPr>
        <w:t>Urządzenia te zapewnią możliwość oświetlenia drogi ewakuacyjnej nawet</w:t>
      </w:r>
      <w:r w:rsidRPr="001B6A6C">
        <w:rPr>
          <w:rFonts w:cs="Tahoma"/>
        </w:rPr>
        <w:br/>
        <w:t>w momencie wyłączenia zasilania w budynku, a co za tym idzie zapobiegną zjawisku paniki wywołanemu przez nagłe wyłączenie światła,</w:t>
      </w:r>
    </w:p>
    <w:p w14:paraId="54F68E01" w14:textId="77777777" w:rsidR="000A6679" w:rsidRPr="001B6A6C" w:rsidRDefault="000A6679">
      <w:pPr>
        <w:pStyle w:val="Akapitzlist"/>
        <w:numPr>
          <w:ilvl w:val="0"/>
          <w:numId w:val="40"/>
        </w:numPr>
        <w:suppressAutoHyphens w:val="0"/>
        <w:spacing w:after="0" w:line="240" w:lineRule="auto"/>
        <w:jc w:val="both"/>
        <w:rPr>
          <w:rFonts w:cs="Tahoma"/>
        </w:rPr>
      </w:pPr>
      <w:r w:rsidRPr="001B6A6C">
        <w:rPr>
          <w:rFonts w:cs="Tahoma"/>
          <w:bCs/>
        </w:rPr>
        <w:t>wyposażenia klatek schodowych i poziomych dróg ewakuacyjnych w podświetlane znaki ewakuacyjne świecące w trybie „na jasno”.</w:t>
      </w:r>
    </w:p>
    <w:p w14:paraId="11B2A664" w14:textId="77777777" w:rsidR="000A6679" w:rsidRPr="001B6A6C" w:rsidRDefault="000A6679" w:rsidP="008B78D4">
      <w:pPr>
        <w:pStyle w:val="Akapitzlist"/>
        <w:spacing w:after="0" w:line="240" w:lineRule="auto"/>
        <w:ind w:left="360"/>
        <w:jc w:val="both"/>
        <w:rPr>
          <w:rFonts w:cs="Tahoma"/>
        </w:rPr>
      </w:pPr>
      <w:r w:rsidRPr="001B6A6C">
        <w:rPr>
          <w:rFonts w:cs="Tahoma"/>
        </w:rPr>
        <w:t>Wyposażenie dróg ewakuacyjnych w podświetlane znaki ewakuacyjne pracujące</w:t>
      </w:r>
      <w:r w:rsidRPr="001B6A6C">
        <w:rPr>
          <w:rFonts w:cs="Tahoma"/>
        </w:rPr>
        <w:br/>
        <w:t>w trybie „na jasno” ułatwi orientację w kierunkach ewakuacji, skróci czas wyboru właściwej drogi ewakuacyjnej i w konsekwencji przyczyni się do sprawniejszej ewakuacji. Zgodnie z literaturą fachową (PD 7974-6) widoczność znaków podświetlanych jest ponad dwukrotnie większa w stosunku do znaków fluoroscencyjnych, co oznacza, że przy tym samym zadymieniu są widoczne z ponad dwukrotnie większej odległości,</w:t>
      </w:r>
    </w:p>
    <w:p w14:paraId="0DA5FEA2" w14:textId="77777777" w:rsidR="000A6679" w:rsidRPr="001B6A6C" w:rsidRDefault="000A6679">
      <w:pPr>
        <w:pStyle w:val="Akapitzlist"/>
        <w:numPr>
          <w:ilvl w:val="0"/>
          <w:numId w:val="40"/>
        </w:numPr>
        <w:suppressAutoHyphens w:val="0"/>
        <w:spacing w:after="0" w:line="240" w:lineRule="auto"/>
        <w:jc w:val="both"/>
        <w:rPr>
          <w:rFonts w:cs="Tahoma"/>
        </w:rPr>
      </w:pPr>
      <w:r w:rsidRPr="001B6A6C">
        <w:rPr>
          <w:rFonts w:cs="Tahoma"/>
        </w:rPr>
        <w:t xml:space="preserve">jednym z czynników mających wyrównać poziom bezpieczeństwa pożarowego użytkowników budynku z tym, jaki wskazują przepisy </w:t>
      </w:r>
      <w:proofErr w:type="spellStart"/>
      <w:r w:rsidRPr="001B6A6C">
        <w:rPr>
          <w:rFonts w:cs="Tahoma"/>
        </w:rPr>
        <w:t>techniczno</w:t>
      </w:r>
      <w:proofErr w:type="spellEnd"/>
      <w:r w:rsidRPr="001B6A6C">
        <w:rPr>
          <w:rFonts w:cs="Tahoma"/>
        </w:rPr>
        <w:t xml:space="preserve"> – budowlane, przyjęto zwiększenie częstotliwości przeprowadzania ćwiczeń ewakuacyjnych w obiekcie. Pozwoli to na przyspieszenie czasu ewakuacji osób przebywających w budynku, poprzez lepsze utrwalenie układu dróg ewakuacyjnych oraz lokalizacji miejsca zbiórki osób ewakuowanych. Pozwoli nabrać </w:t>
      </w:r>
      <w:r w:rsidRPr="001B6A6C">
        <w:rPr>
          <w:rFonts w:cs="Tahoma"/>
          <w:i/>
        </w:rPr>
        <w:t>„dobrych nawyków”</w:t>
      </w:r>
      <w:r w:rsidRPr="001B6A6C">
        <w:rPr>
          <w:rFonts w:cs="Tahoma"/>
        </w:rPr>
        <w:t xml:space="preserve"> polegających na automatycznym wykonywaniu zaleconych podczas ewakuacji czynności,</w:t>
      </w:r>
    </w:p>
    <w:p w14:paraId="34263816" w14:textId="77777777" w:rsidR="000A6679" w:rsidRPr="001B6A6C" w:rsidRDefault="000A6679">
      <w:pPr>
        <w:numPr>
          <w:ilvl w:val="0"/>
          <w:numId w:val="40"/>
        </w:numPr>
        <w:tabs>
          <w:tab w:val="left" w:pos="360"/>
        </w:tabs>
        <w:suppressAutoHyphens w:val="0"/>
        <w:spacing w:after="0" w:line="240" w:lineRule="auto"/>
        <w:jc w:val="both"/>
        <w:rPr>
          <w:rFonts w:cs="Tahoma"/>
        </w:rPr>
      </w:pPr>
      <w:r w:rsidRPr="001B6A6C">
        <w:rPr>
          <w:rFonts w:cs="Tahoma"/>
        </w:rPr>
        <w:t>wyłączania central wentylacji i klimatyzacji w budynku już po otrzymaniu przez centralę SSP alarmu I stopnia ograniczy rozprzestrzenianie się ewentualnego pożaru</w:t>
      </w:r>
      <w:r w:rsidRPr="001B6A6C">
        <w:rPr>
          <w:rFonts w:cs="Tahoma"/>
        </w:rPr>
        <w:br/>
        <w:t>kanałami wentylacyjnymi zwłaszcza pomiędzy samodzielnymi pomieszczeniami mieszkalnymi.</w:t>
      </w:r>
    </w:p>
    <w:p w14:paraId="617E578C" w14:textId="77777777" w:rsidR="008B78D4" w:rsidRPr="001B6A6C" w:rsidRDefault="008B78D4" w:rsidP="008B78D4">
      <w:pPr>
        <w:tabs>
          <w:tab w:val="left" w:pos="360"/>
        </w:tabs>
        <w:suppressAutoHyphens w:val="0"/>
        <w:spacing w:after="0" w:line="240" w:lineRule="auto"/>
        <w:ind w:left="360"/>
        <w:jc w:val="both"/>
        <w:rPr>
          <w:rFonts w:cs="Tahoma"/>
        </w:rPr>
      </w:pPr>
    </w:p>
    <w:p w14:paraId="3942766A" w14:textId="77777777" w:rsidR="000A6679" w:rsidRPr="001B6A6C" w:rsidRDefault="000A6679" w:rsidP="008B78D4">
      <w:pPr>
        <w:tabs>
          <w:tab w:val="left" w:pos="360"/>
        </w:tabs>
        <w:spacing w:after="0" w:line="240" w:lineRule="auto"/>
        <w:jc w:val="both"/>
        <w:rPr>
          <w:rFonts w:cs="Tahoma"/>
        </w:rPr>
      </w:pPr>
      <w:r w:rsidRPr="001B6A6C">
        <w:rPr>
          <w:rFonts w:cs="Tahoma"/>
        </w:rPr>
        <w:t>Dodatkowo na potrzeby ekspertyzy została opracowana komputerowa symulacja ewakuacji osób z budynku akademika, która stanowi załącznik do ekspertyzy.</w:t>
      </w:r>
    </w:p>
    <w:p w14:paraId="45C592DB" w14:textId="77777777" w:rsidR="000A6679" w:rsidRPr="001B6A6C" w:rsidRDefault="000A6679" w:rsidP="008B78D4">
      <w:pPr>
        <w:tabs>
          <w:tab w:val="left" w:pos="360"/>
        </w:tabs>
        <w:spacing w:after="0" w:line="240" w:lineRule="auto"/>
        <w:jc w:val="both"/>
        <w:rPr>
          <w:rFonts w:cs="Tahoma"/>
        </w:rPr>
      </w:pPr>
      <w:r w:rsidRPr="001B6A6C">
        <w:rPr>
          <w:rFonts w:cs="Tahoma"/>
        </w:rPr>
        <w:t>W przedmiotowej analizie przyjęto następujące założenia:</w:t>
      </w:r>
    </w:p>
    <w:p w14:paraId="479FA6F0"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t>obiekt wyposażony co najmniej w dwustopniowy system wykrywania pożaru oraz system sygnalizacji pożaru – kategoria A2,</w:t>
      </w:r>
    </w:p>
    <w:p w14:paraId="52D414B0"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t>założono, iż potwierdzone wykrycie pożaru (alarm drugiego stopnia) nastąpi w czasie nie dłuższym niż 90 sekund od momentu powstania pożaru (∆</w:t>
      </w:r>
      <w:proofErr w:type="spellStart"/>
      <w:r w:rsidRPr="001B6A6C">
        <w:rPr>
          <w:rFonts w:cs="Tahoma"/>
        </w:rPr>
        <w:t>t</w:t>
      </w:r>
      <w:r w:rsidRPr="001B6A6C">
        <w:rPr>
          <w:rFonts w:cs="Tahoma"/>
          <w:vertAlign w:val="subscript"/>
        </w:rPr>
        <w:t>det</w:t>
      </w:r>
      <w:proofErr w:type="spellEnd"/>
      <w:r w:rsidRPr="001B6A6C">
        <w:rPr>
          <w:rFonts w:cs="Tahoma"/>
        </w:rPr>
        <w:t xml:space="preserve"> = 90 sek.),</w:t>
      </w:r>
    </w:p>
    <w:p w14:paraId="2D2A7310"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lastRenderedPageBreak/>
        <w:t>założono, iż w rozpatrywanej części obiektu znajdować się będą przede wszystkim osoby będące jego stałymi użytkownikami – studenci, z ryzykiem snu (</w:t>
      </w:r>
      <w:proofErr w:type="spellStart"/>
      <w:r w:rsidRPr="001B6A6C">
        <w:rPr>
          <w:rFonts w:cs="Tahoma"/>
        </w:rPr>
        <w:t>awake</w:t>
      </w:r>
      <w:proofErr w:type="spellEnd"/>
      <w:r w:rsidRPr="001B6A6C">
        <w:rPr>
          <w:rFonts w:cs="Tahoma"/>
        </w:rPr>
        <w:t>) – kategoria projektowa B2,</w:t>
      </w:r>
    </w:p>
    <w:p w14:paraId="508CFF75"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t>założono, iż w obiekcie znajdować się będą przede wszystkim osoby sprawne ruchowo</w:t>
      </w:r>
    </w:p>
    <w:p w14:paraId="4C3112C1"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t>rozpatrywane obszary budynku ze względu na kształt można określić jako nieskomplikowany, wielokondygnacyjny budynek, prosty budynek, wiele pomieszczeń, z jasnym układem komunikacji (przyjęto obiekt kategorii B2),</w:t>
      </w:r>
    </w:p>
    <w:p w14:paraId="11A95B7F"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t>szerokość dróg i wyjść ewakuacyjnych jest adekwatna do ilości osób mogących przebywać w obiekcie,</w:t>
      </w:r>
    </w:p>
    <w:p w14:paraId="2927C166"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t>w obiekcie przewiduje się obecność personelu ochrony. Ze względu przeszkolony personel do poziomu wysokiego oraz regularnymi ćwiczeniami, przyjmuje się poziom zarządzania obiektem M1,</w:t>
      </w:r>
    </w:p>
    <w:p w14:paraId="75332A9C"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t>do analizy przyjęto, że ewakuacja będzie następowała poprzez wszystkie wyjścia ewakuacyjne zlokalizowane w obrębie kondygnacji,</w:t>
      </w:r>
    </w:p>
    <w:p w14:paraId="46F6AA97" w14:textId="77777777" w:rsidR="000A6679" w:rsidRPr="001B6A6C" w:rsidRDefault="000A6679">
      <w:pPr>
        <w:pStyle w:val="Akapitzlist"/>
        <w:numPr>
          <w:ilvl w:val="0"/>
          <w:numId w:val="41"/>
        </w:numPr>
        <w:tabs>
          <w:tab w:val="left" w:pos="360"/>
        </w:tabs>
        <w:suppressAutoHyphens w:val="0"/>
        <w:spacing w:after="0" w:line="240" w:lineRule="auto"/>
        <w:jc w:val="both"/>
        <w:rPr>
          <w:rFonts w:cs="Tahoma"/>
        </w:rPr>
      </w:pPr>
      <w:r w:rsidRPr="001B6A6C">
        <w:rPr>
          <w:rFonts w:cs="Tahoma"/>
        </w:rPr>
        <w:t>ewakuacja możliwa jest w co najmniej dwóch kierunkach.</w:t>
      </w:r>
    </w:p>
    <w:p w14:paraId="7FFB4FDF" w14:textId="77777777" w:rsidR="000A6679" w:rsidRPr="001B6A6C" w:rsidRDefault="000A6679" w:rsidP="008B78D4">
      <w:pPr>
        <w:tabs>
          <w:tab w:val="left" w:pos="360"/>
        </w:tabs>
        <w:spacing w:after="0" w:line="240" w:lineRule="auto"/>
        <w:jc w:val="both"/>
        <w:rPr>
          <w:rFonts w:cs="Tahoma"/>
        </w:rPr>
      </w:pPr>
      <w:r w:rsidRPr="001B6A6C">
        <w:rPr>
          <w:rFonts w:cs="Tahoma"/>
        </w:rPr>
        <w:t xml:space="preserve">Schemat ideowy elementów systemu zapobiegania zadymieniu utworzony w programie FDS: </w:t>
      </w:r>
    </w:p>
    <w:p w14:paraId="6734293A" w14:textId="0BFFD6AD" w:rsidR="000A6679" w:rsidRPr="001B6A6C" w:rsidRDefault="000A6679" w:rsidP="008B78D4">
      <w:pPr>
        <w:tabs>
          <w:tab w:val="left" w:pos="360"/>
        </w:tabs>
        <w:spacing w:after="0" w:line="240" w:lineRule="auto"/>
        <w:jc w:val="both"/>
        <w:rPr>
          <w:rFonts w:cs="Tahoma"/>
        </w:rPr>
      </w:pPr>
      <w:r w:rsidRPr="001B6A6C">
        <w:rPr>
          <w:rFonts w:cs="Tahoma"/>
        </w:rPr>
        <w:fldChar w:fldCharType="begin"/>
      </w:r>
      <w:r w:rsidR="00D771AE" w:rsidRPr="001B6A6C">
        <w:rPr>
          <w:rFonts w:cs="Tahoma"/>
        </w:rPr>
        <w:instrText xml:space="preserve"> INCLUDEPICTURE "D:\\Users\\imac\\Library\\Group Containers\\UBF8T346G9.ms\\WebArchiveCopyPasteTempFiles\\com.microsoft.Word\\page14image17685616" \* MERGEFORMAT </w:instrText>
      </w:r>
      <w:r w:rsidRPr="001B6A6C">
        <w:rPr>
          <w:rFonts w:cs="Tahoma"/>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00D771AE" w:rsidRPr="001B6A6C">
        <w:rPr>
          <w:rFonts w:cs="Tahoma"/>
          <w:noProof/>
        </w:rPr>
        <w:instrText xml:space="preserve"> INCLUDEPICTURE "D:\\Users\\imac\\Library\\Group Containers\\UBF8T346G9.ms\\WebArchiveCopyPasteTempFiles\\com.microsoft.Word\\page14image17685616" \* MERGEFORMAT </w:instrText>
      </w:r>
      <w:r w:rsidRPr="001B6A6C">
        <w:rPr>
          <w:rFonts w:cs="Tahoma"/>
          <w:noProof/>
        </w:rPr>
        <w:fldChar w:fldCharType="separate"/>
      </w:r>
      <w:r w:rsidRPr="001B6A6C">
        <w:rPr>
          <w:rFonts w:cs="Tahoma"/>
          <w:noProof/>
        </w:rPr>
        <w:fldChar w:fldCharType="begin"/>
      </w:r>
      <w:r w:rsidR="00D771AE" w:rsidRPr="001B6A6C">
        <w:rPr>
          <w:rFonts w:cs="Tahoma"/>
          <w:noProof/>
        </w:rPr>
        <w:instrText xml:space="preserve"> INCLUDEPICTURE "D:\\Users\\imac\\Library\\Group Containers\\UBF8T346G9.ms\\WebArchiveCopyPasteTempFiles\\com.microsoft.Word\\page14image17685616" \* MERGEFORMAT </w:instrText>
      </w:r>
      <w:r w:rsidRPr="001B6A6C">
        <w:rPr>
          <w:rFonts w:cs="Tahoma"/>
          <w:noProof/>
        </w:rPr>
        <w:fldChar w:fldCharType="separate"/>
      </w:r>
      <w:r w:rsidRPr="001B6A6C">
        <w:rPr>
          <w:rFonts w:cs="Tahoma"/>
          <w:noProof/>
        </w:rPr>
        <w:fldChar w:fldCharType="begin"/>
      </w:r>
      <w:r w:rsidR="00D771AE" w:rsidRPr="001B6A6C">
        <w:rPr>
          <w:rFonts w:cs="Tahoma"/>
          <w:noProof/>
        </w:rPr>
        <w:instrText xml:space="preserve"> INCLUDEPICTURE "D:\\Users\\imac\\Library\\Group Containers\\UBF8T346G9.ms\\WebArchiveCopyPasteTempFiles\\com.microsoft.Word\\page14image17685616" \* MERGEFORMAT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sidRPr="001B6A6C">
        <w:rPr>
          <w:rFonts w:cs="Tahoma"/>
          <w:noProof/>
        </w:rPr>
        <w:fldChar w:fldCharType="begin"/>
      </w:r>
      <w:r w:rsidRPr="001B6A6C">
        <w:rPr>
          <w:rFonts w:cs="Tahoma"/>
          <w:noProof/>
        </w:rPr>
        <w:instrText xml:space="preserve"> INCLUDEPICTURE  "\\\\Users\\imac\\Library\\Group Containers\\UBF8T346G9.ms\\WebArchiveCopyPasteTempFiles\\com.microsoft.Word\\page14image17685616" \* MERGEFORMATINET </w:instrText>
      </w:r>
      <w:r w:rsidRPr="001B6A6C">
        <w:rPr>
          <w:rFonts w:cs="Tahoma"/>
          <w:noProof/>
        </w:rPr>
        <w:fldChar w:fldCharType="separate"/>
      </w:r>
      <w:r>
        <w:rPr>
          <w:rFonts w:cs="Tahoma"/>
          <w:noProof/>
        </w:rPr>
        <w:fldChar w:fldCharType="begin"/>
      </w:r>
      <w:r>
        <w:rPr>
          <w:rFonts w:cs="Tahoma"/>
          <w:noProof/>
        </w:rPr>
        <w:instrText xml:space="preserve"> INCLUDEPICTURE  "\\\\Users\\imac\\Library\\Group Containers\\UBF8T346G9.ms\\WebArchiveCopyPasteTempFiles\\com.microsoft.Word\\page14image17685616" \* MERGEFORMATINET </w:instrText>
      </w:r>
      <w:r>
        <w:rPr>
          <w:rFonts w:cs="Tahoma"/>
          <w:noProof/>
        </w:rPr>
        <w:fldChar w:fldCharType="separate"/>
      </w:r>
      <w:r w:rsidR="00000000">
        <w:rPr>
          <w:rFonts w:cs="Tahoma"/>
          <w:noProof/>
        </w:rPr>
        <w:fldChar w:fldCharType="begin"/>
      </w:r>
      <w:r w:rsidR="00000000">
        <w:rPr>
          <w:rFonts w:cs="Tahoma"/>
          <w:noProof/>
        </w:rPr>
        <w:instrText xml:space="preserve"> INCLUDEPICTURE  "\\\\Users\\imac\\Library\\Group Containers\\UBF8T346G9.ms\\WebArchiveCopyPasteTempFiles\\com.microsoft.Word\\page14image17685616" \* MERGEFORMATINET </w:instrText>
      </w:r>
      <w:r w:rsidR="00000000">
        <w:rPr>
          <w:rFonts w:cs="Tahoma"/>
          <w:noProof/>
        </w:rPr>
        <w:fldChar w:fldCharType="separate"/>
      </w:r>
      <w:r w:rsidR="00DC2440">
        <w:rPr>
          <w:rFonts w:cs="Tahoma"/>
          <w:noProof/>
        </w:rPr>
        <w:pict w14:anchorId="453F4D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age14image17685616" style="width:481.8pt;height:277.8pt;mso-width-percent:0;mso-height-percent:0;mso-width-percent:0;mso-height-percent:0">
            <v:imagedata r:id="rId63" r:href="rId64"/>
          </v:shape>
        </w:pict>
      </w:r>
      <w:r w:rsidR="00000000">
        <w:rPr>
          <w:rFonts w:cs="Tahoma"/>
          <w:noProof/>
        </w:rPr>
        <w:fldChar w:fldCharType="end"/>
      </w:r>
      <w:r>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noProof/>
        </w:rPr>
        <w:fldChar w:fldCharType="end"/>
      </w:r>
      <w:r w:rsidRPr="001B6A6C">
        <w:rPr>
          <w:rFonts w:cs="Tahoma"/>
        </w:rPr>
        <w:fldChar w:fldCharType="end"/>
      </w:r>
    </w:p>
    <w:p w14:paraId="571E82CA" w14:textId="77777777" w:rsidR="000A6679" w:rsidRPr="001B6A6C" w:rsidRDefault="000A6679" w:rsidP="009558F4">
      <w:pPr>
        <w:tabs>
          <w:tab w:val="left" w:pos="360"/>
        </w:tabs>
        <w:spacing w:after="0" w:line="240" w:lineRule="auto"/>
        <w:rPr>
          <w:rFonts w:cs="Tahoma"/>
        </w:rPr>
      </w:pPr>
      <w:r w:rsidRPr="001B6A6C">
        <w:rPr>
          <w:rFonts w:cs="Tahoma"/>
        </w:rPr>
        <w:t>Wymagany czas bezpiecznej ewakuacji WCBE wszystkich osób z budynku zajmuje 1.412,91 sekund, tj. około 24 minuty.</w:t>
      </w:r>
    </w:p>
    <w:p w14:paraId="488C6EBA" w14:textId="77777777" w:rsidR="000A6679" w:rsidRPr="001B6A6C" w:rsidRDefault="000A6679" w:rsidP="009558F4">
      <w:pPr>
        <w:tabs>
          <w:tab w:val="left" w:pos="360"/>
        </w:tabs>
        <w:spacing w:after="0" w:line="240" w:lineRule="auto"/>
        <w:rPr>
          <w:rFonts w:cs="Tahoma"/>
        </w:rPr>
      </w:pPr>
    </w:p>
    <w:p w14:paraId="4E80AC43" w14:textId="77777777" w:rsidR="000A6679" w:rsidRPr="001B6A6C" w:rsidRDefault="000A6679" w:rsidP="009558F4">
      <w:pPr>
        <w:tabs>
          <w:tab w:val="left" w:pos="360"/>
        </w:tabs>
        <w:spacing w:after="0" w:line="240" w:lineRule="auto"/>
        <w:rPr>
          <w:rFonts w:cs="Tahoma"/>
        </w:rPr>
      </w:pPr>
    </w:p>
    <w:p w14:paraId="395D6640" w14:textId="77777777" w:rsidR="000A6679" w:rsidRPr="001B6A6C" w:rsidRDefault="000A6679" w:rsidP="009558F4">
      <w:pPr>
        <w:tabs>
          <w:tab w:val="left" w:pos="360"/>
        </w:tabs>
        <w:spacing w:after="0" w:line="240" w:lineRule="auto"/>
        <w:rPr>
          <w:rFonts w:cs="Tahoma"/>
        </w:rPr>
      </w:pPr>
    </w:p>
    <w:p w14:paraId="4F286BE8" w14:textId="77777777" w:rsidR="000A6679" w:rsidRPr="001B6A6C" w:rsidRDefault="000A6679" w:rsidP="009558F4">
      <w:pPr>
        <w:tabs>
          <w:tab w:val="left" w:pos="360"/>
        </w:tabs>
        <w:spacing w:after="0" w:line="240" w:lineRule="auto"/>
        <w:rPr>
          <w:rFonts w:cs="Tahoma"/>
        </w:rPr>
      </w:pPr>
      <w:r w:rsidRPr="001B6A6C">
        <w:rPr>
          <w:rFonts w:cs="Tahoma"/>
        </w:rPr>
        <w:t>Biorąc pod uwagę przyjęte warunki bezpieczeństwa pożarowego, a przede wszystkim:</w:t>
      </w:r>
    </w:p>
    <w:p w14:paraId="5CC08822" w14:textId="77777777" w:rsidR="000A6679" w:rsidRPr="001B6A6C" w:rsidRDefault="000A6679">
      <w:pPr>
        <w:pStyle w:val="Akapitzlist"/>
        <w:numPr>
          <w:ilvl w:val="0"/>
          <w:numId w:val="42"/>
        </w:numPr>
        <w:tabs>
          <w:tab w:val="left" w:pos="360"/>
        </w:tabs>
        <w:suppressAutoHyphens w:val="0"/>
        <w:spacing w:after="0" w:line="240" w:lineRule="auto"/>
        <w:rPr>
          <w:rFonts w:cs="Tahoma"/>
        </w:rPr>
      </w:pPr>
      <w:r w:rsidRPr="001B6A6C">
        <w:rPr>
          <w:rFonts w:cs="Tahoma"/>
        </w:rPr>
        <w:t>odporności ogniowej stropów, obudów dróg ewakuacyjnych klatek schodowych</w:t>
      </w:r>
      <w:r w:rsidRPr="001B6A6C">
        <w:rPr>
          <w:rFonts w:cs="Tahoma"/>
        </w:rPr>
        <w:br/>
        <w:t>i zamknięć otworów w tych elementach co najmniej w klasie odporności ogniowej</w:t>
      </w:r>
      <w:r w:rsidRPr="001B6A6C">
        <w:rPr>
          <w:rFonts w:cs="Tahoma"/>
        </w:rPr>
        <w:br/>
        <w:t>EI 60,</w:t>
      </w:r>
    </w:p>
    <w:p w14:paraId="61336CEC" w14:textId="77777777" w:rsidR="000A6679" w:rsidRPr="001B6A6C" w:rsidRDefault="000A6679">
      <w:pPr>
        <w:pStyle w:val="Akapitzlist"/>
        <w:numPr>
          <w:ilvl w:val="0"/>
          <w:numId w:val="42"/>
        </w:numPr>
        <w:tabs>
          <w:tab w:val="left" w:pos="360"/>
        </w:tabs>
        <w:suppressAutoHyphens w:val="0"/>
        <w:spacing w:after="0" w:line="240" w:lineRule="auto"/>
        <w:rPr>
          <w:rFonts w:cs="Tahoma"/>
        </w:rPr>
      </w:pPr>
      <w:r w:rsidRPr="001B6A6C">
        <w:rPr>
          <w:rFonts w:cs="Tahoma"/>
        </w:rPr>
        <w:lastRenderedPageBreak/>
        <w:t>czas działania przez 90 minut nadciśnieniowego systemu zabezpieczenia przed zadymieniem klatek schodowych oraz sygnalizacji akustycznej systemu sygnalizacji pożaru,</w:t>
      </w:r>
    </w:p>
    <w:p w14:paraId="0CE67B25" w14:textId="77777777" w:rsidR="000A6679" w:rsidRPr="001B6A6C" w:rsidRDefault="000A6679">
      <w:pPr>
        <w:pStyle w:val="Akapitzlist"/>
        <w:numPr>
          <w:ilvl w:val="0"/>
          <w:numId w:val="42"/>
        </w:numPr>
        <w:tabs>
          <w:tab w:val="left" w:pos="360"/>
        </w:tabs>
        <w:suppressAutoHyphens w:val="0"/>
        <w:spacing w:after="0" w:line="240" w:lineRule="auto"/>
        <w:rPr>
          <w:rFonts w:cs="Tahoma"/>
        </w:rPr>
      </w:pPr>
      <w:r w:rsidRPr="001B6A6C">
        <w:rPr>
          <w:rFonts w:cs="Tahoma"/>
        </w:rPr>
        <w:t>odporność ogniową R 120 głównej konstrukcji nośnej budynku,</w:t>
      </w:r>
    </w:p>
    <w:p w14:paraId="010EF304" w14:textId="77777777" w:rsidR="000A6679" w:rsidRPr="001B6A6C" w:rsidRDefault="000A6679">
      <w:pPr>
        <w:pStyle w:val="Akapitzlist"/>
        <w:numPr>
          <w:ilvl w:val="0"/>
          <w:numId w:val="42"/>
        </w:numPr>
        <w:tabs>
          <w:tab w:val="left" w:pos="360"/>
        </w:tabs>
        <w:suppressAutoHyphens w:val="0"/>
        <w:spacing w:after="0" w:line="240" w:lineRule="auto"/>
        <w:rPr>
          <w:rFonts w:cs="Tahoma"/>
        </w:rPr>
      </w:pPr>
      <w:r w:rsidRPr="001B6A6C">
        <w:rPr>
          <w:rFonts w:cs="Tahoma"/>
        </w:rPr>
        <w:t>zapewnienie na wysokości mniejszej lub równej 1,8 m od posadzki temperatury mniejszej niż 60</w:t>
      </w:r>
      <w:r w:rsidRPr="001B6A6C">
        <w:rPr>
          <w:rFonts w:cs="Tahoma"/>
          <w:vertAlign w:val="superscript"/>
        </w:rPr>
        <w:t>o</w:t>
      </w:r>
      <w:r w:rsidRPr="001B6A6C">
        <w:rPr>
          <w:rFonts w:cs="Tahoma"/>
        </w:rPr>
        <w:t>C,</w:t>
      </w:r>
    </w:p>
    <w:p w14:paraId="358D9940" w14:textId="77777777" w:rsidR="000A6679" w:rsidRPr="001B6A6C" w:rsidRDefault="000A6679">
      <w:pPr>
        <w:pStyle w:val="Akapitzlist"/>
        <w:numPr>
          <w:ilvl w:val="0"/>
          <w:numId w:val="42"/>
        </w:numPr>
        <w:suppressAutoHyphens w:val="0"/>
        <w:spacing w:after="0" w:line="240" w:lineRule="auto"/>
        <w:rPr>
          <w:rFonts w:cs="Tahoma"/>
        </w:rPr>
      </w:pPr>
      <w:r w:rsidRPr="001B6A6C">
        <w:rPr>
          <w:rFonts w:cs="Tahoma"/>
        </w:rPr>
        <w:t>zapewnienie na wysokości mniejszej lub równej 1,8 m zadymienie ograniczającego widoczność krawędzi elementów budowlanych i drzwi powyżej 10 m,</w:t>
      </w:r>
    </w:p>
    <w:p w14:paraId="143CF9F4" w14:textId="77777777" w:rsidR="000A6679" w:rsidRPr="001B6A6C" w:rsidRDefault="000A6679">
      <w:pPr>
        <w:pStyle w:val="Akapitzlist"/>
        <w:numPr>
          <w:ilvl w:val="0"/>
          <w:numId w:val="42"/>
        </w:numPr>
        <w:tabs>
          <w:tab w:val="left" w:pos="360"/>
        </w:tabs>
        <w:suppressAutoHyphens w:val="0"/>
        <w:spacing w:after="0" w:line="240" w:lineRule="auto"/>
        <w:rPr>
          <w:rFonts w:cs="Tahoma"/>
        </w:rPr>
      </w:pPr>
      <w:r w:rsidRPr="001B6A6C">
        <w:rPr>
          <w:rFonts w:cs="Tahoma"/>
        </w:rPr>
        <w:t>zapewnienie wysokości przestrzeni wolnej od dymu powyżej 1,8 m,</w:t>
      </w:r>
    </w:p>
    <w:p w14:paraId="024DD272" w14:textId="77777777" w:rsidR="000A6679" w:rsidRPr="001B6A6C" w:rsidRDefault="000A6679">
      <w:pPr>
        <w:pStyle w:val="Akapitzlist"/>
        <w:numPr>
          <w:ilvl w:val="0"/>
          <w:numId w:val="42"/>
        </w:numPr>
        <w:tabs>
          <w:tab w:val="left" w:pos="360"/>
        </w:tabs>
        <w:suppressAutoHyphens w:val="0"/>
        <w:spacing w:after="0" w:line="240" w:lineRule="auto"/>
        <w:rPr>
          <w:rFonts w:cs="Tahoma"/>
        </w:rPr>
      </w:pPr>
      <w:r w:rsidRPr="001B6A6C">
        <w:rPr>
          <w:rFonts w:cs="Tahoma"/>
        </w:rPr>
        <w:t xml:space="preserve">zapewnienie stężenia tlenku węgla CO poniżej 700 </w:t>
      </w:r>
      <w:proofErr w:type="spellStart"/>
      <w:r w:rsidRPr="001B6A6C">
        <w:rPr>
          <w:rFonts w:cs="Tahoma"/>
        </w:rPr>
        <w:t>ppm</w:t>
      </w:r>
      <w:proofErr w:type="spellEnd"/>
      <w:r w:rsidRPr="001B6A6C">
        <w:rPr>
          <w:rFonts w:cs="Tahoma"/>
        </w:rPr>
        <w:t>,</w:t>
      </w:r>
    </w:p>
    <w:p w14:paraId="7E8F19DB" w14:textId="77777777" w:rsidR="000A6679" w:rsidRPr="001B6A6C" w:rsidRDefault="000A6679">
      <w:pPr>
        <w:pStyle w:val="Akapitzlist"/>
        <w:numPr>
          <w:ilvl w:val="0"/>
          <w:numId w:val="42"/>
        </w:numPr>
        <w:tabs>
          <w:tab w:val="left" w:pos="360"/>
        </w:tabs>
        <w:suppressAutoHyphens w:val="0"/>
        <w:spacing w:after="0" w:line="240" w:lineRule="auto"/>
        <w:rPr>
          <w:rFonts w:cs="Tahoma"/>
        </w:rPr>
      </w:pPr>
      <w:r w:rsidRPr="001B6A6C">
        <w:rPr>
          <w:rFonts w:cs="Tahoma"/>
        </w:rPr>
        <w:t>zapewnienie stężenie dwutlenku węgla CO</w:t>
      </w:r>
      <w:r w:rsidRPr="001B6A6C">
        <w:rPr>
          <w:rFonts w:cs="Tahoma"/>
          <w:vertAlign w:val="subscript"/>
        </w:rPr>
        <w:t>2</w:t>
      </w:r>
      <w:r w:rsidRPr="001B6A6C">
        <w:rPr>
          <w:rFonts w:cs="Tahoma"/>
        </w:rPr>
        <w:t xml:space="preserve"> poniżej 5% obj.,</w:t>
      </w:r>
    </w:p>
    <w:p w14:paraId="52DFDA79" w14:textId="77777777" w:rsidR="000A6679" w:rsidRPr="001B6A6C" w:rsidRDefault="000A6679">
      <w:pPr>
        <w:pStyle w:val="Akapitzlist"/>
        <w:numPr>
          <w:ilvl w:val="0"/>
          <w:numId w:val="42"/>
        </w:numPr>
        <w:tabs>
          <w:tab w:val="left" w:pos="360"/>
        </w:tabs>
        <w:suppressAutoHyphens w:val="0"/>
        <w:spacing w:after="0" w:line="240" w:lineRule="auto"/>
        <w:rPr>
          <w:rFonts w:cs="Tahoma"/>
        </w:rPr>
      </w:pPr>
      <w:r w:rsidRPr="001B6A6C">
        <w:rPr>
          <w:rFonts w:cs="Tahoma"/>
        </w:rPr>
        <w:t>zapewnienie stężenia tlenu O</w:t>
      </w:r>
      <w:r w:rsidRPr="001B6A6C">
        <w:rPr>
          <w:rFonts w:cs="Tahoma"/>
          <w:vertAlign w:val="subscript"/>
        </w:rPr>
        <w:t>2</w:t>
      </w:r>
      <w:r w:rsidRPr="001B6A6C">
        <w:rPr>
          <w:rFonts w:cs="Tahoma"/>
        </w:rPr>
        <w:t xml:space="preserve"> powyżej 14% obj.</w:t>
      </w:r>
    </w:p>
    <w:p w14:paraId="70CD44B9" w14:textId="77777777" w:rsidR="000A6679" w:rsidRPr="001B6A6C" w:rsidRDefault="000A6679" w:rsidP="009558F4">
      <w:pPr>
        <w:tabs>
          <w:tab w:val="left" w:pos="360"/>
        </w:tabs>
        <w:spacing w:after="0" w:line="240" w:lineRule="auto"/>
        <w:rPr>
          <w:rFonts w:cs="Tahoma"/>
        </w:rPr>
      </w:pPr>
      <w:r w:rsidRPr="001B6A6C">
        <w:rPr>
          <w:rFonts w:cs="Tahoma"/>
        </w:rPr>
        <w:t>jako kryterium krytyczne określające dostępny czas bezpiecznej ewakuacji DCBE przyjmuje się parametr zagrożenia, którego wystąpienie następuje w najkrótszym czasie. Stąd w analizowanym przypadku DCBE wynosi 60 minut.</w:t>
      </w:r>
    </w:p>
    <w:p w14:paraId="0DD25536" w14:textId="77777777" w:rsidR="000A6679" w:rsidRPr="001B6A6C" w:rsidRDefault="000A6679" w:rsidP="009558F4">
      <w:pPr>
        <w:tabs>
          <w:tab w:val="left" w:pos="360"/>
        </w:tabs>
        <w:spacing w:after="0" w:line="240" w:lineRule="auto"/>
        <w:rPr>
          <w:rFonts w:cs="Tahoma"/>
        </w:rPr>
      </w:pPr>
      <w:r w:rsidRPr="001B6A6C">
        <w:rPr>
          <w:rFonts w:cs="Tahoma"/>
        </w:rPr>
        <w:t>Zatem DCBE – WCBE = 60 minut – 24 minuty = 36 minut.</w:t>
      </w:r>
    </w:p>
    <w:p w14:paraId="591BB096" w14:textId="77777777" w:rsidR="000A6679" w:rsidRPr="001B6A6C" w:rsidRDefault="000A6679" w:rsidP="009558F4">
      <w:pPr>
        <w:tabs>
          <w:tab w:val="left" w:pos="360"/>
        </w:tabs>
        <w:spacing w:after="0" w:line="240" w:lineRule="auto"/>
        <w:rPr>
          <w:rFonts w:cs="Tahoma"/>
        </w:rPr>
      </w:pPr>
      <w:r w:rsidRPr="001B6A6C">
        <w:rPr>
          <w:rFonts w:cs="Tahoma"/>
        </w:rPr>
        <w:t>Margines bezpieczeństwa wynoszący 36 minut jest wystarczający do stwierdzenia, że kryterium bezpiecznej ewakuacji zostało spełnione.</w:t>
      </w:r>
    </w:p>
    <w:p w14:paraId="16525EA2" w14:textId="77777777" w:rsidR="000A6679" w:rsidRPr="001B6A6C" w:rsidRDefault="000A6679" w:rsidP="009558F4">
      <w:pPr>
        <w:tabs>
          <w:tab w:val="left" w:pos="360"/>
        </w:tabs>
        <w:spacing w:after="0" w:line="240" w:lineRule="auto"/>
        <w:rPr>
          <w:rFonts w:cs="Tahoma"/>
        </w:rPr>
      </w:pPr>
      <w:r w:rsidRPr="001B6A6C">
        <w:rPr>
          <w:rFonts w:cs="Tahoma"/>
        </w:rPr>
        <w:t>Dodatkowo przeprowadzono analizę warunków działania ekip ratowniczych, która wykazała przy przyjętych założeniach (temperatura nie przekroczy 100</w:t>
      </w:r>
      <w:r w:rsidRPr="001B6A6C">
        <w:rPr>
          <w:rFonts w:cs="Tahoma"/>
          <w:vertAlign w:val="superscript"/>
        </w:rPr>
        <w:t>o</w:t>
      </w:r>
      <w:r w:rsidRPr="001B6A6C">
        <w:rPr>
          <w:rFonts w:cs="Tahoma"/>
        </w:rPr>
        <w:t>C na wysokości około 1,50 m oraz widoczność 5 m w czasie 10 minut od momentu powstania pożaru), że w momencie dotarcia ekip ratowniczych w celu podjęcia działań na najbardziej niekorzystnej ostatniej kondygnacji analizowanego budynku (w 755 sekundzie od początku pożaru), przepływ powietrza w pomieszczeniu wynosi 0,5 m/s dzięki zastosowanemu systemowi zabezpieczenia przed zadymieniem klatek schodowych. Zadymienie na poziomych drogach ewakuacyjnych nie występuje.</w:t>
      </w:r>
    </w:p>
    <w:p w14:paraId="5F4FFC27" w14:textId="77777777" w:rsidR="00FB208A" w:rsidRPr="001B6A6C" w:rsidRDefault="00FB208A" w:rsidP="008B78D4">
      <w:pPr>
        <w:suppressAutoHyphens w:val="0"/>
        <w:spacing w:before="60" w:after="90" w:line="240" w:lineRule="auto"/>
        <w:jc w:val="both"/>
        <w:rPr>
          <w:rFonts w:cs="Tahoma"/>
          <w:b/>
        </w:rPr>
      </w:pPr>
    </w:p>
    <w:p w14:paraId="2097E7D2" w14:textId="77777777" w:rsidR="00FB208A" w:rsidRPr="001B6A6C" w:rsidRDefault="00FB208A" w:rsidP="008B78D4">
      <w:pPr>
        <w:suppressAutoHyphens w:val="0"/>
        <w:spacing w:before="60" w:after="90" w:line="240" w:lineRule="auto"/>
        <w:jc w:val="both"/>
        <w:rPr>
          <w:rFonts w:cs="Tahoma"/>
          <w:b/>
        </w:rPr>
      </w:pPr>
    </w:p>
    <w:p w14:paraId="4D64B8FE" w14:textId="1A894E92" w:rsidR="00FB208A" w:rsidRPr="001B6A6C" w:rsidRDefault="00FB208A" w:rsidP="008B78D4">
      <w:pPr>
        <w:suppressAutoHyphens w:val="0"/>
        <w:spacing w:before="60" w:after="90" w:line="240" w:lineRule="auto"/>
        <w:jc w:val="both"/>
        <w:rPr>
          <w:rFonts w:cs="Tahoma"/>
          <w:b/>
        </w:rPr>
      </w:pPr>
      <w:r w:rsidRPr="001B6A6C">
        <w:rPr>
          <w:rFonts w:cs="Tahoma"/>
          <w:b/>
        </w:rPr>
        <w:t>Wnioski w kontekście nie pogorszenia warunków ochrony przeciwpożarowej</w:t>
      </w:r>
    </w:p>
    <w:p w14:paraId="1FD43E74" w14:textId="77777777" w:rsidR="00FB208A" w:rsidRPr="001B6A6C" w:rsidRDefault="00FB208A" w:rsidP="008B78D4">
      <w:pPr>
        <w:suppressAutoHyphens w:val="0"/>
        <w:spacing w:before="60" w:after="90" w:line="240" w:lineRule="auto"/>
        <w:jc w:val="both"/>
        <w:rPr>
          <w:rFonts w:cs="Tahoma"/>
          <w:b/>
        </w:rPr>
      </w:pPr>
    </w:p>
    <w:p w14:paraId="2C19BCA5" w14:textId="77777777" w:rsidR="00FB208A" w:rsidRPr="001B6A6C" w:rsidRDefault="00FB208A" w:rsidP="009558F4">
      <w:pPr>
        <w:spacing w:after="0" w:line="240" w:lineRule="auto"/>
        <w:rPr>
          <w:rFonts w:cs="Tahoma"/>
        </w:rPr>
      </w:pPr>
      <w:r w:rsidRPr="001B6A6C">
        <w:rPr>
          <w:rFonts w:cs="Tahoma"/>
        </w:rPr>
        <w:t>Zastosowanie zaproponowanych rozwiązań zamiennych ochrony przeciwpożarowej</w:t>
      </w:r>
      <w:r w:rsidRPr="001B6A6C">
        <w:rPr>
          <w:rFonts w:cs="Tahoma"/>
        </w:rPr>
        <w:br/>
        <w:t xml:space="preserve">w analizowanym budynku pozwoli zapewnić wymagany poziom bezpieczeństwa pożarowego pomimo występujących w nim niezgodności z przepisami </w:t>
      </w:r>
      <w:proofErr w:type="spellStart"/>
      <w:r w:rsidRPr="001B6A6C">
        <w:rPr>
          <w:rFonts w:cs="Tahoma"/>
        </w:rPr>
        <w:t>techniczno</w:t>
      </w:r>
      <w:proofErr w:type="spellEnd"/>
      <w:r w:rsidRPr="001B6A6C">
        <w:rPr>
          <w:rFonts w:cs="Tahoma"/>
        </w:rPr>
        <w:t xml:space="preserve"> – budowlanymi i przeciwpożarowymi.</w:t>
      </w:r>
    </w:p>
    <w:p w14:paraId="7266CDA5" w14:textId="7A373F21" w:rsidR="00FB208A" w:rsidRPr="001B6A6C" w:rsidRDefault="00FB208A" w:rsidP="009558F4">
      <w:pPr>
        <w:spacing w:after="0" w:line="240" w:lineRule="auto"/>
        <w:rPr>
          <w:rFonts w:cs="Tahoma"/>
        </w:rPr>
      </w:pPr>
      <w:r w:rsidRPr="001B6A6C">
        <w:rPr>
          <w:rFonts w:cs="Tahoma"/>
        </w:rPr>
        <w:t>Zdaniem autorów ekspertyzy, zaproponowany zakres rozwiązań zamiennych,</w:t>
      </w:r>
      <w:r w:rsidRPr="001B6A6C">
        <w:rPr>
          <w:rFonts w:cs="Tahoma"/>
        </w:rPr>
        <w:br/>
        <w:t>przy zastosowanym obligatoryjnie systemie sygnalizacji pożaru, zabezpieczeniu przed zadymieniem dwóch ewakuacyjnych klatek schodowych oraz poziomych dróg ewakuacyjnych zagwarantuje osobom przebywającym w budynku odpowiedni poziom bezpieczeństwa pożarowego.</w:t>
      </w:r>
    </w:p>
    <w:p w14:paraId="6CEC2C9F" w14:textId="77777777" w:rsidR="00FB208A" w:rsidRPr="001B6A6C" w:rsidRDefault="00FB208A" w:rsidP="009558F4">
      <w:pPr>
        <w:spacing w:after="0" w:line="240" w:lineRule="auto"/>
        <w:rPr>
          <w:rFonts w:cs="Tahoma"/>
        </w:rPr>
      </w:pPr>
      <w:r w:rsidRPr="001B6A6C">
        <w:rPr>
          <w:rFonts w:cs="Tahoma"/>
        </w:rPr>
        <w:t>Zaproponowane w budynku rozwiązania, zapewniają możliwość bezpiecznej ewakuacji już od momentu wyjścia z pomieszczeń po usłyszeniu sygnalizatora akustycznego,</w:t>
      </w:r>
      <w:r w:rsidRPr="001B6A6C">
        <w:rPr>
          <w:rFonts w:cs="Tahoma"/>
        </w:rPr>
        <w:br/>
        <w:t>aż do wyjścia na zewnątrz budynku po zamykanych drzwiami dymoszczelnymi w klasie odporności ogniowej EI 60 i wyposażonych w urządzenia zapobiegające zadymieniu klatkach schodowych KS1 i KS2.</w:t>
      </w:r>
    </w:p>
    <w:p w14:paraId="199E5845" w14:textId="77B2D1BD" w:rsidR="00F232FF" w:rsidRPr="001B6A6C" w:rsidRDefault="008B78D4" w:rsidP="009558F4">
      <w:pPr>
        <w:spacing w:after="0" w:line="240" w:lineRule="auto"/>
        <w:rPr>
          <w:rFonts w:cs="Tahoma"/>
        </w:rPr>
      </w:pPr>
      <w:r w:rsidRPr="001B6A6C">
        <w:rPr>
          <w:rFonts w:cs="Tahoma"/>
        </w:rPr>
        <w:t>W</w:t>
      </w:r>
      <w:r w:rsidR="00FB208A" w:rsidRPr="001B6A6C">
        <w:rPr>
          <w:rFonts w:cs="Tahoma"/>
        </w:rPr>
        <w:t xml:space="preserve">ykonaniu zaproponowanych zabezpieczeń </w:t>
      </w:r>
      <w:proofErr w:type="spellStart"/>
      <w:r w:rsidR="00FB208A" w:rsidRPr="001B6A6C">
        <w:rPr>
          <w:rFonts w:cs="Tahoma"/>
        </w:rPr>
        <w:t>techniczno</w:t>
      </w:r>
      <w:proofErr w:type="spellEnd"/>
      <w:r w:rsidR="00FB208A" w:rsidRPr="001B6A6C">
        <w:rPr>
          <w:rFonts w:cs="Tahoma"/>
        </w:rPr>
        <w:t xml:space="preserve"> – budowlanych i przeciwpożarowych, budynek spełni warunki bezpiecznej ewakuacji.</w:t>
      </w:r>
    </w:p>
    <w:p w14:paraId="123F7152" w14:textId="77777777" w:rsidR="00176006" w:rsidRPr="001B6A6C" w:rsidRDefault="00176006" w:rsidP="008B78D4">
      <w:pPr>
        <w:spacing w:after="0" w:line="240" w:lineRule="auto"/>
        <w:rPr>
          <w:rFonts w:cs="Tahoma"/>
        </w:rPr>
      </w:pPr>
    </w:p>
    <w:p w14:paraId="46F6C2CC" w14:textId="35AFB594" w:rsidR="00490872" w:rsidRPr="001B6A6C" w:rsidRDefault="00387EF1" w:rsidP="008B78D4">
      <w:pPr>
        <w:spacing w:after="0" w:line="240" w:lineRule="auto"/>
        <w:rPr>
          <w:rFonts w:cs="Tahoma"/>
          <w:b/>
          <w:bCs/>
        </w:rPr>
      </w:pPr>
      <w:r w:rsidRPr="001B6A6C">
        <w:rPr>
          <w:rFonts w:cs="Tahoma"/>
          <w:b/>
          <w:bCs/>
        </w:rPr>
        <w:t>POTWIERDZENIE PRZYJĘTYCH ROZWIĄZAŃ (PONADSTANDARDOW</w:t>
      </w:r>
      <w:r w:rsidR="00F232FF" w:rsidRPr="001B6A6C">
        <w:rPr>
          <w:rFonts w:cs="Tahoma"/>
          <w:b/>
          <w:bCs/>
        </w:rPr>
        <w:t xml:space="preserve">YCH I </w:t>
      </w:r>
      <w:r w:rsidRPr="001B6A6C">
        <w:rPr>
          <w:rFonts w:cs="Tahoma"/>
          <w:b/>
          <w:bCs/>
        </w:rPr>
        <w:t xml:space="preserve"> ZAMIENNYCH</w:t>
      </w:r>
      <w:r w:rsidR="00F232FF" w:rsidRPr="001B6A6C">
        <w:rPr>
          <w:rFonts w:cs="Tahoma"/>
          <w:b/>
          <w:bCs/>
        </w:rPr>
        <w:t>,</w:t>
      </w:r>
      <w:r w:rsidRPr="001B6A6C">
        <w:rPr>
          <w:rFonts w:cs="Tahoma"/>
          <w:b/>
          <w:bCs/>
        </w:rPr>
        <w:t xml:space="preserve"> INNYCH NIŻ OKREŚLAJĄ TO PRZEPISY TECHNICZNO-BUDOWLANE/SPEŁNIENIE ZAPISÓW EKSPERTYZY PPOŻ POTWIERDZONEJ STOSOWANYMI POSTANOWIENIAMI:</w:t>
      </w:r>
    </w:p>
    <w:p w14:paraId="3A8FE391" w14:textId="465B48FB" w:rsidR="00587257" w:rsidRDefault="00587257" w:rsidP="00083210">
      <w:pPr>
        <w:pStyle w:val="Akapitzlist"/>
        <w:widowControl w:val="0"/>
        <w:tabs>
          <w:tab w:val="left" w:pos="872"/>
        </w:tabs>
        <w:suppressAutoHyphens w:val="0"/>
        <w:autoSpaceDE w:val="0"/>
        <w:autoSpaceDN w:val="0"/>
        <w:spacing w:before="74" w:after="0" w:line="240" w:lineRule="auto"/>
        <w:ind w:left="636" w:right="243"/>
        <w:contextualSpacing w:val="0"/>
        <w:rPr>
          <w:rFonts w:cs="Tahoma"/>
        </w:rPr>
      </w:pPr>
    </w:p>
    <w:p w14:paraId="73E82592" w14:textId="5D1774A0" w:rsidR="003A4B60" w:rsidRPr="009E15DB" w:rsidRDefault="003A4B60">
      <w:pPr>
        <w:numPr>
          <w:ilvl w:val="0"/>
          <w:numId w:val="43"/>
        </w:numPr>
        <w:suppressAutoHyphens w:val="0"/>
        <w:spacing w:after="0" w:line="240" w:lineRule="auto"/>
        <w:ind w:left="851" w:hanging="491"/>
        <w:rPr>
          <w:rFonts w:cs="Tahoma"/>
        </w:rPr>
      </w:pPr>
      <w:r w:rsidRPr="009E15DB">
        <w:rPr>
          <w:rFonts w:cs="Tahoma"/>
        </w:rPr>
        <w:t>Zamknięcie klatek schodowych drzwiami przeciwpożarowymi o klasie odporności ogniowej EIS 60</w:t>
      </w:r>
      <w:r w:rsidR="00040688" w:rsidRPr="009E15DB">
        <w:rPr>
          <w:rFonts w:cs="Tahoma"/>
        </w:rPr>
        <w:t xml:space="preserve"> </w:t>
      </w:r>
      <w:r w:rsidR="00040688" w:rsidRPr="009E15DB">
        <w:rPr>
          <w:rFonts w:cs="Tahoma"/>
          <w:b/>
          <w:bCs/>
        </w:rPr>
        <w:t>-  W PRZEDMIOTOWYM BUDYNKU WSZYSTKIE DRZWI PROWADZĄCE DO KLATEK SCHODOWYCH PROJEKTUJE SIĘ ZASTOSOWAC JAKO DRZWI PRZECIWPOŻAROWE O ODPORNOŚCI EIS60 – WARUNEK SPEŁNIONO.</w:t>
      </w:r>
      <w:r w:rsidR="00040688" w:rsidRPr="009E15DB">
        <w:rPr>
          <w:rFonts w:cs="Tahoma"/>
        </w:rPr>
        <w:t xml:space="preserve"> </w:t>
      </w:r>
    </w:p>
    <w:p w14:paraId="2BF650F8" w14:textId="4DEC3953" w:rsidR="003A4B60" w:rsidRPr="009E15DB" w:rsidRDefault="003A4B60">
      <w:pPr>
        <w:numPr>
          <w:ilvl w:val="0"/>
          <w:numId w:val="43"/>
        </w:numPr>
        <w:suppressAutoHyphens w:val="0"/>
        <w:spacing w:after="0" w:line="240" w:lineRule="auto"/>
        <w:ind w:left="851" w:hanging="491"/>
        <w:rPr>
          <w:rFonts w:cs="Tahoma"/>
        </w:rPr>
      </w:pPr>
      <w:r w:rsidRPr="009E15DB">
        <w:rPr>
          <w:rFonts w:cs="Tahoma"/>
        </w:rPr>
        <w:t>Zamknięcie pomieszczeń w obrębie holu na parterze budynku drzwiami przeciwpożarowymi o klasie odporności ogniowej EI 60</w:t>
      </w:r>
      <w:r w:rsidR="00040688" w:rsidRPr="009E15DB">
        <w:rPr>
          <w:rFonts w:cs="Tahoma"/>
        </w:rPr>
        <w:t xml:space="preserve"> </w:t>
      </w:r>
      <w:r w:rsidR="00040688" w:rsidRPr="009E15DB">
        <w:rPr>
          <w:rFonts w:cs="Tahoma"/>
          <w:b/>
          <w:bCs/>
        </w:rPr>
        <w:t xml:space="preserve">– W PRZEDMIOTOWYM BUDYNKU HOL NA PARTERZE ZAMKNIĘTO DRZWIAMI O ODPORNOŚCI EI60 – WARUNEK SPEŁNIONO. </w:t>
      </w:r>
    </w:p>
    <w:p w14:paraId="239AB643" w14:textId="397CC293" w:rsidR="00040688" w:rsidRPr="009E15DB" w:rsidRDefault="003A4B60">
      <w:pPr>
        <w:numPr>
          <w:ilvl w:val="0"/>
          <w:numId w:val="43"/>
        </w:numPr>
        <w:suppressAutoHyphens w:val="0"/>
        <w:spacing w:after="0" w:line="240" w:lineRule="auto"/>
        <w:ind w:left="851" w:hanging="491"/>
        <w:rPr>
          <w:rFonts w:cs="Tahoma"/>
        </w:rPr>
      </w:pPr>
      <w:r w:rsidRPr="009E15DB">
        <w:rPr>
          <w:rFonts w:cs="Tahoma"/>
        </w:rPr>
        <w:t>Wyposażeniu budynku w awaryjne oświetlenie ewakuacyjne o natężeniu co najmniej 5 lx</w:t>
      </w:r>
      <w:r w:rsidR="00040688" w:rsidRPr="009E15DB">
        <w:rPr>
          <w:rFonts w:cs="Tahoma"/>
        </w:rPr>
        <w:t xml:space="preserve"> </w:t>
      </w:r>
      <w:r w:rsidR="00040688" w:rsidRPr="009E15DB">
        <w:rPr>
          <w:rFonts w:cs="Tahoma"/>
          <w:b/>
          <w:bCs/>
        </w:rPr>
        <w:t>– PROJEKT PRZEWIDUJE WYPOSAŻENIE BUDYNKU W OŚWIETLENIE AWARYJNE EWAKUACYJNE O NATĘŻENIU NAJMNIEJ 5 lx– WARUNEK SPEŁNIONO.</w:t>
      </w:r>
    </w:p>
    <w:p w14:paraId="238D13EF" w14:textId="014EF333" w:rsidR="003A4B60" w:rsidRPr="009E15DB" w:rsidRDefault="003A4B60" w:rsidP="00083210">
      <w:pPr>
        <w:suppressAutoHyphens w:val="0"/>
        <w:spacing w:after="0" w:line="240" w:lineRule="auto"/>
        <w:ind w:left="851" w:hanging="491"/>
        <w:rPr>
          <w:rFonts w:cs="Tahoma"/>
        </w:rPr>
      </w:pPr>
    </w:p>
    <w:p w14:paraId="7642897E" w14:textId="11E290E2" w:rsidR="003A4B60" w:rsidRPr="009E15DB" w:rsidRDefault="003A4B60">
      <w:pPr>
        <w:numPr>
          <w:ilvl w:val="0"/>
          <w:numId w:val="43"/>
        </w:numPr>
        <w:suppressAutoHyphens w:val="0"/>
        <w:spacing w:after="0" w:line="240" w:lineRule="auto"/>
        <w:ind w:left="851" w:hanging="491"/>
        <w:rPr>
          <w:rFonts w:cs="Tahoma"/>
        </w:rPr>
      </w:pPr>
      <w:r w:rsidRPr="009E15DB">
        <w:rPr>
          <w:rFonts w:cs="Tahoma"/>
          <w:bCs/>
        </w:rPr>
        <w:t>Wyposażenie klatek schodowych i poziomych dróg ewakuacyjnych w podświetlane znaki ewakuacyjne świecące w trybie „na jasno”</w:t>
      </w:r>
      <w:r w:rsidR="00040688" w:rsidRPr="009E15DB">
        <w:rPr>
          <w:rFonts w:cs="Tahoma"/>
          <w:bCs/>
        </w:rPr>
        <w:t xml:space="preserve"> </w:t>
      </w:r>
      <w:r w:rsidR="00040688" w:rsidRPr="009E15DB">
        <w:rPr>
          <w:rFonts w:cs="Tahoma"/>
          <w:b/>
        </w:rPr>
        <w:t xml:space="preserve">– PROJEKTUJE SIĘ WYPOSAŻNIE KLATEK SCHODOWYCH I POZIOMYCH DRÓG EWAKUACYJNYCH W PODŚWIELANE ZNAKI EWAKUACYJNE ŚWIECĄCE W TRYBIE „NA JASNO” – WARUNEK SPEŁNIONO. </w:t>
      </w:r>
    </w:p>
    <w:p w14:paraId="71A1A686" w14:textId="7EE61DF0" w:rsidR="003A4B60" w:rsidRPr="009E15DB" w:rsidRDefault="003A4B60">
      <w:pPr>
        <w:numPr>
          <w:ilvl w:val="0"/>
          <w:numId w:val="43"/>
        </w:numPr>
        <w:suppressAutoHyphens w:val="0"/>
        <w:spacing w:after="0" w:line="240" w:lineRule="auto"/>
        <w:ind w:left="851" w:hanging="491"/>
        <w:rPr>
          <w:rFonts w:cs="Tahoma"/>
        </w:rPr>
      </w:pPr>
      <w:r w:rsidRPr="009E15DB">
        <w:rPr>
          <w:rFonts w:cs="Tahoma"/>
        </w:rPr>
        <w:t>Wyłączaniu central wentylacji i klimatyzacji w obiekcie już po otrzymaniu alarmu</w:t>
      </w:r>
      <w:r w:rsidRPr="009E15DB">
        <w:rPr>
          <w:rFonts w:cs="Tahoma"/>
        </w:rPr>
        <w:br/>
        <w:t>I stopnia przez centralkę systemu sygnalizacji pożaru</w:t>
      </w:r>
      <w:r w:rsidR="00040688" w:rsidRPr="009E15DB">
        <w:rPr>
          <w:rFonts w:cs="Tahoma"/>
          <w:b/>
          <w:bCs/>
        </w:rPr>
        <w:t xml:space="preserve"> – W RAMACH PROJEKTU PRZEWIDUJE SIĘ WYŁĄCZENIE CENTRAL WENTYLACYJNYCH I KLIMATYZACYJNYCH W BUDYNKU JUŻ PO OTRZYMANIU PRZEZ CENTRALĘ SSP ALARMU I STOPNIA – WARUNEK SPEŁNIONO</w:t>
      </w:r>
    </w:p>
    <w:p w14:paraId="617E5757" w14:textId="4FB57213" w:rsidR="003A4B60" w:rsidRPr="009E15DB" w:rsidRDefault="003A4B60">
      <w:pPr>
        <w:numPr>
          <w:ilvl w:val="0"/>
          <w:numId w:val="43"/>
        </w:numPr>
        <w:suppressAutoHyphens w:val="0"/>
        <w:spacing w:after="0" w:line="240" w:lineRule="auto"/>
        <w:ind w:left="851" w:hanging="491"/>
        <w:rPr>
          <w:rFonts w:cs="Tahoma"/>
        </w:rPr>
      </w:pPr>
      <w:r w:rsidRPr="009E15DB">
        <w:rPr>
          <w:rFonts w:cs="Tahoma"/>
        </w:rPr>
        <w:t xml:space="preserve">Zapewnieniu natężenia dźwięku sygnalizatorów akustycznych co najmniej 75 </w:t>
      </w:r>
      <w:proofErr w:type="spellStart"/>
      <w:r w:rsidRPr="009E15DB">
        <w:rPr>
          <w:rFonts w:cs="Tahoma"/>
        </w:rPr>
        <w:t>dB</w:t>
      </w:r>
      <w:proofErr w:type="spellEnd"/>
      <w:r w:rsidRPr="009E15DB">
        <w:rPr>
          <w:rFonts w:cs="Tahoma"/>
        </w:rPr>
        <w:br/>
        <w:t>w przestrzeni osoby śpiącej (zamontowanych w każdym pokoju akademika) mierzone w miejscu wezgłowia</w:t>
      </w:r>
      <w:r w:rsidR="00040688" w:rsidRPr="009E15DB">
        <w:rPr>
          <w:rFonts w:cs="Tahoma"/>
        </w:rPr>
        <w:t xml:space="preserve"> </w:t>
      </w:r>
      <w:r w:rsidR="00040688" w:rsidRPr="009E15DB">
        <w:rPr>
          <w:rFonts w:cs="Tahoma"/>
          <w:b/>
          <w:bCs/>
        </w:rPr>
        <w:t xml:space="preserve">– W RAMACH PROJEKTU PRZEWIDUJE SIĘ ZASTOSOWANIE SYSTEMU SYGNALIZATORÓW AKUSTYCZNYCH CO NAJMNIEJ 75 </w:t>
      </w:r>
      <w:proofErr w:type="spellStart"/>
      <w:r w:rsidR="00040688" w:rsidRPr="009E15DB">
        <w:rPr>
          <w:rFonts w:cs="Tahoma"/>
          <w:b/>
          <w:bCs/>
        </w:rPr>
        <w:t>dB</w:t>
      </w:r>
      <w:proofErr w:type="spellEnd"/>
      <w:r w:rsidR="00040688" w:rsidRPr="009E15DB">
        <w:rPr>
          <w:rFonts w:cs="Tahoma"/>
          <w:b/>
          <w:bCs/>
        </w:rPr>
        <w:t xml:space="preserve"> W PRZESTRZENI OSOBY ŚPIĄCEJ (ZAMONTOWANYCH W KAŻDYM POKOJU AKADEMIKA) – WARUNEK SPEŁNIONO</w:t>
      </w:r>
    </w:p>
    <w:p w14:paraId="46E99DC4" w14:textId="6B415CBF" w:rsidR="003A4B60" w:rsidRPr="009E15DB" w:rsidRDefault="003A4B60">
      <w:pPr>
        <w:numPr>
          <w:ilvl w:val="0"/>
          <w:numId w:val="43"/>
        </w:numPr>
        <w:suppressAutoHyphens w:val="0"/>
        <w:spacing w:after="0" w:line="240" w:lineRule="auto"/>
        <w:ind w:left="851" w:hanging="491"/>
        <w:rPr>
          <w:rFonts w:cs="Tahoma"/>
        </w:rPr>
      </w:pPr>
      <w:r w:rsidRPr="009E15DB">
        <w:rPr>
          <w:rFonts w:cs="Tahoma"/>
        </w:rPr>
        <w:t>Zabudowaniu na zewnątrz budynku w pobliżu głównego wejścia nasady pożarniczej DN 75, poprzedzonej zaworem zwrotnym, umożliwiającej zasilanie przeciwpożarowej instalacji wodociągowej z hydrantami DN 52 i zaworami 52</w:t>
      </w:r>
      <w:r w:rsidRPr="009E15DB">
        <w:rPr>
          <w:rFonts w:cs="Tahoma"/>
        </w:rPr>
        <w:br/>
        <w:t>z samochodów gaśniczych straży pożarnej</w:t>
      </w:r>
      <w:r w:rsidR="00040688" w:rsidRPr="009E15DB">
        <w:rPr>
          <w:rFonts w:cs="Tahoma"/>
        </w:rPr>
        <w:t xml:space="preserve"> </w:t>
      </w:r>
      <w:r w:rsidR="00040688" w:rsidRPr="009E15DB">
        <w:rPr>
          <w:rFonts w:cs="Tahoma"/>
          <w:b/>
          <w:bCs/>
        </w:rPr>
        <w:t>– W RAMACH PROJEKTU PRZEWIDUJE SIĘ ZASTOSOWANIE W POBLIŻY GŁÓWNEGO WEJŚCIA DO OBIEKTUNASADY POŻ</w:t>
      </w:r>
      <w:r w:rsidR="009B2939">
        <w:rPr>
          <w:rFonts w:cs="Tahoma"/>
          <w:b/>
          <w:bCs/>
        </w:rPr>
        <w:t>A</w:t>
      </w:r>
      <w:r w:rsidR="00040688" w:rsidRPr="009E15DB">
        <w:rPr>
          <w:rFonts w:cs="Tahoma"/>
          <w:b/>
          <w:bCs/>
        </w:rPr>
        <w:t xml:space="preserve">RNICZEJ DN75, POPRZEDZONĄ ZAWOREM ZWROTNYM, UMOŻLIWIAJĄCEJ ZASILANIE PRZECIWPOŻAROWEJ INSTALACJI WODOCIAGOWEJ Z SAMOCHODU GASNICZEGO STRAŻY POŻARNEJ – WARUNEK SPEŁNIONO </w:t>
      </w:r>
    </w:p>
    <w:p w14:paraId="0B563708" w14:textId="66446CFD" w:rsidR="003A4B60" w:rsidRPr="009E15DB" w:rsidRDefault="003A4B60">
      <w:pPr>
        <w:numPr>
          <w:ilvl w:val="0"/>
          <w:numId w:val="43"/>
        </w:numPr>
        <w:suppressAutoHyphens w:val="0"/>
        <w:spacing w:after="0" w:line="240" w:lineRule="auto"/>
        <w:ind w:left="851" w:hanging="491"/>
        <w:rPr>
          <w:rFonts w:cs="Tahoma"/>
        </w:rPr>
      </w:pPr>
      <w:r w:rsidRPr="009E15DB">
        <w:rPr>
          <w:rFonts w:cs="Tahoma"/>
        </w:rPr>
        <w:lastRenderedPageBreak/>
        <w:t>Zapewnieniu wody do zewnętrznego gaszenia pożaru w ilości 30 dm</w:t>
      </w:r>
      <w:r w:rsidRPr="009E15DB">
        <w:rPr>
          <w:rFonts w:cs="Tahoma"/>
          <w:vertAlign w:val="superscript"/>
        </w:rPr>
        <w:t>3</w:t>
      </w:r>
      <w:r w:rsidRPr="009E15DB">
        <w:rPr>
          <w:rFonts w:cs="Tahoma"/>
        </w:rPr>
        <w:t>/s, łącznie                  z co najmniej trzech hydrantów o średnicy 80 mm</w:t>
      </w:r>
      <w:r w:rsidR="00083210" w:rsidRPr="009E15DB">
        <w:rPr>
          <w:rFonts w:cs="Tahoma"/>
        </w:rPr>
        <w:t xml:space="preserve">  </w:t>
      </w:r>
      <w:r w:rsidR="00083210" w:rsidRPr="009E15DB">
        <w:rPr>
          <w:rFonts w:cs="Tahoma"/>
          <w:b/>
          <w:bCs/>
        </w:rPr>
        <w:t>- DLA BUDYNKU ZAPEWNIA SIĘ WODĘ DO ZEWNĘTRZNEGO GASZENIA POŻARU W ILOŚCI 30 DM3/S, ŁĄCNZIE Z CO NAJMNIEJ TRZECH HYDRANTÓW O ŚREDNICY 80MM – WARUNEK SPEŁNIONO.</w:t>
      </w:r>
      <w:r w:rsidR="00083210" w:rsidRPr="009E15DB">
        <w:rPr>
          <w:rFonts w:cs="Tahoma"/>
        </w:rPr>
        <w:t xml:space="preserve">  </w:t>
      </w:r>
    </w:p>
    <w:p w14:paraId="3E4EC0B6" w14:textId="47692640" w:rsidR="00083210" w:rsidRPr="009E15DB" w:rsidRDefault="003A4B60">
      <w:pPr>
        <w:numPr>
          <w:ilvl w:val="0"/>
          <w:numId w:val="43"/>
        </w:numPr>
        <w:suppressAutoHyphens w:val="0"/>
        <w:spacing w:after="0" w:line="240" w:lineRule="auto"/>
        <w:ind w:left="851" w:hanging="491"/>
        <w:rPr>
          <w:rFonts w:cs="Tahoma"/>
        </w:rPr>
      </w:pPr>
      <w:r w:rsidRPr="009E15DB">
        <w:rPr>
          <w:rFonts w:cs="Tahoma"/>
        </w:rPr>
        <w:t>Zwiększeniu o 100% ilości gaśnic w stosunku do wymagań normatywnych, tj. 4 kg środka gaśniczego na 100 m</w:t>
      </w:r>
      <w:r w:rsidRPr="009E15DB">
        <w:rPr>
          <w:rFonts w:cs="Tahoma"/>
          <w:vertAlign w:val="superscript"/>
        </w:rPr>
        <w:t>2</w:t>
      </w:r>
      <w:r w:rsidRPr="009E15DB">
        <w:rPr>
          <w:rFonts w:cs="Tahoma"/>
        </w:rPr>
        <w:t xml:space="preserve"> powierzchni budynku</w:t>
      </w:r>
      <w:r w:rsidR="00083210" w:rsidRPr="009E15DB">
        <w:rPr>
          <w:rFonts w:cs="Tahoma"/>
        </w:rPr>
        <w:t xml:space="preserve"> </w:t>
      </w:r>
      <w:r w:rsidR="00083210" w:rsidRPr="009E15DB">
        <w:rPr>
          <w:rFonts w:cs="Tahoma"/>
          <w:b/>
          <w:bCs/>
        </w:rPr>
        <w:t>– PROJEKTUJE SIĘ WYPOSAŻENIE BUDYNKU W ZWIĘKSZONĄ ILOŚĆ GAŚNIC O 100 PROCENT WIĘCEJ NIŻ JEST TO WYMAGANE tj. 4 KG ŚRODKA GAŚNICZEGO NA KAŻDE 100 m2 POWIERZCHNI BUDYNKU. ILOŚĆ ORAZ ROZMIESZCZENIE WG. USTALEŃ Z RZECZOZNAWCĄ DS. ZABEZPIECZEŃ PPOŻ ORAZ ZGODNIE Z PRZYJĘTĄ INSTRUKCJĄ BEZPIECZEŃSTWA POŻAROWEGO OPRACOWANĄ PRZEZ WYKONAWCĘ ROBÓT BUDOWLANYCH – WARUNEK SPEŁNIONO</w:t>
      </w:r>
    </w:p>
    <w:p w14:paraId="1616B896" w14:textId="7A0CEB16" w:rsidR="003A4B60" w:rsidRPr="009E15DB" w:rsidRDefault="003A4B60">
      <w:pPr>
        <w:numPr>
          <w:ilvl w:val="0"/>
          <w:numId w:val="43"/>
        </w:numPr>
        <w:suppressAutoHyphens w:val="0"/>
        <w:spacing w:after="0" w:line="240" w:lineRule="auto"/>
        <w:ind w:left="851" w:hanging="491"/>
        <w:rPr>
          <w:rFonts w:cs="Tahoma"/>
        </w:rPr>
      </w:pPr>
      <w:r w:rsidRPr="009E15DB">
        <w:rPr>
          <w:rFonts w:cs="Tahoma"/>
        </w:rPr>
        <w:t>Wyposażeniu każdej kondygnacji budynków w 2 koce gaśnicze zlokalizowane przy klatkach schodowych</w:t>
      </w:r>
      <w:r w:rsidR="00083210" w:rsidRPr="009E15DB">
        <w:rPr>
          <w:rFonts w:cs="Tahoma"/>
        </w:rPr>
        <w:t xml:space="preserve"> – PROJEKTUJE SIĘ WYPOSAŻENIE KAŻDEJ KONDYGNACJI BUDYNKU W 2 KOCE GASNICZE, ZLOKALIZOWANE PRZY KLATKACH SCHODOWYCH.  </w:t>
      </w:r>
      <w:r w:rsidR="00083210" w:rsidRPr="009E15DB">
        <w:rPr>
          <w:rFonts w:cs="Tahoma"/>
          <w:b/>
          <w:bCs/>
        </w:rPr>
        <w:t>ILOŚĆ ORAZ ROZMIESZCZENIE WG. USTALEŃ Z RZECZOZNAWCĄ DS. ZABEZPIECZEŃ PPOŻ ORAZ ZGODNIE Z PRZYJĘTĄ INSTRUKCJĄ BEZPIECZEŃSTWA POŻAROWEGO OPRACOWANĄ PRZEZ WYKONAWCĘ ROBÓT BUDOWLANYCH – WARUNEK SPEŁNIONO</w:t>
      </w:r>
    </w:p>
    <w:p w14:paraId="00B41003" w14:textId="494BCF25" w:rsidR="003A4B60" w:rsidRPr="009E15DB" w:rsidRDefault="003A4B60">
      <w:pPr>
        <w:numPr>
          <w:ilvl w:val="0"/>
          <w:numId w:val="43"/>
        </w:numPr>
        <w:suppressAutoHyphens w:val="0"/>
        <w:spacing w:after="0" w:line="240" w:lineRule="auto"/>
        <w:ind w:left="851" w:hanging="491"/>
        <w:rPr>
          <w:rFonts w:cs="Tahoma"/>
        </w:rPr>
      </w:pPr>
      <w:r w:rsidRPr="009E15DB">
        <w:rPr>
          <w:rFonts w:cs="Tahoma"/>
        </w:rPr>
        <w:t>Wyposażeniu każdego pomieszczenia kuchennego na kondygnacjach mieszkalnych w gaśnicę płynową gastronomiczną GWG 2x ABF</w:t>
      </w:r>
      <w:r w:rsidR="00083210" w:rsidRPr="009E15DB">
        <w:rPr>
          <w:rFonts w:cs="Tahoma"/>
        </w:rPr>
        <w:t xml:space="preserve"> </w:t>
      </w:r>
      <w:r w:rsidR="00083210" w:rsidRPr="009E15DB">
        <w:rPr>
          <w:rFonts w:cs="Tahoma"/>
          <w:b/>
          <w:bCs/>
        </w:rPr>
        <w:t xml:space="preserve">– PROJEKTUJE SIĘ WYPOSAŻENIE KAŻDEGO POMIESZCZENIA KUCHENNEGO NA KONDYGNACJACH MIESZKALNYCH W GASNICĘ PŁYNOWĄ GASTRONOMICZNĄ GWG 2x ABF </w:t>
      </w:r>
      <w:r w:rsidR="00083210" w:rsidRPr="009E15DB">
        <w:rPr>
          <w:rFonts w:cs="Tahoma"/>
        </w:rPr>
        <w:t xml:space="preserve">.  </w:t>
      </w:r>
      <w:r w:rsidR="00083210" w:rsidRPr="009E15DB">
        <w:rPr>
          <w:rFonts w:cs="Tahoma"/>
          <w:b/>
          <w:bCs/>
        </w:rPr>
        <w:t>ILOŚĆ ORAZ ROZMIESZCZENIE WG. USTALEŃ Z RZECZOZNAWCĄ DS. ZABEZPIECZEŃ PPOŻ ORAZ ZGODNIE Z PRZYJĘTĄ INSTRUKCJĄ BEZPIECZEŃSTWA POŻAROWEGO OPRACOWANĄ PRZEZ WYKONAWCĘ ROBÓT BUDOWLANYCH – WARUNEK SPEŁNIONO</w:t>
      </w:r>
    </w:p>
    <w:p w14:paraId="5334020F" w14:textId="233337AC" w:rsidR="00FD4062" w:rsidRDefault="003A4B60">
      <w:pPr>
        <w:numPr>
          <w:ilvl w:val="0"/>
          <w:numId w:val="43"/>
        </w:numPr>
        <w:suppressAutoHyphens w:val="0"/>
        <w:spacing w:after="0" w:line="240" w:lineRule="auto"/>
        <w:ind w:left="851" w:hanging="491"/>
        <w:rPr>
          <w:rFonts w:cs="Tahoma"/>
        </w:rPr>
      </w:pPr>
      <w:r w:rsidRPr="009E15DB">
        <w:rPr>
          <w:rFonts w:cs="Tahoma"/>
        </w:rPr>
        <w:t>Przeprowadzaniu co najmniej dwa razy w roku praktycznej próby organizacji oraz warunków ewakuacji z całego obiektu.</w:t>
      </w:r>
      <w:r w:rsidR="00083210" w:rsidRPr="009E15DB">
        <w:rPr>
          <w:rFonts w:cs="Tahoma"/>
        </w:rPr>
        <w:t xml:space="preserve"> </w:t>
      </w:r>
      <w:r w:rsidR="00083210" w:rsidRPr="009E15DB">
        <w:rPr>
          <w:rFonts w:cs="Tahoma"/>
          <w:b/>
          <w:bCs/>
        </w:rPr>
        <w:t>- PRZEWIDUJE SIĘ PRZEPROWADZENIE DWA RAZY W ROKU PRAKTYCZNEJ PRÓBY ORGANIZACJI ORAZ WARUNKÓW EWAKUACJI Z CAŁEGO BUDYNKU, CO BĘDZIE W OBOWIĄZKU WŁAŚCICIELA BUDYNKU BY TAKIE ĆWICZENIA ORGANIZOWAŁ. PROTOKOŁY Z PRZEPROWADZONYCH ĆWICZEŃ BĘDĄ SPORZĄDZANE</w:t>
      </w:r>
      <w:r w:rsidR="00083210" w:rsidRPr="009E15DB">
        <w:rPr>
          <w:rFonts w:cs="Tahoma"/>
        </w:rPr>
        <w:t xml:space="preserve"> </w:t>
      </w:r>
      <w:r w:rsidR="00083210" w:rsidRPr="009E15DB">
        <w:rPr>
          <w:rFonts w:cs="Tahoma"/>
          <w:b/>
          <w:bCs/>
        </w:rPr>
        <w:t>NA BIEŻĄCO PRZY UDZIALE MIEJSKIEJ KOMENDY PSP  - WARUNEK SPEŁNIONO.</w:t>
      </w:r>
    </w:p>
    <w:p w14:paraId="2A15517D" w14:textId="77777777" w:rsidR="00FD4062" w:rsidRDefault="00FD4062" w:rsidP="00FD4062">
      <w:pPr>
        <w:suppressAutoHyphens w:val="0"/>
        <w:spacing w:after="0" w:line="240" w:lineRule="auto"/>
        <w:ind w:left="851"/>
        <w:rPr>
          <w:rFonts w:cs="Tahoma"/>
        </w:rPr>
      </w:pPr>
    </w:p>
    <w:p w14:paraId="5A823694" w14:textId="1F9CA0AD" w:rsidR="00FD4062" w:rsidRPr="00FD4062" w:rsidRDefault="00FD4062" w:rsidP="00FD4062">
      <w:pPr>
        <w:suppressAutoHyphens w:val="0"/>
        <w:spacing w:after="0" w:line="240" w:lineRule="auto"/>
        <w:ind w:left="851"/>
        <w:rPr>
          <w:rFonts w:cs="Tahoma"/>
          <w:b/>
          <w:bCs/>
        </w:rPr>
      </w:pPr>
      <w:r w:rsidRPr="00FD4062">
        <w:rPr>
          <w:rFonts w:cs="Tahoma"/>
          <w:b/>
          <w:bCs/>
        </w:rPr>
        <w:t>Ponadto</w:t>
      </w:r>
    </w:p>
    <w:p w14:paraId="089EDA75" w14:textId="34DB51C1" w:rsidR="00FD4062" w:rsidRDefault="00FD4062" w:rsidP="00FD4062">
      <w:pPr>
        <w:suppressAutoHyphens w:val="0"/>
        <w:spacing w:after="0" w:line="240" w:lineRule="auto"/>
        <w:ind w:left="851"/>
        <w:rPr>
          <w:rFonts w:cs="Tahoma"/>
        </w:rPr>
      </w:pPr>
      <w:r>
        <w:rPr>
          <w:rFonts w:cs="Tahoma"/>
        </w:rPr>
        <w:t xml:space="preserve">W Postanowieniu zawarto warunek dodatkowy do spełnienia przez Właściciela budynku </w:t>
      </w:r>
      <w:proofErr w:type="spellStart"/>
      <w:r>
        <w:rPr>
          <w:rFonts w:cs="Tahoma"/>
        </w:rPr>
        <w:t>tj</w:t>
      </w:r>
      <w:proofErr w:type="spellEnd"/>
      <w:r>
        <w:rPr>
          <w:rFonts w:cs="Tahoma"/>
        </w:rPr>
        <w:t>,:</w:t>
      </w:r>
    </w:p>
    <w:p w14:paraId="041A8928" w14:textId="77777777" w:rsidR="00FD4062" w:rsidRDefault="00FD4062" w:rsidP="00FD4062">
      <w:pPr>
        <w:suppressAutoHyphens w:val="0"/>
        <w:spacing w:after="0" w:line="240" w:lineRule="auto"/>
        <w:ind w:left="851"/>
        <w:rPr>
          <w:rFonts w:cs="Tahoma"/>
        </w:rPr>
      </w:pPr>
    </w:p>
    <w:p w14:paraId="50F1048B" w14:textId="1C3F461E" w:rsidR="00FD4062" w:rsidRPr="00FD4062" w:rsidRDefault="00FD4062">
      <w:pPr>
        <w:pStyle w:val="Akapitzlist"/>
        <w:numPr>
          <w:ilvl w:val="0"/>
          <w:numId w:val="71"/>
        </w:numPr>
        <w:suppressAutoHyphens w:val="0"/>
        <w:spacing w:after="0" w:line="240" w:lineRule="auto"/>
        <w:ind w:left="993" w:hanging="567"/>
        <w:rPr>
          <w:rFonts w:cs="Tahoma"/>
        </w:rPr>
      </w:pPr>
      <w:r w:rsidRPr="00FD4062">
        <w:rPr>
          <w:rFonts w:cs="Tahoma"/>
        </w:rPr>
        <w:t xml:space="preserve">Przeprowadzenie co najmniej raz w roku szkolenia praktycznego dla osób przewidzianych do obsługi urządzeń przeciwpożarowych z obsługi centrali systemu sygnalizacji pożarowej (CSSP) – PRZEWIDUJE SIĘ PRZEPROWADZANIE CO NAJMNIEJ RAZ W </w:t>
      </w:r>
      <w:r>
        <w:rPr>
          <w:rFonts w:cs="Tahoma"/>
        </w:rPr>
        <w:t>R</w:t>
      </w:r>
      <w:r w:rsidRPr="00FD4062">
        <w:rPr>
          <w:rFonts w:cs="Tahoma"/>
        </w:rPr>
        <w:t xml:space="preserve">OKU SZKOLENIA DLA OSÓB PRZEWIDZIANYCH DO OBSŁUGI URZĄDZEŃ PRZECPIWPOŻAROWYCH Z OBSŁUGI CETRALI SYSTEMU SYGNALIZACJI </w:t>
      </w:r>
      <w:r w:rsidRPr="00FD4062">
        <w:rPr>
          <w:rFonts w:cs="Tahoma"/>
        </w:rPr>
        <w:lastRenderedPageBreak/>
        <w:t xml:space="preserve">POŻAROWEJ (CSSP), </w:t>
      </w:r>
      <w:r w:rsidRPr="00FD4062">
        <w:rPr>
          <w:rFonts w:cs="Tahoma"/>
          <w:b/>
          <w:bCs/>
        </w:rPr>
        <w:t xml:space="preserve">CO BĘDZIE W OBOWIĄZKU WŁAŚCICIELA BUDYNKU BY TAKIE SZKOLENIA </w:t>
      </w:r>
      <w:r>
        <w:rPr>
          <w:rFonts w:cs="Tahoma"/>
          <w:b/>
          <w:bCs/>
        </w:rPr>
        <w:t xml:space="preserve">CYKLICZNIE </w:t>
      </w:r>
      <w:r w:rsidRPr="00FD4062">
        <w:rPr>
          <w:rFonts w:cs="Tahoma"/>
          <w:b/>
          <w:bCs/>
        </w:rPr>
        <w:t>ORGANIZOWAŁ. PROTOKOŁY Z PRZEPROWADZONYCH SZKOLEŃ BĘDĄ SPORZĄDZANE</w:t>
      </w:r>
      <w:r w:rsidRPr="00FD4062">
        <w:rPr>
          <w:rFonts w:cs="Tahoma"/>
        </w:rPr>
        <w:t xml:space="preserve"> </w:t>
      </w:r>
      <w:r w:rsidRPr="00FD4062">
        <w:rPr>
          <w:rFonts w:cs="Tahoma"/>
          <w:b/>
          <w:bCs/>
        </w:rPr>
        <w:t xml:space="preserve">NA BIEŻĄCO </w:t>
      </w:r>
      <w:r>
        <w:rPr>
          <w:rFonts w:cs="Tahoma"/>
          <w:b/>
          <w:bCs/>
        </w:rPr>
        <w:t xml:space="preserve">I </w:t>
      </w:r>
      <w:r w:rsidRPr="00FD4062">
        <w:rPr>
          <w:rFonts w:cs="Tahoma"/>
          <w:b/>
          <w:bCs/>
        </w:rPr>
        <w:t>Z</w:t>
      </w:r>
      <w:r>
        <w:rPr>
          <w:rFonts w:cs="Tahoma"/>
          <w:b/>
          <w:bCs/>
        </w:rPr>
        <w:t xml:space="preserve">A </w:t>
      </w:r>
      <w:r w:rsidRPr="00FD4062">
        <w:rPr>
          <w:rFonts w:cs="Tahoma"/>
          <w:b/>
          <w:bCs/>
        </w:rPr>
        <w:t>KAŻDYM RAZEM PRZESYŁANE DO</w:t>
      </w:r>
      <w:r>
        <w:rPr>
          <w:rFonts w:cs="Tahoma"/>
          <w:b/>
          <w:bCs/>
        </w:rPr>
        <w:t xml:space="preserve"> WGLĄDU DO</w:t>
      </w:r>
      <w:r w:rsidRPr="00FD4062">
        <w:rPr>
          <w:rFonts w:cs="Tahoma"/>
          <w:b/>
          <w:bCs/>
        </w:rPr>
        <w:t xml:space="preserve"> MIEJSKIEJ KOMENDY PSP  - WARUNEK SPEŁNIONO.</w:t>
      </w:r>
    </w:p>
    <w:p w14:paraId="3DEAFD26" w14:textId="49482D93" w:rsidR="00FD4062" w:rsidRPr="00FD4062" w:rsidRDefault="00FD4062" w:rsidP="00FD4062">
      <w:pPr>
        <w:suppressAutoHyphens w:val="0"/>
        <w:spacing w:after="0" w:line="240" w:lineRule="auto"/>
        <w:ind w:left="851"/>
        <w:rPr>
          <w:rFonts w:cs="Tahoma"/>
        </w:rPr>
      </w:pPr>
    </w:p>
    <w:p w14:paraId="53B56A29" w14:textId="77777777" w:rsidR="003A4B60" w:rsidRDefault="003A4B60" w:rsidP="00083210">
      <w:pPr>
        <w:widowControl w:val="0"/>
        <w:tabs>
          <w:tab w:val="left" w:pos="872"/>
        </w:tabs>
        <w:suppressAutoHyphens w:val="0"/>
        <w:autoSpaceDE w:val="0"/>
        <w:autoSpaceDN w:val="0"/>
        <w:spacing w:before="74" w:after="0" w:line="240" w:lineRule="auto"/>
        <w:ind w:right="243"/>
        <w:rPr>
          <w:rFonts w:cs="Tahoma"/>
        </w:rPr>
      </w:pPr>
    </w:p>
    <w:p w14:paraId="46A6F536" w14:textId="663C5A5E" w:rsidR="00DC78DB" w:rsidRPr="001B6A6C" w:rsidRDefault="00DC78DB" w:rsidP="009558F4">
      <w:pPr>
        <w:pStyle w:val="Akapitzlist"/>
        <w:widowControl w:val="0"/>
        <w:tabs>
          <w:tab w:val="left" w:pos="872"/>
        </w:tabs>
        <w:suppressAutoHyphens w:val="0"/>
        <w:autoSpaceDE w:val="0"/>
        <w:autoSpaceDN w:val="0"/>
        <w:spacing w:before="74" w:after="0" w:line="240" w:lineRule="auto"/>
        <w:ind w:left="636" w:right="243"/>
        <w:contextualSpacing w:val="0"/>
        <w:rPr>
          <w:rFonts w:cs="Tahoma"/>
          <w:b/>
          <w:bCs/>
        </w:rPr>
      </w:pPr>
      <w:r w:rsidRPr="009E15DB">
        <w:rPr>
          <w:rFonts w:cs="Tahoma"/>
          <w:b/>
          <w:bCs/>
        </w:rPr>
        <w:t>- SPEŁNIONO WSZYSTKIE ZAPISY DLA ROZWIĄZAŃ PONADNORMATYWNYCH WSKAZANYCH W EKSPERTYZIE PPOŻ</w:t>
      </w:r>
      <w:r w:rsidRPr="001B6A6C">
        <w:rPr>
          <w:rFonts w:cs="Tahoma"/>
          <w:b/>
          <w:bCs/>
        </w:rPr>
        <w:t xml:space="preserve"> </w:t>
      </w:r>
    </w:p>
    <w:p w14:paraId="1F2D55A2" w14:textId="2D94170A" w:rsidR="00490872" w:rsidRPr="001B6A6C" w:rsidRDefault="00490872">
      <w:pPr>
        <w:spacing w:after="0"/>
      </w:pPr>
    </w:p>
    <w:p w14:paraId="00BF37FC" w14:textId="0E29E2A9" w:rsidR="005C2B2A" w:rsidRPr="001B6A6C" w:rsidRDefault="005C2B2A" w:rsidP="00EC3DE7">
      <w:pPr>
        <w:pStyle w:val="Nagwek1"/>
        <w:numPr>
          <w:ilvl w:val="0"/>
          <w:numId w:val="2"/>
        </w:numPr>
        <w:rPr>
          <w:color w:val="auto"/>
        </w:rPr>
      </w:pPr>
      <w:bookmarkStart w:id="269" w:name="_Toc166684248"/>
      <w:bookmarkStart w:id="270" w:name="_Toc167039548"/>
      <w:r w:rsidRPr="001B6A6C">
        <w:rPr>
          <w:color w:val="auto"/>
        </w:rPr>
        <w:t>WARUNKI OCHRONY BHP</w:t>
      </w:r>
      <w:bookmarkEnd w:id="269"/>
      <w:bookmarkEnd w:id="270"/>
    </w:p>
    <w:p w14:paraId="42D36F40" w14:textId="77777777" w:rsidR="005C2B2A" w:rsidRPr="001B6A6C" w:rsidRDefault="005C2B2A" w:rsidP="00EC3DE7">
      <w:pPr>
        <w:pStyle w:val="Nagwek2"/>
        <w:numPr>
          <w:ilvl w:val="1"/>
          <w:numId w:val="2"/>
        </w:numPr>
        <w:rPr>
          <w:color w:val="auto"/>
        </w:rPr>
      </w:pPr>
      <w:bookmarkStart w:id="271" w:name="_Toc458110367"/>
      <w:bookmarkStart w:id="272" w:name="_Toc459898527"/>
      <w:bookmarkStart w:id="273" w:name="_Toc506368185"/>
      <w:bookmarkStart w:id="274" w:name="_Toc56458887"/>
      <w:bookmarkStart w:id="275" w:name="_Toc166684249"/>
      <w:bookmarkStart w:id="276" w:name="_Toc167039549"/>
      <w:r w:rsidRPr="001B6A6C">
        <w:rPr>
          <w:color w:val="auto"/>
        </w:rPr>
        <w:t>bezpieczeństwo użytkowania</w:t>
      </w:r>
      <w:bookmarkEnd w:id="271"/>
      <w:bookmarkEnd w:id="272"/>
      <w:bookmarkEnd w:id="273"/>
      <w:bookmarkEnd w:id="274"/>
      <w:bookmarkEnd w:id="275"/>
      <w:bookmarkEnd w:id="276"/>
      <w:r w:rsidRPr="001B6A6C">
        <w:rPr>
          <w:color w:val="auto"/>
        </w:rPr>
        <w:t xml:space="preserve"> </w:t>
      </w:r>
    </w:p>
    <w:p w14:paraId="445FC6A3" w14:textId="77777777" w:rsidR="005C2B2A" w:rsidRPr="001B6A6C" w:rsidRDefault="005C2B2A" w:rsidP="005C2B2A">
      <w:pPr>
        <w:spacing w:line="240" w:lineRule="atLeast"/>
        <w:ind w:left="284"/>
        <w:textAlignment w:val="top"/>
        <w:rPr>
          <w:lang w:eastAsia="pl-PL"/>
        </w:rPr>
      </w:pPr>
      <w:bookmarkStart w:id="277" w:name="_Hlk42779810"/>
      <w:r w:rsidRPr="001B6A6C">
        <w:rPr>
          <w:lang w:eastAsia="pl-PL"/>
        </w:rPr>
        <w:t xml:space="preserve">Nie zaprojektowano tablic informacyjnych, reklamowych i podobnych urządzeń stanowiących zagrożenie bezpieczeństwa dla użytkowników. Wszystkie gabloty i urządzenia wewnętrzne muszą posiadać odpowiednie atesty i być montowane i użytkowane zgodnie z instrukcją producenta. Gabloty, tabliczki i inne elementy zawieszone w budynku , nie posiadające wymaganych klas odporności pożarowej przeznacza się do demontażu. </w:t>
      </w:r>
    </w:p>
    <w:p w14:paraId="29543F19" w14:textId="77777777" w:rsidR="005C2B2A" w:rsidRPr="001B6A6C" w:rsidRDefault="005C2B2A" w:rsidP="005C2B2A">
      <w:pPr>
        <w:spacing w:line="240" w:lineRule="atLeast"/>
        <w:ind w:left="284"/>
        <w:textAlignment w:val="top"/>
        <w:rPr>
          <w:lang w:eastAsia="pl-PL"/>
        </w:rPr>
      </w:pPr>
      <w:r w:rsidRPr="001B6A6C">
        <w:rPr>
          <w:lang w:eastAsia="pl-PL"/>
        </w:rPr>
        <w:t>Ewentualne wpusty i osłony muszą być montowane w płaszczyźnie utwardzenia lub pod nim.</w:t>
      </w:r>
    </w:p>
    <w:p w14:paraId="20055A6E" w14:textId="77777777" w:rsidR="005C2B2A" w:rsidRPr="001B6A6C" w:rsidRDefault="005C2B2A" w:rsidP="005C2B2A">
      <w:pPr>
        <w:spacing w:line="240" w:lineRule="atLeast"/>
        <w:ind w:left="284"/>
        <w:textAlignment w:val="top"/>
        <w:rPr>
          <w:lang w:eastAsia="pl-PL"/>
        </w:rPr>
      </w:pPr>
      <w:r w:rsidRPr="001B6A6C">
        <w:rPr>
          <w:lang w:eastAsia="pl-PL"/>
        </w:rPr>
        <w:t>Szklenie nowych skrzydeł drzwiowych planuje się wykonać ze szkła bezpiecznego (hartowanego podklejonego folią).</w:t>
      </w:r>
    </w:p>
    <w:p w14:paraId="086AF838" w14:textId="77777777" w:rsidR="005C2B2A" w:rsidRPr="001B6A6C" w:rsidRDefault="005C2B2A" w:rsidP="005C2B2A">
      <w:pPr>
        <w:spacing w:line="240" w:lineRule="atLeast"/>
        <w:ind w:left="284"/>
        <w:textAlignment w:val="top"/>
        <w:rPr>
          <w:lang w:eastAsia="pl-PL"/>
        </w:rPr>
      </w:pPr>
      <w:r w:rsidRPr="001B6A6C">
        <w:rPr>
          <w:lang w:eastAsia="pl-PL"/>
        </w:rPr>
        <w:t xml:space="preserve">Nie projektuje się schodów dodatkowych a istniejące planuję się w większości pozostawić bez zmian. Planuje się zmianę wymiarów poszczególnych biegów schodów w celu dostosowania ich wielkości do zgodności z przepisami.  </w:t>
      </w:r>
    </w:p>
    <w:p w14:paraId="0AC1300C" w14:textId="77777777" w:rsidR="005C2B2A" w:rsidRPr="001B6A6C" w:rsidRDefault="005C2B2A" w:rsidP="005C2B2A">
      <w:pPr>
        <w:spacing w:line="240" w:lineRule="atLeast"/>
        <w:ind w:left="284"/>
        <w:textAlignment w:val="top"/>
        <w:rPr>
          <w:lang w:eastAsia="pl-PL"/>
        </w:rPr>
      </w:pPr>
      <w:r w:rsidRPr="001B6A6C">
        <w:rPr>
          <w:lang w:eastAsia="pl-PL"/>
        </w:rPr>
        <w:t xml:space="preserve">W budynku istnieje instalacja centralnego ogrzewania z zastosowaniem grzejników o temperaturze zasilania poniżej 90 stopni C, która pozostawia . </w:t>
      </w:r>
    </w:p>
    <w:p w14:paraId="305CFC93" w14:textId="77777777" w:rsidR="005C2B2A" w:rsidRPr="001B6A6C" w:rsidRDefault="005C2B2A" w:rsidP="005C2B2A">
      <w:pPr>
        <w:spacing w:line="240" w:lineRule="atLeast"/>
        <w:ind w:left="284"/>
        <w:textAlignment w:val="top"/>
        <w:rPr>
          <w:lang w:eastAsia="pl-PL"/>
        </w:rPr>
      </w:pPr>
      <w:r w:rsidRPr="001B6A6C">
        <w:rPr>
          <w:lang w:eastAsia="pl-PL"/>
        </w:rPr>
        <w:t>Nie ingeruje się w posadzki i nawierzchnie dojść, chodników, schodów, pochylni oraz ciągów komunikacyjnych zewnętrznych ponieważ nie jest to przedmiotem niniejszej Inwestycji.</w:t>
      </w:r>
    </w:p>
    <w:p w14:paraId="7A52606D" w14:textId="77777777" w:rsidR="005C2B2A" w:rsidRPr="001B6A6C" w:rsidRDefault="005C2B2A" w:rsidP="005C2B2A">
      <w:pPr>
        <w:spacing w:line="240" w:lineRule="atLeast"/>
        <w:ind w:left="284"/>
        <w:textAlignment w:val="top"/>
        <w:rPr>
          <w:lang w:eastAsia="pl-PL"/>
        </w:rPr>
      </w:pPr>
      <w:r w:rsidRPr="001B6A6C">
        <w:rPr>
          <w:lang w:eastAsia="pl-PL"/>
        </w:rPr>
        <w:t>Posadzki i wykładziny w pomieszczeniach na pobyt ludzi muszą być antyelektrostatyczne.</w:t>
      </w:r>
      <w:bookmarkEnd w:id="277"/>
    </w:p>
    <w:p w14:paraId="454A2B4F" w14:textId="77777777" w:rsidR="005C2B2A" w:rsidRPr="001B6A6C" w:rsidRDefault="005C2B2A" w:rsidP="00EC3DE7">
      <w:pPr>
        <w:pStyle w:val="Nagwek2"/>
        <w:numPr>
          <w:ilvl w:val="1"/>
          <w:numId w:val="2"/>
        </w:numPr>
        <w:rPr>
          <w:color w:val="auto"/>
        </w:rPr>
      </w:pPr>
      <w:bookmarkStart w:id="278" w:name="_Toc458110368"/>
      <w:bookmarkStart w:id="279" w:name="_Toc506368186"/>
      <w:bookmarkStart w:id="280" w:name="_Toc56458888"/>
      <w:bookmarkStart w:id="281" w:name="_Toc166684250"/>
      <w:bookmarkStart w:id="282" w:name="_Toc167039550"/>
      <w:r w:rsidRPr="001B6A6C">
        <w:rPr>
          <w:color w:val="auto"/>
        </w:rPr>
        <w:t>Warunki higieniczne i zdrowotne oraz środowiska</w:t>
      </w:r>
      <w:bookmarkEnd w:id="278"/>
      <w:bookmarkEnd w:id="279"/>
      <w:bookmarkEnd w:id="280"/>
      <w:bookmarkEnd w:id="281"/>
      <w:bookmarkEnd w:id="282"/>
    </w:p>
    <w:p w14:paraId="496C5D53" w14:textId="77777777" w:rsidR="005C2B2A" w:rsidRPr="001B6A6C" w:rsidRDefault="005C2B2A" w:rsidP="005C2B2A">
      <w:bookmarkStart w:id="283" w:name="_Hlk42779835"/>
      <w:r w:rsidRPr="001B6A6C">
        <w:t>Wszystkie materiały zastosowane w obiekcie muszą posiadać odpowiednie atesty i dopuszczenia do użytkowania. Materiały te nie mogą:</w:t>
      </w:r>
    </w:p>
    <w:p w14:paraId="5D451B02" w14:textId="77777777" w:rsidR="005C2B2A" w:rsidRPr="001B6A6C" w:rsidRDefault="005C2B2A" w:rsidP="005C2B2A">
      <w:pPr>
        <w:pStyle w:val="NormalnyWeb"/>
        <w:spacing w:before="0" w:after="0"/>
      </w:pPr>
      <w:r w:rsidRPr="001B6A6C">
        <w:t xml:space="preserve">1) wydzielania się gazów toksycznych, </w:t>
      </w:r>
    </w:p>
    <w:p w14:paraId="3F29FE1C" w14:textId="77777777" w:rsidR="005C2B2A" w:rsidRPr="001B6A6C" w:rsidRDefault="005C2B2A" w:rsidP="005C2B2A">
      <w:pPr>
        <w:pStyle w:val="NormalnyWeb"/>
        <w:spacing w:before="0" w:after="0"/>
      </w:pPr>
      <w:r w:rsidRPr="001B6A6C">
        <w:t xml:space="preserve">2) obecności szkodliwych pyłów lub gazów w powietrzu, </w:t>
      </w:r>
    </w:p>
    <w:p w14:paraId="49063E9B" w14:textId="77777777" w:rsidR="005C2B2A" w:rsidRPr="001B6A6C" w:rsidRDefault="005C2B2A" w:rsidP="005C2B2A">
      <w:pPr>
        <w:pStyle w:val="NormalnyWeb"/>
        <w:spacing w:before="0" w:after="0"/>
      </w:pPr>
      <w:r w:rsidRPr="001B6A6C">
        <w:t xml:space="preserve">3) niebezpiecznego promieniowania, </w:t>
      </w:r>
    </w:p>
    <w:p w14:paraId="0F9C9043" w14:textId="77777777" w:rsidR="005C2B2A" w:rsidRPr="001B6A6C" w:rsidRDefault="005C2B2A" w:rsidP="005C2B2A">
      <w:pPr>
        <w:pStyle w:val="NormalnyWeb"/>
        <w:spacing w:before="0" w:after="0"/>
      </w:pPr>
      <w:r w:rsidRPr="001B6A6C">
        <w:lastRenderedPageBreak/>
        <w:t xml:space="preserve">4) zanieczyszczenia lub zatrucia wody lub gleby, </w:t>
      </w:r>
    </w:p>
    <w:p w14:paraId="0457068D" w14:textId="77777777" w:rsidR="005C2B2A" w:rsidRPr="001B6A6C" w:rsidRDefault="005C2B2A" w:rsidP="005C2B2A">
      <w:pPr>
        <w:pStyle w:val="NormalnyWeb"/>
        <w:spacing w:before="0" w:after="0"/>
      </w:pPr>
      <w:r w:rsidRPr="001B6A6C">
        <w:t xml:space="preserve">5) nieprawidłowego usuwania dymu i spalin oraz nieczystości i odpadów w postaci stałej lub ciekłej, </w:t>
      </w:r>
    </w:p>
    <w:p w14:paraId="19A30925" w14:textId="77777777" w:rsidR="005C2B2A" w:rsidRPr="001B6A6C" w:rsidRDefault="005C2B2A" w:rsidP="005C2B2A">
      <w:pPr>
        <w:pStyle w:val="NormalnyWeb"/>
        <w:spacing w:before="0" w:after="0"/>
      </w:pPr>
      <w:r w:rsidRPr="001B6A6C">
        <w:t xml:space="preserve">6) występowania wilgoci w elementach budowlanych lub na ich powierzchniach, </w:t>
      </w:r>
    </w:p>
    <w:p w14:paraId="1EA29394" w14:textId="77777777" w:rsidR="005C2B2A" w:rsidRPr="001B6A6C" w:rsidRDefault="005C2B2A" w:rsidP="005C2B2A">
      <w:pPr>
        <w:pStyle w:val="NormalnyWeb"/>
        <w:spacing w:before="0" w:after="0"/>
      </w:pPr>
      <w:r w:rsidRPr="001B6A6C">
        <w:t xml:space="preserve">7) niekontrolowanej infiltracji powietrza zewnętrznego, </w:t>
      </w:r>
    </w:p>
    <w:p w14:paraId="5E046503" w14:textId="77777777" w:rsidR="005C2B2A" w:rsidRPr="001B6A6C" w:rsidRDefault="005C2B2A" w:rsidP="005C2B2A">
      <w:pPr>
        <w:pStyle w:val="NormalnyWeb"/>
        <w:spacing w:before="0" w:after="0"/>
      </w:pPr>
      <w:r w:rsidRPr="001B6A6C">
        <w:t xml:space="preserve">8) przedostawania się gryzoni do wnętrza, </w:t>
      </w:r>
    </w:p>
    <w:p w14:paraId="69A41288" w14:textId="77777777" w:rsidR="005C2B2A" w:rsidRPr="001B6A6C" w:rsidRDefault="005C2B2A" w:rsidP="005C2B2A">
      <w:r w:rsidRPr="001B6A6C">
        <w:t xml:space="preserve">9) ograniczenia nasłonecznienia i oświetlenia naturalnego </w:t>
      </w:r>
    </w:p>
    <w:p w14:paraId="5667E191" w14:textId="77777777" w:rsidR="005C2B2A" w:rsidRPr="001B6A6C" w:rsidRDefault="005C2B2A" w:rsidP="005C2B2A">
      <w:pPr>
        <w:spacing w:line="240" w:lineRule="atLeast"/>
        <w:textAlignment w:val="top"/>
        <w:rPr>
          <w:lang w:eastAsia="pl-PL"/>
        </w:rPr>
      </w:pPr>
      <w:r w:rsidRPr="001B6A6C">
        <w:rPr>
          <w:lang w:eastAsia="pl-PL"/>
        </w:rPr>
        <w:t>Nie przewiduje się stosowania materiałów lub urządzeń mogących wydzielać szkodliwe substancje.</w:t>
      </w:r>
    </w:p>
    <w:p w14:paraId="6A4562AC" w14:textId="77777777" w:rsidR="005C2B2A" w:rsidRPr="001B6A6C" w:rsidRDefault="005C2B2A" w:rsidP="005C2B2A">
      <w:pPr>
        <w:spacing w:line="240" w:lineRule="atLeast"/>
        <w:textAlignment w:val="top"/>
        <w:rPr>
          <w:lang w:eastAsia="pl-PL"/>
        </w:rPr>
      </w:pPr>
      <w:r w:rsidRPr="001B6A6C">
        <w:rPr>
          <w:lang w:eastAsia="pl-PL"/>
        </w:rPr>
        <w:t>Nie przewiduje się pomieszczeń o podwyższonej czystości biologiczne.</w:t>
      </w:r>
    </w:p>
    <w:p w14:paraId="7DE8BA79" w14:textId="77777777" w:rsidR="005C2B2A" w:rsidRPr="001B6A6C" w:rsidRDefault="005C2B2A" w:rsidP="00EC3DE7">
      <w:pPr>
        <w:pStyle w:val="Nagwek2"/>
        <w:numPr>
          <w:ilvl w:val="1"/>
          <w:numId w:val="2"/>
        </w:numPr>
        <w:ind w:hanging="1233"/>
        <w:rPr>
          <w:color w:val="auto"/>
        </w:rPr>
      </w:pPr>
      <w:bookmarkStart w:id="284" w:name="_Toc458110369"/>
      <w:bookmarkStart w:id="285" w:name="_Toc506368187"/>
      <w:bookmarkStart w:id="286" w:name="_Toc56458889"/>
      <w:bookmarkStart w:id="287" w:name="_Toc166684251"/>
      <w:bookmarkStart w:id="288" w:name="_Toc167039551"/>
      <w:bookmarkEnd w:id="283"/>
      <w:r w:rsidRPr="001B6A6C">
        <w:rPr>
          <w:color w:val="auto"/>
        </w:rPr>
        <w:t>ochrona przed hałasem i drganiami</w:t>
      </w:r>
      <w:bookmarkEnd w:id="284"/>
      <w:bookmarkEnd w:id="285"/>
      <w:bookmarkEnd w:id="286"/>
      <w:bookmarkEnd w:id="287"/>
      <w:bookmarkEnd w:id="288"/>
    </w:p>
    <w:p w14:paraId="6446B19D" w14:textId="77777777" w:rsidR="005C2B2A" w:rsidRPr="001B6A6C" w:rsidRDefault="005C2B2A" w:rsidP="005C2B2A">
      <w:pPr>
        <w:spacing w:line="240" w:lineRule="atLeast"/>
        <w:textAlignment w:val="top"/>
        <w:rPr>
          <w:lang w:eastAsia="pl-PL"/>
        </w:rPr>
      </w:pPr>
      <w:bookmarkStart w:id="289" w:name="_Hlk42779844"/>
      <w:r w:rsidRPr="001B6A6C">
        <w:rPr>
          <w:lang w:eastAsia="pl-PL"/>
        </w:rPr>
        <w:t>Nie planuje się zmiany w ramach niniejszej inwestycji.</w:t>
      </w:r>
      <w:bookmarkEnd w:id="289"/>
    </w:p>
    <w:p w14:paraId="0718B5F8" w14:textId="77777777" w:rsidR="005C2B2A" w:rsidRPr="001B6A6C" w:rsidRDefault="005C2B2A" w:rsidP="005C2B2A">
      <w:pPr>
        <w:spacing w:line="280" w:lineRule="atLeast"/>
        <w:jc w:val="both"/>
      </w:pPr>
      <w:r w:rsidRPr="001B6A6C">
        <w:t>Jest to poza zakresem niemniejszego opracowania.</w:t>
      </w:r>
    </w:p>
    <w:p w14:paraId="5A09AE14" w14:textId="77777777" w:rsidR="005C2B2A" w:rsidRPr="001B6A6C" w:rsidRDefault="005C2B2A" w:rsidP="00EC3DE7">
      <w:pPr>
        <w:pStyle w:val="Nagwek2"/>
        <w:numPr>
          <w:ilvl w:val="1"/>
          <w:numId w:val="2"/>
        </w:numPr>
        <w:ind w:hanging="1233"/>
        <w:jc w:val="both"/>
        <w:rPr>
          <w:color w:val="auto"/>
          <w:szCs w:val="24"/>
        </w:rPr>
      </w:pPr>
      <w:bookmarkStart w:id="290" w:name="_Toc458110370"/>
      <w:bookmarkStart w:id="291" w:name="_Toc506368188"/>
      <w:bookmarkStart w:id="292" w:name="_Toc56458890"/>
      <w:r w:rsidRPr="001B6A6C">
        <w:rPr>
          <w:color w:val="auto"/>
          <w:szCs w:val="24"/>
        </w:rPr>
        <w:t xml:space="preserve"> </w:t>
      </w:r>
      <w:bookmarkStart w:id="293" w:name="_Toc166684252"/>
      <w:bookmarkStart w:id="294" w:name="_Toc167039552"/>
      <w:r w:rsidRPr="001B6A6C">
        <w:rPr>
          <w:color w:val="auto"/>
          <w:szCs w:val="24"/>
        </w:rPr>
        <w:t>OSZCZĘDNOŚĆ ENERGII I ODPOWIEDNIEJ IZOLACYJNOŚCI CIEPLNEJ</w:t>
      </w:r>
      <w:bookmarkEnd w:id="290"/>
      <w:bookmarkEnd w:id="291"/>
      <w:bookmarkEnd w:id="292"/>
      <w:bookmarkEnd w:id="293"/>
      <w:bookmarkEnd w:id="294"/>
      <w:r w:rsidRPr="001B6A6C">
        <w:rPr>
          <w:color w:val="auto"/>
          <w:szCs w:val="24"/>
        </w:rPr>
        <w:t xml:space="preserve"> </w:t>
      </w:r>
    </w:p>
    <w:p w14:paraId="40681DF1" w14:textId="77777777" w:rsidR="005C2B2A" w:rsidRPr="001B6A6C" w:rsidRDefault="005C2B2A" w:rsidP="005C2B2A">
      <w:pPr>
        <w:spacing w:line="280" w:lineRule="atLeast"/>
        <w:jc w:val="both"/>
      </w:pPr>
      <w:bookmarkStart w:id="295" w:name="_Hlk42779854"/>
      <w:bookmarkStart w:id="296" w:name="_Toc506368189"/>
      <w:r w:rsidRPr="001B6A6C">
        <w:t>Projektowane, nowe elementy obiektu powinny spełniać parametry wymienione w pkt. 4 niniejszego opracowania</w:t>
      </w:r>
    </w:p>
    <w:p w14:paraId="755176DF" w14:textId="169950FE" w:rsidR="005C2B2A" w:rsidRPr="001B6A6C" w:rsidRDefault="005C2B2A" w:rsidP="005C2B2A">
      <w:pPr>
        <w:pStyle w:val="Nagwek2"/>
        <w:numPr>
          <w:ilvl w:val="0"/>
          <w:numId w:val="0"/>
        </w:numPr>
        <w:ind w:left="576"/>
        <w:rPr>
          <w:color w:val="auto"/>
        </w:rPr>
      </w:pPr>
      <w:bookmarkStart w:id="297" w:name="_Toc56458891"/>
      <w:bookmarkStart w:id="298" w:name="_Toc166684253"/>
      <w:bookmarkStart w:id="299" w:name="_Toc167039553"/>
      <w:bookmarkEnd w:id="295"/>
      <w:r w:rsidRPr="001B6A6C">
        <w:rPr>
          <w:color w:val="auto"/>
        </w:rPr>
        <w:t>1</w:t>
      </w:r>
      <w:r w:rsidR="00EC3DE7" w:rsidRPr="001B6A6C">
        <w:rPr>
          <w:color w:val="auto"/>
        </w:rPr>
        <w:t>5</w:t>
      </w:r>
      <w:r w:rsidRPr="001B6A6C">
        <w:rPr>
          <w:color w:val="auto"/>
        </w:rPr>
        <w:t>.5  warunki użytkowe zgodne z przeznaczeniem</w:t>
      </w:r>
      <w:bookmarkEnd w:id="296"/>
      <w:bookmarkEnd w:id="297"/>
      <w:bookmarkEnd w:id="298"/>
      <w:bookmarkEnd w:id="299"/>
    </w:p>
    <w:p w14:paraId="514A3E6C" w14:textId="77777777" w:rsidR="005C2B2A" w:rsidRPr="001B6A6C" w:rsidRDefault="005C2B2A" w:rsidP="005C2B2A">
      <w:pPr>
        <w:spacing w:line="280" w:lineRule="atLeast"/>
        <w:jc w:val="both"/>
      </w:pPr>
      <w:bookmarkStart w:id="300" w:name="_Hlk42779873"/>
      <w:r w:rsidRPr="001B6A6C">
        <w:t>Budynek wyposażony w urządzenia budowlane pozwalające zaopatrzenie w wodę, energię elektryczną i energię cieplną. Budynek posiada instalacje do usuwania ścieków sanitarnych oraz osobno do usuwania ścieków deszczowych.</w:t>
      </w:r>
    </w:p>
    <w:p w14:paraId="2849A75A" w14:textId="2A397E4D" w:rsidR="005C2B2A" w:rsidRPr="001B6A6C" w:rsidRDefault="005C2B2A" w:rsidP="005C2B2A">
      <w:pPr>
        <w:spacing w:line="280" w:lineRule="atLeast"/>
        <w:jc w:val="both"/>
      </w:pPr>
      <w:r w:rsidRPr="001B6A6C">
        <w:t>W budynku znajdują się pomieszczenia gospodarcze umożliwiające utrzymanie budynku w odpowiedniej czystości. Nie planuję się zmiany w ramach niniejszej inwestycji. Jest to poza zakresem niniejszego opracowania.</w:t>
      </w:r>
      <w:bookmarkEnd w:id="300"/>
    </w:p>
    <w:p w14:paraId="2CA5F3AD" w14:textId="22EE0A95" w:rsidR="005C2B2A" w:rsidRPr="001B6A6C" w:rsidRDefault="005C2B2A" w:rsidP="005C2B2A">
      <w:pPr>
        <w:pStyle w:val="Nagwek2"/>
        <w:numPr>
          <w:ilvl w:val="0"/>
          <w:numId w:val="0"/>
        </w:numPr>
        <w:ind w:left="576"/>
        <w:rPr>
          <w:color w:val="auto"/>
        </w:rPr>
      </w:pPr>
      <w:bookmarkStart w:id="301" w:name="_Toc506368190"/>
      <w:bookmarkStart w:id="302" w:name="_Toc56458892"/>
      <w:bookmarkStart w:id="303" w:name="_Toc166684254"/>
      <w:bookmarkStart w:id="304" w:name="_Toc167039554"/>
      <w:r w:rsidRPr="001B6A6C">
        <w:rPr>
          <w:color w:val="auto"/>
        </w:rPr>
        <w:t>1</w:t>
      </w:r>
      <w:r w:rsidR="00EC3DE7" w:rsidRPr="001B6A6C">
        <w:rPr>
          <w:color w:val="auto"/>
        </w:rPr>
        <w:t>5</w:t>
      </w:r>
      <w:r w:rsidRPr="001B6A6C">
        <w:rPr>
          <w:color w:val="auto"/>
        </w:rPr>
        <w:t>.6  niezbędne warunki do korzystania z obiektów użyteczności publicznej przez osoby niepełnosprawne</w:t>
      </w:r>
      <w:bookmarkEnd w:id="301"/>
      <w:bookmarkEnd w:id="302"/>
      <w:bookmarkEnd w:id="303"/>
      <w:bookmarkEnd w:id="304"/>
    </w:p>
    <w:p w14:paraId="7581EE5D" w14:textId="29F883DC" w:rsidR="005C2B2A" w:rsidRPr="001B6A6C" w:rsidRDefault="005C2B2A" w:rsidP="005C2B2A">
      <w:pPr>
        <w:spacing w:line="280" w:lineRule="atLeast"/>
        <w:jc w:val="both"/>
      </w:pPr>
      <w:bookmarkStart w:id="305" w:name="_Hlk42639869"/>
      <w:r w:rsidRPr="001B6A6C">
        <w:t>Niniejszy projekt nie przewiduje ingerencji w warunki korzystania z obiektu przez osoby niepełnosprawne. Jest to poza zakresem niniejszego opracowania.</w:t>
      </w:r>
      <w:bookmarkEnd w:id="305"/>
    </w:p>
    <w:p w14:paraId="14A260AC" w14:textId="4AADEB4A" w:rsidR="005C2B2A" w:rsidRPr="001B6A6C" w:rsidRDefault="005C2B2A">
      <w:pPr>
        <w:pStyle w:val="Nagwek2"/>
        <w:numPr>
          <w:ilvl w:val="1"/>
          <w:numId w:val="44"/>
        </w:numPr>
        <w:tabs>
          <w:tab w:val="num" w:pos="1440"/>
        </w:tabs>
        <w:autoSpaceDN w:val="0"/>
        <w:adjustRightInd w:val="0"/>
        <w:ind w:left="1440" w:hanging="360"/>
        <w:rPr>
          <w:color w:val="auto"/>
        </w:rPr>
      </w:pPr>
      <w:bookmarkStart w:id="306" w:name="_Toc506368191"/>
      <w:bookmarkStart w:id="307" w:name="_Toc56458893"/>
      <w:bookmarkStart w:id="308" w:name="_Toc166684255"/>
      <w:bookmarkStart w:id="309" w:name="_Toc167039555"/>
      <w:r w:rsidRPr="001B6A6C">
        <w:rPr>
          <w:color w:val="auto"/>
        </w:rPr>
        <w:t>1</w:t>
      </w:r>
      <w:r w:rsidR="00EC3DE7" w:rsidRPr="001B6A6C">
        <w:rPr>
          <w:color w:val="auto"/>
        </w:rPr>
        <w:t>5</w:t>
      </w:r>
      <w:r w:rsidRPr="001B6A6C">
        <w:rPr>
          <w:color w:val="auto"/>
        </w:rPr>
        <w:t>.7  warunki bezpieczeństwa i higieny pracy</w:t>
      </w:r>
      <w:bookmarkEnd w:id="306"/>
      <w:bookmarkEnd w:id="307"/>
      <w:bookmarkEnd w:id="308"/>
      <w:bookmarkEnd w:id="309"/>
    </w:p>
    <w:p w14:paraId="346355C4" w14:textId="7137D7AF" w:rsidR="005C2B2A" w:rsidRPr="001B6A6C" w:rsidRDefault="005C2B2A" w:rsidP="005C2B2A">
      <w:pPr>
        <w:spacing w:line="280" w:lineRule="atLeast"/>
        <w:jc w:val="both"/>
      </w:pPr>
      <w:bookmarkStart w:id="310" w:name="_Toc458110374"/>
      <w:r w:rsidRPr="001B6A6C">
        <w:t>Nie planuję się zmiany w ramach niniejszej inwestycji. Jest to poza zakresem niniejszego opracowania.</w:t>
      </w:r>
    </w:p>
    <w:p w14:paraId="61DE0B48" w14:textId="60086C8C" w:rsidR="005C2B2A" w:rsidRPr="001B6A6C" w:rsidRDefault="005C2B2A" w:rsidP="005C2B2A">
      <w:pPr>
        <w:pStyle w:val="Nagwek2"/>
        <w:numPr>
          <w:ilvl w:val="0"/>
          <w:numId w:val="0"/>
        </w:numPr>
        <w:rPr>
          <w:color w:val="auto"/>
        </w:rPr>
      </w:pPr>
      <w:bookmarkStart w:id="311" w:name="_Toc506368192"/>
      <w:bookmarkStart w:id="312" w:name="_Toc56458894"/>
      <w:bookmarkStart w:id="313" w:name="_Toc166684256"/>
      <w:bookmarkStart w:id="314" w:name="_Toc167039556"/>
      <w:r w:rsidRPr="001B6A6C">
        <w:rPr>
          <w:color w:val="auto"/>
        </w:rPr>
        <w:lastRenderedPageBreak/>
        <w:t>1</w:t>
      </w:r>
      <w:r w:rsidR="00EC3DE7" w:rsidRPr="001B6A6C">
        <w:rPr>
          <w:color w:val="auto"/>
        </w:rPr>
        <w:t>5</w:t>
      </w:r>
      <w:r w:rsidRPr="001B6A6C">
        <w:rPr>
          <w:color w:val="auto"/>
        </w:rPr>
        <w:t>.8  warunki ochrony obiektów wpisanych do ewidencji zabytków oraz obiektów objętych ochroną konserwatorską</w:t>
      </w:r>
      <w:bookmarkEnd w:id="310"/>
      <w:bookmarkEnd w:id="311"/>
      <w:bookmarkEnd w:id="312"/>
      <w:bookmarkEnd w:id="313"/>
      <w:bookmarkEnd w:id="314"/>
    </w:p>
    <w:p w14:paraId="1E63A326" w14:textId="77777777" w:rsidR="005C2B2A" w:rsidRPr="001B6A6C" w:rsidRDefault="005C2B2A" w:rsidP="005C2B2A">
      <w:pPr>
        <w:spacing w:line="280" w:lineRule="atLeast"/>
        <w:jc w:val="both"/>
      </w:pPr>
      <w:r w:rsidRPr="001B6A6C">
        <w:t>Nie dotyczy</w:t>
      </w:r>
      <w:bookmarkStart w:id="315" w:name="_Toc459898528"/>
    </w:p>
    <w:p w14:paraId="6F76A20C" w14:textId="77777777" w:rsidR="005C2B2A" w:rsidRPr="001B6A6C" w:rsidRDefault="005C2B2A" w:rsidP="00EC3DE7">
      <w:pPr>
        <w:pStyle w:val="Nagwek1"/>
        <w:numPr>
          <w:ilvl w:val="0"/>
          <w:numId w:val="2"/>
        </w:numPr>
        <w:rPr>
          <w:color w:val="auto"/>
        </w:rPr>
      </w:pPr>
      <w:bookmarkStart w:id="316" w:name="_Toc506368193"/>
      <w:bookmarkStart w:id="317" w:name="_Toc56458895"/>
      <w:bookmarkStart w:id="318" w:name="_Toc166684257"/>
      <w:bookmarkStart w:id="319" w:name="_Toc167039557"/>
      <w:r w:rsidRPr="001B6A6C">
        <w:rPr>
          <w:color w:val="auto"/>
        </w:rPr>
        <w:t>zestawienia liczbowe</w:t>
      </w:r>
      <w:bookmarkEnd w:id="315"/>
      <w:bookmarkEnd w:id="316"/>
      <w:bookmarkEnd w:id="317"/>
      <w:bookmarkEnd w:id="318"/>
      <w:bookmarkEnd w:id="319"/>
    </w:p>
    <w:p w14:paraId="06696441" w14:textId="3FF0A4CB" w:rsidR="005C2B2A" w:rsidRDefault="005C2B2A" w:rsidP="009E74AA">
      <w:r w:rsidRPr="001B6A6C">
        <w:t xml:space="preserve">Wg. tabeli na końcu opracowania. </w:t>
      </w:r>
    </w:p>
    <w:p w14:paraId="1E40CB20" w14:textId="77777777" w:rsidR="009E74AA" w:rsidRPr="001B6A6C" w:rsidRDefault="009E74AA" w:rsidP="009E74AA"/>
    <w:p w14:paraId="5691C26C" w14:textId="77777777" w:rsidR="00490872" w:rsidRPr="001B6A6C" w:rsidRDefault="00387EF1">
      <w:pPr>
        <w:spacing w:after="0"/>
        <w:rPr>
          <w:rFonts w:cs="Tahoma"/>
        </w:rPr>
      </w:pPr>
      <w:bookmarkStart w:id="320" w:name="_Hlk164610751"/>
      <w:r w:rsidRPr="001B6A6C">
        <w:rPr>
          <w:rFonts w:cs="Tahoma"/>
        </w:rPr>
        <w:t>UWAGI</w:t>
      </w:r>
      <w:bookmarkEnd w:id="267"/>
      <w:bookmarkEnd w:id="268"/>
      <w:r w:rsidRPr="001B6A6C">
        <w:rPr>
          <w:rFonts w:cs="Tahoma"/>
        </w:rPr>
        <w:t xml:space="preserve"> </w:t>
      </w:r>
    </w:p>
    <w:p w14:paraId="0E802A30" w14:textId="77777777" w:rsidR="00552C7C" w:rsidRPr="001B6A6C" w:rsidRDefault="00552C7C">
      <w:pPr>
        <w:spacing w:after="0"/>
        <w:rPr>
          <w:rFonts w:cs="Tahoma"/>
        </w:rPr>
      </w:pPr>
    </w:p>
    <w:p w14:paraId="30DC8938" w14:textId="77777777" w:rsidR="00490872" w:rsidRPr="009E74AA" w:rsidRDefault="00387EF1">
      <w:pPr>
        <w:numPr>
          <w:ilvl w:val="0"/>
          <w:numId w:val="4"/>
        </w:numPr>
        <w:spacing w:after="0" w:line="240" w:lineRule="auto"/>
        <w:ind w:left="0" w:firstLine="0"/>
        <w:jc w:val="both"/>
        <w:rPr>
          <w:rFonts w:cs="Tahoma"/>
          <w:sz w:val="20"/>
          <w:szCs w:val="20"/>
        </w:rPr>
      </w:pPr>
      <w:r w:rsidRPr="009E74AA">
        <w:rPr>
          <w:rFonts w:cs="Tahoma"/>
          <w:sz w:val="20"/>
          <w:szCs w:val="20"/>
        </w:rPr>
        <w:t>Wszelkie zmiany w stosunku do projektu wykonawczego mogą być wykonane przy użyciu alternatywnych produktów, nie gorszych jakościowo niż zaprojektowane po uzgodnieniu rozwiązania technicznego i jego zaakceptowaniu przez projektanta.</w:t>
      </w:r>
    </w:p>
    <w:p w14:paraId="1788F6F9" w14:textId="77777777" w:rsidR="00490872" w:rsidRPr="009E74AA" w:rsidRDefault="00387EF1">
      <w:pPr>
        <w:numPr>
          <w:ilvl w:val="0"/>
          <w:numId w:val="4"/>
        </w:numPr>
        <w:spacing w:after="0" w:line="240" w:lineRule="auto"/>
        <w:ind w:left="0" w:firstLine="0"/>
        <w:jc w:val="both"/>
        <w:rPr>
          <w:rFonts w:cs="Tahoma"/>
          <w:sz w:val="20"/>
          <w:szCs w:val="20"/>
        </w:rPr>
      </w:pPr>
      <w:r w:rsidRPr="009E74AA">
        <w:rPr>
          <w:rFonts w:cs="Tahoma"/>
          <w:sz w:val="20"/>
          <w:szCs w:val="20"/>
        </w:rPr>
        <w:t>Wszystkie roboty należy wykonywać zgodnie z Polskimi Normami, "Warunkami technicznymi wykonania i odbioru robót, budowlano-montażowych opracowanymi przez Instytut Techniki Budowlanej oraz zasadami wiedzy i sztuki budowlanej.</w:t>
      </w:r>
    </w:p>
    <w:p w14:paraId="7C7768D3" w14:textId="77777777" w:rsidR="00490872" w:rsidRPr="009E74AA" w:rsidRDefault="00387EF1">
      <w:pPr>
        <w:numPr>
          <w:ilvl w:val="0"/>
          <w:numId w:val="4"/>
        </w:numPr>
        <w:spacing w:after="0" w:line="240" w:lineRule="auto"/>
        <w:ind w:left="0" w:firstLine="0"/>
        <w:jc w:val="both"/>
        <w:rPr>
          <w:rFonts w:cs="Tahoma"/>
          <w:sz w:val="20"/>
          <w:szCs w:val="20"/>
        </w:rPr>
      </w:pPr>
      <w:r w:rsidRPr="009E74AA">
        <w:rPr>
          <w:rFonts w:cs="Tahoma"/>
          <w:sz w:val="20"/>
          <w:szCs w:val="20"/>
        </w:rPr>
        <w:t>Poziomy posadzek należy zweryfikować i precyzyjnie wytyczyć geodezyjnie na etapie wykonawczym. Odchyłki od projektu należy konsultować z projektantem.</w:t>
      </w:r>
    </w:p>
    <w:p w14:paraId="0BFD539A" w14:textId="77777777" w:rsidR="00490872" w:rsidRPr="009E74AA" w:rsidRDefault="00387EF1">
      <w:pPr>
        <w:numPr>
          <w:ilvl w:val="0"/>
          <w:numId w:val="4"/>
        </w:numPr>
        <w:spacing w:after="0" w:line="240" w:lineRule="auto"/>
        <w:ind w:left="0" w:firstLine="0"/>
        <w:jc w:val="both"/>
        <w:rPr>
          <w:rFonts w:cs="Tahoma"/>
          <w:sz w:val="20"/>
          <w:szCs w:val="20"/>
        </w:rPr>
      </w:pPr>
      <w:r w:rsidRPr="009E74AA">
        <w:rPr>
          <w:rFonts w:cs="Tahoma"/>
          <w:sz w:val="20"/>
          <w:szCs w:val="20"/>
        </w:rPr>
        <w:t>Wszelkie elementy ruchome, elementy wyposażenia, w szczególności elementy stolarki i ślusarki okiennej i drzwiowej, szkleń, fasad, okładzin elewacyjnych, balustrad, poręczy i pochwytów, odbojników wewnętrznych i innych należy zamawiać i wykonywać / montować na podstawie zweryfikowanych obmiarów rzeczywistych wykonanych na obiekcie.</w:t>
      </w:r>
    </w:p>
    <w:p w14:paraId="107CF29F" w14:textId="77777777" w:rsidR="00490872" w:rsidRPr="009E74AA" w:rsidRDefault="00387EF1">
      <w:pPr>
        <w:numPr>
          <w:ilvl w:val="0"/>
          <w:numId w:val="4"/>
        </w:numPr>
        <w:spacing w:after="0" w:line="240" w:lineRule="auto"/>
        <w:ind w:left="0" w:firstLine="0"/>
        <w:jc w:val="both"/>
        <w:rPr>
          <w:rFonts w:cs="Tahoma"/>
          <w:sz w:val="20"/>
          <w:szCs w:val="20"/>
        </w:rPr>
      </w:pPr>
      <w:r w:rsidRPr="009E74AA">
        <w:rPr>
          <w:rFonts w:cs="Tahoma"/>
          <w:sz w:val="20"/>
          <w:szCs w:val="20"/>
        </w:rPr>
        <w:t>Wszystkie elementy konstrukcyjne należy przyjmować według pozycji opisanych na schematach lokalizacyjnych w dokumentacji - część konstrukcyjna, PROJEKT TECHNICZNY</w:t>
      </w:r>
    </w:p>
    <w:p w14:paraId="24746FAA" w14:textId="77777777" w:rsidR="00490872" w:rsidRPr="009E74AA" w:rsidRDefault="00387EF1">
      <w:pPr>
        <w:numPr>
          <w:ilvl w:val="0"/>
          <w:numId w:val="4"/>
        </w:numPr>
        <w:spacing w:after="0" w:line="240" w:lineRule="auto"/>
        <w:ind w:left="0" w:firstLine="0"/>
        <w:jc w:val="both"/>
        <w:rPr>
          <w:rFonts w:cs="Tahoma"/>
          <w:sz w:val="20"/>
          <w:szCs w:val="20"/>
        </w:rPr>
      </w:pPr>
      <w:r w:rsidRPr="009E74AA">
        <w:rPr>
          <w:rFonts w:cs="Tahoma"/>
          <w:sz w:val="20"/>
          <w:szCs w:val="20"/>
        </w:rPr>
        <w:t xml:space="preserve"> Okucia, ramy, klamki i ościeżnice wykonać w kolorze stolarki. </w:t>
      </w:r>
    </w:p>
    <w:p w14:paraId="21ECA58D" w14:textId="77777777" w:rsidR="00490872" w:rsidRPr="009E74AA" w:rsidRDefault="00387EF1">
      <w:pPr>
        <w:numPr>
          <w:ilvl w:val="0"/>
          <w:numId w:val="4"/>
        </w:numPr>
        <w:spacing w:after="0" w:line="240" w:lineRule="auto"/>
        <w:ind w:left="0" w:firstLine="0"/>
        <w:jc w:val="both"/>
        <w:rPr>
          <w:rFonts w:cs="Tahoma"/>
          <w:sz w:val="20"/>
          <w:szCs w:val="20"/>
        </w:rPr>
      </w:pPr>
      <w:r w:rsidRPr="009E74AA">
        <w:rPr>
          <w:rFonts w:cs="Tahoma"/>
          <w:sz w:val="20"/>
          <w:szCs w:val="20"/>
        </w:rPr>
        <w:t xml:space="preserve"> Wszystkie elementy związane z wizualnym odbiorem budynku projektowanego konsultować z projektantem na etapie realizacji.</w:t>
      </w:r>
    </w:p>
    <w:p w14:paraId="0E97CF11" w14:textId="77777777" w:rsidR="00490872" w:rsidRPr="009E74AA" w:rsidRDefault="00387EF1">
      <w:pPr>
        <w:numPr>
          <w:ilvl w:val="0"/>
          <w:numId w:val="4"/>
        </w:numPr>
        <w:spacing w:after="0" w:line="240" w:lineRule="auto"/>
        <w:ind w:left="0" w:firstLine="0"/>
        <w:rPr>
          <w:rFonts w:cs="Tahoma"/>
          <w:sz w:val="20"/>
          <w:szCs w:val="20"/>
        </w:rPr>
      </w:pPr>
      <w:r w:rsidRPr="009E74AA">
        <w:rPr>
          <w:rFonts w:cs="Tahoma"/>
          <w:sz w:val="20"/>
          <w:szCs w:val="20"/>
        </w:rPr>
        <w:t>Po wybraniu konkretnego producenta materiałów wykończeniowych takich jak płytki tynki okładziny itd. wykonawca ma obowiązek uzgodnić je z Projektantem i Inwestorem.</w:t>
      </w:r>
    </w:p>
    <w:p w14:paraId="70EF8588" w14:textId="77777777" w:rsidR="00490872" w:rsidRPr="009E74AA" w:rsidRDefault="00387EF1">
      <w:pPr>
        <w:numPr>
          <w:ilvl w:val="0"/>
          <w:numId w:val="4"/>
        </w:numPr>
        <w:spacing w:after="0" w:line="240" w:lineRule="auto"/>
        <w:ind w:left="0" w:firstLine="0"/>
        <w:rPr>
          <w:rFonts w:cs="Tahoma"/>
          <w:sz w:val="20"/>
          <w:szCs w:val="20"/>
        </w:rPr>
      </w:pPr>
      <w:r w:rsidRPr="009E74AA">
        <w:rPr>
          <w:rFonts w:cs="Tahoma"/>
          <w:sz w:val="20"/>
          <w:szCs w:val="20"/>
        </w:rPr>
        <w:t xml:space="preserve">Na korytarzach zastosować systemowy sufit podwieszony modułowy. Należy przewidzieć klapy rewizyjne systemowe z ukrytą podkonstrukcją w miejscach obudowanych central wentylacyjnych w celach serwisowych. </w:t>
      </w:r>
    </w:p>
    <w:p w14:paraId="2FE2A1C0" w14:textId="77777777" w:rsidR="00490872" w:rsidRPr="009E74AA" w:rsidRDefault="00387EF1">
      <w:pPr>
        <w:numPr>
          <w:ilvl w:val="0"/>
          <w:numId w:val="4"/>
        </w:numPr>
        <w:spacing w:after="0" w:line="240" w:lineRule="auto"/>
        <w:ind w:left="0" w:firstLine="0"/>
        <w:rPr>
          <w:rFonts w:cs="Tahoma"/>
          <w:sz w:val="20"/>
          <w:szCs w:val="20"/>
        </w:rPr>
      </w:pPr>
      <w:r w:rsidRPr="009E74AA">
        <w:rPr>
          <w:rFonts w:cs="Tahoma"/>
          <w:sz w:val="20"/>
          <w:szCs w:val="20"/>
        </w:rPr>
        <w:t>Wykonawca jest zobowiązany do wykonania rysunków montażowych takich elementów jak okna, drzwi, balustrady, pomosty techniczne oraz wszelkiego wyposażenia budynku wymagającego montażu, także systemowych elementów wykończenia, a w szczególności elementów akustycznych. Przed montażem konieczne jest uzgodnienie z projektantem w ramach nadzoru autorskiego</w:t>
      </w:r>
    </w:p>
    <w:p w14:paraId="24641998"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Podane w projekcie wymagania pożarowe dla poszczególnych elementów budynku należy traktować jako minimalne konieczne.</w:t>
      </w:r>
    </w:p>
    <w:p w14:paraId="2F36A3B4"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Wszystkie przegrody we wszystkich pomieszczeniach i przestrzeniach technicznych, w których znajdują się urządzenia techniczne przeznaczone są do wygłuszenia zgodnie z zaleceniami karty katalogowej producenta urządzeń.</w:t>
      </w:r>
    </w:p>
    <w:p w14:paraId="5E32EECE"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W związku z tym, że teren inwestycji charakteryzuje się nieznaczącymi różnicami wysokości terenu wykonawca zobowiązany jest do przeprowadzenia przed przystąpieniem do prac budowlanych, szczegółowych pomiarów geodezyjno-wysokościowych dla obszaru pod budynkiem oraz terenów przyległych i przedłożenia projektantowi w celu weryfikacji.</w:t>
      </w:r>
    </w:p>
    <w:p w14:paraId="63003A70"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 xml:space="preserve">Prowadzenie wszelkich prac poza działką Inwestora (np. prace przyłączeniowe) musi zakończyć się przywróceniem do stanu pierwotnego. Wykonawca jest zobowiązany przewidzieć to w ramach </w:t>
      </w:r>
      <w:r w:rsidRPr="009E74AA">
        <w:rPr>
          <w:rFonts w:ascii="Tahoma" w:hAnsi="Tahoma" w:cs="Tahoma"/>
          <w:sz w:val="20"/>
          <w:szCs w:val="20"/>
        </w:rPr>
        <w:lastRenderedPageBreak/>
        <w:t>składanej oferty.</w:t>
      </w:r>
    </w:p>
    <w:p w14:paraId="1ACEC038" w14:textId="77777777" w:rsidR="00490872" w:rsidRPr="009E74AA" w:rsidRDefault="00387EF1">
      <w:pPr>
        <w:numPr>
          <w:ilvl w:val="0"/>
          <w:numId w:val="4"/>
        </w:numPr>
        <w:spacing w:after="0" w:line="240" w:lineRule="auto"/>
        <w:ind w:left="0" w:firstLine="0"/>
        <w:rPr>
          <w:rFonts w:cs="Tahoma"/>
          <w:sz w:val="20"/>
          <w:szCs w:val="20"/>
        </w:rPr>
      </w:pPr>
      <w:r w:rsidRPr="009E74AA">
        <w:rPr>
          <w:rFonts w:cs="Tahoma"/>
          <w:sz w:val="20"/>
          <w:szCs w:val="20"/>
        </w:rPr>
        <w:t>Ze względu na lokalizację niektórych hydrantów w pomieszczeniach należy przewidzieć montaż oświetlenia awaryjnego nad tymi hydrantami.</w:t>
      </w:r>
    </w:p>
    <w:p w14:paraId="08B0DC8B"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Wszystkie materiały podane w dokumentacji jako przykładowe. Dopuszcza się stosowanie materiałów równoważnych zamiennych o takich lub lepszych parametrach technicznych. W takiej sytuacji wykonawca robót jest zobowiązany do uzgodnienia tych materiałów z projektantem w ramach nadzoru autorskiego.</w:t>
      </w:r>
    </w:p>
    <w:p w14:paraId="04097CD1"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Dobierając windę należy zwrócić szczególną uwagę na zaprojektowane parametry techniczne szybu, podszybia i nadszybia. Projektant dopuszcza inne rozwiązanie pod warunkiem uzgodnienia tych rozwiązań z projektantem pełniącym nadzór autorski.</w:t>
      </w:r>
    </w:p>
    <w:p w14:paraId="7B0619DD"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 xml:space="preserve"> Wokół budynku projektuję się brukową opaskę o spadku 2 % w kierunku zewnętrznym ( od budynku ) i szerokości 50 cm przylegającą do budynku i zakończoną krawężnikiem. </w:t>
      </w:r>
    </w:p>
    <w:p w14:paraId="341B3F7A"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 xml:space="preserve"> Wszystkie elementy budynku – Nie rozprzestrzeniające ognia. </w:t>
      </w:r>
    </w:p>
    <w:p w14:paraId="145EFF78"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 xml:space="preserve"> Szczegółowy scenariusz pożarowy z uwzględnieniem urządzeń p.poż. wybranych producentów należy opracować wraz z matrycą sterowań przed oddaniem budynku do użytkowania.</w:t>
      </w:r>
    </w:p>
    <w:p w14:paraId="1B7B5166" w14:textId="1ECBE629"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 xml:space="preserve"> Wentylacja pożarowa – zasilana z własnego źródła UPS</w:t>
      </w:r>
      <w:r w:rsidR="00287CC6" w:rsidRPr="009E74AA">
        <w:rPr>
          <w:rFonts w:ascii="Tahoma" w:hAnsi="Tahoma" w:cs="Tahoma"/>
          <w:sz w:val="20"/>
          <w:szCs w:val="20"/>
        </w:rPr>
        <w:t xml:space="preserve"> / agregatu prądotwórczego. </w:t>
      </w:r>
    </w:p>
    <w:p w14:paraId="64EE6F5F" w14:textId="77777777" w:rsidR="00490872" w:rsidRPr="009E74AA" w:rsidRDefault="00387EF1">
      <w:pPr>
        <w:pStyle w:val="Standard"/>
        <w:numPr>
          <w:ilvl w:val="0"/>
          <w:numId w:val="4"/>
        </w:numPr>
        <w:ind w:left="0" w:firstLine="0"/>
        <w:jc w:val="both"/>
        <w:rPr>
          <w:rFonts w:ascii="Tahoma" w:hAnsi="Tahoma" w:cs="Tahoma"/>
          <w:sz w:val="20"/>
          <w:szCs w:val="20"/>
        </w:rPr>
      </w:pPr>
      <w:r w:rsidRPr="009E74AA">
        <w:rPr>
          <w:rFonts w:ascii="Tahoma" w:hAnsi="Tahoma" w:cs="Tahoma"/>
          <w:sz w:val="20"/>
          <w:szCs w:val="20"/>
        </w:rPr>
        <w:t xml:space="preserve"> Przy wyjściach na zewnątrz budynku należy zastosować oprawy awaryjne – ewakuacyjne , podgrzewane. </w:t>
      </w:r>
    </w:p>
    <w:p w14:paraId="16DB1421" w14:textId="725F751D" w:rsidR="00490872" w:rsidRPr="009E74AA" w:rsidRDefault="00287CC6">
      <w:pPr>
        <w:pStyle w:val="Standard"/>
        <w:numPr>
          <w:ilvl w:val="0"/>
          <w:numId w:val="4"/>
        </w:numPr>
        <w:jc w:val="both"/>
        <w:rPr>
          <w:rFonts w:ascii="Tahoma" w:hAnsi="Tahoma" w:cs="Tahoma"/>
          <w:sz w:val="20"/>
          <w:szCs w:val="20"/>
        </w:rPr>
      </w:pPr>
      <w:r w:rsidRPr="009E74AA">
        <w:rPr>
          <w:rFonts w:ascii="Tahoma" w:hAnsi="Tahoma" w:cs="Tahoma"/>
          <w:sz w:val="20"/>
          <w:szCs w:val="20"/>
        </w:rPr>
        <w:t xml:space="preserve"> </w:t>
      </w:r>
      <w:r w:rsidR="00387EF1" w:rsidRPr="009E74AA">
        <w:rPr>
          <w:rFonts w:ascii="Tahoma" w:hAnsi="Tahoma" w:cs="Tahoma"/>
          <w:sz w:val="20"/>
          <w:szCs w:val="20"/>
        </w:rPr>
        <w:t xml:space="preserve">Sieć hydrantów wewnętrznych należy zapętlić. </w:t>
      </w:r>
      <w:r w:rsidRPr="009E74AA">
        <w:rPr>
          <w:rFonts w:ascii="Tahoma" w:hAnsi="Tahoma" w:cs="Tahoma"/>
          <w:sz w:val="20"/>
          <w:szCs w:val="20"/>
        </w:rPr>
        <w:t xml:space="preserve"> </w:t>
      </w:r>
      <w:r w:rsidR="00387EF1" w:rsidRPr="009E74AA">
        <w:rPr>
          <w:rFonts w:ascii="Tahoma" w:hAnsi="Tahoma" w:cs="Tahoma"/>
          <w:sz w:val="20"/>
          <w:szCs w:val="20"/>
        </w:rPr>
        <w:t xml:space="preserve">Każdy hydrant powinien mieć 2 niezależne podłączenia. </w:t>
      </w:r>
    </w:p>
    <w:p w14:paraId="6D9FFB12" w14:textId="77777777" w:rsidR="00490872" w:rsidRPr="009E74AA" w:rsidRDefault="00387EF1">
      <w:pPr>
        <w:pStyle w:val="Standard"/>
        <w:numPr>
          <w:ilvl w:val="0"/>
          <w:numId w:val="4"/>
        </w:numPr>
        <w:jc w:val="both"/>
        <w:rPr>
          <w:rFonts w:ascii="Tahoma" w:hAnsi="Tahoma" w:cs="Tahoma"/>
          <w:sz w:val="20"/>
          <w:szCs w:val="20"/>
        </w:rPr>
      </w:pPr>
      <w:r w:rsidRPr="009E74AA">
        <w:rPr>
          <w:rFonts w:ascii="Tahoma" w:hAnsi="Tahoma" w:cs="Tahoma"/>
          <w:sz w:val="20"/>
          <w:szCs w:val="20"/>
        </w:rPr>
        <w:t xml:space="preserve"> System nagłośnienia obiektu należy zintegrować z systemem DSO. </w:t>
      </w:r>
    </w:p>
    <w:p w14:paraId="2D6FCD83" w14:textId="6124A0E3" w:rsidR="00490872" w:rsidRPr="009E74AA" w:rsidRDefault="00387EF1">
      <w:pPr>
        <w:pStyle w:val="Standard"/>
        <w:numPr>
          <w:ilvl w:val="0"/>
          <w:numId w:val="4"/>
        </w:numPr>
        <w:jc w:val="both"/>
        <w:rPr>
          <w:rFonts w:ascii="Tahoma" w:hAnsi="Tahoma" w:cs="Tahoma"/>
          <w:sz w:val="20"/>
          <w:szCs w:val="20"/>
        </w:rPr>
      </w:pPr>
      <w:r w:rsidRPr="009E74AA">
        <w:rPr>
          <w:rFonts w:ascii="Tahoma" w:hAnsi="Tahoma" w:cs="Tahoma"/>
          <w:sz w:val="20"/>
          <w:szCs w:val="20"/>
        </w:rPr>
        <w:t xml:space="preserve">Przed zamontowaniem i zamówieniem urządzeń ostrzegawczych ppoż. wykonawca jest zobowiązany skonsultować je z projektantem i rzeczoznawca ds. zabezpieczeń ppoż.  Po zamontowaniu należy dokonać symulacji z obliczeniami sprawdzającymi. </w:t>
      </w:r>
    </w:p>
    <w:p w14:paraId="352BEAB0" w14:textId="77777777" w:rsidR="00490872" w:rsidRPr="009E74AA" w:rsidRDefault="00387EF1">
      <w:pPr>
        <w:pStyle w:val="Standard"/>
        <w:numPr>
          <w:ilvl w:val="0"/>
          <w:numId w:val="4"/>
        </w:numPr>
        <w:jc w:val="both"/>
        <w:rPr>
          <w:rFonts w:ascii="Tahoma" w:hAnsi="Tahoma" w:cs="Tahoma"/>
          <w:sz w:val="20"/>
          <w:szCs w:val="20"/>
        </w:rPr>
      </w:pPr>
      <w:r w:rsidRPr="009E74AA">
        <w:rPr>
          <w:rFonts w:ascii="Tahoma" w:hAnsi="Tahoma" w:cs="Tahoma"/>
          <w:sz w:val="20"/>
          <w:szCs w:val="20"/>
        </w:rPr>
        <w:t xml:space="preserve"> Wszelkie urządzenia służące celom przeciwpożarowym, podłączone do systemu </w:t>
      </w:r>
      <w:proofErr w:type="spellStart"/>
      <w:r w:rsidRPr="009E74AA">
        <w:rPr>
          <w:rFonts w:ascii="Tahoma" w:hAnsi="Tahoma" w:cs="Tahoma"/>
          <w:sz w:val="20"/>
          <w:szCs w:val="20"/>
        </w:rPr>
        <w:t>ppoż</w:t>
      </w:r>
      <w:proofErr w:type="spellEnd"/>
      <w:r w:rsidRPr="009E74AA">
        <w:rPr>
          <w:rFonts w:ascii="Tahoma" w:hAnsi="Tahoma" w:cs="Tahoma"/>
          <w:sz w:val="20"/>
          <w:szCs w:val="20"/>
        </w:rPr>
        <w:t xml:space="preserve"> należy obudować do odporności REI120 </w:t>
      </w:r>
    </w:p>
    <w:p w14:paraId="70D74271" w14:textId="553D0738" w:rsidR="00490872" w:rsidRPr="009E74AA" w:rsidRDefault="00287CC6">
      <w:pPr>
        <w:pStyle w:val="Standard"/>
        <w:numPr>
          <w:ilvl w:val="0"/>
          <w:numId w:val="4"/>
        </w:numPr>
        <w:jc w:val="both"/>
        <w:rPr>
          <w:rFonts w:ascii="Tahoma" w:hAnsi="Tahoma" w:cs="Tahoma"/>
          <w:sz w:val="20"/>
          <w:szCs w:val="20"/>
        </w:rPr>
      </w:pPr>
      <w:r w:rsidRPr="009E74AA">
        <w:rPr>
          <w:rFonts w:ascii="Tahoma" w:hAnsi="Tahoma" w:cs="Tahoma"/>
          <w:sz w:val="20"/>
          <w:szCs w:val="20"/>
        </w:rPr>
        <w:t xml:space="preserve"> </w:t>
      </w:r>
      <w:r w:rsidR="00387EF1" w:rsidRPr="009E74AA">
        <w:rPr>
          <w:rFonts w:ascii="Tahoma" w:hAnsi="Tahoma" w:cs="Tahoma"/>
          <w:sz w:val="20"/>
          <w:szCs w:val="20"/>
        </w:rPr>
        <w:t>Na elewacji budynku oraz wszelkich elementach wykończeniowych wchodzących w zakres inwestycji nie przewiduje się oraz zakazuje się umieszczania nośników reklamowych, które mogłyby obiekt przesłonić, uniemożliwić prawidłowe korzystanie z budynku bądź utrudnić rozpoznanie znaków i sygnałów drogowych umieszonych w pasach przyległych dróg. Dodatkowo nie przewiduje się lokalizacji reklam nie związanych z podstawowym przeznaczeniem terenu.</w:t>
      </w:r>
    </w:p>
    <w:p w14:paraId="5A622D7F" w14:textId="425C7A65" w:rsidR="00176CCC" w:rsidRPr="009E74AA" w:rsidRDefault="00387EF1" w:rsidP="00D33CF8">
      <w:pPr>
        <w:pStyle w:val="Standard"/>
        <w:numPr>
          <w:ilvl w:val="0"/>
          <w:numId w:val="4"/>
        </w:numPr>
        <w:jc w:val="both"/>
        <w:rPr>
          <w:rFonts w:ascii="Tahoma" w:hAnsi="Tahoma" w:cs="Tahoma"/>
          <w:sz w:val="20"/>
          <w:szCs w:val="20"/>
        </w:rPr>
      </w:pPr>
      <w:r w:rsidRPr="009E74AA">
        <w:rPr>
          <w:rFonts w:ascii="Tahoma" w:hAnsi="Tahoma" w:cs="Tahoma"/>
          <w:sz w:val="20"/>
          <w:szCs w:val="20"/>
        </w:rPr>
        <w:t>Bezwzględnie przed rozpoczęciem prac należy wykonać ekspertyzę stanu istniejącego, w odniesieniu do paragrafu 206 Warunków technicznych, jakim powinny odpowiadać budynki i ich usytuowanie.</w:t>
      </w:r>
      <w:bookmarkEnd w:id="320"/>
    </w:p>
    <w:p w14:paraId="04869061" w14:textId="64009AAC" w:rsidR="00176CCC" w:rsidRDefault="00176CCC" w:rsidP="00D33CF8">
      <w:pPr>
        <w:pStyle w:val="Standard"/>
        <w:numPr>
          <w:ilvl w:val="0"/>
          <w:numId w:val="4"/>
        </w:numPr>
        <w:jc w:val="both"/>
        <w:rPr>
          <w:rFonts w:ascii="Tahoma" w:hAnsi="Tahoma" w:cs="Tahoma"/>
          <w:sz w:val="20"/>
          <w:szCs w:val="20"/>
        </w:rPr>
      </w:pPr>
      <w:r w:rsidRPr="009E74AA">
        <w:rPr>
          <w:rFonts w:ascii="Tahoma" w:hAnsi="Tahoma" w:cs="Tahoma"/>
          <w:sz w:val="20"/>
          <w:szCs w:val="20"/>
        </w:rPr>
        <w:t xml:space="preserve">Na rysunkach poszczególnych kondygnacji , w obrębie szachtów instalacyjnych, pokazano symbole „strzałek” w kolorze niebieskim oraz czarny, dla istniejących otworów wentylacyjnych istniejącej instalacji wentylacji grawitacyjnej.  </w:t>
      </w:r>
      <w:r w:rsidRPr="009E74AA">
        <w:rPr>
          <w:rFonts w:ascii="Tahoma" w:hAnsi="Tahoma" w:cs="Tahoma"/>
          <w:sz w:val="20"/>
          <w:szCs w:val="20"/>
          <w:u w:val="single"/>
        </w:rPr>
        <w:t>Wszystkie</w:t>
      </w:r>
      <w:r w:rsidRPr="009E74AA">
        <w:rPr>
          <w:rFonts w:ascii="Tahoma" w:hAnsi="Tahoma" w:cs="Tahoma"/>
          <w:sz w:val="20"/>
          <w:szCs w:val="20"/>
        </w:rPr>
        <w:t xml:space="preserve"> otwory  niezależnie od kolorystyki przewiduje się wyposażyć w klapy odcinające ppoż. – wg. projektów branżowych. </w:t>
      </w:r>
    </w:p>
    <w:p w14:paraId="36102DC0" w14:textId="3B591AA6" w:rsidR="00DC2440" w:rsidRDefault="00DC2440" w:rsidP="00D33CF8">
      <w:pPr>
        <w:pStyle w:val="Standard"/>
        <w:numPr>
          <w:ilvl w:val="0"/>
          <w:numId w:val="4"/>
        </w:numPr>
        <w:jc w:val="both"/>
        <w:rPr>
          <w:rFonts w:ascii="Tahoma" w:hAnsi="Tahoma" w:cs="Tahoma"/>
          <w:sz w:val="20"/>
          <w:szCs w:val="20"/>
        </w:rPr>
      </w:pPr>
      <w:r>
        <w:rPr>
          <w:rFonts w:ascii="Tahoma" w:hAnsi="Tahoma" w:cs="Tahoma"/>
          <w:sz w:val="20"/>
          <w:szCs w:val="20"/>
        </w:rPr>
        <w:t xml:space="preserve"> Na rysunkach br. konstrukcyjnej pokazano tylko główne (większe) otwory do wykonania w ramach niniejszej inwestycji. Mniejsze projektowane otwory pod instalacje do wykonania w ramach niniejszej inwestycji pokazano  w części graficznej projektu branży sanitarnej. </w:t>
      </w:r>
    </w:p>
    <w:p w14:paraId="0E7C821A" w14:textId="1D6982C6" w:rsidR="00AD02E8" w:rsidRDefault="006B640E" w:rsidP="00AD02E8">
      <w:pPr>
        <w:pStyle w:val="Standard"/>
        <w:numPr>
          <w:ilvl w:val="0"/>
          <w:numId w:val="4"/>
        </w:numPr>
        <w:jc w:val="both"/>
        <w:rPr>
          <w:rFonts w:ascii="Tahoma" w:hAnsi="Tahoma" w:cs="Tahoma"/>
          <w:sz w:val="20"/>
          <w:szCs w:val="20"/>
        </w:rPr>
      </w:pPr>
      <w:r>
        <w:rPr>
          <w:rFonts w:ascii="Tahoma" w:hAnsi="Tahoma" w:cs="Tahoma"/>
          <w:sz w:val="20"/>
          <w:szCs w:val="20"/>
        </w:rPr>
        <w:t xml:space="preserve"> </w:t>
      </w:r>
      <w:r w:rsidR="00470BAF">
        <w:rPr>
          <w:rFonts w:ascii="Tahoma" w:hAnsi="Tahoma" w:cs="Tahoma"/>
          <w:sz w:val="20"/>
          <w:szCs w:val="20"/>
        </w:rPr>
        <w:t>Wykonawca</w:t>
      </w:r>
      <w:r w:rsidR="0071711B">
        <w:rPr>
          <w:rFonts w:ascii="Tahoma" w:hAnsi="Tahoma" w:cs="Tahoma"/>
          <w:sz w:val="20"/>
          <w:szCs w:val="20"/>
        </w:rPr>
        <w:t xml:space="preserve"> </w:t>
      </w:r>
      <w:r w:rsidR="00470BAF">
        <w:rPr>
          <w:rFonts w:ascii="Tahoma" w:hAnsi="Tahoma" w:cs="Tahoma"/>
          <w:sz w:val="20"/>
          <w:szCs w:val="20"/>
        </w:rPr>
        <w:t>robót zobowiązany jest uwzględnić</w:t>
      </w:r>
      <w:r w:rsidR="0071711B">
        <w:rPr>
          <w:rFonts w:ascii="Tahoma" w:hAnsi="Tahoma" w:cs="Tahoma"/>
          <w:sz w:val="20"/>
          <w:szCs w:val="20"/>
        </w:rPr>
        <w:t xml:space="preserve"> w swojej wycenie</w:t>
      </w:r>
      <w:r w:rsidR="00470BAF">
        <w:rPr>
          <w:rFonts w:ascii="Tahoma" w:hAnsi="Tahoma" w:cs="Tahoma"/>
          <w:sz w:val="20"/>
          <w:szCs w:val="20"/>
        </w:rPr>
        <w:t xml:space="preserve"> zapas ilościowy</w:t>
      </w:r>
      <w:r w:rsidR="0071711B">
        <w:rPr>
          <w:rFonts w:ascii="Tahoma" w:hAnsi="Tahoma" w:cs="Tahoma"/>
          <w:sz w:val="20"/>
          <w:szCs w:val="20"/>
        </w:rPr>
        <w:t xml:space="preserve"> na przejściach instalacyjnych do zabezpieczeń </w:t>
      </w:r>
      <w:proofErr w:type="spellStart"/>
      <w:r w:rsidR="0071711B">
        <w:rPr>
          <w:rFonts w:ascii="Tahoma" w:hAnsi="Tahoma" w:cs="Tahoma"/>
          <w:sz w:val="20"/>
          <w:szCs w:val="20"/>
        </w:rPr>
        <w:t>ppoż</w:t>
      </w:r>
      <w:proofErr w:type="spellEnd"/>
      <w:r w:rsidR="0071711B">
        <w:rPr>
          <w:rFonts w:ascii="Tahoma" w:hAnsi="Tahoma" w:cs="Tahoma"/>
          <w:sz w:val="20"/>
          <w:szCs w:val="20"/>
        </w:rPr>
        <w:t xml:space="preserve"> oraz zapas</w:t>
      </w:r>
      <w:r w:rsidR="00AD02E8">
        <w:rPr>
          <w:rFonts w:ascii="Tahoma" w:hAnsi="Tahoma" w:cs="Tahoma"/>
          <w:sz w:val="20"/>
          <w:szCs w:val="20"/>
        </w:rPr>
        <w:t xml:space="preserve"> materiałowy i zapas dla</w:t>
      </w:r>
      <w:r w:rsidR="0071711B">
        <w:rPr>
          <w:rFonts w:ascii="Tahoma" w:hAnsi="Tahoma" w:cs="Tahoma"/>
          <w:sz w:val="20"/>
          <w:szCs w:val="20"/>
        </w:rPr>
        <w:t xml:space="preserve"> robót montażowych i demontażowych instalacyjnych, </w:t>
      </w:r>
      <w:r w:rsidR="00470BAF">
        <w:rPr>
          <w:rFonts w:ascii="Tahoma" w:hAnsi="Tahoma" w:cs="Tahoma"/>
          <w:sz w:val="20"/>
          <w:szCs w:val="20"/>
        </w:rPr>
        <w:t xml:space="preserve"> </w:t>
      </w:r>
      <w:r>
        <w:rPr>
          <w:rFonts w:ascii="Tahoma" w:hAnsi="Tahoma" w:cs="Tahoma"/>
          <w:sz w:val="20"/>
          <w:szCs w:val="20"/>
        </w:rPr>
        <w:t>związan</w:t>
      </w:r>
      <w:r w:rsidR="00996211">
        <w:rPr>
          <w:rFonts w:ascii="Tahoma" w:hAnsi="Tahoma" w:cs="Tahoma"/>
          <w:sz w:val="20"/>
          <w:szCs w:val="20"/>
        </w:rPr>
        <w:t>e</w:t>
      </w:r>
      <w:r>
        <w:rPr>
          <w:rFonts w:ascii="Tahoma" w:hAnsi="Tahoma" w:cs="Tahoma"/>
          <w:sz w:val="20"/>
          <w:szCs w:val="20"/>
        </w:rPr>
        <w:t xml:space="preserve"> z brakiem</w:t>
      </w:r>
      <w:r w:rsidR="0071711B">
        <w:rPr>
          <w:rFonts w:ascii="Tahoma" w:hAnsi="Tahoma" w:cs="Tahoma"/>
          <w:sz w:val="20"/>
          <w:szCs w:val="20"/>
        </w:rPr>
        <w:t xml:space="preserve"> możliwości</w:t>
      </w:r>
      <w:r>
        <w:rPr>
          <w:rFonts w:ascii="Tahoma" w:hAnsi="Tahoma" w:cs="Tahoma"/>
          <w:sz w:val="20"/>
          <w:szCs w:val="20"/>
        </w:rPr>
        <w:t xml:space="preserve"> dostępności do </w:t>
      </w:r>
      <w:r w:rsidR="0071711B">
        <w:rPr>
          <w:rFonts w:ascii="Tahoma" w:hAnsi="Tahoma" w:cs="Tahoma"/>
          <w:sz w:val="20"/>
          <w:szCs w:val="20"/>
        </w:rPr>
        <w:t xml:space="preserve">poszczególnych </w:t>
      </w:r>
      <w:r>
        <w:rPr>
          <w:rFonts w:ascii="Tahoma" w:hAnsi="Tahoma" w:cs="Tahoma"/>
          <w:sz w:val="20"/>
          <w:szCs w:val="20"/>
        </w:rPr>
        <w:t>przestrzeni</w:t>
      </w:r>
      <w:r w:rsidR="0071711B">
        <w:rPr>
          <w:rFonts w:ascii="Tahoma" w:hAnsi="Tahoma" w:cs="Tahoma"/>
          <w:sz w:val="20"/>
          <w:szCs w:val="20"/>
        </w:rPr>
        <w:t xml:space="preserve"> i przegród </w:t>
      </w:r>
      <w:r>
        <w:rPr>
          <w:rFonts w:ascii="Tahoma" w:hAnsi="Tahoma" w:cs="Tahoma"/>
          <w:sz w:val="20"/>
          <w:szCs w:val="20"/>
        </w:rPr>
        <w:t xml:space="preserve">oraz </w:t>
      </w:r>
      <w:r w:rsidR="0071711B">
        <w:rPr>
          <w:rFonts w:ascii="Tahoma" w:hAnsi="Tahoma" w:cs="Tahoma"/>
          <w:sz w:val="20"/>
          <w:szCs w:val="20"/>
        </w:rPr>
        <w:t xml:space="preserve">w związku z </w:t>
      </w:r>
      <w:r>
        <w:rPr>
          <w:rFonts w:ascii="Tahoma" w:hAnsi="Tahoma" w:cs="Tahoma"/>
          <w:sz w:val="20"/>
          <w:szCs w:val="20"/>
        </w:rPr>
        <w:t>brakiem dokumentacji archiwa</w:t>
      </w:r>
      <w:r w:rsidR="0071711B">
        <w:rPr>
          <w:rFonts w:ascii="Tahoma" w:hAnsi="Tahoma" w:cs="Tahoma"/>
          <w:sz w:val="20"/>
          <w:szCs w:val="20"/>
        </w:rPr>
        <w:t>l</w:t>
      </w:r>
      <w:r>
        <w:rPr>
          <w:rFonts w:ascii="Tahoma" w:hAnsi="Tahoma" w:cs="Tahoma"/>
          <w:sz w:val="20"/>
          <w:szCs w:val="20"/>
        </w:rPr>
        <w:t>n</w:t>
      </w:r>
      <w:r w:rsidR="0071711B">
        <w:rPr>
          <w:rFonts w:ascii="Tahoma" w:hAnsi="Tahoma" w:cs="Tahoma"/>
          <w:sz w:val="20"/>
          <w:szCs w:val="20"/>
        </w:rPr>
        <w:t xml:space="preserve">ych </w:t>
      </w:r>
      <w:r>
        <w:rPr>
          <w:rFonts w:ascii="Tahoma" w:hAnsi="Tahoma" w:cs="Tahoma"/>
          <w:sz w:val="20"/>
          <w:szCs w:val="20"/>
        </w:rPr>
        <w:t>powykonawcz</w:t>
      </w:r>
      <w:r w:rsidR="0071711B">
        <w:rPr>
          <w:rFonts w:ascii="Tahoma" w:hAnsi="Tahoma" w:cs="Tahoma"/>
          <w:sz w:val="20"/>
          <w:szCs w:val="20"/>
        </w:rPr>
        <w:t xml:space="preserve">ych prac wykonanych w budynku na przestrzeni lat od jego pierwotnego powstania. </w:t>
      </w:r>
      <w:r w:rsidR="00AD02E8">
        <w:rPr>
          <w:rFonts w:ascii="Tahoma" w:hAnsi="Tahoma" w:cs="Tahoma"/>
          <w:sz w:val="20"/>
          <w:szCs w:val="20"/>
        </w:rPr>
        <w:t xml:space="preserve"> </w:t>
      </w:r>
    </w:p>
    <w:p w14:paraId="220E662C" w14:textId="283EA778" w:rsidR="009B36E1" w:rsidRPr="0071711B" w:rsidRDefault="006B640E" w:rsidP="00AD02E8">
      <w:pPr>
        <w:pStyle w:val="Standard"/>
        <w:ind w:left="283"/>
        <w:jc w:val="both"/>
        <w:rPr>
          <w:rFonts w:ascii="Tahoma" w:hAnsi="Tahoma" w:cs="Tahoma"/>
          <w:sz w:val="20"/>
          <w:szCs w:val="20"/>
        </w:rPr>
      </w:pPr>
      <w:r w:rsidRPr="0071711B">
        <w:rPr>
          <w:rFonts w:ascii="Tahoma" w:hAnsi="Tahoma" w:cs="Tahoma"/>
          <w:sz w:val="20"/>
          <w:szCs w:val="20"/>
        </w:rPr>
        <w:t xml:space="preserve">W związku z </w:t>
      </w:r>
      <w:r w:rsidR="00AD02E8">
        <w:rPr>
          <w:rFonts w:ascii="Tahoma" w:hAnsi="Tahoma" w:cs="Tahoma"/>
          <w:sz w:val="20"/>
          <w:szCs w:val="20"/>
        </w:rPr>
        <w:t xml:space="preserve">powyższym </w:t>
      </w:r>
      <w:r w:rsidRPr="0071711B">
        <w:rPr>
          <w:rFonts w:ascii="Tahoma" w:hAnsi="Tahoma" w:cs="Tahoma"/>
          <w:sz w:val="20"/>
          <w:szCs w:val="20"/>
        </w:rPr>
        <w:t>zestawienia ilościowe</w:t>
      </w:r>
      <w:r w:rsidR="00AD02E8">
        <w:rPr>
          <w:rFonts w:ascii="Tahoma" w:hAnsi="Tahoma" w:cs="Tahoma"/>
          <w:sz w:val="20"/>
          <w:szCs w:val="20"/>
        </w:rPr>
        <w:t xml:space="preserve"> dot. </w:t>
      </w:r>
      <w:proofErr w:type="spellStart"/>
      <w:r w:rsidR="00B16741">
        <w:rPr>
          <w:rFonts w:ascii="Tahoma" w:hAnsi="Tahoma" w:cs="Tahoma"/>
          <w:sz w:val="20"/>
          <w:szCs w:val="20"/>
        </w:rPr>
        <w:t>w</w:t>
      </w:r>
      <w:r w:rsidR="00AD02E8">
        <w:rPr>
          <w:rFonts w:ascii="Tahoma" w:hAnsi="Tahoma" w:cs="Tahoma"/>
          <w:sz w:val="20"/>
          <w:szCs w:val="20"/>
        </w:rPr>
        <w:t>w</w:t>
      </w:r>
      <w:proofErr w:type="spellEnd"/>
      <w:r w:rsidR="00AD02E8">
        <w:rPr>
          <w:rFonts w:ascii="Tahoma" w:hAnsi="Tahoma" w:cs="Tahoma"/>
          <w:sz w:val="20"/>
          <w:szCs w:val="20"/>
        </w:rPr>
        <w:t xml:space="preserve"> elementów</w:t>
      </w:r>
      <w:r w:rsidRPr="0071711B">
        <w:rPr>
          <w:rFonts w:ascii="Tahoma" w:hAnsi="Tahoma" w:cs="Tahoma"/>
          <w:sz w:val="20"/>
          <w:szCs w:val="20"/>
        </w:rPr>
        <w:t xml:space="preserve"> w projekcie mogą się różnić od tych zawartych w przedmiarach robót</w:t>
      </w:r>
      <w:r w:rsidR="00B16741">
        <w:rPr>
          <w:rFonts w:ascii="Tahoma" w:hAnsi="Tahoma" w:cs="Tahoma"/>
          <w:sz w:val="20"/>
          <w:szCs w:val="20"/>
        </w:rPr>
        <w:t xml:space="preserve"> , które uwzględniają omówione wyżej zapasy.</w:t>
      </w:r>
      <w:r w:rsidR="00996211">
        <w:rPr>
          <w:rFonts w:ascii="Tahoma" w:hAnsi="Tahoma" w:cs="Tahoma"/>
          <w:sz w:val="20"/>
          <w:szCs w:val="20"/>
        </w:rPr>
        <w:t xml:space="preserve"> </w:t>
      </w:r>
    </w:p>
    <w:p w14:paraId="13B8418A" w14:textId="77777777" w:rsidR="00176CCC" w:rsidRPr="009E74AA" w:rsidRDefault="00176CCC" w:rsidP="00176CCC">
      <w:pPr>
        <w:pStyle w:val="Standard"/>
        <w:jc w:val="both"/>
        <w:rPr>
          <w:rFonts w:ascii="Tahoma" w:hAnsi="Tahoma" w:cs="Tahoma"/>
          <w:sz w:val="20"/>
          <w:szCs w:val="20"/>
        </w:rPr>
      </w:pPr>
    </w:p>
    <w:p w14:paraId="45FCF589" w14:textId="77777777" w:rsidR="00D33CF8" w:rsidRPr="009E74AA" w:rsidRDefault="00D33CF8" w:rsidP="00D33CF8">
      <w:pPr>
        <w:rPr>
          <w:sz w:val="20"/>
          <w:szCs w:val="20"/>
        </w:rPr>
      </w:pPr>
    </w:p>
    <w:p w14:paraId="64358E33" w14:textId="77777777" w:rsidR="00490872" w:rsidRPr="009E74AA" w:rsidRDefault="00387EF1">
      <w:pPr>
        <w:ind w:left="708"/>
        <w:jc w:val="right"/>
        <w:rPr>
          <w:sz w:val="20"/>
          <w:szCs w:val="20"/>
        </w:rPr>
      </w:pPr>
      <w:r w:rsidRPr="009E74AA">
        <w:rPr>
          <w:sz w:val="20"/>
          <w:szCs w:val="20"/>
        </w:rPr>
        <w:t xml:space="preserve">Opracowanie: </w:t>
      </w:r>
    </w:p>
    <w:p w14:paraId="759D24EC" w14:textId="77777777" w:rsidR="00490872" w:rsidRPr="009E74AA" w:rsidRDefault="00387EF1">
      <w:pPr>
        <w:jc w:val="right"/>
        <w:rPr>
          <w:sz w:val="20"/>
          <w:szCs w:val="20"/>
        </w:rPr>
      </w:pPr>
      <w:r w:rsidRPr="009E74AA">
        <w:rPr>
          <w:sz w:val="20"/>
          <w:szCs w:val="20"/>
        </w:rPr>
        <w:t>mgr inż. arch. Wojciech Kozłowski</w:t>
      </w:r>
    </w:p>
    <w:sectPr w:rsidR="00490872" w:rsidRPr="009E74AA" w:rsidSect="001A713C">
      <w:headerReference w:type="default" r:id="rId65"/>
      <w:pgSz w:w="11906" w:h="16838"/>
      <w:pgMar w:top="1417" w:right="1274" w:bottom="1417" w:left="1417" w:header="708" w:footer="0" w:gutter="0"/>
      <w:cols w:space="708"/>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B85EF5" w14:textId="77777777" w:rsidR="00981130" w:rsidRDefault="00981130">
      <w:pPr>
        <w:spacing w:after="0" w:line="240" w:lineRule="auto"/>
      </w:pPr>
      <w:r>
        <w:separator/>
      </w:r>
    </w:p>
  </w:endnote>
  <w:endnote w:type="continuationSeparator" w:id="0">
    <w:p w14:paraId="6AF944B7" w14:textId="77777777" w:rsidR="00981130" w:rsidRDefault="009811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OpenSymbol">
    <w:panose1 w:val="05010000000000000000"/>
    <w:charset w:val="00"/>
    <w:family w:val="auto"/>
    <w:pitch w:val="variable"/>
    <w:sig w:usb0="800000AF" w:usb1="1001ECEA" w:usb2="00000000" w:usb3="00000000" w:csb0="80000001" w:csb1="00000000"/>
  </w:font>
  <w:font w:name="Tw Cen MT">
    <w:panose1 w:val="020B0602020104020603"/>
    <w:charset w:val="EE"/>
    <w:family w:val="swiss"/>
    <w:pitch w:val="variable"/>
    <w:sig w:usb0="00000007" w:usb1="00000000" w:usb2="00000000" w:usb3="00000000" w:csb0="00000003" w:csb1="00000000"/>
  </w:font>
  <w:font w:name="Tw Cen MT Condensed">
    <w:panose1 w:val="020B0606020104020203"/>
    <w:charset w:val="EE"/>
    <w:family w:val="swiss"/>
    <w:pitch w:val="variable"/>
    <w:sig w:usb0="00000007" w:usb1="00000000" w:usb2="00000000" w:usb3="00000000" w:csb0="00000003" w:csb1="00000000"/>
  </w:font>
  <w:font w:name="OpenSymbol;Arial Unicode MS">
    <w:altName w:val="Cambria"/>
    <w:panose1 w:val="00000000000000000000"/>
    <w:charset w:val="00"/>
    <w:family w:val="roman"/>
    <w:notTrueType/>
    <w:pitch w:val="default"/>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Liberation Mono;Courier New">
    <w:altName w:val="Cambria"/>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WP BoxDrawing">
    <w:altName w:val="MS Gothic"/>
    <w:charset w:val="01"/>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MS Sans Serif">
    <w:altName w:val="Microsoft Sans Serif"/>
    <w:charset w:val="EE"/>
    <w:family w:val="roman"/>
    <w:pitch w:val="variable"/>
  </w:font>
  <w:font w:name="SimSun">
    <w:altName w:val="宋体"/>
    <w:panose1 w:val="02010600030101010101"/>
    <w:charset w:val="86"/>
    <w:family w:val="auto"/>
    <w:pitch w:val="variable"/>
    <w:sig w:usb0="00000203" w:usb1="288F0000" w:usb2="00000016" w:usb3="00000000" w:csb0="00040001" w:csb1="00000000"/>
  </w:font>
  <w:font w:name="Century Gothic">
    <w:panose1 w:val="020B0502020202020204"/>
    <w:charset w:val="EE"/>
    <w:family w:val="swiss"/>
    <w:pitch w:val="variable"/>
    <w:sig w:usb0="00000287" w:usb1="00000000" w:usb2="00000000" w:usb3="00000000" w:csb0="0000009F" w:csb1="00000000"/>
  </w:font>
  <w:font w:name="TimesNewRomanPSMT">
    <w:altName w:val="Times New Roman"/>
    <w:charset w:val="00"/>
    <w:family w:val="roman"/>
    <w:pitch w:val="default"/>
  </w:font>
  <w:font w:name="Cambria Math">
    <w:panose1 w:val="02040503050406030204"/>
    <w:charset w:val="EE"/>
    <w:family w:val="roman"/>
    <w:pitch w:val="variable"/>
    <w:sig w:usb0="E00006FF" w:usb1="420024FF" w:usb2="02000000" w:usb3="00000000" w:csb0="0000019F" w:csb1="00000000"/>
  </w:font>
  <w:font w:name="CIDFont+F3">
    <w:altName w:val="Cambria"/>
    <w:charset w:val="EE"/>
    <w:family w:val="roman"/>
    <w:pitch w:val="variable"/>
  </w:font>
  <w:font w:name="Verdana">
    <w:panose1 w:val="020B0604030504040204"/>
    <w:charset w:val="EE"/>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19F58D" w14:textId="77777777" w:rsidR="00981130" w:rsidRDefault="00981130">
      <w:pPr>
        <w:spacing w:after="0" w:line="240" w:lineRule="auto"/>
      </w:pPr>
      <w:r>
        <w:separator/>
      </w:r>
    </w:p>
  </w:footnote>
  <w:footnote w:type="continuationSeparator" w:id="0">
    <w:p w14:paraId="4CA71D9C" w14:textId="77777777" w:rsidR="00981130" w:rsidRDefault="009811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424890" w14:textId="77777777" w:rsidR="00490872" w:rsidRDefault="00490872">
    <w:pPr>
      <w:pStyle w:val="Nagwek"/>
    </w:pPr>
  </w:p>
  <w:tbl>
    <w:tblPr>
      <w:tblStyle w:val="Zwykatabela3"/>
      <w:tblW w:w="9214" w:type="dxa"/>
      <w:tblLook w:val="0000" w:firstRow="0" w:lastRow="0" w:firstColumn="0" w:lastColumn="0" w:noHBand="0" w:noVBand="0"/>
    </w:tblPr>
    <w:tblGrid>
      <w:gridCol w:w="2664"/>
      <w:gridCol w:w="5553"/>
      <w:gridCol w:w="997"/>
    </w:tblGrid>
    <w:tr w:rsidR="00490872" w14:paraId="05E5AFE3" w14:textId="77777777" w:rsidTr="00A50312">
      <w:trPr>
        <w:cnfStyle w:val="000000100000" w:firstRow="0" w:lastRow="0" w:firstColumn="0" w:lastColumn="0" w:oddVBand="0" w:evenVBand="0" w:oddHBand="1" w:evenHBand="0" w:firstRowFirstColumn="0" w:firstRowLastColumn="0" w:lastRowFirstColumn="0" w:lastRowLastColumn="0"/>
        <w:trHeight w:hRule="exact" w:val="1283"/>
      </w:trPr>
      <w:tc>
        <w:tcPr>
          <w:cnfStyle w:val="000010000000" w:firstRow="0" w:lastRow="0" w:firstColumn="0" w:lastColumn="0" w:oddVBand="1" w:evenVBand="0" w:oddHBand="0" w:evenHBand="0" w:firstRowFirstColumn="0" w:firstRowLastColumn="0" w:lastRowFirstColumn="0" w:lastRowLastColumn="0"/>
          <w:tcW w:w="2662" w:type="dxa"/>
        </w:tcPr>
        <w:p w14:paraId="6DE69B8B" w14:textId="77777777" w:rsidR="00490872" w:rsidRDefault="00387EF1">
          <w:pPr>
            <w:pStyle w:val="Bezodstpw"/>
            <w:rPr>
              <w:i/>
              <w:iCs/>
            </w:rPr>
          </w:pPr>
          <w:r>
            <w:rPr>
              <w:noProof/>
            </w:rPr>
            <w:drawing>
              <wp:inline distT="0" distB="0" distL="0" distR="0" wp14:anchorId="02DAD919" wp14:editId="20C75233">
                <wp:extent cx="1554480" cy="14351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2"/>
                        <pic:cNvPicPr>
                          <a:picLocks noChangeAspect="1" noChangeArrowheads="1"/>
                        </pic:cNvPicPr>
                      </pic:nvPicPr>
                      <pic:blipFill>
                        <a:blip r:embed="rId1"/>
                        <a:stretch>
                          <a:fillRect/>
                        </a:stretch>
                      </pic:blipFill>
                      <pic:spPr bwMode="auto">
                        <a:xfrm>
                          <a:off x="0" y="0"/>
                          <a:ext cx="1554480" cy="143510"/>
                        </a:xfrm>
                        <a:prstGeom prst="rect">
                          <a:avLst/>
                        </a:prstGeom>
                      </pic:spPr>
                    </pic:pic>
                  </a:graphicData>
                </a:graphic>
              </wp:inline>
            </w:drawing>
          </w:r>
          <w:r>
            <w:rPr>
              <w:i/>
              <w:iCs/>
            </w:rPr>
            <w:t>Wojciech Kozłowski</w:t>
          </w:r>
        </w:p>
        <w:p w14:paraId="2AA204C6" w14:textId="480BB3E1" w:rsidR="00490872" w:rsidRDefault="00FB6FB6">
          <w:pPr>
            <w:pStyle w:val="Bezodstpw"/>
            <w:rPr>
              <w:i/>
              <w:iCs/>
            </w:rPr>
          </w:pPr>
          <w:r>
            <w:rPr>
              <w:i/>
              <w:iCs/>
            </w:rPr>
            <w:t>Ul. S. Knapowskiego 9/19</w:t>
          </w:r>
        </w:p>
        <w:p w14:paraId="0400A0C0" w14:textId="1E4CAE33" w:rsidR="00FB6FB6" w:rsidRDefault="00FB6FB6">
          <w:pPr>
            <w:pStyle w:val="Bezodstpw"/>
            <w:rPr>
              <w:i/>
              <w:iCs/>
            </w:rPr>
          </w:pPr>
          <w:r>
            <w:rPr>
              <w:i/>
              <w:iCs/>
            </w:rPr>
            <w:t>60-126 Poznań</w:t>
          </w:r>
        </w:p>
        <w:p w14:paraId="249DF0B4" w14:textId="77777777" w:rsidR="00490872" w:rsidRDefault="00490872">
          <w:pPr>
            <w:spacing w:after="0"/>
            <w:jc w:val="center"/>
            <w:rPr>
              <w:sz w:val="16"/>
            </w:rPr>
          </w:pPr>
        </w:p>
      </w:tc>
      <w:tc>
        <w:tcPr>
          <w:tcW w:w="5555" w:type="dxa"/>
        </w:tcPr>
        <w:p w14:paraId="5A27FBE3" w14:textId="0DE94C3D" w:rsidR="00490872" w:rsidRPr="00A50312" w:rsidRDefault="00A50312">
          <w:pPr>
            <w:pStyle w:val="Bezodstpw"/>
            <w:jc w:val="center"/>
            <w:cnfStyle w:val="000000100000" w:firstRow="0" w:lastRow="0" w:firstColumn="0" w:lastColumn="0" w:oddVBand="0" w:evenVBand="0" w:oddHBand="1" w:evenHBand="0" w:firstRowFirstColumn="0" w:firstRowLastColumn="0" w:lastRowFirstColumn="0" w:lastRowLastColumn="0"/>
            <w:rPr>
              <w:rStyle w:val="Wyrnieniedelikatne"/>
              <w:rFonts w:ascii="Tahoma" w:hAnsi="Tahoma" w:cs="Tahoma"/>
              <w:b/>
              <w:bCs/>
              <w:sz w:val="24"/>
              <w:szCs w:val="24"/>
            </w:rPr>
          </w:pPr>
          <w:r w:rsidRPr="00A50312">
            <w:rPr>
              <w:rFonts w:ascii="Tahoma" w:hAnsi="Tahoma" w:cs="Tahoma"/>
              <w:b/>
              <w:bCs/>
              <w:sz w:val="18"/>
              <w:szCs w:val="18"/>
            </w:rPr>
            <w:t>Wykonanie opracowań projektowych, kosztorysów inwestorskich, przedmiarów i STWIOR dla planowanych prac z zakresu zabezpieczeń przeciwpożarowych Domu studenckiego mieszczącego się przy ul. Św. Rocha 9 w Poznaniu</w:t>
          </w:r>
        </w:p>
      </w:tc>
      <w:tc>
        <w:tcPr>
          <w:cnfStyle w:val="000010000000" w:firstRow="0" w:lastRow="0" w:firstColumn="0" w:lastColumn="0" w:oddVBand="1" w:evenVBand="0" w:oddHBand="0" w:evenHBand="0" w:firstRowFirstColumn="0" w:firstRowLastColumn="0" w:lastRowFirstColumn="0" w:lastRowLastColumn="0"/>
          <w:tcW w:w="997" w:type="dxa"/>
        </w:tcPr>
        <w:p w14:paraId="4AF70CC7" w14:textId="77777777" w:rsidR="00490872" w:rsidRDefault="00490872">
          <w:pPr>
            <w:spacing w:after="0" w:line="240" w:lineRule="auto"/>
            <w:jc w:val="center"/>
            <w:rPr>
              <w:sz w:val="16"/>
            </w:rPr>
          </w:pPr>
        </w:p>
        <w:p w14:paraId="02B21BEB" w14:textId="77777777" w:rsidR="00490872" w:rsidRDefault="00387EF1">
          <w:pPr>
            <w:spacing w:after="0" w:line="240" w:lineRule="auto"/>
            <w:jc w:val="center"/>
          </w:pPr>
          <w:r>
            <w:rPr>
              <w:sz w:val="16"/>
            </w:rPr>
            <w:t>STRONA</w:t>
          </w:r>
          <w:r>
            <w:t xml:space="preserve"> </w:t>
          </w:r>
          <w:r>
            <w:fldChar w:fldCharType="begin"/>
          </w:r>
          <w:r>
            <w:instrText>PAGE</w:instrText>
          </w:r>
          <w:r>
            <w:fldChar w:fldCharType="separate"/>
          </w:r>
          <w:r>
            <w:t>8</w:t>
          </w:r>
          <w:r>
            <w:fldChar w:fldCharType="end"/>
          </w:r>
        </w:p>
      </w:tc>
    </w:tr>
    <w:tr w:rsidR="00490872" w14:paraId="1382D629" w14:textId="77777777" w:rsidTr="00490872">
      <w:trPr>
        <w:trHeight w:hRule="exact" w:val="422"/>
      </w:trPr>
      <w:tc>
        <w:tcPr>
          <w:cnfStyle w:val="000010000000" w:firstRow="0" w:lastRow="0" w:firstColumn="0" w:lastColumn="0" w:oddVBand="1" w:evenVBand="0" w:oddHBand="0" w:evenHBand="0" w:firstRowFirstColumn="0" w:firstRowLastColumn="0" w:lastRowFirstColumn="0" w:lastRowLastColumn="0"/>
          <w:tcW w:w="9214" w:type="dxa"/>
          <w:gridSpan w:val="3"/>
        </w:tcPr>
        <w:p w14:paraId="57993CB5" w14:textId="40B2B56C" w:rsidR="00490872" w:rsidRPr="005F0AEC" w:rsidRDefault="00387EF1">
          <w:pPr>
            <w:pStyle w:val="Bezodstpw"/>
            <w:jc w:val="center"/>
            <w:rPr>
              <w:b/>
              <w:bCs/>
              <w:i/>
              <w:iCs/>
            </w:rPr>
          </w:pPr>
          <w:r w:rsidRPr="005F0AEC">
            <w:rPr>
              <w:b/>
              <w:bCs/>
              <w:i/>
              <w:iCs/>
            </w:rPr>
            <w:t xml:space="preserve">PROJEKT </w:t>
          </w:r>
          <w:r w:rsidR="00FD6AAD">
            <w:rPr>
              <w:b/>
              <w:bCs/>
              <w:i/>
              <w:iCs/>
            </w:rPr>
            <w:t>TECHNICZNY – BRANŻA ARCHITEKTURY</w:t>
          </w:r>
        </w:p>
        <w:p w14:paraId="2CBAC0CA" w14:textId="77777777" w:rsidR="00490872" w:rsidRDefault="00490872">
          <w:pPr>
            <w:spacing w:after="0"/>
            <w:rPr>
              <w:sz w:val="20"/>
              <w:szCs w:val="20"/>
            </w:rPr>
          </w:pPr>
        </w:p>
      </w:tc>
    </w:tr>
  </w:tbl>
  <w:p w14:paraId="4FA1D8DB" w14:textId="77777777" w:rsidR="00490872" w:rsidRDefault="0049087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FAD2067C"/>
    <w:lvl w:ilvl="0">
      <w:start w:val="1"/>
      <w:numFmt w:val="none"/>
      <w:suff w:val="nothing"/>
      <w:lvlText w:val=""/>
      <w:lvlJc w:val="left"/>
    </w:lvl>
    <w:lvl w:ilvl="1">
      <w:start w:val="1"/>
      <w:numFmt w:val="none"/>
      <w:lvlText w:val=""/>
      <w:legacy w:legacy="1" w:legacySpace="0" w:legacyIndent="0"/>
      <w:lvlJc w:val="left"/>
    </w:lvl>
    <w:lvl w:ilvl="2">
      <w:start w:val="1"/>
      <w:numFmt w:val="none"/>
      <w:lvlText w:val=""/>
      <w:legacy w:legacy="1" w:legacySpace="0" w:legacyIndent="0"/>
      <w:lvlJc w:val="left"/>
    </w:lvl>
    <w:lvl w:ilvl="3">
      <w:start w:val="1"/>
      <w:numFmt w:val="none"/>
      <w:lvlText w:val=""/>
      <w:legacy w:legacy="1" w:legacySpace="0" w:legacyIndent="0"/>
      <w:lvlJc w:val="left"/>
    </w:lvl>
    <w:lvl w:ilvl="4">
      <w:start w:val="1"/>
      <w:numFmt w:val="none"/>
      <w:lvlText w:val=""/>
      <w:legacy w:legacy="1" w:legacySpace="0" w:legacyIndent="0"/>
      <w:lvlJc w:val="left"/>
    </w:lvl>
    <w:lvl w:ilvl="5">
      <w:start w:val="1"/>
      <w:numFmt w:val="none"/>
      <w:lvlText w:val=""/>
      <w:legacy w:legacy="1" w:legacySpace="0" w:legacyIndent="0"/>
      <w:lvlJc w:val="left"/>
    </w:lvl>
    <w:lvl w:ilvl="6">
      <w:start w:val="1"/>
      <w:numFmt w:val="none"/>
      <w:lvlText w:val=""/>
      <w:legacy w:legacy="1" w:legacySpace="0" w:legacyIndent="0"/>
      <w:lvlJc w:val="left"/>
    </w:lvl>
    <w:lvl w:ilvl="7">
      <w:start w:val="1"/>
      <w:numFmt w:val="none"/>
      <w:lvlText w:val=""/>
      <w:legacy w:legacy="1" w:legacySpace="0" w:legacyIndent="0"/>
      <w:lvlJc w:val="left"/>
    </w:lvl>
    <w:lvl w:ilvl="8">
      <w:start w:val="1"/>
      <w:numFmt w:val="none"/>
      <w:lvlText w:val=""/>
      <w:legacy w:legacy="1" w:legacySpace="0" w:legacyIndent="0"/>
      <w:lvlJc w:val="left"/>
    </w:lvl>
  </w:abstractNum>
  <w:abstractNum w:abstractNumId="1" w15:restartNumberingAfterBreak="0">
    <w:nsid w:val="0000000D"/>
    <w:multiLevelType w:val="singleLevel"/>
    <w:tmpl w:val="0000000D"/>
    <w:name w:val="WW8Num13"/>
    <w:lvl w:ilvl="0">
      <w:start w:val="1"/>
      <w:numFmt w:val="bullet"/>
      <w:lvlText w:val=""/>
      <w:lvlJc w:val="left"/>
      <w:pPr>
        <w:tabs>
          <w:tab w:val="num" w:pos="1080"/>
        </w:tabs>
        <w:ind w:left="1080" w:hanging="360"/>
      </w:pPr>
      <w:rPr>
        <w:rFonts w:ascii="Symbol" w:hAnsi="Symbol"/>
      </w:rPr>
    </w:lvl>
  </w:abstractNum>
  <w:abstractNum w:abstractNumId="2" w15:restartNumberingAfterBreak="0">
    <w:nsid w:val="002362BA"/>
    <w:multiLevelType w:val="hybridMultilevel"/>
    <w:tmpl w:val="8A0ED1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11825C8"/>
    <w:multiLevelType w:val="hybridMultilevel"/>
    <w:tmpl w:val="53FAF50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 w15:restartNumberingAfterBreak="0">
    <w:nsid w:val="014D1B86"/>
    <w:multiLevelType w:val="hybridMultilevel"/>
    <w:tmpl w:val="19E02388"/>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 w15:restartNumberingAfterBreak="0">
    <w:nsid w:val="02576212"/>
    <w:multiLevelType w:val="hybridMultilevel"/>
    <w:tmpl w:val="EF68FE80"/>
    <w:lvl w:ilvl="0" w:tplc="7B88782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 w15:restartNumberingAfterBreak="0">
    <w:nsid w:val="0422439F"/>
    <w:multiLevelType w:val="hybridMultilevel"/>
    <w:tmpl w:val="B7C2233A"/>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 w15:restartNumberingAfterBreak="0">
    <w:nsid w:val="09E430FC"/>
    <w:multiLevelType w:val="hybridMultilevel"/>
    <w:tmpl w:val="F93E5BE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 w15:restartNumberingAfterBreak="0">
    <w:nsid w:val="0B2D7BC8"/>
    <w:multiLevelType w:val="hybridMultilevel"/>
    <w:tmpl w:val="DF8475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B4458AE"/>
    <w:multiLevelType w:val="hybridMultilevel"/>
    <w:tmpl w:val="649E762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E5A323E"/>
    <w:multiLevelType w:val="hybridMultilevel"/>
    <w:tmpl w:val="5E7C27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41353A2"/>
    <w:multiLevelType w:val="hybridMultilevel"/>
    <w:tmpl w:val="E7E4ABB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850" w:hanging="360"/>
      </w:pPr>
      <w:rPr>
        <w:rFonts w:ascii="Courier New" w:hAnsi="Courier New" w:cs="Courier New" w:hint="default"/>
      </w:rPr>
    </w:lvl>
    <w:lvl w:ilvl="2" w:tplc="04150005" w:tentative="1">
      <w:start w:val="1"/>
      <w:numFmt w:val="bullet"/>
      <w:lvlText w:val=""/>
      <w:lvlJc w:val="left"/>
      <w:pPr>
        <w:ind w:left="2570" w:hanging="360"/>
      </w:pPr>
      <w:rPr>
        <w:rFonts w:ascii="Wingdings" w:hAnsi="Wingdings" w:hint="default"/>
      </w:rPr>
    </w:lvl>
    <w:lvl w:ilvl="3" w:tplc="04150001" w:tentative="1">
      <w:start w:val="1"/>
      <w:numFmt w:val="bullet"/>
      <w:lvlText w:val=""/>
      <w:lvlJc w:val="left"/>
      <w:pPr>
        <w:ind w:left="3290" w:hanging="360"/>
      </w:pPr>
      <w:rPr>
        <w:rFonts w:ascii="Symbol" w:hAnsi="Symbol" w:hint="default"/>
      </w:rPr>
    </w:lvl>
    <w:lvl w:ilvl="4" w:tplc="04150003" w:tentative="1">
      <w:start w:val="1"/>
      <w:numFmt w:val="bullet"/>
      <w:lvlText w:val="o"/>
      <w:lvlJc w:val="left"/>
      <w:pPr>
        <w:ind w:left="4010" w:hanging="360"/>
      </w:pPr>
      <w:rPr>
        <w:rFonts w:ascii="Courier New" w:hAnsi="Courier New" w:cs="Courier New" w:hint="default"/>
      </w:rPr>
    </w:lvl>
    <w:lvl w:ilvl="5" w:tplc="04150005" w:tentative="1">
      <w:start w:val="1"/>
      <w:numFmt w:val="bullet"/>
      <w:lvlText w:val=""/>
      <w:lvlJc w:val="left"/>
      <w:pPr>
        <w:ind w:left="4730" w:hanging="360"/>
      </w:pPr>
      <w:rPr>
        <w:rFonts w:ascii="Wingdings" w:hAnsi="Wingdings" w:hint="default"/>
      </w:rPr>
    </w:lvl>
    <w:lvl w:ilvl="6" w:tplc="04150001" w:tentative="1">
      <w:start w:val="1"/>
      <w:numFmt w:val="bullet"/>
      <w:lvlText w:val=""/>
      <w:lvlJc w:val="left"/>
      <w:pPr>
        <w:ind w:left="5450" w:hanging="360"/>
      </w:pPr>
      <w:rPr>
        <w:rFonts w:ascii="Symbol" w:hAnsi="Symbol" w:hint="default"/>
      </w:rPr>
    </w:lvl>
    <w:lvl w:ilvl="7" w:tplc="04150003" w:tentative="1">
      <w:start w:val="1"/>
      <w:numFmt w:val="bullet"/>
      <w:lvlText w:val="o"/>
      <w:lvlJc w:val="left"/>
      <w:pPr>
        <w:ind w:left="6170" w:hanging="360"/>
      </w:pPr>
      <w:rPr>
        <w:rFonts w:ascii="Courier New" w:hAnsi="Courier New" w:cs="Courier New" w:hint="default"/>
      </w:rPr>
    </w:lvl>
    <w:lvl w:ilvl="8" w:tplc="04150005" w:tentative="1">
      <w:start w:val="1"/>
      <w:numFmt w:val="bullet"/>
      <w:lvlText w:val=""/>
      <w:lvlJc w:val="left"/>
      <w:pPr>
        <w:ind w:left="6890" w:hanging="360"/>
      </w:pPr>
      <w:rPr>
        <w:rFonts w:ascii="Wingdings" w:hAnsi="Wingdings" w:hint="default"/>
      </w:rPr>
    </w:lvl>
  </w:abstractNum>
  <w:abstractNum w:abstractNumId="12" w15:restartNumberingAfterBreak="0">
    <w:nsid w:val="17153035"/>
    <w:multiLevelType w:val="hybridMultilevel"/>
    <w:tmpl w:val="4BFECB3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17D33ADF"/>
    <w:multiLevelType w:val="hybridMultilevel"/>
    <w:tmpl w:val="FE5491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B914936"/>
    <w:multiLevelType w:val="hybridMultilevel"/>
    <w:tmpl w:val="D25460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BC223F4"/>
    <w:multiLevelType w:val="multilevel"/>
    <w:tmpl w:val="E88CEA30"/>
    <w:lvl w:ilvl="0">
      <w:start w:val="1"/>
      <w:numFmt w:val="bullet"/>
      <w:lvlText w:val=""/>
      <w:lvlJc w:val="left"/>
      <w:pPr>
        <w:ind w:left="720" w:hanging="360"/>
      </w:pPr>
      <w:rPr>
        <w:rFonts w:ascii="Wingdings" w:hAnsi="Wingdings" w:cs="Wingdings"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15:restartNumberingAfterBreak="0">
    <w:nsid w:val="1C621AEA"/>
    <w:multiLevelType w:val="multilevel"/>
    <w:tmpl w:val="613E2632"/>
    <w:lvl w:ilvl="0">
      <w:start w:val="1"/>
      <w:numFmt w:val="bullet"/>
      <w:lvlText w:val=""/>
      <w:lvlJc w:val="left"/>
      <w:pPr>
        <w:ind w:left="720" w:hanging="360"/>
      </w:pPr>
      <w:rPr>
        <w:rFonts w:ascii="Wingdings" w:hAnsi="Wingdings" w:cs="Wingdings"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15:restartNumberingAfterBreak="0">
    <w:nsid w:val="2055064A"/>
    <w:multiLevelType w:val="hybridMultilevel"/>
    <w:tmpl w:val="7CDA49BE"/>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8" w15:restartNumberingAfterBreak="0">
    <w:nsid w:val="20A16CD1"/>
    <w:multiLevelType w:val="multilevel"/>
    <w:tmpl w:val="DCF07234"/>
    <w:lvl w:ilvl="0">
      <w:start w:val="9"/>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15:restartNumberingAfterBreak="0">
    <w:nsid w:val="20B74B45"/>
    <w:multiLevelType w:val="multilevel"/>
    <w:tmpl w:val="984E6C54"/>
    <w:lvl w:ilvl="0">
      <w:start w:val="1"/>
      <w:numFmt w:val="decimal"/>
      <w:lvlText w:val="%1."/>
      <w:lvlJc w:val="left"/>
      <w:pPr>
        <w:ind w:left="283" w:hanging="283"/>
      </w:pPr>
      <w:rPr>
        <w:rFonts w:ascii="Tahoma" w:hAnsi="Tahoma"/>
        <w:color w:val="auto"/>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0" w15:restartNumberingAfterBreak="0">
    <w:nsid w:val="21F60C78"/>
    <w:multiLevelType w:val="hybridMultilevel"/>
    <w:tmpl w:val="CC2EAB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84932AC"/>
    <w:multiLevelType w:val="hybridMultilevel"/>
    <w:tmpl w:val="72E8A18A"/>
    <w:lvl w:ilvl="0" w:tplc="1D9AFE00">
      <w:start w:val="1"/>
      <w:numFmt w:val="lowerLetter"/>
      <w:lvlText w:val="%1)"/>
      <w:lvlJc w:val="left"/>
      <w:pPr>
        <w:ind w:left="786"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8C41260"/>
    <w:multiLevelType w:val="hybridMultilevel"/>
    <w:tmpl w:val="884651DC"/>
    <w:lvl w:ilvl="0" w:tplc="A7CCA5D4">
      <w:start w:val="1"/>
      <w:numFmt w:val="decimal"/>
      <w:lvlText w:val="%1."/>
      <w:lvlJc w:val="left"/>
      <w:pPr>
        <w:ind w:left="360" w:hanging="360"/>
      </w:pPr>
      <w:rPr>
        <w:rFonts w:hint="default"/>
        <w:color w:val="auto"/>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BC349D28">
      <w:start w:val="1"/>
      <w:numFmt w:val="lowerLetter"/>
      <w:lvlText w:val="%5)"/>
      <w:lvlJc w:val="left"/>
      <w:pPr>
        <w:ind w:left="786" w:hanging="360"/>
      </w:pPr>
      <w:rPr>
        <w:rFonts w:ascii="Arial" w:eastAsia="Calibri" w:hAnsi="Arial" w:cs="Arial"/>
        <w:color w:val="000000" w:themeColor="text1"/>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29002316"/>
    <w:multiLevelType w:val="hybridMultilevel"/>
    <w:tmpl w:val="4524F2F2"/>
    <w:lvl w:ilvl="0" w:tplc="9BC42FD0">
      <w:numFmt w:val="bullet"/>
      <w:lvlText w:val="•"/>
      <w:lvlJc w:val="left"/>
      <w:pPr>
        <w:ind w:left="360" w:hanging="360"/>
      </w:pPr>
      <w:rPr>
        <w:rFonts w:ascii="Tahoma" w:eastAsia="Times New Roman" w:hAnsi="Tahoma" w:cs="Tahoma" w:hint="default"/>
      </w:rPr>
    </w:lvl>
    <w:lvl w:ilvl="1" w:tplc="04150003">
      <w:start w:val="1"/>
      <w:numFmt w:val="bullet"/>
      <w:lvlText w:val="o"/>
      <w:lvlJc w:val="left"/>
      <w:pPr>
        <w:ind w:left="731" w:hanging="360"/>
      </w:pPr>
      <w:rPr>
        <w:rFonts w:ascii="Courier New" w:hAnsi="Courier New" w:cs="Courier New" w:hint="default"/>
      </w:rPr>
    </w:lvl>
    <w:lvl w:ilvl="2" w:tplc="04150005" w:tentative="1">
      <w:start w:val="1"/>
      <w:numFmt w:val="bullet"/>
      <w:lvlText w:val=""/>
      <w:lvlJc w:val="left"/>
      <w:pPr>
        <w:ind w:left="1451" w:hanging="360"/>
      </w:pPr>
      <w:rPr>
        <w:rFonts w:ascii="Wingdings" w:hAnsi="Wingdings" w:hint="default"/>
      </w:rPr>
    </w:lvl>
    <w:lvl w:ilvl="3" w:tplc="04150001" w:tentative="1">
      <w:start w:val="1"/>
      <w:numFmt w:val="bullet"/>
      <w:lvlText w:val=""/>
      <w:lvlJc w:val="left"/>
      <w:pPr>
        <w:ind w:left="2171" w:hanging="360"/>
      </w:pPr>
      <w:rPr>
        <w:rFonts w:ascii="Symbol" w:hAnsi="Symbol" w:hint="default"/>
      </w:rPr>
    </w:lvl>
    <w:lvl w:ilvl="4" w:tplc="04150003" w:tentative="1">
      <w:start w:val="1"/>
      <w:numFmt w:val="bullet"/>
      <w:lvlText w:val="o"/>
      <w:lvlJc w:val="left"/>
      <w:pPr>
        <w:ind w:left="2891" w:hanging="360"/>
      </w:pPr>
      <w:rPr>
        <w:rFonts w:ascii="Courier New" w:hAnsi="Courier New" w:cs="Courier New" w:hint="default"/>
      </w:rPr>
    </w:lvl>
    <w:lvl w:ilvl="5" w:tplc="04150005" w:tentative="1">
      <w:start w:val="1"/>
      <w:numFmt w:val="bullet"/>
      <w:lvlText w:val=""/>
      <w:lvlJc w:val="left"/>
      <w:pPr>
        <w:ind w:left="3611" w:hanging="360"/>
      </w:pPr>
      <w:rPr>
        <w:rFonts w:ascii="Wingdings" w:hAnsi="Wingdings" w:hint="default"/>
      </w:rPr>
    </w:lvl>
    <w:lvl w:ilvl="6" w:tplc="04150001" w:tentative="1">
      <w:start w:val="1"/>
      <w:numFmt w:val="bullet"/>
      <w:lvlText w:val=""/>
      <w:lvlJc w:val="left"/>
      <w:pPr>
        <w:ind w:left="4331" w:hanging="360"/>
      </w:pPr>
      <w:rPr>
        <w:rFonts w:ascii="Symbol" w:hAnsi="Symbol" w:hint="default"/>
      </w:rPr>
    </w:lvl>
    <w:lvl w:ilvl="7" w:tplc="04150003" w:tentative="1">
      <w:start w:val="1"/>
      <w:numFmt w:val="bullet"/>
      <w:lvlText w:val="o"/>
      <w:lvlJc w:val="left"/>
      <w:pPr>
        <w:ind w:left="5051" w:hanging="360"/>
      </w:pPr>
      <w:rPr>
        <w:rFonts w:ascii="Courier New" w:hAnsi="Courier New" w:cs="Courier New" w:hint="default"/>
      </w:rPr>
    </w:lvl>
    <w:lvl w:ilvl="8" w:tplc="04150005" w:tentative="1">
      <w:start w:val="1"/>
      <w:numFmt w:val="bullet"/>
      <w:lvlText w:val=""/>
      <w:lvlJc w:val="left"/>
      <w:pPr>
        <w:ind w:left="5771" w:hanging="360"/>
      </w:pPr>
      <w:rPr>
        <w:rFonts w:ascii="Wingdings" w:hAnsi="Wingdings" w:hint="default"/>
      </w:rPr>
    </w:lvl>
  </w:abstractNum>
  <w:abstractNum w:abstractNumId="24" w15:restartNumberingAfterBreak="0">
    <w:nsid w:val="2A386A5C"/>
    <w:multiLevelType w:val="hybridMultilevel"/>
    <w:tmpl w:val="2A045C0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B366EFD"/>
    <w:multiLevelType w:val="hybridMultilevel"/>
    <w:tmpl w:val="FE0CD122"/>
    <w:lvl w:ilvl="0" w:tplc="8812B67A">
      <w:start w:val="1"/>
      <w:numFmt w:val="decimal"/>
      <w:lvlText w:val="%1."/>
      <w:lvlJc w:val="left"/>
      <w:pPr>
        <w:tabs>
          <w:tab w:val="num" w:pos="360"/>
        </w:tabs>
        <w:ind w:left="36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B702471"/>
    <w:multiLevelType w:val="hybridMultilevel"/>
    <w:tmpl w:val="1BCCDFC6"/>
    <w:lvl w:ilvl="0" w:tplc="6C02FA18">
      <w:start w:val="3"/>
      <w:numFmt w:val="bullet"/>
      <w:lvlText w:val=""/>
      <w:lvlJc w:val="left"/>
      <w:pPr>
        <w:ind w:left="360" w:hanging="360"/>
      </w:pPr>
      <w:rPr>
        <w:rFonts w:ascii="Symbol" w:eastAsia="Calibri" w:hAnsi="Symbol"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2CC54A7F"/>
    <w:multiLevelType w:val="hybridMultilevel"/>
    <w:tmpl w:val="7AF233D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3010034A"/>
    <w:multiLevelType w:val="multilevel"/>
    <w:tmpl w:val="997EE9F6"/>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9" w15:restartNumberingAfterBreak="0">
    <w:nsid w:val="30531AE8"/>
    <w:multiLevelType w:val="multilevel"/>
    <w:tmpl w:val="B5866C7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0" w15:restartNumberingAfterBreak="0">
    <w:nsid w:val="316350DA"/>
    <w:multiLevelType w:val="multilevel"/>
    <w:tmpl w:val="1E62092E"/>
    <w:lvl w:ilvl="0">
      <w:start w:val="1"/>
      <w:numFmt w:val="bullet"/>
      <w:lvlText w:val=""/>
      <w:lvlJc w:val="left"/>
      <w:pPr>
        <w:ind w:left="1440" w:hanging="360"/>
      </w:pPr>
      <w:rPr>
        <w:rFonts w:ascii="Wingdings" w:hAnsi="Wingdings" w:cs="Wingdings" w:hint="default"/>
        <w:sz w:val="18"/>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31" w15:restartNumberingAfterBreak="0">
    <w:nsid w:val="37236E82"/>
    <w:multiLevelType w:val="multilevel"/>
    <w:tmpl w:val="F0EE9870"/>
    <w:lvl w:ilvl="0">
      <w:start w:val="1"/>
      <w:numFmt w:val="decimal"/>
      <w:lvlText w:val="%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2" w15:restartNumberingAfterBreak="0">
    <w:nsid w:val="3A516BB9"/>
    <w:multiLevelType w:val="multilevel"/>
    <w:tmpl w:val="BB8ED6BE"/>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3AA63934"/>
    <w:multiLevelType w:val="multilevel"/>
    <w:tmpl w:val="6B96E488"/>
    <w:lvl w:ilvl="0">
      <w:start w:val="1"/>
      <w:numFmt w:val="none"/>
      <w:suff w:val="nothing"/>
      <w:lvlText w:val=""/>
      <w:lvlJc w:val="left"/>
      <w:pPr>
        <w:ind w:left="792" w:hanging="432"/>
      </w:pPr>
    </w:lvl>
    <w:lvl w:ilvl="1">
      <w:start w:val="1"/>
      <w:numFmt w:val="none"/>
      <w:suff w:val="nothing"/>
      <w:lvlText w:val=""/>
      <w:lvlJc w:val="left"/>
      <w:pPr>
        <w:ind w:left="936" w:hanging="576"/>
      </w:pPr>
    </w:lvl>
    <w:lvl w:ilvl="2">
      <w:start w:val="1"/>
      <w:numFmt w:val="none"/>
      <w:suff w:val="nothing"/>
      <w:lvlText w:val=""/>
      <w:lvlJc w:val="left"/>
      <w:pPr>
        <w:ind w:left="1080" w:hanging="720"/>
      </w:pPr>
    </w:lvl>
    <w:lvl w:ilvl="3">
      <w:start w:val="1"/>
      <w:numFmt w:val="none"/>
      <w:suff w:val="nothing"/>
      <w:lvlText w:val=""/>
      <w:lvlJc w:val="left"/>
      <w:pPr>
        <w:ind w:left="1224" w:hanging="864"/>
      </w:pPr>
    </w:lvl>
    <w:lvl w:ilvl="4">
      <w:start w:val="1"/>
      <w:numFmt w:val="none"/>
      <w:suff w:val="nothing"/>
      <w:lvlText w:val=""/>
      <w:lvlJc w:val="left"/>
      <w:pPr>
        <w:ind w:left="1368" w:hanging="1008"/>
      </w:pPr>
    </w:lvl>
    <w:lvl w:ilvl="5">
      <w:start w:val="1"/>
      <w:numFmt w:val="none"/>
      <w:suff w:val="nothing"/>
      <w:lvlText w:val=""/>
      <w:lvlJc w:val="left"/>
      <w:pPr>
        <w:ind w:left="1512" w:hanging="1152"/>
      </w:pPr>
    </w:lvl>
    <w:lvl w:ilvl="6">
      <w:start w:val="1"/>
      <w:numFmt w:val="none"/>
      <w:suff w:val="nothing"/>
      <w:lvlText w:val=""/>
      <w:lvlJc w:val="left"/>
      <w:pPr>
        <w:ind w:left="1656" w:hanging="1296"/>
      </w:pPr>
    </w:lvl>
    <w:lvl w:ilvl="7">
      <w:start w:val="1"/>
      <w:numFmt w:val="none"/>
      <w:suff w:val="nothing"/>
      <w:lvlText w:val=""/>
      <w:lvlJc w:val="left"/>
      <w:pPr>
        <w:ind w:left="1800" w:hanging="1440"/>
      </w:pPr>
    </w:lvl>
    <w:lvl w:ilvl="8">
      <w:start w:val="1"/>
      <w:numFmt w:val="none"/>
      <w:suff w:val="nothing"/>
      <w:lvlText w:val=""/>
      <w:lvlJc w:val="left"/>
      <w:pPr>
        <w:ind w:left="1944" w:hanging="1584"/>
      </w:pPr>
    </w:lvl>
  </w:abstractNum>
  <w:abstractNum w:abstractNumId="34" w15:restartNumberingAfterBreak="0">
    <w:nsid w:val="3F3D3CAE"/>
    <w:multiLevelType w:val="hybridMultilevel"/>
    <w:tmpl w:val="19960D4E"/>
    <w:lvl w:ilvl="0" w:tplc="ACB413D0">
      <w:start w:val="7"/>
      <w:numFmt w:val="bullet"/>
      <w:lvlText w:val=""/>
      <w:lvlJc w:val="left"/>
      <w:pPr>
        <w:ind w:left="360" w:hanging="360"/>
      </w:pPr>
      <w:rPr>
        <w:rFonts w:ascii="Symbol" w:eastAsia="Times New Roman" w:hAnsi="Symbol"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3FA15698"/>
    <w:multiLevelType w:val="hybridMultilevel"/>
    <w:tmpl w:val="47700046"/>
    <w:lvl w:ilvl="0" w:tplc="FB824EE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3501CC1"/>
    <w:multiLevelType w:val="hybridMultilevel"/>
    <w:tmpl w:val="86A29B64"/>
    <w:lvl w:ilvl="0" w:tplc="D1A2B424">
      <w:start w:val="1"/>
      <w:numFmt w:val="decimal"/>
      <w:lvlText w:val="%1."/>
      <w:lvlJc w:val="left"/>
      <w:pPr>
        <w:tabs>
          <w:tab w:val="num" w:pos="360"/>
        </w:tabs>
        <w:ind w:left="360" w:hanging="360"/>
      </w:pPr>
      <w:rPr>
        <w:rFonts w:hint="default"/>
      </w:rPr>
    </w:lvl>
    <w:lvl w:ilvl="1" w:tplc="C296897C">
      <w:start w:val="1"/>
      <w:numFmt w:val="bullet"/>
      <w:lvlText w:val=""/>
      <w:lvlJc w:val="left"/>
      <w:pPr>
        <w:tabs>
          <w:tab w:val="num" w:pos="360"/>
        </w:tabs>
        <w:ind w:left="360" w:hanging="360"/>
      </w:pPr>
      <w:rPr>
        <w:rFonts w:ascii="Symbol" w:eastAsia="Calibri" w:hAnsi="Symbol" w:cs="Arial" w:hint="default"/>
        <w:color w:val="auto"/>
      </w:rPr>
    </w:lvl>
    <w:lvl w:ilvl="2" w:tplc="B0403CB2">
      <w:start w:val="1"/>
      <w:numFmt w:val="decimal"/>
      <w:lvlText w:val="%3."/>
      <w:lvlJc w:val="left"/>
      <w:pPr>
        <w:tabs>
          <w:tab w:val="num" w:pos="555"/>
        </w:tabs>
        <w:ind w:left="555" w:hanging="555"/>
      </w:pPr>
      <w:rPr>
        <w:rFonts w:hint="default"/>
        <w:color w:val="auto"/>
        <w:u w:val="none"/>
      </w:rPr>
    </w:lvl>
    <w:lvl w:ilvl="3" w:tplc="40902224">
      <w:start w:val="1"/>
      <w:numFmt w:val="lowerLetter"/>
      <w:lvlText w:val="%4)"/>
      <w:lvlJc w:val="left"/>
      <w:pPr>
        <w:ind w:left="786" w:hanging="360"/>
      </w:pPr>
      <w:rPr>
        <w:rFonts w:hint="default"/>
      </w:rPr>
    </w:lvl>
    <w:lvl w:ilvl="4" w:tplc="04150019" w:tentative="1">
      <w:start w:val="1"/>
      <w:numFmt w:val="lowerLetter"/>
      <w:lvlText w:val="%5."/>
      <w:lvlJc w:val="left"/>
      <w:pPr>
        <w:tabs>
          <w:tab w:val="num" w:pos="3948"/>
        </w:tabs>
        <w:ind w:left="3948" w:hanging="360"/>
      </w:pPr>
    </w:lvl>
    <w:lvl w:ilvl="5" w:tplc="0415001B" w:tentative="1">
      <w:start w:val="1"/>
      <w:numFmt w:val="lowerRoman"/>
      <w:lvlText w:val="%6."/>
      <w:lvlJc w:val="right"/>
      <w:pPr>
        <w:tabs>
          <w:tab w:val="num" w:pos="4668"/>
        </w:tabs>
        <w:ind w:left="4668" w:hanging="180"/>
      </w:pPr>
    </w:lvl>
    <w:lvl w:ilvl="6" w:tplc="0415000F" w:tentative="1">
      <w:start w:val="1"/>
      <w:numFmt w:val="decimal"/>
      <w:lvlText w:val="%7."/>
      <w:lvlJc w:val="left"/>
      <w:pPr>
        <w:tabs>
          <w:tab w:val="num" w:pos="5388"/>
        </w:tabs>
        <w:ind w:left="5388" w:hanging="360"/>
      </w:pPr>
    </w:lvl>
    <w:lvl w:ilvl="7" w:tplc="04150019" w:tentative="1">
      <w:start w:val="1"/>
      <w:numFmt w:val="lowerLetter"/>
      <w:lvlText w:val="%8."/>
      <w:lvlJc w:val="left"/>
      <w:pPr>
        <w:tabs>
          <w:tab w:val="num" w:pos="6108"/>
        </w:tabs>
        <w:ind w:left="6108" w:hanging="360"/>
      </w:pPr>
    </w:lvl>
    <w:lvl w:ilvl="8" w:tplc="0415001B" w:tentative="1">
      <w:start w:val="1"/>
      <w:numFmt w:val="lowerRoman"/>
      <w:lvlText w:val="%9."/>
      <w:lvlJc w:val="right"/>
      <w:pPr>
        <w:tabs>
          <w:tab w:val="num" w:pos="6828"/>
        </w:tabs>
        <w:ind w:left="6828" w:hanging="180"/>
      </w:pPr>
    </w:lvl>
  </w:abstractNum>
  <w:abstractNum w:abstractNumId="37" w15:restartNumberingAfterBreak="0">
    <w:nsid w:val="45551297"/>
    <w:multiLevelType w:val="multilevel"/>
    <w:tmpl w:val="C3E6ED1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8" w15:restartNumberingAfterBreak="0">
    <w:nsid w:val="46AB5B97"/>
    <w:multiLevelType w:val="multilevel"/>
    <w:tmpl w:val="DAF8FC7C"/>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39" w15:restartNumberingAfterBreak="0">
    <w:nsid w:val="4B5536CF"/>
    <w:multiLevelType w:val="hybridMultilevel"/>
    <w:tmpl w:val="CA280E44"/>
    <w:lvl w:ilvl="0" w:tplc="04150001">
      <w:start w:val="1"/>
      <w:numFmt w:val="bullet"/>
      <w:lvlText w:val=""/>
      <w:lvlJc w:val="left"/>
      <w:pPr>
        <w:ind w:left="1505" w:hanging="360"/>
      </w:pPr>
      <w:rPr>
        <w:rFonts w:ascii="Symbol" w:hAnsi="Symbol" w:hint="default"/>
      </w:rPr>
    </w:lvl>
    <w:lvl w:ilvl="1" w:tplc="04150003" w:tentative="1">
      <w:start w:val="1"/>
      <w:numFmt w:val="bullet"/>
      <w:lvlText w:val="o"/>
      <w:lvlJc w:val="left"/>
      <w:pPr>
        <w:ind w:left="2225" w:hanging="360"/>
      </w:pPr>
      <w:rPr>
        <w:rFonts w:ascii="Courier New" w:hAnsi="Courier New" w:cs="Courier New" w:hint="default"/>
      </w:rPr>
    </w:lvl>
    <w:lvl w:ilvl="2" w:tplc="04150005" w:tentative="1">
      <w:start w:val="1"/>
      <w:numFmt w:val="bullet"/>
      <w:lvlText w:val=""/>
      <w:lvlJc w:val="left"/>
      <w:pPr>
        <w:ind w:left="2945" w:hanging="360"/>
      </w:pPr>
      <w:rPr>
        <w:rFonts w:ascii="Wingdings" w:hAnsi="Wingdings" w:hint="default"/>
      </w:rPr>
    </w:lvl>
    <w:lvl w:ilvl="3" w:tplc="04150001" w:tentative="1">
      <w:start w:val="1"/>
      <w:numFmt w:val="bullet"/>
      <w:lvlText w:val=""/>
      <w:lvlJc w:val="left"/>
      <w:pPr>
        <w:ind w:left="3665" w:hanging="360"/>
      </w:pPr>
      <w:rPr>
        <w:rFonts w:ascii="Symbol" w:hAnsi="Symbol" w:hint="default"/>
      </w:rPr>
    </w:lvl>
    <w:lvl w:ilvl="4" w:tplc="04150003" w:tentative="1">
      <w:start w:val="1"/>
      <w:numFmt w:val="bullet"/>
      <w:lvlText w:val="o"/>
      <w:lvlJc w:val="left"/>
      <w:pPr>
        <w:ind w:left="4385" w:hanging="360"/>
      </w:pPr>
      <w:rPr>
        <w:rFonts w:ascii="Courier New" w:hAnsi="Courier New" w:cs="Courier New" w:hint="default"/>
      </w:rPr>
    </w:lvl>
    <w:lvl w:ilvl="5" w:tplc="04150005" w:tentative="1">
      <w:start w:val="1"/>
      <w:numFmt w:val="bullet"/>
      <w:lvlText w:val=""/>
      <w:lvlJc w:val="left"/>
      <w:pPr>
        <w:ind w:left="5105" w:hanging="360"/>
      </w:pPr>
      <w:rPr>
        <w:rFonts w:ascii="Wingdings" w:hAnsi="Wingdings" w:hint="default"/>
      </w:rPr>
    </w:lvl>
    <w:lvl w:ilvl="6" w:tplc="04150001" w:tentative="1">
      <w:start w:val="1"/>
      <w:numFmt w:val="bullet"/>
      <w:lvlText w:val=""/>
      <w:lvlJc w:val="left"/>
      <w:pPr>
        <w:ind w:left="5825" w:hanging="360"/>
      </w:pPr>
      <w:rPr>
        <w:rFonts w:ascii="Symbol" w:hAnsi="Symbol" w:hint="default"/>
      </w:rPr>
    </w:lvl>
    <w:lvl w:ilvl="7" w:tplc="04150003" w:tentative="1">
      <w:start w:val="1"/>
      <w:numFmt w:val="bullet"/>
      <w:lvlText w:val="o"/>
      <w:lvlJc w:val="left"/>
      <w:pPr>
        <w:ind w:left="6545" w:hanging="360"/>
      </w:pPr>
      <w:rPr>
        <w:rFonts w:ascii="Courier New" w:hAnsi="Courier New" w:cs="Courier New" w:hint="default"/>
      </w:rPr>
    </w:lvl>
    <w:lvl w:ilvl="8" w:tplc="04150005" w:tentative="1">
      <w:start w:val="1"/>
      <w:numFmt w:val="bullet"/>
      <w:lvlText w:val=""/>
      <w:lvlJc w:val="left"/>
      <w:pPr>
        <w:ind w:left="7265" w:hanging="360"/>
      </w:pPr>
      <w:rPr>
        <w:rFonts w:ascii="Wingdings" w:hAnsi="Wingdings" w:hint="default"/>
      </w:rPr>
    </w:lvl>
  </w:abstractNum>
  <w:abstractNum w:abstractNumId="40" w15:restartNumberingAfterBreak="0">
    <w:nsid w:val="4CCE4031"/>
    <w:multiLevelType w:val="hybridMultilevel"/>
    <w:tmpl w:val="68641F7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1" w15:restartNumberingAfterBreak="0">
    <w:nsid w:val="4DD77DBB"/>
    <w:multiLevelType w:val="hybridMultilevel"/>
    <w:tmpl w:val="08120D1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2648" w:hanging="360"/>
      </w:pPr>
      <w:rPr>
        <w:rFonts w:ascii="Courier New" w:hAnsi="Courier New" w:hint="default"/>
      </w:rPr>
    </w:lvl>
    <w:lvl w:ilvl="2" w:tplc="04150005" w:tentative="1">
      <w:start w:val="1"/>
      <w:numFmt w:val="bullet"/>
      <w:lvlText w:val=""/>
      <w:lvlJc w:val="left"/>
      <w:pPr>
        <w:ind w:left="3368" w:hanging="360"/>
      </w:pPr>
      <w:rPr>
        <w:rFonts w:ascii="Wingdings" w:hAnsi="Wingdings" w:hint="default"/>
      </w:rPr>
    </w:lvl>
    <w:lvl w:ilvl="3" w:tplc="04150001" w:tentative="1">
      <w:start w:val="1"/>
      <w:numFmt w:val="bullet"/>
      <w:lvlText w:val=""/>
      <w:lvlJc w:val="left"/>
      <w:pPr>
        <w:ind w:left="4088" w:hanging="360"/>
      </w:pPr>
      <w:rPr>
        <w:rFonts w:ascii="Symbol" w:hAnsi="Symbol" w:hint="default"/>
      </w:rPr>
    </w:lvl>
    <w:lvl w:ilvl="4" w:tplc="04150003" w:tentative="1">
      <w:start w:val="1"/>
      <w:numFmt w:val="bullet"/>
      <w:lvlText w:val="o"/>
      <w:lvlJc w:val="left"/>
      <w:pPr>
        <w:ind w:left="4808" w:hanging="360"/>
      </w:pPr>
      <w:rPr>
        <w:rFonts w:ascii="Courier New" w:hAnsi="Courier New" w:hint="default"/>
      </w:rPr>
    </w:lvl>
    <w:lvl w:ilvl="5" w:tplc="04150005" w:tentative="1">
      <w:start w:val="1"/>
      <w:numFmt w:val="bullet"/>
      <w:lvlText w:val=""/>
      <w:lvlJc w:val="left"/>
      <w:pPr>
        <w:ind w:left="5528" w:hanging="360"/>
      </w:pPr>
      <w:rPr>
        <w:rFonts w:ascii="Wingdings" w:hAnsi="Wingdings" w:hint="default"/>
      </w:rPr>
    </w:lvl>
    <w:lvl w:ilvl="6" w:tplc="04150001" w:tentative="1">
      <w:start w:val="1"/>
      <w:numFmt w:val="bullet"/>
      <w:lvlText w:val=""/>
      <w:lvlJc w:val="left"/>
      <w:pPr>
        <w:ind w:left="6248" w:hanging="360"/>
      </w:pPr>
      <w:rPr>
        <w:rFonts w:ascii="Symbol" w:hAnsi="Symbol" w:hint="default"/>
      </w:rPr>
    </w:lvl>
    <w:lvl w:ilvl="7" w:tplc="04150003" w:tentative="1">
      <w:start w:val="1"/>
      <w:numFmt w:val="bullet"/>
      <w:lvlText w:val="o"/>
      <w:lvlJc w:val="left"/>
      <w:pPr>
        <w:ind w:left="6968" w:hanging="360"/>
      </w:pPr>
      <w:rPr>
        <w:rFonts w:ascii="Courier New" w:hAnsi="Courier New" w:hint="default"/>
      </w:rPr>
    </w:lvl>
    <w:lvl w:ilvl="8" w:tplc="04150005" w:tentative="1">
      <w:start w:val="1"/>
      <w:numFmt w:val="bullet"/>
      <w:lvlText w:val=""/>
      <w:lvlJc w:val="left"/>
      <w:pPr>
        <w:ind w:left="7688" w:hanging="360"/>
      </w:pPr>
      <w:rPr>
        <w:rFonts w:ascii="Wingdings" w:hAnsi="Wingdings" w:hint="default"/>
      </w:rPr>
    </w:lvl>
  </w:abstractNum>
  <w:abstractNum w:abstractNumId="42" w15:restartNumberingAfterBreak="0">
    <w:nsid w:val="4F360BE7"/>
    <w:multiLevelType w:val="hybridMultilevel"/>
    <w:tmpl w:val="B5F044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064580F"/>
    <w:multiLevelType w:val="hybridMultilevel"/>
    <w:tmpl w:val="8C6800B0"/>
    <w:lvl w:ilvl="0" w:tplc="04150015">
      <w:start w:val="1"/>
      <w:numFmt w:val="upperLetter"/>
      <w:lvlText w:val="%1."/>
      <w:lvlJc w:val="left"/>
      <w:pPr>
        <w:ind w:left="720" w:hanging="360"/>
      </w:pPr>
    </w:lvl>
    <w:lvl w:ilvl="1" w:tplc="60EA5E02">
      <w:start w:val="1"/>
      <w:numFmt w:val="lowerLetter"/>
      <w:lvlText w:val="%2)"/>
      <w:lvlJc w:val="left"/>
      <w:pPr>
        <w:ind w:left="786" w:hanging="360"/>
      </w:pPr>
      <w:rPr>
        <w:rFonts w:hint="default"/>
      </w:rPr>
    </w:lvl>
    <w:lvl w:ilvl="2" w:tplc="BF2EF49A">
      <w:start w:val="1"/>
      <w:numFmt w:val="decimal"/>
      <w:lvlText w:val="%3."/>
      <w:lvlJc w:val="left"/>
      <w:pPr>
        <w:ind w:left="360" w:hanging="360"/>
      </w:pPr>
      <w:rPr>
        <w:rFonts w:hint="default"/>
        <w:b/>
        <w:color w:val="auto"/>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531B0073"/>
    <w:multiLevelType w:val="hybridMultilevel"/>
    <w:tmpl w:val="6DD63690"/>
    <w:lvl w:ilvl="0" w:tplc="D956628E">
      <w:start w:val="1"/>
      <w:numFmt w:val="decimal"/>
      <w:lvlText w:val="%1."/>
      <w:lvlJc w:val="left"/>
      <w:pPr>
        <w:tabs>
          <w:tab w:val="num" w:pos="360"/>
        </w:tabs>
        <w:ind w:left="360" w:hanging="360"/>
      </w:pPr>
      <w:rPr>
        <w:rFonts w:hint="default"/>
      </w:rPr>
    </w:lvl>
    <w:lvl w:ilvl="1" w:tplc="93628834">
      <w:start w:val="1"/>
      <w:numFmt w:val="lowerLetter"/>
      <w:lvlText w:val="%2)"/>
      <w:lvlJc w:val="left"/>
      <w:pPr>
        <w:ind w:left="360" w:hanging="360"/>
      </w:pPr>
      <w:rPr>
        <w:rFonts w:hint="default"/>
      </w:r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5" w15:restartNumberingAfterBreak="0">
    <w:nsid w:val="553D4957"/>
    <w:multiLevelType w:val="multilevel"/>
    <w:tmpl w:val="8FE26606"/>
    <w:lvl w:ilvl="0">
      <w:start w:val="1"/>
      <w:numFmt w:val="decimal"/>
      <w:lvlText w:val="%1"/>
      <w:lvlJc w:val="left"/>
      <w:pPr>
        <w:ind w:left="432" w:hanging="432"/>
      </w:pPr>
    </w:lvl>
    <w:lvl w:ilvl="1">
      <w:start w:val="1"/>
      <w:numFmt w:val="decimal"/>
      <w:lvlText w:val="%1.%2"/>
      <w:lvlJc w:val="left"/>
      <w:pPr>
        <w:ind w:left="576" w:hanging="576"/>
      </w:pPr>
      <w:rPr>
        <w:color w:val="auto"/>
      </w:rPr>
    </w:lvl>
    <w:lvl w:ilvl="2">
      <w:start w:val="1"/>
      <w:numFmt w:val="decimal"/>
      <w:lvlText w:val="%1.%2.%3"/>
      <w:lvlJc w:val="left"/>
      <w:pPr>
        <w:ind w:left="720" w:hanging="720"/>
      </w:pPr>
      <w:rPr>
        <w:color w:val="auto"/>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15:restartNumberingAfterBreak="0">
    <w:nsid w:val="58D66566"/>
    <w:multiLevelType w:val="multilevel"/>
    <w:tmpl w:val="995AB15C"/>
    <w:lvl w:ilvl="0">
      <w:start w:val="7"/>
      <w:numFmt w:val="bullet"/>
      <w:lvlText w:val="-"/>
      <w:lvlJc w:val="left"/>
      <w:pPr>
        <w:tabs>
          <w:tab w:val="num" w:pos="1065"/>
        </w:tabs>
        <w:ind w:left="1065" w:hanging="360"/>
      </w:pPr>
      <w:rPr>
        <w:rFonts w:ascii="OpenSymbol" w:hAnsi="OpenSymbol" w:cs="Open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15:restartNumberingAfterBreak="0">
    <w:nsid w:val="59445B40"/>
    <w:multiLevelType w:val="hybridMultilevel"/>
    <w:tmpl w:val="99085EDC"/>
    <w:lvl w:ilvl="0" w:tplc="09AC76D8">
      <w:start w:val="1"/>
      <w:numFmt w:val="decimal"/>
      <w:lvlText w:val="%1."/>
      <w:lvlJc w:val="left"/>
      <w:pPr>
        <w:ind w:left="405" w:hanging="405"/>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8" w15:restartNumberingAfterBreak="0">
    <w:nsid w:val="5AD56F22"/>
    <w:multiLevelType w:val="multilevel"/>
    <w:tmpl w:val="664618BC"/>
    <w:lvl w:ilvl="0">
      <w:start w:val="1"/>
      <w:numFmt w:val="bullet"/>
      <w:lvlText w:val=""/>
      <w:lvlJc w:val="left"/>
      <w:pPr>
        <w:ind w:left="720" w:hanging="360"/>
      </w:pPr>
      <w:rPr>
        <w:rFonts w:ascii="Wingdings" w:hAnsi="Wingdings" w:cs="Wingdings"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9" w15:restartNumberingAfterBreak="0">
    <w:nsid w:val="5C44641C"/>
    <w:multiLevelType w:val="multilevel"/>
    <w:tmpl w:val="9C02A572"/>
    <w:lvl w:ilvl="0">
      <w:start w:val="9"/>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0" w15:restartNumberingAfterBreak="0">
    <w:nsid w:val="5F075D7B"/>
    <w:multiLevelType w:val="hybridMultilevel"/>
    <w:tmpl w:val="82F6834A"/>
    <w:lvl w:ilvl="0" w:tplc="0415000F">
      <w:start w:val="1"/>
      <w:numFmt w:val="decimal"/>
      <w:lvlText w:val="%1."/>
      <w:lvlJc w:val="left"/>
      <w:pPr>
        <w:ind w:left="360" w:hanging="360"/>
      </w:pPr>
      <w:rPr>
        <w:rFonts w:hint="default"/>
      </w:rPr>
    </w:lvl>
    <w:lvl w:ilvl="1" w:tplc="0409000B">
      <w:start w:val="1"/>
      <w:numFmt w:val="bullet"/>
      <w:lvlText w:val=""/>
      <w:lvlJc w:val="left"/>
      <w:pPr>
        <w:ind w:left="1070" w:hanging="360"/>
      </w:pPr>
      <w:rPr>
        <w:rFonts w:ascii="Wingdings" w:hAnsi="Wingdings" w:hint="default"/>
      </w:rPr>
    </w:lvl>
    <w:lvl w:ilvl="2" w:tplc="0415001B">
      <w:start w:val="1"/>
      <w:numFmt w:val="lowerRoman"/>
      <w:lvlText w:val="%3."/>
      <w:lvlJc w:val="right"/>
      <w:pPr>
        <w:ind w:left="1800" w:hanging="180"/>
      </w:pPr>
    </w:lvl>
    <w:lvl w:ilvl="3" w:tplc="D04EB7DC">
      <w:numFmt w:val="bullet"/>
      <w:lvlText w:val="-"/>
      <w:lvlJc w:val="left"/>
      <w:pPr>
        <w:ind w:left="360" w:hanging="360"/>
      </w:pPr>
      <w:rPr>
        <w:rFonts w:ascii="Arial" w:eastAsia="Calibri" w:hAnsi="Arial" w:cs="Arial" w:hint="default"/>
      </w:rPr>
    </w:lvl>
    <w:lvl w:ilvl="4" w:tplc="1D9AFE00">
      <w:start w:val="1"/>
      <w:numFmt w:val="lowerLetter"/>
      <w:lvlText w:val="%5)"/>
      <w:lvlJc w:val="left"/>
      <w:pPr>
        <w:ind w:left="786" w:hanging="360"/>
      </w:pPr>
      <w:rPr>
        <w:rFonts w:hint="default"/>
        <w:color w:val="auto"/>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15:restartNumberingAfterBreak="0">
    <w:nsid w:val="5F8374EC"/>
    <w:multiLevelType w:val="hybridMultilevel"/>
    <w:tmpl w:val="5C3860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60806C45"/>
    <w:multiLevelType w:val="hybridMultilevel"/>
    <w:tmpl w:val="47700046"/>
    <w:lvl w:ilvl="0" w:tplc="FFFFFFFF">
      <w:start w:val="1"/>
      <w:numFmt w:val="lowerLetter"/>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53" w15:restartNumberingAfterBreak="0">
    <w:nsid w:val="6158334E"/>
    <w:multiLevelType w:val="multilevel"/>
    <w:tmpl w:val="D28A6DD8"/>
    <w:lvl w:ilvl="0">
      <w:start w:val="1"/>
      <w:numFmt w:val="bullet"/>
      <w:lvlText w:val=""/>
      <w:lvlJc w:val="left"/>
      <w:pPr>
        <w:tabs>
          <w:tab w:val="num" w:pos="1080"/>
        </w:tabs>
        <w:ind w:left="1080" w:hanging="360"/>
      </w:pPr>
      <w:rPr>
        <w:rFonts w:ascii="Symbol" w:hAnsi="Symbol" w:cs="Symbol" w:hint="default"/>
        <w:color w:val="00000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4" w15:restartNumberingAfterBreak="0">
    <w:nsid w:val="62300F85"/>
    <w:multiLevelType w:val="hybridMultilevel"/>
    <w:tmpl w:val="206298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648D38B7"/>
    <w:multiLevelType w:val="hybridMultilevel"/>
    <w:tmpl w:val="18A0FA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655259EC"/>
    <w:multiLevelType w:val="multilevel"/>
    <w:tmpl w:val="F398C1C4"/>
    <w:lvl w:ilvl="0">
      <w:start w:val="1"/>
      <w:numFmt w:val="bullet"/>
      <w:lvlText w:val=""/>
      <w:lvlJc w:val="left"/>
      <w:pPr>
        <w:ind w:left="720" w:hanging="360"/>
      </w:pPr>
      <w:rPr>
        <w:rFonts w:ascii="Wingdings" w:hAnsi="Wingdings" w:cs="Wingdings" w:hint="default"/>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7" w15:restartNumberingAfterBreak="0">
    <w:nsid w:val="65CA4201"/>
    <w:multiLevelType w:val="multilevel"/>
    <w:tmpl w:val="C8562182"/>
    <w:lvl w:ilvl="0">
      <w:start w:val="1"/>
      <w:numFmt w:val="bullet"/>
      <w:lvlText w:val=""/>
      <w:lvlJc w:val="left"/>
      <w:pPr>
        <w:ind w:left="720" w:hanging="360"/>
      </w:pPr>
      <w:rPr>
        <w:rFonts w:ascii="Wingdings" w:hAnsi="Wingdings" w:cs="Wingdings" w:hint="default"/>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8" w15:restartNumberingAfterBreak="0">
    <w:nsid w:val="663C49D5"/>
    <w:multiLevelType w:val="hybridMultilevel"/>
    <w:tmpl w:val="838058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66BF7F6D"/>
    <w:multiLevelType w:val="hybridMultilevel"/>
    <w:tmpl w:val="B6CC669A"/>
    <w:lvl w:ilvl="0" w:tplc="9BC42FD0">
      <w:numFmt w:val="bullet"/>
      <w:lvlText w:val="•"/>
      <w:lvlJc w:val="left"/>
      <w:pPr>
        <w:ind w:left="360" w:hanging="360"/>
      </w:pPr>
      <w:rPr>
        <w:rFonts w:ascii="Tahoma" w:eastAsia="Times New Roman" w:hAnsi="Tahoma" w:cs="Tahom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68A43347"/>
    <w:multiLevelType w:val="multilevel"/>
    <w:tmpl w:val="EE3C0750"/>
    <w:lvl w:ilvl="0">
      <w:start w:val="1"/>
      <w:numFmt w:val="none"/>
      <w:suff w:val="nothing"/>
      <w:lvlText w:val=""/>
      <w:lvlJc w:val="left"/>
      <w:pPr>
        <w:ind w:left="0" w:firstLine="0"/>
      </w:pPr>
      <w:rPr>
        <w:b/>
        <w:szCs w:val="22"/>
        <w:lang w:eastAsia="pl-PL"/>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1" w15:restartNumberingAfterBreak="0">
    <w:nsid w:val="6C1E07F4"/>
    <w:multiLevelType w:val="hybridMultilevel"/>
    <w:tmpl w:val="7DF6D4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6E841DD6"/>
    <w:multiLevelType w:val="hybridMultilevel"/>
    <w:tmpl w:val="A9D4A8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6F9D2EAD"/>
    <w:multiLevelType w:val="multilevel"/>
    <w:tmpl w:val="9C8658D2"/>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5591CBB"/>
    <w:multiLevelType w:val="multilevel"/>
    <w:tmpl w:val="D90C3B82"/>
    <w:lvl w:ilvl="0">
      <w:start w:val="1"/>
      <w:numFmt w:val="bullet"/>
      <w:lvlText w:val=""/>
      <w:lvlJc w:val="left"/>
      <w:pPr>
        <w:ind w:left="72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5" w15:restartNumberingAfterBreak="0">
    <w:nsid w:val="769C2335"/>
    <w:multiLevelType w:val="multilevel"/>
    <w:tmpl w:val="CCBCC080"/>
    <w:lvl w:ilvl="0">
      <w:start w:val="9"/>
      <w:numFmt w:val="decimal"/>
      <w:lvlText w:val="%1"/>
      <w:lvlJc w:val="left"/>
      <w:pPr>
        <w:ind w:left="600" w:hanging="600"/>
      </w:pPr>
      <w:rPr>
        <w:rFonts w:hint="default"/>
      </w:rPr>
    </w:lvl>
    <w:lvl w:ilvl="1">
      <w:start w:val="1"/>
      <w:numFmt w:val="decimal"/>
      <w:lvlText w:val="%1.%2"/>
      <w:lvlJc w:val="left"/>
      <w:pPr>
        <w:ind w:left="1080" w:hanging="720"/>
      </w:pPr>
      <w:rPr>
        <w:rFonts w:hint="default"/>
      </w:rPr>
    </w:lvl>
    <w:lvl w:ilvl="2">
      <w:start w:val="16"/>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66" w15:restartNumberingAfterBreak="0">
    <w:nsid w:val="7B11036F"/>
    <w:multiLevelType w:val="hybridMultilevel"/>
    <w:tmpl w:val="C472C5EE"/>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7" w15:restartNumberingAfterBreak="0">
    <w:nsid w:val="7B315F39"/>
    <w:multiLevelType w:val="hybridMultilevel"/>
    <w:tmpl w:val="BA9EDFDA"/>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68" w15:restartNumberingAfterBreak="0">
    <w:nsid w:val="7C1D2CF3"/>
    <w:multiLevelType w:val="hybridMultilevel"/>
    <w:tmpl w:val="672A256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9" w15:restartNumberingAfterBreak="0">
    <w:nsid w:val="7D3B0AE4"/>
    <w:multiLevelType w:val="hybridMultilevel"/>
    <w:tmpl w:val="47700046"/>
    <w:lvl w:ilvl="0" w:tplc="FFFFFFFF">
      <w:start w:val="1"/>
      <w:numFmt w:val="lowerLetter"/>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70" w15:restartNumberingAfterBreak="0">
    <w:nsid w:val="7E0F531D"/>
    <w:multiLevelType w:val="hybridMultilevel"/>
    <w:tmpl w:val="9A5A0D92"/>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1" w15:restartNumberingAfterBreak="0">
    <w:nsid w:val="7FB75703"/>
    <w:multiLevelType w:val="hybridMultilevel"/>
    <w:tmpl w:val="C8CA7CC4"/>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16cid:durableId="1383402365">
    <w:abstractNumId w:val="38"/>
  </w:num>
  <w:num w:numId="2" w16cid:durableId="1629315122">
    <w:abstractNumId w:val="45"/>
  </w:num>
  <w:num w:numId="3" w16cid:durableId="1080296574">
    <w:abstractNumId w:val="29"/>
  </w:num>
  <w:num w:numId="4" w16cid:durableId="752093235">
    <w:abstractNumId w:val="19"/>
  </w:num>
  <w:num w:numId="5" w16cid:durableId="1656445815">
    <w:abstractNumId w:val="37"/>
  </w:num>
  <w:num w:numId="6" w16cid:durableId="181020814">
    <w:abstractNumId w:val="16"/>
  </w:num>
  <w:num w:numId="7" w16cid:durableId="577177085">
    <w:abstractNumId w:val="57"/>
  </w:num>
  <w:num w:numId="8" w16cid:durableId="8221768">
    <w:abstractNumId w:val="53"/>
  </w:num>
  <w:num w:numId="9" w16cid:durableId="1906841748">
    <w:abstractNumId w:val="32"/>
  </w:num>
  <w:num w:numId="10" w16cid:durableId="781143698">
    <w:abstractNumId w:val="46"/>
  </w:num>
  <w:num w:numId="11" w16cid:durableId="1904945132">
    <w:abstractNumId w:val="20"/>
  </w:num>
  <w:num w:numId="12" w16cid:durableId="962929451">
    <w:abstractNumId w:val="26"/>
  </w:num>
  <w:num w:numId="13" w16cid:durableId="1959682497">
    <w:abstractNumId w:val="54"/>
  </w:num>
  <w:num w:numId="14" w16cid:durableId="546063024">
    <w:abstractNumId w:val="36"/>
  </w:num>
  <w:num w:numId="15" w16cid:durableId="2108849236">
    <w:abstractNumId w:val="23"/>
  </w:num>
  <w:num w:numId="16" w16cid:durableId="100683353">
    <w:abstractNumId w:val="44"/>
  </w:num>
  <w:num w:numId="17" w16cid:durableId="1693996161">
    <w:abstractNumId w:val="25"/>
  </w:num>
  <w:num w:numId="18" w16cid:durableId="2130853239">
    <w:abstractNumId w:val="43"/>
  </w:num>
  <w:num w:numId="19" w16cid:durableId="1681202173">
    <w:abstractNumId w:val="50"/>
  </w:num>
  <w:num w:numId="20" w16cid:durableId="2039160244">
    <w:abstractNumId w:val="41"/>
  </w:num>
  <w:num w:numId="21" w16cid:durableId="1375738280">
    <w:abstractNumId w:val="24"/>
  </w:num>
  <w:num w:numId="22" w16cid:durableId="1486581717">
    <w:abstractNumId w:val="35"/>
  </w:num>
  <w:num w:numId="23" w16cid:durableId="1290013017">
    <w:abstractNumId w:val="22"/>
  </w:num>
  <w:num w:numId="24" w16cid:durableId="1655134713">
    <w:abstractNumId w:val="59"/>
  </w:num>
  <w:num w:numId="25" w16cid:durableId="166671835">
    <w:abstractNumId w:val="52"/>
  </w:num>
  <w:num w:numId="26" w16cid:durableId="1315528073">
    <w:abstractNumId w:val="10"/>
  </w:num>
  <w:num w:numId="27" w16cid:durableId="1343781928">
    <w:abstractNumId w:val="51"/>
  </w:num>
  <w:num w:numId="28" w16cid:durableId="478307479">
    <w:abstractNumId w:val="42"/>
  </w:num>
  <w:num w:numId="29" w16cid:durableId="131101158">
    <w:abstractNumId w:val="40"/>
  </w:num>
  <w:num w:numId="30" w16cid:durableId="1860662169">
    <w:abstractNumId w:val="8"/>
  </w:num>
  <w:num w:numId="31" w16cid:durableId="1773894130">
    <w:abstractNumId w:val="13"/>
  </w:num>
  <w:num w:numId="32" w16cid:durableId="1203176751">
    <w:abstractNumId w:val="70"/>
  </w:num>
  <w:num w:numId="33" w16cid:durableId="880167546">
    <w:abstractNumId w:val="4"/>
  </w:num>
  <w:num w:numId="34" w16cid:durableId="1226378507">
    <w:abstractNumId w:val="3"/>
  </w:num>
  <w:num w:numId="35" w16cid:durableId="1685211181">
    <w:abstractNumId w:val="69"/>
  </w:num>
  <w:num w:numId="36" w16cid:durableId="1956516101">
    <w:abstractNumId w:val="12"/>
  </w:num>
  <w:num w:numId="37" w16cid:durableId="558244636">
    <w:abstractNumId w:val="21"/>
  </w:num>
  <w:num w:numId="38" w16cid:durableId="370304294">
    <w:abstractNumId w:val="17"/>
  </w:num>
  <w:num w:numId="39" w16cid:durableId="879165492">
    <w:abstractNumId w:val="6"/>
  </w:num>
  <w:num w:numId="40" w16cid:durableId="845902170">
    <w:abstractNumId w:val="11"/>
  </w:num>
  <w:num w:numId="41" w16cid:durableId="1949267852">
    <w:abstractNumId w:val="34"/>
  </w:num>
  <w:num w:numId="42" w16cid:durableId="6490744">
    <w:abstractNumId w:val="66"/>
  </w:num>
  <w:num w:numId="43" w16cid:durableId="423380652">
    <w:abstractNumId w:val="47"/>
  </w:num>
  <w:num w:numId="44" w16cid:durableId="1441873406">
    <w:abstractNumId w:val="0"/>
  </w:num>
  <w:num w:numId="45" w16cid:durableId="799542788">
    <w:abstractNumId w:val="71"/>
  </w:num>
  <w:num w:numId="46" w16cid:durableId="1132794167">
    <w:abstractNumId w:val="61"/>
  </w:num>
  <w:num w:numId="47" w16cid:durableId="708648926">
    <w:abstractNumId w:val="62"/>
  </w:num>
  <w:num w:numId="48" w16cid:durableId="1476489323">
    <w:abstractNumId w:val="9"/>
  </w:num>
  <w:num w:numId="49" w16cid:durableId="2112311629">
    <w:abstractNumId w:val="27"/>
  </w:num>
  <w:num w:numId="50" w16cid:durableId="1001661477">
    <w:abstractNumId w:val="28"/>
  </w:num>
  <w:num w:numId="51" w16cid:durableId="1799493628">
    <w:abstractNumId w:val="15"/>
  </w:num>
  <w:num w:numId="52" w16cid:durableId="1564637578">
    <w:abstractNumId w:val="30"/>
  </w:num>
  <w:num w:numId="53" w16cid:durableId="37434267">
    <w:abstractNumId w:val="63"/>
  </w:num>
  <w:num w:numId="54" w16cid:durableId="177082356">
    <w:abstractNumId w:val="56"/>
  </w:num>
  <w:num w:numId="55" w16cid:durableId="803162433">
    <w:abstractNumId w:val="48"/>
  </w:num>
  <w:num w:numId="56" w16cid:durableId="239482374">
    <w:abstractNumId w:val="31"/>
  </w:num>
  <w:num w:numId="57" w16cid:durableId="837813649">
    <w:abstractNumId w:val="33"/>
  </w:num>
  <w:num w:numId="58" w16cid:durableId="872956464">
    <w:abstractNumId w:val="64"/>
  </w:num>
  <w:num w:numId="59" w16cid:durableId="1917787928">
    <w:abstractNumId w:val="60"/>
  </w:num>
  <w:num w:numId="60" w16cid:durableId="564265326">
    <w:abstractNumId w:val="39"/>
  </w:num>
  <w:num w:numId="61" w16cid:durableId="281419812">
    <w:abstractNumId w:val="55"/>
  </w:num>
  <w:num w:numId="62" w16cid:durableId="890337776">
    <w:abstractNumId w:val="2"/>
  </w:num>
  <w:num w:numId="63" w16cid:durableId="994139918">
    <w:abstractNumId w:val="68"/>
  </w:num>
  <w:num w:numId="64" w16cid:durableId="628900239">
    <w:abstractNumId w:val="5"/>
  </w:num>
  <w:num w:numId="65" w16cid:durableId="1239242506">
    <w:abstractNumId w:val="18"/>
  </w:num>
  <w:num w:numId="66" w16cid:durableId="1076628718">
    <w:abstractNumId w:val="49"/>
  </w:num>
  <w:num w:numId="67" w16cid:durableId="1170561270">
    <w:abstractNumId w:val="65"/>
  </w:num>
  <w:num w:numId="68" w16cid:durableId="1769814580">
    <w:abstractNumId w:val="7"/>
  </w:num>
  <w:num w:numId="69" w16cid:durableId="1650211399">
    <w:abstractNumId w:val="58"/>
  </w:num>
  <w:num w:numId="70" w16cid:durableId="1066992626">
    <w:abstractNumId w:val="14"/>
  </w:num>
  <w:num w:numId="71" w16cid:durableId="646015563">
    <w:abstractNumId w:val="67"/>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0872"/>
    <w:rsid w:val="00004B56"/>
    <w:rsid w:val="000100E4"/>
    <w:rsid w:val="00010D43"/>
    <w:rsid w:val="00015B77"/>
    <w:rsid w:val="00016453"/>
    <w:rsid w:val="0002717D"/>
    <w:rsid w:val="00027505"/>
    <w:rsid w:val="00032880"/>
    <w:rsid w:val="00040688"/>
    <w:rsid w:val="000517E5"/>
    <w:rsid w:val="000640EA"/>
    <w:rsid w:val="00083210"/>
    <w:rsid w:val="0009270E"/>
    <w:rsid w:val="00095B80"/>
    <w:rsid w:val="00097448"/>
    <w:rsid w:val="000A6679"/>
    <w:rsid w:val="000A6B1A"/>
    <w:rsid w:val="000B15EE"/>
    <w:rsid w:val="000D0853"/>
    <w:rsid w:val="000E26E0"/>
    <w:rsid w:val="000F13F9"/>
    <w:rsid w:val="00123A2D"/>
    <w:rsid w:val="001254E1"/>
    <w:rsid w:val="00130540"/>
    <w:rsid w:val="00131C98"/>
    <w:rsid w:val="001325EC"/>
    <w:rsid w:val="00134B48"/>
    <w:rsid w:val="001723DA"/>
    <w:rsid w:val="0017364C"/>
    <w:rsid w:val="00176006"/>
    <w:rsid w:val="00176CCC"/>
    <w:rsid w:val="00181B01"/>
    <w:rsid w:val="00195FB9"/>
    <w:rsid w:val="001977F0"/>
    <w:rsid w:val="001A6B99"/>
    <w:rsid w:val="001A713C"/>
    <w:rsid w:val="001B0029"/>
    <w:rsid w:val="001B6A6C"/>
    <w:rsid w:val="001B75E1"/>
    <w:rsid w:val="001C1AEE"/>
    <w:rsid w:val="001E5BDD"/>
    <w:rsid w:val="00211026"/>
    <w:rsid w:val="00214F0D"/>
    <w:rsid w:val="00244CE4"/>
    <w:rsid w:val="002572C2"/>
    <w:rsid w:val="002863EF"/>
    <w:rsid w:val="002871A5"/>
    <w:rsid w:val="00287CC6"/>
    <w:rsid w:val="002A428C"/>
    <w:rsid w:val="002A79BF"/>
    <w:rsid w:val="002C28D3"/>
    <w:rsid w:val="002C43DA"/>
    <w:rsid w:val="002F456C"/>
    <w:rsid w:val="0031702B"/>
    <w:rsid w:val="003350F7"/>
    <w:rsid w:val="00337527"/>
    <w:rsid w:val="00340E0B"/>
    <w:rsid w:val="00353911"/>
    <w:rsid w:val="00362E0E"/>
    <w:rsid w:val="00367333"/>
    <w:rsid w:val="00376CCD"/>
    <w:rsid w:val="003879FA"/>
    <w:rsid w:val="00387EF1"/>
    <w:rsid w:val="00394091"/>
    <w:rsid w:val="003A4B60"/>
    <w:rsid w:val="003B3BB0"/>
    <w:rsid w:val="003C175C"/>
    <w:rsid w:val="003C5CD2"/>
    <w:rsid w:val="003C6C7B"/>
    <w:rsid w:val="00402929"/>
    <w:rsid w:val="004116A3"/>
    <w:rsid w:val="00432682"/>
    <w:rsid w:val="004529F3"/>
    <w:rsid w:val="00466600"/>
    <w:rsid w:val="0046774E"/>
    <w:rsid w:val="00470BAF"/>
    <w:rsid w:val="0048322F"/>
    <w:rsid w:val="00490872"/>
    <w:rsid w:val="004A7A83"/>
    <w:rsid w:val="004C6F73"/>
    <w:rsid w:val="004D6182"/>
    <w:rsid w:val="004E2506"/>
    <w:rsid w:val="00502875"/>
    <w:rsid w:val="00511A5A"/>
    <w:rsid w:val="005133BF"/>
    <w:rsid w:val="005218DD"/>
    <w:rsid w:val="0052590A"/>
    <w:rsid w:val="00532C24"/>
    <w:rsid w:val="00536FC1"/>
    <w:rsid w:val="00547A66"/>
    <w:rsid w:val="00552159"/>
    <w:rsid w:val="00552C7C"/>
    <w:rsid w:val="0058091E"/>
    <w:rsid w:val="00587257"/>
    <w:rsid w:val="005A6567"/>
    <w:rsid w:val="005C2B2A"/>
    <w:rsid w:val="005D5506"/>
    <w:rsid w:val="005E2EFD"/>
    <w:rsid w:val="005E69D5"/>
    <w:rsid w:val="005F0AEC"/>
    <w:rsid w:val="005F5FDD"/>
    <w:rsid w:val="00614FB7"/>
    <w:rsid w:val="00653691"/>
    <w:rsid w:val="006566C4"/>
    <w:rsid w:val="006566E7"/>
    <w:rsid w:val="006722C1"/>
    <w:rsid w:val="00675AF9"/>
    <w:rsid w:val="006879F4"/>
    <w:rsid w:val="0069683F"/>
    <w:rsid w:val="006A2D70"/>
    <w:rsid w:val="006B640E"/>
    <w:rsid w:val="006C3F5B"/>
    <w:rsid w:val="006E1DCF"/>
    <w:rsid w:val="006E206D"/>
    <w:rsid w:val="006E6C34"/>
    <w:rsid w:val="007020F1"/>
    <w:rsid w:val="0071711B"/>
    <w:rsid w:val="007203F1"/>
    <w:rsid w:val="007256B9"/>
    <w:rsid w:val="00730590"/>
    <w:rsid w:val="007348C6"/>
    <w:rsid w:val="007359D1"/>
    <w:rsid w:val="00747B4C"/>
    <w:rsid w:val="007507C6"/>
    <w:rsid w:val="00750B30"/>
    <w:rsid w:val="007724F7"/>
    <w:rsid w:val="007743D5"/>
    <w:rsid w:val="00774623"/>
    <w:rsid w:val="00780A2A"/>
    <w:rsid w:val="00784ED3"/>
    <w:rsid w:val="00796856"/>
    <w:rsid w:val="007A460E"/>
    <w:rsid w:val="007B2300"/>
    <w:rsid w:val="007B565F"/>
    <w:rsid w:val="007C0576"/>
    <w:rsid w:val="007D1135"/>
    <w:rsid w:val="007E2D5D"/>
    <w:rsid w:val="007E4D1A"/>
    <w:rsid w:val="007E547E"/>
    <w:rsid w:val="007F191F"/>
    <w:rsid w:val="007F364E"/>
    <w:rsid w:val="00812D72"/>
    <w:rsid w:val="00817852"/>
    <w:rsid w:val="0082699B"/>
    <w:rsid w:val="00842440"/>
    <w:rsid w:val="0084718F"/>
    <w:rsid w:val="00847E0B"/>
    <w:rsid w:val="008532D8"/>
    <w:rsid w:val="008A4D57"/>
    <w:rsid w:val="008A6957"/>
    <w:rsid w:val="008B1A7A"/>
    <w:rsid w:val="008B78D4"/>
    <w:rsid w:val="008C2DE5"/>
    <w:rsid w:val="008C4FEF"/>
    <w:rsid w:val="008E01A8"/>
    <w:rsid w:val="008E2A53"/>
    <w:rsid w:val="008E781E"/>
    <w:rsid w:val="008F3C3B"/>
    <w:rsid w:val="009023A1"/>
    <w:rsid w:val="00923ECE"/>
    <w:rsid w:val="009323A0"/>
    <w:rsid w:val="009558F4"/>
    <w:rsid w:val="00974C21"/>
    <w:rsid w:val="0097573B"/>
    <w:rsid w:val="00976E42"/>
    <w:rsid w:val="00981130"/>
    <w:rsid w:val="009864C7"/>
    <w:rsid w:val="0099390A"/>
    <w:rsid w:val="00996211"/>
    <w:rsid w:val="009B2939"/>
    <w:rsid w:val="009B36E1"/>
    <w:rsid w:val="009B49D6"/>
    <w:rsid w:val="009C34F5"/>
    <w:rsid w:val="009D0992"/>
    <w:rsid w:val="009E15DB"/>
    <w:rsid w:val="009E2334"/>
    <w:rsid w:val="009E74AA"/>
    <w:rsid w:val="009F1492"/>
    <w:rsid w:val="00A122CF"/>
    <w:rsid w:val="00A16D74"/>
    <w:rsid w:val="00A30616"/>
    <w:rsid w:val="00A333F3"/>
    <w:rsid w:val="00A43171"/>
    <w:rsid w:val="00A46BEC"/>
    <w:rsid w:val="00A50312"/>
    <w:rsid w:val="00A60739"/>
    <w:rsid w:val="00A776D6"/>
    <w:rsid w:val="00A77CE3"/>
    <w:rsid w:val="00A80317"/>
    <w:rsid w:val="00A85970"/>
    <w:rsid w:val="00A9403E"/>
    <w:rsid w:val="00A97560"/>
    <w:rsid w:val="00AB0DA6"/>
    <w:rsid w:val="00AC2A45"/>
    <w:rsid w:val="00AD02E8"/>
    <w:rsid w:val="00AE271A"/>
    <w:rsid w:val="00AE439E"/>
    <w:rsid w:val="00B01D2F"/>
    <w:rsid w:val="00B103CC"/>
    <w:rsid w:val="00B10AEF"/>
    <w:rsid w:val="00B16741"/>
    <w:rsid w:val="00B36D95"/>
    <w:rsid w:val="00B42CDF"/>
    <w:rsid w:val="00B578B6"/>
    <w:rsid w:val="00B57D39"/>
    <w:rsid w:val="00B62C6F"/>
    <w:rsid w:val="00B63E31"/>
    <w:rsid w:val="00B7467D"/>
    <w:rsid w:val="00B74E72"/>
    <w:rsid w:val="00BD5810"/>
    <w:rsid w:val="00BD6274"/>
    <w:rsid w:val="00BE2D1D"/>
    <w:rsid w:val="00BF4721"/>
    <w:rsid w:val="00C0568A"/>
    <w:rsid w:val="00C06BF3"/>
    <w:rsid w:val="00C07BB0"/>
    <w:rsid w:val="00C15F40"/>
    <w:rsid w:val="00C31335"/>
    <w:rsid w:val="00C35450"/>
    <w:rsid w:val="00C56CBC"/>
    <w:rsid w:val="00C65992"/>
    <w:rsid w:val="00C7127C"/>
    <w:rsid w:val="00C90746"/>
    <w:rsid w:val="00C958F5"/>
    <w:rsid w:val="00CA3788"/>
    <w:rsid w:val="00CB1814"/>
    <w:rsid w:val="00CC700D"/>
    <w:rsid w:val="00CD7829"/>
    <w:rsid w:val="00CE436E"/>
    <w:rsid w:val="00CF0B42"/>
    <w:rsid w:val="00CF1C3C"/>
    <w:rsid w:val="00CF273D"/>
    <w:rsid w:val="00CF5EE5"/>
    <w:rsid w:val="00CF682D"/>
    <w:rsid w:val="00D05BA5"/>
    <w:rsid w:val="00D173AE"/>
    <w:rsid w:val="00D27E27"/>
    <w:rsid w:val="00D32A08"/>
    <w:rsid w:val="00D33096"/>
    <w:rsid w:val="00D33CF8"/>
    <w:rsid w:val="00D3737E"/>
    <w:rsid w:val="00D5129F"/>
    <w:rsid w:val="00D66A3E"/>
    <w:rsid w:val="00D705AF"/>
    <w:rsid w:val="00D771AE"/>
    <w:rsid w:val="00D77F00"/>
    <w:rsid w:val="00DA15E2"/>
    <w:rsid w:val="00DA2E7C"/>
    <w:rsid w:val="00DC17F8"/>
    <w:rsid w:val="00DC2440"/>
    <w:rsid w:val="00DC78DB"/>
    <w:rsid w:val="00DE067D"/>
    <w:rsid w:val="00DF2E0D"/>
    <w:rsid w:val="00DF300A"/>
    <w:rsid w:val="00DF5993"/>
    <w:rsid w:val="00DF6F6B"/>
    <w:rsid w:val="00E10007"/>
    <w:rsid w:val="00E13C1F"/>
    <w:rsid w:val="00E221A7"/>
    <w:rsid w:val="00E3014B"/>
    <w:rsid w:val="00E53BEA"/>
    <w:rsid w:val="00E62023"/>
    <w:rsid w:val="00E70C29"/>
    <w:rsid w:val="00E77165"/>
    <w:rsid w:val="00E83D3C"/>
    <w:rsid w:val="00E86E61"/>
    <w:rsid w:val="00E91B02"/>
    <w:rsid w:val="00E93A89"/>
    <w:rsid w:val="00EA541C"/>
    <w:rsid w:val="00EB2E3B"/>
    <w:rsid w:val="00EB5216"/>
    <w:rsid w:val="00EC3371"/>
    <w:rsid w:val="00EC3DE7"/>
    <w:rsid w:val="00ED5407"/>
    <w:rsid w:val="00EF2F7F"/>
    <w:rsid w:val="00EF55D7"/>
    <w:rsid w:val="00F002B2"/>
    <w:rsid w:val="00F232FF"/>
    <w:rsid w:val="00F437D6"/>
    <w:rsid w:val="00F50ACD"/>
    <w:rsid w:val="00F75FA9"/>
    <w:rsid w:val="00F80E05"/>
    <w:rsid w:val="00F8125F"/>
    <w:rsid w:val="00F96550"/>
    <w:rsid w:val="00F96C45"/>
    <w:rsid w:val="00FB208A"/>
    <w:rsid w:val="00FB6FB6"/>
    <w:rsid w:val="00FD4062"/>
    <w:rsid w:val="00FD6AAD"/>
    <w:rsid w:val="00FE2C56"/>
    <w:rsid w:val="00FE529F"/>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E022A2"/>
  <w15:docId w15:val="{A93233D6-8B5B-4A6D-95F4-B0A135256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Cs w:val="22"/>
        <w:lang w:val="pl-P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8468E"/>
    <w:pPr>
      <w:suppressAutoHyphens/>
      <w:spacing w:after="160" w:line="259" w:lineRule="auto"/>
    </w:pPr>
    <w:rPr>
      <w:rFonts w:ascii="Tahoma" w:hAnsi="Tahoma"/>
      <w:sz w:val="22"/>
    </w:rPr>
  </w:style>
  <w:style w:type="paragraph" w:styleId="Nagwek1">
    <w:name w:val="heading 1"/>
    <w:aliases w:val="1-Titre 1"/>
    <w:basedOn w:val="Normalny"/>
    <w:next w:val="Normalny"/>
    <w:link w:val="Nagwek1Znak"/>
    <w:qFormat/>
    <w:rsid w:val="00743543"/>
    <w:pPr>
      <w:keepNext/>
      <w:keepLines/>
      <w:numPr>
        <w:numId w:val="1"/>
      </w:numPr>
      <w:pBdr>
        <w:bottom w:val="single" w:sz="4" w:space="1" w:color="595959"/>
      </w:pBdr>
      <w:spacing w:before="360"/>
      <w:outlineLvl w:val="0"/>
    </w:pPr>
    <w:rPr>
      <w:rFonts w:asciiTheme="majorHAnsi" w:eastAsiaTheme="majorEastAsia" w:hAnsiTheme="majorHAnsi" w:cstheme="majorBidi"/>
      <w:b/>
      <w:bCs/>
      <w:smallCaps/>
      <w:color w:val="000000" w:themeColor="text1"/>
      <w:sz w:val="36"/>
      <w:szCs w:val="36"/>
    </w:rPr>
  </w:style>
  <w:style w:type="paragraph" w:styleId="Nagwek2">
    <w:name w:val="heading 2"/>
    <w:aliases w:val="1.1-Titre 2,Level 2,Level 21,Level 22,Level 23,Level 24,Level 25,Level 211,Level 221,Level 231,Level 241,Level 26,Level 27,Level 28,Level 29,Level 212,Level 222,Level 232,Level 242,Level 251,Level 2111,Level 2211,Level 2311,Level 2411,L...,Zn"/>
    <w:basedOn w:val="Normalny"/>
    <w:next w:val="Normalny"/>
    <w:link w:val="Nagwek2Znak"/>
    <w:unhideWhenUsed/>
    <w:qFormat/>
    <w:rsid w:val="0008468E"/>
    <w:pPr>
      <w:keepNext/>
      <w:keepLines/>
      <w:numPr>
        <w:ilvl w:val="1"/>
        <w:numId w:val="1"/>
      </w:numPr>
      <w:spacing w:before="360" w:after="0"/>
      <w:outlineLvl w:val="1"/>
    </w:pPr>
    <w:rPr>
      <w:rFonts w:asciiTheme="majorHAnsi" w:eastAsiaTheme="majorEastAsia" w:hAnsiTheme="majorHAnsi" w:cstheme="majorBidi"/>
      <w:b/>
      <w:bCs/>
      <w:smallCaps/>
      <w:color w:val="000000" w:themeColor="text1"/>
      <w:sz w:val="32"/>
      <w:szCs w:val="28"/>
    </w:rPr>
  </w:style>
  <w:style w:type="paragraph" w:styleId="Nagwek3">
    <w:name w:val="heading 3"/>
    <w:basedOn w:val="Normalny"/>
    <w:next w:val="Normalny"/>
    <w:link w:val="Nagwek3Znak"/>
    <w:unhideWhenUsed/>
    <w:qFormat/>
    <w:rsid w:val="0008468E"/>
    <w:pPr>
      <w:keepNext/>
      <w:keepLines/>
      <w:numPr>
        <w:ilvl w:val="2"/>
        <w:numId w:val="1"/>
      </w:numPr>
      <w:spacing w:before="200" w:after="0"/>
      <w:outlineLvl w:val="2"/>
    </w:pPr>
    <w:rPr>
      <w:rFonts w:asciiTheme="majorHAnsi" w:eastAsiaTheme="majorEastAsia" w:hAnsiTheme="majorHAnsi" w:cstheme="majorBidi"/>
      <w:b/>
      <w:bCs/>
      <w:color w:val="000000" w:themeColor="text1"/>
      <w:sz w:val="28"/>
    </w:rPr>
  </w:style>
  <w:style w:type="paragraph" w:styleId="Nagwek4">
    <w:name w:val="heading 4"/>
    <w:basedOn w:val="Normalny"/>
    <w:next w:val="Normalny"/>
    <w:link w:val="Nagwek4Znak"/>
    <w:unhideWhenUsed/>
    <w:qFormat/>
    <w:rsid w:val="00743543"/>
    <w:pPr>
      <w:keepNext/>
      <w:keepLines/>
      <w:numPr>
        <w:ilvl w:val="3"/>
        <w:numId w:val="1"/>
      </w:numPr>
      <w:spacing w:before="200" w:after="0"/>
      <w:outlineLvl w:val="3"/>
    </w:pPr>
    <w:rPr>
      <w:rFonts w:asciiTheme="majorHAnsi" w:eastAsiaTheme="majorEastAsia" w:hAnsiTheme="majorHAnsi" w:cstheme="majorBidi"/>
      <w:b/>
      <w:bCs/>
      <w:i/>
      <w:iCs/>
      <w:color w:val="000000" w:themeColor="text1"/>
    </w:rPr>
  </w:style>
  <w:style w:type="paragraph" w:styleId="Nagwek5">
    <w:name w:val="heading 5"/>
    <w:basedOn w:val="Normalny"/>
    <w:next w:val="Normalny"/>
    <w:link w:val="Nagwek5Znak"/>
    <w:unhideWhenUsed/>
    <w:qFormat/>
    <w:rsid w:val="00743543"/>
    <w:pPr>
      <w:keepNext/>
      <w:keepLines/>
      <w:numPr>
        <w:ilvl w:val="4"/>
        <w:numId w:val="1"/>
      </w:numPr>
      <w:spacing w:before="200" w:after="0"/>
      <w:outlineLvl w:val="4"/>
    </w:pPr>
    <w:rPr>
      <w:rFonts w:asciiTheme="majorHAnsi" w:eastAsiaTheme="majorEastAsia" w:hAnsiTheme="majorHAnsi" w:cstheme="majorBidi"/>
      <w:color w:val="264356" w:themeColor="text2" w:themeShade="BF"/>
    </w:rPr>
  </w:style>
  <w:style w:type="paragraph" w:styleId="Nagwek6">
    <w:name w:val="heading 6"/>
    <w:basedOn w:val="Normalny"/>
    <w:next w:val="Normalny"/>
    <w:link w:val="Nagwek6Znak"/>
    <w:unhideWhenUsed/>
    <w:qFormat/>
    <w:rsid w:val="00743543"/>
    <w:pPr>
      <w:keepNext/>
      <w:keepLines/>
      <w:numPr>
        <w:ilvl w:val="5"/>
        <w:numId w:val="1"/>
      </w:numPr>
      <w:spacing w:before="200" w:after="0"/>
      <w:outlineLvl w:val="5"/>
    </w:pPr>
    <w:rPr>
      <w:rFonts w:asciiTheme="majorHAnsi" w:eastAsiaTheme="majorEastAsia" w:hAnsiTheme="majorHAnsi" w:cstheme="majorBidi"/>
      <w:i/>
      <w:iCs/>
      <w:color w:val="264356" w:themeColor="text2" w:themeShade="BF"/>
    </w:rPr>
  </w:style>
  <w:style w:type="paragraph" w:styleId="Nagwek7">
    <w:name w:val="heading 7"/>
    <w:basedOn w:val="Normalny"/>
    <w:next w:val="Normalny"/>
    <w:link w:val="Nagwek7Znak"/>
    <w:unhideWhenUsed/>
    <w:qFormat/>
    <w:rsid w:val="00743543"/>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nhideWhenUsed/>
    <w:qFormat/>
    <w:rsid w:val="00743543"/>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nhideWhenUsed/>
    <w:qFormat/>
    <w:rsid w:val="00743543"/>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1-Titre 1 Znak"/>
    <w:basedOn w:val="Domylnaczcionkaakapitu"/>
    <w:link w:val="Nagwek1"/>
    <w:qFormat/>
    <w:rsid w:val="00743543"/>
    <w:rPr>
      <w:rFonts w:asciiTheme="majorHAnsi" w:eastAsiaTheme="majorEastAsia" w:hAnsiTheme="majorHAnsi" w:cstheme="majorBidi"/>
      <w:b/>
      <w:bCs/>
      <w:smallCaps/>
      <w:color w:val="000000" w:themeColor="text1"/>
      <w:sz w:val="36"/>
      <w:szCs w:val="36"/>
    </w:rPr>
  </w:style>
  <w:style w:type="character" w:customStyle="1" w:styleId="Nagwek2Znak">
    <w:name w:val="Nagłówek 2 Znak"/>
    <w:aliases w:val="1.1-Titre 2 Znak,Level 2 Znak,Level 21 Znak,Level 22 Znak,Level 23 Znak,Level 24 Znak,Level 25 Znak,Level 211 Znak,Level 221 Znak,Level 231 Znak,Level 241 Znak,Level 26 Znak,Level 27 Znak,Level 28 Znak,Level 29 Znak,Level 212 Znak"/>
    <w:basedOn w:val="Domylnaczcionkaakapitu"/>
    <w:link w:val="Nagwek2"/>
    <w:qFormat/>
    <w:rsid w:val="0008468E"/>
    <w:rPr>
      <w:rFonts w:asciiTheme="majorHAnsi" w:eastAsiaTheme="majorEastAsia" w:hAnsiTheme="majorHAnsi" w:cstheme="majorBidi"/>
      <w:b/>
      <w:bCs/>
      <w:smallCaps/>
      <w:color w:val="000000" w:themeColor="text1"/>
      <w:sz w:val="32"/>
      <w:szCs w:val="28"/>
    </w:rPr>
  </w:style>
  <w:style w:type="character" w:customStyle="1" w:styleId="Nagwek3Znak">
    <w:name w:val="Nagłówek 3 Znak"/>
    <w:basedOn w:val="Domylnaczcionkaakapitu"/>
    <w:link w:val="Nagwek3"/>
    <w:qFormat/>
    <w:rsid w:val="0008468E"/>
    <w:rPr>
      <w:rFonts w:asciiTheme="majorHAnsi" w:eastAsiaTheme="majorEastAsia" w:hAnsiTheme="majorHAnsi" w:cstheme="majorBidi"/>
      <w:b/>
      <w:bCs/>
      <w:color w:val="000000" w:themeColor="text1"/>
      <w:sz w:val="28"/>
    </w:rPr>
  </w:style>
  <w:style w:type="character" w:customStyle="1" w:styleId="Nagwek4Znak">
    <w:name w:val="Nagłówek 4 Znak"/>
    <w:basedOn w:val="Domylnaczcionkaakapitu"/>
    <w:link w:val="Nagwek4"/>
    <w:qFormat/>
    <w:rsid w:val="00743543"/>
    <w:rPr>
      <w:rFonts w:asciiTheme="majorHAnsi" w:eastAsiaTheme="majorEastAsia" w:hAnsiTheme="majorHAnsi" w:cstheme="majorBidi"/>
      <w:b/>
      <w:bCs/>
      <w:i/>
      <w:iCs/>
      <w:color w:val="000000" w:themeColor="text1"/>
      <w:sz w:val="22"/>
    </w:rPr>
  </w:style>
  <w:style w:type="character" w:customStyle="1" w:styleId="Nagwek5Znak">
    <w:name w:val="Nagłówek 5 Znak"/>
    <w:basedOn w:val="Domylnaczcionkaakapitu"/>
    <w:link w:val="Nagwek5"/>
    <w:qFormat/>
    <w:rsid w:val="00743543"/>
    <w:rPr>
      <w:rFonts w:asciiTheme="majorHAnsi" w:eastAsiaTheme="majorEastAsia" w:hAnsiTheme="majorHAnsi" w:cstheme="majorBidi"/>
      <w:color w:val="264356" w:themeColor="text2" w:themeShade="BF"/>
      <w:sz w:val="22"/>
    </w:rPr>
  </w:style>
  <w:style w:type="character" w:customStyle="1" w:styleId="Nagwek6Znak">
    <w:name w:val="Nagłówek 6 Znak"/>
    <w:basedOn w:val="Domylnaczcionkaakapitu"/>
    <w:link w:val="Nagwek6"/>
    <w:qFormat/>
    <w:rsid w:val="00743543"/>
    <w:rPr>
      <w:rFonts w:asciiTheme="majorHAnsi" w:eastAsiaTheme="majorEastAsia" w:hAnsiTheme="majorHAnsi" w:cstheme="majorBidi"/>
      <w:i/>
      <w:iCs/>
      <w:color w:val="264356" w:themeColor="text2" w:themeShade="BF"/>
      <w:sz w:val="22"/>
    </w:rPr>
  </w:style>
  <w:style w:type="character" w:customStyle="1" w:styleId="Nagwek7Znak">
    <w:name w:val="Nagłówek 7 Znak"/>
    <w:basedOn w:val="Domylnaczcionkaakapitu"/>
    <w:link w:val="Nagwek7"/>
    <w:qFormat/>
    <w:rsid w:val="00743543"/>
    <w:rPr>
      <w:rFonts w:asciiTheme="majorHAnsi" w:eastAsiaTheme="majorEastAsia" w:hAnsiTheme="majorHAnsi" w:cstheme="majorBidi"/>
      <w:i/>
      <w:iCs/>
      <w:color w:val="404040" w:themeColor="text1" w:themeTint="BF"/>
      <w:sz w:val="22"/>
    </w:rPr>
  </w:style>
  <w:style w:type="character" w:customStyle="1" w:styleId="Nagwek8Znak">
    <w:name w:val="Nagłówek 8 Znak"/>
    <w:basedOn w:val="Domylnaczcionkaakapitu"/>
    <w:link w:val="Nagwek8"/>
    <w:qFormat/>
    <w:rsid w:val="00743543"/>
    <w:rPr>
      <w:rFonts w:asciiTheme="majorHAnsi" w:eastAsiaTheme="majorEastAsia" w:hAnsiTheme="majorHAnsi" w:cstheme="majorBidi"/>
      <w:color w:val="404040" w:themeColor="text1" w:themeTint="BF"/>
      <w:szCs w:val="20"/>
    </w:rPr>
  </w:style>
  <w:style w:type="character" w:customStyle="1" w:styleId="Nagwek9Znak">
    <w:name w:val="Nagłówek 9 Znak"/>
    <w:basedOn w:val="Domylnaczcionkaakapitu"/>
    <w:link w:val="Nagwek9"/>
    <w:qFormat/>
    <w:rsid w:val="00743543"/>
    <w:rPr>
      <w:rFonts w:asciiTheme="majorHAnsi" w:eastAsiaTheme="majorEastAsia" w:hAnsiTheme="majorHAnsi" w:cstheme="majorBidi"/>
      <w:i/>
      <w:iCs/>
      <w:color w:val="404040" w:themeColor="text1" w:themeTint="BF"/>
      <w:szCs w:val="20"/>
    </w:rPr>
  </w:style>
  <w:style w:type="character" w:customStyle="1" w:styleId="TytuZnak">
    <w:name w:val="Tytuł Znak"/>
    <w:basedOn w:val="Domylnaczcionkaakapitu"/>
    <w:link w:val="Tytu"/>
    <w:uiPriority w:val="10"/>
    <w:qFormat/>
    <w:rsid w:val="00743543"/>
    <w:rPr>
      <w:rFonts w:asciiTheme="majorHAnsi" w:eastAsiaTheme="majorEastAsia" w:hAnsiTheme="majorHAnsi" w:cstheme="majorBidi"/>
      <w:color w:val="000000" w:themeColor="text1"/>
      <w:sz w:val="56"/>
      <w:szCs w:val="56"/>
    </w:rPr>
  </w:style>
  <w:style w:type="character" w:customStyle="1" w:styleId="PodtytuZnak">
    <w:name w:val="Podtytuł Znak"/>
    <w:basedOn w:val="Domylnaczcionkaakapitu"/>
    <w:link w:val="Podtytu"/>
    <w:uiPriority w:val="11"/>
    <w:qFormat/>
    <w:rsid w:val="00743543"/>
    <w:rPr>
      <w:color w:val="5A5A5A" w:themeColor="text1" w:themeTint="A5"/>
      <w:spacing w:val="10"/>
    </w:rPr>
  </w:style>
  <w:style w:type="character" w:styleId="Pogrubienie">
    <w:name w:val="Strong"/>
    <w:basedOn w:val="Domylnaczcionkaakapitu"/>
    <w:uiPriority w:val="22"/>
    <w:qFormat/>
    <w:rsid w:val="0008468E"/>
    <w:rPr>
      <w:b/>
      <w:bCs/>
      <w:color w:val="000000" w:themeColor="text1"/>
      <w:sz w:val="32"/>
    </w:rPr>
  </w:style>
  <w:style w:type="character" w:customStyle="1" w:styleId="Wyrnienie">
    <w:name w:val="Wyróżnienie"/>
    <w:basedOn w:val="Domylnaczcionkaakapitu"/>
    <w:uiPriority w:val="20"/>
    <w:qFormat/>
    <w:rsid w:val="00743543"/>
    <w:rPr>
      <w:i/>
      <w:iCs/>
      <w:color w:val="auto"/>
    </w:rPr>
  </w:style>
  <w:style w:type="character" w:customStyle="1" w:styleId="CytatZnak">
    <w:name w:val="Cytat Znak"/>
    <w:basedOn w:val="Domylnaczcionkaakapitu"/>
    <w:link w:val="Cytat"/>
    <w:uiPriority w:val="29"/>
    <w:qFormat/>
    <w:rsid w:val="00743543"/>
    <w:rPr>
      <w:i/>
      <w:iCs/>
      <w:color w:val="000000" w:themeColor="text1"/>
    </w:rPr>
  </w:style>
  <w:style w:type="character" w:customStyle="1" w:styleId="CytatintensywnyZnak">
    <w:name w:val="Cytat intensywny Znak"/>
    <w:basedOn w:val="Domylnaczcionkaakapitu"/>
    <w:link w:val="Cytatintensywny"/>
    <w:uiPriority w:val="30"/>
    <w:qFormat/>
    <w:rsid w:val="00743543"/>
    <w:rPr>
      <w:color w:val="000000" w:themeColor="text1"/>
      <w:shd w:val="clear" w:color="auto" w:fill="F2F2F2"/>
    </w:rPr>
  </w:style>
  <w:style w:type="character" w:styleId="Wyrnieniedelikatne">
    <w:name w:val="Subtle Emphasis"/>
    <w:basedOn w:val="Domylnaczcionkaakapitu"/>
    <w:uiPriority w:val="19"/>
    <w:qFormat/>
    <w:rsid w:val="00743543"/>
    <w:rPr>
      <w:i/>
      <w:iCs/>
      <w:color w:val="404040" w:themeColor="text1" w:themeTint="BF"/>
    </w:rPr>
  </w:style>
  <w:style w:type="character" w:styleId="Wyrnienieintensywne">
    <w:name w:val="Intense Emphasis"/>
    <w:basedOn w:val="Domylnaczcionkaakapitu"/>
    <w:uiPriority w:val="21"/>
    <w:qFormat/>
    <w:rsid w:val="00743543"/>
    <w:rPr>
      <w:b/>
      <w:bCs/>
      <w:i/>
      <w:iCs/>
      <w:caps/>
    </w:rPr>
  </w:style>
  <w:style w:type="character" w:styleId="Odwoaniedelikatne">
    <w:name w:val="Subtle Reference"/>
    <w:basedOn w:val="Domylnaczcionkaakapitu"/>
    <w:uiPriority w:val="31"/>
    <w:qFormat/>
    <w:rsid w:val="00743543"/>
    <w:rPr>
      <w:smallCaps/>
      <w:color w:val="404040" w:themeColor="text1" w:themeTint="BF"/>
      <w:u w:val="single" w:color="7F7F7F"/>
    </w:rPr>
  </w:style>
  <w:style w:type="character" w:styleId="Odwoanieintensywne">
    <w:name w:val="Intense Reference"/>
    <w:basedOn w:val="Domylnaczcionkaakapitu"/>
    <w:uiPriority w:val="32"/>
    <w:qFormat/>
    <w:rsid w:val="00743543"/>
    <w:rPr>
      <w:b/>
      <w:bCs/>
      <w:smallCaps/>
      <w:u w:val="single"/>
    </w:rPr>
  </w:style>
  <w:style w:type="character" w:styleId="Tytuksiki">
    <w:name w:val="Book Title"/>
    <w:basedOn w:val="Domylnaczcionkaakapitu"/>
    <w:uiPriority w:val="33"/>
    <w:qFormat/>
    <w:rsid w:val="00743543"/>
    <w:rPr>
      <w:b w:val="0"/>
      <w:bCs w:val="0"/>
      <w:smallCaps/>
      <w:spacing w:val="5"/>
    </w:rPr>
  </w:style>
  <w:style w:type="character" w:customStyle="1" w:styleId="czeinternetowe">
    <w:name w:val="Łącze internetowe"/>
    <w:basedOn w:val="Domylnaczcionkaakapitu"/>
    <w:uiPriority w:val="99"/>
    <w:unhideWhenUsed/>
    <w:rsid w:val="00A74405"/>
    <w:rPr>
      <w:color w:val="6B9F25" w:themeColor="hyperlink"/>
      <w:u w:val="single"/>
    </w:rPr>
  </w:style>
  <w:style w:type="character" w:customStyle="1" w:styleId="TekstpodstawowywcityZnak">
    <w:name w:val="Tekst podstawowy wcięty Znak"/>
    <w:basedOn w:val="Domylnaczcionkaakapitu"/>
    <w:link w:val="Tekstpodstawowywcity"/>
    <w:qFormat/>
    <w:rsid w:val="001A1F45"/>
    <w:rPr>
      <w:rFonts w:ascii="Tahoma" w:eastAsia="Times New Roman" w:hAnsi="Tahoma" w:cs="Times New Roman"/>
      <w:sz w:val="20"/>
      <w:szCs w:val="20"/>
      <w:lang w:eastAsia="pl-PL"/>
    </w:rPr>
  </w:style>
  <w:style w:type="character" w:customStyle="1" w:styleId="Tekstpodstawowy2Znak">
    <w:name w:val="Tekst podstawowy 2 Znak"/>
    <w:basedOn w:val="Domylnaczcionkaakapitu"/>
    <w:link w:val="Tekstpodstawowy2"/>
    <w:uiPriority w:val="99"/>
    <w:qFormat/>
    <w:rsid w:val="001A1F45"/>
    <w:rPr>
      <w:rFonts w:ascii="Tahoma" w:eastAsia="Times New Roman" w:hAnsi="Tahoma" w:cs="Times New Roman"/>
      <w:szCs w:val="24"/>
      <w:lang w:eastAsia="pl-PL"/>
    </w:rPr>
  </w:style>
  <w:style w:type="character" w:customStyle="1" w:styleId="StopkaZnak">
    <w:name w:val="Stopka Znak"/>
    <w:basedOn w:val="Domylnaczcionkaakapitu"/>
    <w:link w:val="Stopka"/>
    <w:uiPriority w:val="99"/>
    <w:qFormat/>
    <w:rsid w:val="001A1F45"/>
    <w:rPr>
      <w:rFonts w:ascii="Tahoma" w:eastAsia="Times New Roman" w:hAnsi="Tahoma" w:cs="Times New Roman"/>
      <w:szCs w:val="24"/>
      <w:lang w:eastAsia="pl-PL"/>
    </w:rPr>
  </w:style>
  <w:style w:type="character" w:customStyle="1" w:styleId="Tekstpodstawowywcity2Znak">
    <w:name w:val="Tekst podstawowy wcięty 2 Znak"/>
    <w:basedOn w:val="Domylnaczcionkaakapitu"/>
    <w:link w:val="Tekstpodstawowywcity2"/>
    <w:semiHidden/>
    <w:qFormat/>
    <w:rsid w:val="001A1F45"/>
    <w:rPr>
      <w:rFonts w:ascii="Tahoma" w:eastAsia="Times New Roman" w:hAnsi="Tahoma" w:cs="Times New Roman"/>
      <w:szCs w:val="24"/>
      <w:lang w:eastAsia="pl-PL"/>
    </w:rPr>
  </w:style>
  <w:style w:type="character" w:customStyle="1" w:styleId="NagwekZnak">
    <w:name w:val="Nagłówek Znak"/>
    <w:basedOn w:val="Domylnaczcionkaakapitu"/>
    <w:link w:val="Nagwek"/>
    <w:qFormat/>
    <w:rsid w:val="000A2E89"/>
    <w:rPr>
      <w:rFonts w:ascii="Tahoma" w:hAnsi="Tahoma"/>
    </w:rPr>
  </w:style>
  <w:style w:type="character" w:customStyle="1" w:styleId="czeindeksu">
    <w:name w:val="Łącze indeksu"/>
    <w:qFormat/>
  </w:style>
  <w:style w:type="character" w:customStyle="1" w:styleId="WW8Num2z0">
    <w:name w:val="WW8Num2z0"/>
    <w:qFormat/>
    <w:rPr>
      <w:rFonts w:ascii="Symbol" w:hAnsi="Symbol" w:cs="OpenSymbol;Arial Unicode MS"/>
      <w:caps w:val="0"/>
      <w:smallCaps w:val="0"/>
      <w:color w:val="auto"/>
      <w:spacing w:val="0"/>
      <w:sz w:val="20"/>
      <w:szCs w:val="20"/>
      <w:lang w:val="pl-PL"/>
    </w:rPr>
  </w:style>
  <w:style w:type="character" w:customStyle="1" w:styleId="Mocnowyrniony">
    <w:name w:val="Mocno wyróżniony"/>
    <w:qFormat/>
    <w:rPr>
      <w:b/>
      <w:bCs/>
    </w:rPr>
  </w:style>
  <w:style w:type="character" w:customStyle="1" w:styleId="ListLabel1">
    <w:name w:val="ListLabel 1"/>
    <w:qFormat/>
    <w:rPr>
      <w:color w:val="FF0000"/>
    </w:rPr>
  </w:style>
  <w:style w:type="character" w:customStyle="1" w:styleId="ListLabel2">
    <w:name w:val="ListLabel 2"/>
    <w:qFormat/>
    <w:rPr>
      <w:rFonts w:cs="Wingdings"/>
      <w:color w:val="auto"/>
    </w:rPr>
  </w:style>
  <w:style w:type="character" w:customStyle="1" w:styleId="ListLabel3">
    <w:name w:val="ListLabel 3"/>
    <w:qFormat/>
    <w:rPr>
      <w:rFonts w:cs="Symbol"/>
    </w:rPr>
  </w:style>
  <w:style w:type="character" w:customStyle="1" w:styleId="ListLabel4">
    <w:name w:val="ListLabel 4"/>
    <w:qFormat/>
    <w:rPr>
      <w:rFonts w:cs="Courier New"/>
    </w:rPr>
  </w:style>
  <w:style w:type="character" w:customStyle="1" w:styleId="ListLabel5">
    <w:name w:val="ListLabel 5"/>
    <w:qFormat/>
    <w:rPr>
      <w:rFonts w:cs="Wingdings"/>
    </w:rPr>
  </w:style>
  <w:style w:type="character" w:customStyle="1" w:styleId="ListLabel6">
    <w:name w:val="ListLabel 6"/>
    <w:qFormat/>
    <w:rPr>
      <w:rFonts w:cs="Symbol"/>
    </w:rPr>
  </w:style>
  <w:style w:type="character" w:customStyle="1" w:styleId="ListLabel7">
    <w:name w:val="ListLabel 7"/>
    <w:qFormat/>
    <w:rPr>
      <w:rFonts w:cs="Courier New"/>
    </w:rPr>
  </w:style>
  <w:style w:type="character" w:customStyle="1" w:styleId="ListLabel8">
    <w:name w:val="ListLabel 8"/>
    <w:qFormat/>
    <w:rPr>
      <w:rFonts w:cs="Wingdings"/>
    </w:rPr>
  </w:style>
  <w:style w:type="character" w:customStyle="1" w:styleId="ListLabel9">
    <w:name w:val="ListLabel 9"/>
    <w:qFormat/>
    <w:rPr>
      <w:rFonts w:cs="Symbol"/>
    </w:rPr>
  </w:style>
  <w:style w:type="character" w:customStyle="1" w:styleId="ListLabel10">
    <w:name w:val="ListLabel 10"/>
    <w:qFormat/>
    <w:rPr>
      <w:rFonts w:cs="Courier New"/>
    </w:rPr>
  </w:style>
  <w:style w:type="character" w:customStyle="1" w:styleId="ListLabel11">
    <w:name w:val="ListLabel 11"/>
    <w:qFormat/>
    <w:rPr>
      <w:rFonts w:cs="Wingdings"/>
    </w:rPr>
  </w:style>
  <w:style w:type="character" w:customStyle="1" w:styleId="ListLabel12">
    <w:name w:val="ListLabel 12"/>
    <w:qFormat/>
    <w:rPr>
      <w:rFonts w:ascii="Tahoma" w:hAnsi="Tahoma"/>
      <w:color w:val="auto"/>
      <w:sz w:val="20"/>
    </w:rPr>
  </w:style>
  <w:style w:type="character" w:customStyle="1" w:styleId="ListLabel13">
    <w:name w:val="ListLabel 13"/>
    <w:qFormat/>
    <w:rPr>
      <w:rFonts w:cs="Symbol"/>
      <w:color w:val="auto"/>
    </w:rPr>
  </w:style>
  <w:style w:type="character" w:customStyle="1" w:styleId="ListLabel14">
    <w:name w:val="ListLabel 14"/>
    <w:qFormat/>
    <w:rPr>
      <w:rFonts w:cs="Symbol"/>
    </w:rPr>
  </w:style>
  <w:style w:type="character" w:customStyle="1" w:styleId="ListLabel15">
    <w:name w:val="ListLabel 15"/>
    <w:qFormat/>
    <w:rPr>
      <w:rFonts w:cs="Courier New"/>
    </w:rPr>
  </w:style>
  <w:style w:type="character" w:customStyle="1" w:styleId="ListLabel16">
    <w:name w:val="ListLabel 16"/>
    <w:qFormat/>
    <w:rPr>
      <w:rFonts w:cs="Wingdings"/>
    </w:rPr>
  </w:style>
  <w:style w:type="character" w:customStyle="1" w:styleId="ListLabel17">
    <w:name w:val="ListLabel 17"/>
    <w:qFormat/>
    <w:rPr>
      <w:rFonts w:cs="Symbol"/>
    </w:rPr>
  </w:style>
  <w:style w:type="character" w:customStyle="1" w:styleId="ListLabel18">
    <w:name w:val="ListLabel 18"/>
    <w:qFormat/>
    <w:rPr>
      <w:rFonts w:cs="Courier New"/>
    </w:rPr>
  </w:style>
  <w:style w:type="character" w:customStyle="1" w:styleId="ListLabel19">
    <w:name w:val="ListLabel 19"/>
    <w:qFormat/>
    <w:rPr>
      <w:rFonts w:cs="Wingdings"/>
    </w:rPr>
  </w:style>
  <w:style w:type="character" w:customStyle="1" w:styleId="ListLabel20">
    <w:name w:val="ListLabel 20"/>
    <w:qFormat/>
    <w:rPr>
      <w:rFonts w:cs="Symbol"/>
    </w:rPr>
  </w:style>
  <w:style w:type="character" w:customStyle="1" w:styleId="ListLabel21">
    <w:name w:val="ListLabel 21"/>
    <w:qFormat/>
    <w:rPr>
      <w:rFonts w:cs="Courier New"/>
    </w:rPr>
  </w:style>
  <w:style w:type="character" w:customStyle="1" w:styleId="ListLabel22">
    <w:name w:val="ListLabel 22"/>
    <w:qFormat/>
    <w:rPr>
      <w:rFonts w:cs="Wingdings"/>
    </w:rPr>
  </w:style>
  <w:style w:type="character" w:customStyle="1" w:styleId="ListLabel23">
    <w:name w:val="ListLabel 23"/>
    <w:qFormat/>
    <w:rPr>
      <w:rFonts w:ascii="Tahoma" w:hAnsi="Tahoma" w:cs="Wingdings"/>
      <w:sz w:val="22"/>
    </w:rPr>
  </w:style>
  <w:style w:type="character" w:customStyle="1" w:styleId="ListLabel24">
    <w:name w:val="ListLabel 24"/>
    <w:qFormat/>
    <w:rPr>
      <w:rFonts w:cs="Courier New"/>
    </w:rPr>
  </w:style>
  <w:style w:type="character" w:customStyle="1" w:styleId="ListLabel25">
    <w:name w:val="ListLabel 25"/>
    <w:qFormat/>
    <w:rPr>
      <w:rFonts w:cs="Wingdings"/>
    </w:rPr>
  </w:style>
  <w:style w:type="character" w:customStyle="1" w:styleId="ListLabel26">
    <w:name w:val="ListLabel 26"/>
    <w:qFormat/>
    <w:rPr>
      <w:rFonts w:cs="Symbol"/>
    </w:rPr>
  </w:style>
  <w:style w:type="character" w:customStyle="1" w:styleId="ListLabel27">
    <w:name w:val="ListLabel 27"/>
    <w:qFormat/>
    <w:rPr>
      <w:rFonts w:cs="Courier New"/>
    </w:rPr>
  </w:style>
  <w:style w:type="character" w:customStyle="1" w:styleId="ListLabel28">
    <w:name w:val="ListLabel 28"/>
    <w:qFormat/>
    <w:rPr>
      <w:rFonts w:cs="Wingdings"/>
    </w:rPr>
  </w:style>
  <w:style w:type="character" w:customStyle="1" w:styleId="ListLabel29">
    <w:name w:val="ListLabel 29"/>
    <w:qFormat/>
    <w:rPr>
      <w:rFonts w:cs="Symbol"/>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ascii="Tahoma" w:hAnsi="Tahoma" w:cs="Wingdings"/>
      <w:sz w:val="22"/>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cs="Symbol"/>
    </w:rPr>
  </w:style>
  <w:style w:type="character" w:customStyle="1" w:styleId="ListLabel39">
    <w:name w:val="ListLabel 39"/>
    <w:qFormat/>
    <w:rPr>
      <w:rFonts w:cs="Courier New"/>
    </w:rPr>
  </w:style>
  <w:style w:type="character" w:customStyle="1" w:styleId="ListLabel40">
    <w:name w:val="ListLabel 40"/>
    <w:qFormat/>
    <w:rPr>
      <w:rFonts w:cs="Wingdings"/>
    </w:rPr>
  </w:style>
  <w:style w:type="character" w:customStyle="1" w:styleId="ListLabel41">
    <w:name w:val="ListLabel 41"/>
    <w:qFormat/>
    <w:rPr>
      <w:rFonts w:cs="Symbol"/>
      <w:color w:val="000000"/>
    </w:rPr>
  </w:style>
  <w:style w:type="character" w:customStyle="1" w:styleId="ListLabel42">
    <w:name w:val="ListLabel 42"/>
    <w:qFormat/>
    <w:rPr>
      <w:rFonts w:cs="Symbol"/>
    </w:rPr>
  </w:style>
  <w:style w:type="character" w:customStyle="1" w:styleId="ListLabel43">
    <w:name w:val="ListLabel 43"/>
    <w:qFormat/>
    <w:rPr>
      <w:rFonts w:cs="OpenSymbol"/>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cs="Symbol"/>
    </w:rPr>
  </w:style>
  <w:style w:type="character" w:customStyle="1" w:styleId="ListLabel51">
    <w:name w:val="ListLabel 51"/>
    <w:qFormat/>
    <w:rPr>
      <w:rFonts w:cs="Courier New"/>
    </w:rPr>
  </w:style>
  <w:style w:type="character" w:customStyle="1" w:styleId="ListLabel52">
    <w:name w:val="ListLabel 52"/>
    <w:qFormat/>
    <w:rPr>
      <w:rFonts w:cs="Wingdings"/>
    </w:rPr>
  </w:style>
  <w:style w:type="paragraph" w:styleId="Nagwek">
    <w:name w:val="header"/>
    <w:basedOn w:val="Normalny"/>
    <w:next w:val="Tekstpodstawowy"/>
    <w:link w:val="NagwekZnak"/>
    <w:unhideWhenUsed/>
    <w:rsid w:val="000A2E89"/>
    <w:pPr>
      <w:tabs>
        <w:tab w:val="center" w:pos="4536"/>
        <w:tab w:val="right" w:pos="9072"/>
      </w:tabs>
      <w:spacing w:after="0" w:line="240" w:lineRule="auto"/>
    </w:pPr>
  </w:style>
  <w:style w:type="paragraph" w:styleId="Tekstpodstawowy">
    <w:name w:val="Body Text"/>
    <w:basedOn w:val="Normalny"/>
    <w:pPr>
      <w:spacing w:after="140" w:line="276" w:lineRule="auto"/>
    </w:pPr>
  </w:style>
  <w:style w:type="paragraph" w:styleId="Lista">
    <w:name w:val="List"/>
    <w:basedOn w:val="Tekstpodstawowy"/>
    <w:rPr>
      <w:rFonts w:cs="Arial"/>
    </w:rPr>
  </w:style>
  <w:style w:type="paragraph" w:styleId="Legenda">
    <w:name w:val="caption"/>
    <w:basedOn w:val="Normalny"/>
    <w:next w:val="Normalny"/>
    <w:uiPriority w:val="35"/>
    <w:semiHidden/>
    <w:unhideWhenUsed/>
    <w:qFormat/>
    <w:rsid w:val="00743543"/>
    <w:pPr>
      <w:spacing w:after="200" w:line="240" w:lineRule="auto"/>
    </w:pPr>
    <w:rPr>
      <w:i/>
      <w:iCs/>
      <w:color w:val="335B74" w:themeColor="text2"/>
      <w:sz w:val="18"/>
      <w:szCs w:val="18"/>
    </w:rPr>
  </w:style>
  <w:style w:type="paragraph" w:customStyle="1" w:styleId="Indeks">
    <w:name w:val="Indeks"/>
    <w:basedOn w:val="Normalny"/>
    <w:qFormat/>
    <w:pPr>
      <w:suppressLineNumbers/>
    </w:pPr>
    <w:rPr>
      <w:rFonts w:cs="Arial"/>
    </w:rPr>
  </w:style>
  <w:style w:type="paragraph" w:customStyle="1" w:styleId="Gwkaistopka">
    <w:name w:val="Główka i stopka"/>
    <w:basedOn w:val="Normalny"/>
    <w:qFormat/>
  </w:style>
  <w:style w:type="paragraph" w:styleId="Akapitzlist">
    <w:name w:val="List Paragraph"/>
    <w:aliases w:val="mm,Akapit z listą_SAGO"/>
    <w:basedOn w:val="Normalny"/>
    <w:link w:val="AkapitzlistZnak"/>
    <w:uiPriority w:val="1"/>
    <w:qFormat/>
    <w:rsid w:val="00743543"/>
    <w:pPr>
      <w:ind w:left="720"/>
      <w:contextualSpacing/>
    </w:pPr>
  </w:style>
  <w:style w:type="paragraph" w:styleId="Nagwekspisutreci">
    <w:name w:val="TOC Heading"/>
    <w:basedOn w:val="Nagwek1"/>
    <w:next w:val="Normalny"/>
    <w:uiPriority w:val="39"/>
    <w:unhideWhenUsed/>
    <w:qFormat/>
    <w:rsid w:val="00743543"/>
    <w:pPr>
      <w:numPr>
        <w:numId w:val="0"/>
      </w:numPr>
    </w:pPr>
  </w:style>
  <w:style w:type="paragraph" w:styleId="Spistreci2">
    <w:name w:val="toc 2"/>
    <w:basedOn w:val="Normalny"/>
    <w:next w:val="Normalny"/>
    <w:autoRedefine/>
    <w:uiPriority w:val="39"/>
    <w:unhideWhenUsed/>
    <w:rsid w:val="0073173C"/>
    <w:pPr>
      <w:spacing w:after="100"/>
      <w:ind w:left="220"/>
    </w:pPr>
    <w:rPr>
      <w:rFonts w:cs="Times New Roman"/>
      <w:lang w:eastAsia="pl-PL"/>
    </w:rPr>
  </w:style>
  <w:style w:type="paragraph" w:styleId="Spistreci1">
    <w:name w:val="toc 1"/>
    <w:basedOn w:val="Normalny"/>
    <w:next w:val="Normalny"/>
    <w:autoRedefine/>
    <w:uiPriority w:val="39"/>
    <w:unhideWhenUsed/>
    <w:rsid w:val="0073173C"/>
    <w:pPr>
      <w:spacing w:after="100"/>
    </w:pPr>
    <w:rPr>
      <w:rFonts w:cs="Times New Roman"/>
      <w:lang w:eastAsia="pl-PL"/>
    </w:rPr>
  </w:style>
  <w:style w:type="paragraph" w:styleId="Spistreci3">
    <w:name w:val="toc 3"/>
    <w:basedOn w:val="Normalny"/>
    <w:next w:val="Normalny"/>
    <w:autoRedefine/>
    <w:uiPriority w:val="39"/>
    <w:unhideWhenUsed/>
    <w:rsid w:val="0073173C"/>
    <w:pPr>
      <w:spacing w:after="100"/>
      <w:ind w:left="440"/>
    </w:pPr>
    <w:rPr>
      <w:rFonts w:cs="Times New Roman"/>
      <w:lang w:eastAsia="pl-PL"/>
    </w:rPr>
  </w:style>
  <w:style w:type="paragraph" w:styleId="Tytu">
    <w:name w:val="Title"/>
    <w:basedOn w:val="Normalny"/>
    <w:next w:val="Normalny"/>
    <w:link w:val="TytuZnak"/>
    <w:qFormat/>
    <w:rsid w:val="00743543"/>
    <w:pPr>
      <w:spacing w:after="0" w:line="240" w:lineRule="auto"/>
      <w:contextualSpacing/>
    </w:pPr>
    <w:rPr>
      <w:rFonts w:asciiTheme="majorHAnsi" w:eastAsiaTheme="majorEastAsia" w:hAnsiTheme="majorHAnsi" w:cstheme="majorBidi"/>
      <w:color w:val="000000" w:themeColor="text1"/>
      <w:sz w:val="56"/>
      <w:szCs w:val="56"/>
    </w:rPr>
  </w:style>
  <w:style w:type="paragraph" w:styleId="Podtytu">
    <w:name w:val="Subtitle"/>
    <w:basedOn w:val="Normalny"/>
    <w:next w:val="Normalny"/>
    <w:link w:val="PodtytuZnak"/>
    <w:qFormat/>
    <w:rsid w:val="00743543"/>
    <w:rPr>
      <w:color w:val="5A5A5A" w:themeColor="text1" w:themeTint="A5"/>
      <w:spacing w:val="10"/>
    </w:rPr>
  </w:style>
  <w:style w:type="paragraph" w:styleId="Bezodstpw">
    <w:name w:val="No Spacing"/>
    <w:link w:val="BezodstpwZnak"/>
    <w:uiPriority w:val="1"/>
    <w:qFormat/>
    <w:rsid w:val="00743543"/>
    <w:rPr>
      <w:sz w:val="22"/>
    </w:rPr>
  </w:style>
  <w:style w:type="paragraph" w:styleId="Cytat">
    <w:name w:val="Quote"/>
    <w:basedOn w:val="Normalny"/>
    <w:next w:val="Normalny"/>
    <w:link w:val="CytatZnak"/>
    <w:uiPriority w:val="29"/>
    <w:qFormat/>
    <w:rsid w:val="00743543"/>
    <w:pPr>
      <w:spacing w:before="160"/>
      <w:ind w:left="720" w:right="720"/>
    </w:pPr>
    <w:rPr>
      <w:i/>
      <w:iCs/>
      <w:color w:val="000000" w:themeColor="text1"/>
    </w:rPr>
  </w:style>
  <w:style w:type="paragraph" w:styleId="Cytatintensywny">
    <w:name w:val="Intense Quote"/>
    <w:basedOn w:val="Normalny"/>
    <w:next w:val="Normalny"/>
    <w:link w:val="CytatintensywnyZnak"/>
    <w:uiPriority w:val="30"/>
    <w:qFormat/>
    <w:rsid w:val="00743543"/>
    <w:pPr>
      <w:pBdr>
        <w:top w:val="single" w:sz="24" w:space="1" w:color="F2F2F2"/>
        <w:bottom w:val="single" w:sz="24" w:space="1" w:color="F2F2F2"/>
      </w:pBdr>
      <w:shd w:val="clear" w:color="auto" w:fill="F2F2F2" w:themeFill="background1" w:themeFillShade="F2"/>
      <w:spacing w:before="240" w:after="240"/>
      <w:ind w:left="936" w:right="936"/>
      <w:jc w:val="center"/>
    </w:pPr>
    <w:rPr>
      <w:color w:val="000000" w:themeColor="text1"/>
    </w:rPr>
  </w:style>
  <w:style w:type="paragraph" w:styleId="Tekstpodstawowywcity">
    <w:name w:val="Body Text Indent"/>
    <w:basedOn w:val="Normalny"/>
    <w:link w:val="TekstpodstawowywcityZnak"/>
    <w:rsid w:val="001A1F45"/>
    <w:pPr>
      <w:widowControl w:val="0"/>
      <w:spacing w:after="0" w:line="240" w:lineRule="auto"/>
      <w:ind w:firstLine="720"/>
      <w:jc w:val="both"/>
      <w:textAlignment w:val="baseline"/>
    </w:pPr>
    <w:rPr>
      <w:rFonts w:eastAsia="Times New Roman" w:cs="Times New Roman"/>
      <w:sz w:val="20"/>
      <w:szCs w:val="20"/>
      <w:lang w:eastAsia="pl-PL"/>
    </w:rPr>
  </w:style>
  <w:style w:type="paragraph" w:styleId="Tekstpodstawowy2">
    <w:name w:val="Body Text 2"/>
    <w:basedOn w:val="Normalny"/>
    <w:link w:val="Tekstpodstawowy2Znak"/>
    <w:uiPriority w:val="99"/>
    <w:qFormat/>
    <w:rsid w:val="001A1F45"/>
    <w:pPr>
      <w:spacing w:after="0" w:line="240" w:lineRule="auto"/>
      <w:jc w:val="both"/>
    </w:pPr>
    <w:rPr>
      <w:rFonts w:eastAsia="Times New Roman" w:cs="Times New Roman"/>
      <w:szCs w:val="24"/>
      <w:lang w:eastAsia="pl-PL"/>
    </w:rPr>
  </w:style>
  <w:style w:type="paragraph" w:styleId="Stopka">
    <w:name w:val="footer"/>
    <w:basedOn w:val="Normalny"/>
    <w:link w:val="StopkaZnak"/>
    <w:rsid w:val="001A1F45"/>
    <w:pPr>
      <w:tabs>
        <w:tab w:val="center" w:pos="4536"/>
        <w:tab w:val="right" w:pos="9072"/>
      </w:tabs>
      <w:spacing w:after="0" w:line="240" w:lineRule="auto"/>
    </w:pPr>
    <w:rPr>
      <w:rFonts w:eastAsia="Times New Roman" w:cs="Times New Roman"/>
      <w:szCs w:val="24"/>
      <w:lang w:eastAsia="pl-PL"/>
    </w:rPr>
  </w:style>
  <w:style w:type="paragraph" w:styleId="Tekstpodstawowywcity2">
    <w:name w:val="Body Text Indent 2"/>
    <w:basedOn w:val="Normalny"/>
    <w:link w:val="Tekstpodstawowywcity2Znak"/>
    <w:semiHidden/>
    <w:qFormat/>
    <w:rsid w:val="001A1F45"/>
    <w:pPr>
      <w:spacing w:after="120" w:line="480" w:lineRule="auto"/>
      <w:ind w:left="283"/>
    </w:pPr>
    <w:rPr>
      <w:rFonts w:eastAsia="Times New Roman" w:cs="Times New Roman"/>
      <w:szCs w:val="24"/>
      <w:lang w:eastAsia="pl-PL"/>
    </w:rPr>
  </w:style>
  <w:style w:type="paragraph" w:customStyle="1" w:styleId="Default">
    <w:name w:val="Default"/>
    <w:qFormat/>
    <w:rsid w:val="001A1F45"/>
    <w:pPr>
      <w:suppressAutoHyphens/>
    </w:pPr>
    <w:rPr>
      <w:rFonts w:ascii="Tahoma" w:eastAsia="Arial" w:hAnsi="Tahoma" w:cs="Tahoma"/>
      <w:color w:val="000000"/>
      <w:sz w:val="24"/>
      <w:szCs w:val="24"/>
      <w:lang w:eastAsia="ar-SA"/>
    </w:rPr>
  </w:style>
  <w:style w:type="paragraph" w:customStyle="1" w:styleId="Standard">
    <w:name w:val="Standard"/>
    <w:qFormat/>
    <w:rsid w:val="001A1F45"/>
    <w:pPr>
      <w:widowControl w:val="0"/>
      <w:suppressAutoHyphens/>
      <w:textAlignment w:val="baseline"/>
    </w:pPr>
    <w:rPr>
      <w:rFonts w:ascii="Times New Roman" w:eastAsia="Lucida Sans Unicode" w:hAnsi="Times New Roman" w:cs="Mangal"/>
      <w:kern w:val="2"/>
      <w:sz w:val="24"/>
      <w:szCs w:val="24"/>
      <w:lang w:eastAsia="zh-CN" w:bidi="hi-IN"/>
    </w:rPr>
  </w:style>
  <w:style w:type="paragraph" w:customStyle="1" w:styleId="Zawartotabeli">
    <w:name w:val="Zawartość tabeli"/>
    <w:basedOn w:val="Tekstpodstawowy"/>
    <w:qFormat/>
    <w:pPr>
      <w:suppressLineNumbers/>
    </w:pPr>
  </w:style>
  <w:style w:type="paragraph" w:customStyle="1" w:styleId="Tekstwstpniesformatowany">
    <w:name w:val="Tekst wstępnie sformatowany"/>
    <w:basedOn w:val="Normalny"/>
    <w:qFormat/>
    <w:pPr>
      <w:spacing w:after="0"/>
    </w:pPr>
    <w:rPr>
      <w:rFonts w:ascii="Liberation Mono;Courier New" w:eastAsia="NSimSun" w:hAnsi="Liberation Mono;Courier New" w:cs="Liberation Mono;Courier New"/>
      <w:sz w:val="20"/>
      <w:szCs w:val="20"/>
    </w:rPr>
  </w:style>
  <w:style w:type="numbering" w:customStyle="1" w:styleId="WW8Num2">
    <w:name w:val="WW8Num2"/>
    <w:qFormat/>
  </w:style>
  <w:style w:type="table" w:styleId="Tabela-Siatka">
    <w:name w:val="Table Grid"/>
    <w:basedOn w:val="Standardowy"/>
    <w:uiPriority w:val="59"/>
    <w:rsid w:val="00504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Zwykatabela3">
    <w:name w:val="Plain Table 3"/>
    <w:basedOn w:val="Standardowy"/>
    <w:uiPriority w:val="43"/>
    <w:rsid w:val="00C2359C"/>
    <w:tblPr>
      <w:tblStyleRowBandSize w:val="1"/>
      <w:tblStyleColBandSize w:val="1"/>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Hipercze">
    <w:name w:val="Hyperlink"/>
    <w:basedOn w:val="Domylnaczcionkaakapitu"/>
    <w:uiPriority w:val="99"/>
    <w:unhideWhenUsed/>
    <w:rsid w:val="00CD7829"/>
    <w:rPr>
      <w:color w:val="0563C1"/>
      <w:u w:val="single"/>
    </w:rPr>
  </w:style>
  <w:style w:type="character" w:styleId="UyteHipercze">
    <w:name w:val="FollowedHyperlink"/>
    <w:basedOn w:val="Domylnaczcionkaakapitu"/>
    <w:uiPriority w:val="99"/>
    <w:semiHidden/>
    <w:unhideWhenUsed/>
    <w:rsid w:val="00CD7829"/>
    <w:rPr>
      <w:color w:val="954F72"/>
      <w:u w:val="single"/>
    </w:rPr>
  </w:style>
  <w:style w:type="paragraph" w:customStyle="1" w:styleId="msonormal0">
    <w:name w:val="msonormal"/>
    <w:basedOn w:val="Normalny"/>
    <w:rsid w:val="00CD7829"/>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4">
    <w:name w:val="xl64"/>
    <w:basedOn w:val="Normalny"/>
    <w:rsid w:val="00CD7829"/>
    <w:pPr>
      <w:pBdr>
        <w:top w:val="single" w:sz="8" w:space="0" w:color="000000"/>
        <w:left w:val="single" w:sz="8" w:space="0" w:color="000000"/>
        <w:bottom w:val="single" w:sz="8" w:space="0" w:color="000000"/>
      </w:pBdr>
      <w:suppressAutoHyphens w:val="0"/>
      <w:spacing w:before="100" w:beforeAutospacing="1" w:after="100" w:afterAutospacing="1" w:line="240" w:lineRule="auto"/>
    </w:pPr>
    <w:rPr>
      <w:rFonts w:eastAsia="Times New Roman" w:cs="Tahoma"/>
      <w:sz w:val="24"/>
      <w:szCs w:val="24"/>
      <w:lang w:eastAsia="pl-PL"/>
    </w:rPr>
  </w:style>
  <w:style w:type="paragraph" w:customStyle="1" w:styleId="xl65">
    <w:name w:val="xl65"/>
    <w:basedOn w:val="Normalny"/>
    <w:rsid w:val="00CD7829"/>
    <w:pPr>
      <w:pBdr>
        <w:top w:val="single" w:sz="8" w:space="0" w:color="000000"/>
        <w:left w:val="single" w:sz="8" w:space="0" w:color="000000"/>
        <w:bottom w:val="single" w:sz="8" w:space="0" w:color="000000"/>
        <w:right w:val="single" w:sz="8" w:space="0" w:color="000000"/>
      </w:pBdr>
      <w:suppressAutoHyphens w:val="0"/>
      <w:spacing w:before="100" w:beforeAutospacing="1" w:after="100" w:afterAutospacing="1" w:line="240" w:lineRule="auto"/>
    </w:pPr>
    <w:rPr>
      <w:rFonts w:ascii="Calibri" w:eastAsia="Times New Roman" w:hAnsi="Calibri" w:cs="Calibri"/>
      <w:b/>
      <w:bCs/>
      <w:sz w:val="30"/>
      <w:szCs w:val="30"/>
      <w:lang w:eastAsia="pl-PL"/>
    </w:rPr>
  </w:style>
  <w:style w:type="paragraph" w:customStyle="1" w:styleId="xl66">
    <w:name w:val="xl66"/>
    <w:basedOn w:val="Normalny"/>
    <w:rsid w:val="00CD7829"/>
    <w:pPr>
      <w:pBdr>
        <w:top w:val="single" w:sz="8" w:space="0" w:color="000000"/>
        <w:bottom w:val="single" w:sz="8" w:space="0" w:color="000000"/>
        <w:right w:val="single" w:sz="4" w:space="0" w:color="000000"/>
      </w:pBdr>
      <w:suppressAutoHyphens w:val="0"/>
      <w:spacing w:before="100" w:beforeAutospacing="1" w:after="100" w:afterAutospacing="1" w:line="240" w:lineRule="auto"/>
    </w:pPr>
    <w:rPr>
      <w:rFonts w:eastAsia="Times New Roman" w:cs="Tahoma"/>
      <w:sz w:val="24"/>
      <w:szCs w:val="24"/>
      <w:lang w:eastAsia="pl-PL"/>
    </w:rPr>
  </w:style>
  <w:style w:type="paragraph" w:customStyle="1" w:styleId="xl67">
    <w:name w:val="xl67"/>
    <w:basedOn w:val="Normalny"/>
    <w:rsid w:val="00CD7829"/>
    <w:pPr>
      <w:pBdr>
        <w:top w:val="single" w:sz="8"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68">
    <w:name w:val="xl68"/>
    <w:basedOn w:val="Normalny"/>
    <w:rsid w:val="00CD7829"/>
    <w:pPr>
      <w:pBdr>
        <w:left w:val="single" w:sz="4" w:space="0" w:color="000000"/>
        <w:bottom w:val="single" w:sz="4" w:space="0" w:color="000000"/>
        <w:right w:val="single" w:sz="4" w:space="0" w:color="000000"/>
      </w:pBdr>
      <w:suppressAutoHyphens w:val="0"/>
      <w:spacing w:before="100" w:beforeAutospacing="1" w:after="100" w:afterAutospacing="1" w:line="240" w:lineRule="auto"/>
    </w:pPr>
    <w:rPr>
      <w:rFonts w:eastAsia="Times New Roman" w:cs="Tahoma"/>
      <w:sz w:val="24"/>
      <w:szCs w:val="24"/>
      <w:lang w:eastAsia="pl-PL"/>
    </w:rPr>
  </w:style>
  <w:style w:type="paragraph" w:customStyle="1" w:styleId="xl69">
    <w:name w:val="xl69"/>
    <w:basedOn w:val="Normalny"/>
    <w:rsid w:val="00CD7829"/>
    <w:pPr>
      <w:pBdr>
        <w:left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70">
    <w:name w:val="xl70"/>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eastAsia="Times New Roman" w:cs="Tahoma"/>
      <w:sz w:val="24"/>
      <w:szCs w:val="24"/>
      <w:lang w:eastAsia="pl-PL"/>
    </w:rPr>
  </w:style>
  <w:style w:type="paragraph" w:customStyle="1" w:styleId="xl71">
    <w:name w:val="xl71"/>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right"/>
    </w:pPr>
    <w:rPr>
      <w:rFonts w:eastAsia="Times New Roman" w:cs="Tahoma"/>
      <w:sz w:val="24"/>
      <w:szCs w:val="24"/>
      <w:lang w:eastAsia="pl-PL"/>
    </w:rPr>
  </w:style>
  <w:style w:type="paragraph" w:customStyle="1" w:styleId="xl72">
    <w:name w:val="xl72"/>
    <w:basedOn w:val="Normalny"/>
    <w:rsid w:val="00CD7829"/>
    <w:pPr>
      <w:pBdr>
        <w:left w:val="single" w:sz="4" w:space="0" w:color="000000"/>
        <w:bottom w:val="single" w:sz="4" w:space="0" w:color="000000"/>
        <w:right w:val="single" w:sz="4" w:space="0" w:color="000000"/>
      </w:pBdr>
      <w:suppressAutoHyphens w:val="0"/>
      <w:spacing w:before="100" w:beforeAutospacing="1" w:after="100" w:afterAutospacing="1" w:line="240" w:lineRule="auto"/>
      <w:jc w:val="right"/>
    </w:pPr>
    <w:rPr>
      <w:rFonts w:eastAsia="Times New Roman" w:cs="Tahoma"/>
      <w:sz w:val="24"/>
      <w:szCs w:val="24"/>
      <w:lang w:eastAsia="pl-PL"/>
    </w:rPr>
  </w:style>
  <w:style w:type="paragraph" w:customStyle="1" w:styleId="xl73">
    <w:name w:val="xl73"/>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eastAsia="Times New Roman" w:cs="Tahoma"/>
      <w:b/>
      <w:bCs/>
      <w:sz w:val="24"/>
      <w:szCs w:val="24"/>
      <w:lang w:eastAsia="pl-PL"/>
    </w:rPr>
  </w:style>
  <w:style w:type="paragraph" w:customStyle="1" w:styleId="xl74">
    <w:name w:val="xl74"/>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jc w:val="right"/>
    </w:pPr>
    <w:rPr>
      <w:rFonts w:eastAsia="Times New Roman" w:cs="Tahoma"/>
      <w:sz w:val="24"/>
      <w:szCs w:val="24"/>
      <w:lang w:eastAsia="pl-PL"/>
    </w:rPr>
  </w:style>
  <w:style w:type="paragraph" w:customStyle="1" w:styleId="xl75">
    <w:name w:val="xl75"/>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eastAsia="Times New Roman" w:cs="Tahoma"/>
      <w:sz w:val="24"/>
      <w:szCs w:val="24"/>
      <w:lang w:eastAsia="pl-PL"/>
    </w:rPr>
  </w:style>
  <w:style w:type="paragraph" w:customStyle="1" w:styleId="xl76">
    <w:name w:val="xl76"/>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77">
    <w:name w:val="xl77"/>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eastAsia="Times New Roman" w:cs="Tahoma"/>
      <w:sz w:val="24"/>
      <w:szCs w:val="24"/>
      <w:lang w:eastAsia="pl-PL"/>
    </w:rPr>
  </w:style>
  <w:style w:type="paragraph" w:customStyle="1" w:styleId="xl78">
    <w:name w:val="xl78"/>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eastAsia="Times New Roman" w:cs="Tahoma"/>
      <w:color w:val="000000"/>
      <w:sz w:val="24"/>
      <w:szCs w:val="24"/>
      <w:lang w:eastAsia="pl-PL"/>
    </w:rPr>
  </w:style>
  <w:style w:type="paragraph" w:customStyle="1" w:styleId="xl79">
    <w:name w:val="xl79"/>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color w:val="000000"/>
      <w:sz w:val="24"/>
      <w:szCs w:val="24"/>
      <w:lang w:eastAsia="pl-PL"/>
    </w:rPr>
  </w:style>
  <w:style w:type="paragraph" w:customStyle="1" w:styleId="xl80">
    <w:name w:val="xl80"/>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b/>
      <w:bCs/>
      <w:sz w:val="24"/>
      <w:szCs w:val="24"/>
      <w:lang w:eastAsia="pl-PL"/>
    </w:rPr>
  </w:style>
  <w:style w:type="paragraph" w:customStyle="1" w:styleId="xl81">
    <w:name w:val="xl81"/>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82">
    <w:name w:val="xl82"/>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83">
    <w:name w:val="xl83"/>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eastAsia="Times New Roman" w:cs="Tahoma"/>
      <w:sz w:val="24"/>
      <w:szCs w:val="24"/>
      <w:lang w:eastAsia="pl-PL"/>
    </w:rPr>
  </w:style>
  <w:style w:type="paragraph" w:customStyle="1" w:styleId="xl84">
    <w:name w:val="xl84"/>
    <w:basedOn w:val="Normalny"/>
    <w:rsid w:val="00CD7829"/>
    <w:pPr>
      <w:pBdr>
        <w:top w:val="single" w:sz="4" w:space="0" w:color="000000"/>
        <w:left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85">
    <w:name w:val="xl85"/>
    <w:basedOn w:val="Normalny"/>
    <w:rsid w:val="00CD7829"/>
    <w:pPr>
      <w:pBdr>
        <w:left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86">
    <w:name w:val="xl86"/>
    <w:basedOn w:val="Normalny"/>
    <w:rsid w:val="00CD7829"/>
    <w:pPr>
      <w:pBdr>
        <w:top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87">
    <w:name w:val="xl87"/>
    <w:basedOn w:val="Normalny"/>
    <w:rsid w:val="00CD7829"/>
    <w:pPr>
      <w:pBdr>
        <w:top w:val="single" w:sz="4" w:space="0" w:color="000000"/>
        <w:left w:val="single" w:sz="4" w:space="0" w:color="000000"/>
        <w:right w:val="single" w:sz="4" w:space="0" w:color="000000"/>
      </w:pBdr>
      <w:suppressAutoHyphens w:val="0"/>
      <w:spacing w:before="100" w:beforeAutospacing="1" w:after="100" w:afterAutospacing="1" w:line="240" w:lineRule="auto"/>
    </w:pPr>
    <w:rPr>
      <w:rFonts w:eastAsia="Times New Roman" w:cs="Tahoma"/>
      <w:sz w:val="24"/>
      <w:szCs w:val="24"/>
      <w:lang w:eastAsia="pl-PL"/>
    </w:rPr>
  </w:style>
  <w:style w:type="paragraph" w:customStyle="1" w:styleId="xl88">
    <w:name w:val="xl88"/>
    <w:basedOn w:val="Normalny"/>
    <w:rsid w:val="00CD7829"/>
    <w:pPr>
      <w:pBdr>
        <w:top w:val="single" w:sz="4" w:space="0" w:color="000000"/>
        <w:left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b/>
      <w:bCs/>
      <w:sz w:val="24"/>
      <w:szCs w:val="24"/>
      <w:lang w:eastAsia="pl-PL"/>
    </w:rPr>
  </w:style>
  <w:style w:type="paragraph" w:customStyle="1" w:styleId="xl89">
    <w:name w:val="xl89"/>
    <w:basedOn w:val="Normalny"/>
    <w:rsid w:val="00CD7829"/>
    <w:pPr>
      <w:pBdr>
        <w:top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90">
    <w:name w:val="xl90"/>
    <w:basedOn w:val="Normalny"/>
    <w:rsid w:val="00CD7829"/>
    <w:pPr>
      <w:pBdr>
        <w:top w:val="single" w:sz="8" w:space="0" w:color="000000"/>
        <w:left w:val="single" w:sz="8" w:space="0" w:color="000000"/>
        <w:bottom w:val="single" w:sz="8"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91">
    <w:name w:val="xl91"/>
    <w:basedOn w:val="Normalny"/>
    <w:rsid w:val="00CD7829"/>
    <w:pPr>
      <w:pBdr>
        <w:top w:val="single" w:sz="8" w:space="0" w:color="000000"/>
        <w:left w:val="single" w:sz="8" w:space="0" w:color="000000"/>
        <w:bottom w:val="single" w:sz="8" w:space="0" w:color="000000"/>
        <w:right w:val="single" w:sz="8" w:space="0" w:color="000000"/>
      </w:pBdr>
      <w:suppressAutoHyphens w:val="0"/>
      <w:spacing w:before="100" w:beforeAutospacing="1" w:after="100" w:afterAutospacing="1" w:line="240" w:lineRule="auto"/>
    </w:pPr>
    <w:rPr>
      <w:rFonts w:ascii="Times New Roman" w:eastAsia="Times New Roman" w:hAnsi="Times New Roman" w:cs="Times New Roman"/>
      <w:b/>
      <w:bCs/>
      <w:sz w:val="24"/>
      <w:szCs w:val="24"/>
      <w:lang w:eastAsia="pl-PL"/>
    </w:rPr>
  </w:style>
  <w:style w:type="paragraph" w:customStyle="1" w:styleId="xl92">
    <w:name w:val="xl92"/>
    <w:basedOn w:val="Normalny"/>
    <w:rsid w:val="00CD7829"/>
    <w:pPr>
      <w:pBdr>
        <w:top w:val="single" w:sz="8"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b/>
      <w:bCs/>
      <w:sz w:val="24"/>
      <w:szCs w:val="24"/>
      <w:lang w:eastAsia="pl-PL"/>
    </w:rPr>
  </w:style>
  <w:style w:type="paragraph" w:customStyle="1" w:styleId="xl93">
    <w:name w:val="xl93"/>
    <w:basedOn w:val="Normalny"/>
    <w:rsid w:val="00CD7829"/>
    <w:pPr>
      <w:pBdr>
        <w:top w:val="single" w:sz="8" w:space="0" w:color="000000"/>
        <w:bottom w:val="single" w:sz="8"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94">
    <w:name w:val="xl94"/>
    <w:basedOn w:val="Normalny"/>
    <w:rsid w:val="00CD7829"/>
    <w:pPr>
      <w:pBdr>
        <w:top w:val="single" w:sz="8" w:space="0" w:color="000000"/>
        <w:left w:val="single" w:sz="4" w:space="0" w:color="000000"/>
        <w:bottom w:val="single" w:sz="8"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xl95">
    <w:name w:val="xl95"/>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customStyle="1" w:styleId="xl96">
    <w:name w:val="xl96"/>
    <w:basedOn w:val="Normalny"/>
    <w:rsid w:val="00CD7829"/>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line="240" w:lineRule="auto"/>
    </w:pPr>
    <w:rPr>
      <w:rFonts w:ascii="Times New Roman" w:eastAsia="Times New Roman" w:hAnsi="Times New Roman" w:cs="Times New Roman"/>
      <w:color w:val="FF0000"/>
      <w:sz w:val="24"/>
      <w:szCs w:val="24"/>
      <w:lang w:eastAsia="pl-PL"/>
    </w:rPr>
  </w:style>
  <w:style w:type="paragraph" w:styleId="Tekstpodstawowy3">
    <w:name w:val="Body Text 3"/>
    <w:basedOn w:val="Normalny"/>
    <w:link w:val="Tekstpodstawowy3Znak"/>
    <w:uiPriority w:val="99"/>
    <w:semiHidden/>
    <w:unhideWhenUsed/>
    <w:rsid w:val="005C2B2A"/>
    <w:pPr>
      <w:suppressAutoHyphens w:val="0"/>
      <w:spacing w:after="120" w:line="276" w:lineRule="auto"/>
    </w:pPr>
    <w:rPr>
      <w:rFonts w:ascii="Calibri" w:eastAsia="Calibri" w:hAnsi="Calibri" w:cs="Times New Roman"/>
      <w:sz w:val="16"/>
      <w:szCs w:val="16"/>
      <w:lang w:val="en-US" w:bidi="en-US"/>
    </w:rPr>
  </w:style>
  <w:style w:type="character" w:customStyle="1" w:styleId="Tekstpodstawowy3Znak">
    <w:name w:val="Tekst podstawowy 3 Znak"/>
    <w:basedOn w:val="Domylnaczcionkaakapitu"/>
    <w:link w:val="Tekstpodstawowy3"/>
    <w:uiPriority w:val="99"/>
    <w:semiHidden/>
    <w:rsid w:val="005C2B2A"/>
    <w:rPr>
      <w:rFonts w:ascii="Calibri" w:eastAsia="Calibri" w:hAnsi="Calibri" w:cs="Times New Roman"/>
      <w:sz w:val="16"/>
      <w:szCs w:val="16"/>
      <w:lang w:val="en-US" w:bidi="en-US"/>
    </w:rPr>
  </w:style>
  <w:style w:type="character" w:customStyle="1" w:styleId="WW8Num3z0">
    <w:name w:val="WW8Num3z0"/>
    <w:rsid w:val="005C2B2A"/>
    <w:rPr>
      <w:rFonts w:ascii="Times New Roman" w:eastAsia="Times New Roman" w:hAnsi="Times New Roman" w:cs="Times New Roman"/>
    </w:rPr>
  </w:style>
  <w:style w:type="character" w:customStyle="1" w:styleId="WW8Num4z0">
    <w:name w:val="WW8Num4z0"/>
    <w:rsid w:val="005C2B2A"/>
    <w:rPr>
      <w:rFonts w:ascii="Symbol" w:hAnsi="Symbol"/>
    </w:rPr>
  </w:style>
  <w:style w:type="character" w:customStyle="1" w:styleId="WW8Num6z0">
    <w:name w:val="WW8Num6z0"/>
    <w:rsid w:val="005C2B2A"/>
    <w:rPr>
      <w:rFonts w:ascii="Arial" w:hAnsi="Arial" w:cs="Arial"/>
    </w:rPr>
  </w:style>
  <w:style w:type="character" w:customStyle="1" w:styleId="WW8Num7z0">
    <w:name w:val="WW8Num7z0"/>
    <w:rsid w:val="005C2B2A"/>
    <w:rPr>
      <w:rFonts w:ascii="Arial" w:hAnsi="Arial" w:cs="Arial"/>
    </w:rPr>
  </w:style>
  <w:style w:type="character" w:customStyle="1" w:styleId="WW8Num8z0">
    <w:name w:val="WW8Num8z0"/>
    <w:rsid w:val="005C2B2A"/>
    <w:rPr>
      <w:rFonts w:ascii="Symbol" w:hAnsi="Symbol"/>
    </w:rPr>
  </w:style>
  <w:style w:type="character" w:customStyle="1" w:styleId="WW8Num9z0">
    <w:name w:val="WW8Num9z0"/>
    <w:rsid w:val="005C2B2A"/>
    <w:rPr>
      <w:rFonts w:ascii="Symbol" w:hAnsi="Symbol"/>
    </w:rPr>
  </w:style>
  <w:style w:type="character" w:customStyle="1" w:styleId="WW8Num10z0">
    <w:name w:val="WW8Num10z0"/>
    <w:rsid w:val="005C2B2A"/>
    <w:rPr>
      <w:rFonts w:ascii="Symbol" w:hAnsi="Symbol"/>
      <w:color w:val="auto"/>
    </w:rPr>
  </w:style>
  <w:style w:type="character" w:customStyle="1" w:styleId="WW8Num11z0">
    <w:name w:val="WW8Num11z0"/>
    <w:rsid w:val="005C2B2A"/>
    <w:rPr>
      <w:rFonts w:ascii="Symbol" w:hAnsi="Symbol"/>
    </w:rPr>
  </w:style>
  <w:style w:type="character" w:customStyle="1" w:styleId="WW8Num12z0">
    <w:name w:val="WW8Num12z0"/>
    <w:rsid w:val="005C2B2A"/>
    <w:rPr>
      <w:rFonts w:ascii="Symbol" w:hAnsi="Symbol"/>
    </w:rPr>
  </w:style>
  <w:style w:type="character" w:customStyle="1" w:styleId="WW8Num13z0">
    <w:name w:val="WW8Num13z0"/>
    <w:rsid w:val="005C2B2A"/>
    <w:rPr>
      <w:rFonts w:ascii="Symbol" w:hAnsi="Symbol"/>
    </w:rPr>
  </w:style>
  <w:style w:type="character" w:customStyle="1" w:styleId="WW8Num14z0">
    <w:name w:val="WW8Num14z0"/>
    <w:rsid w:val="005C2B2A"/>
    <w:rPr>
      <w:rFonts w:ascii="Symbol" w:hAnsi="Symbol"/>
    </w:rPr>
  </w:style>
  <w:style w:type="character" w:customStyle="1" w:styleId="WW8Num15z0">
    <w:name w:val="WW8Num15z0"/>
    <w:rsid w:val="005C2B2A"/>
    <w:rPr>
      <w:rFonts w:ascii="Symbol" w:hAnsi="Symbol"/>
      <w:sz w:val="20"/>
    </w:rPr>
  </w:style>
  <w:style w:type="character" w:customStyle="1" w:styleId="WW8Num15z1">
    <w:name w:val="WW8Num15z1"/>
    <w:rsid w:val="005C2B2A"/>
    <w:rPr>
      <w:rFonts w:ascii="Courier New" w:hAnsi="Courier New"/>
      <w:sz w:val="20"/>
    </w:rPr>
  </w:style>
  <w:style w:type="character" w:customStyle="1" w:styleId="WW8Num15z2">
    <w:name w:val="WW8Num15z2"/>
    <w:rsid w:val="005C2B2A"/>
    <w:rPr>
      <w:rFonts w:ascii="Wingdings" w:hAnsi="Wingdings"/>
      <w:sz w:val="20"/>
    </w:rPr>
  </w:style>
  <w:style w:type="character" w:customStyle="1" w:styleId="WW8Num16z0">
    <w:name w:val="WW8Num16z0"/>
    <w:rsid w:val="005C2B2A"/>
    <w:rPr>
      <w:rFonts w:ascii="Symbol" w:hAnsi="Symbol"/>
      <w:color w:val="auto"/>
    </w:rPr>
  </w:style>
  <w:style w:type="character" w:customStyle="1" w:styleId="WW8Num17z0">
    <w:name w:val="WW8Num17z0"/>
    <w:rsid w:val="005C2B2A"/>
    <w:rPr>
      <w:rFonts w:ascii="Symbol" w:hAnsi="Symbol"/>
      <w:color w:val="auto"/>
    </w:rPr>
  </w:style>
  <w:style w:type="character" w:customStyle="1" w:styleId="WW8Num18z0">
    <w:name w:val="WW8Num18z0"/>
    <w:rsid w:val="005C2B2A"/>
    <w:rPr>
      <w:rFonts w:ascii="Symbol" w:hAnsi="Symbol"/>
      <w:sz w:val="20"/>
    </w:rPr>
  </w:style>
  <w:style w:type="character" w:customStyle="1" w:styleId="WW8Num19z0">
    <w:name w:val="WW8Num19z0"/>
    <w:rsid w:val="005C2B2A"/>
    <w:rPr>
      <w:rFonts w:ascii="Symbol" w:hAnsi="Symbol"/>
      <w:color w:val="auto"/>
    </w:rPr>
  </w:style>
  <w:style w:type="character" w:customStyle="1" w:styleId="WW8Num20z0">
    <w:name w:val="WW8Num20z0"/>
    <w:rsid w:val="005C2B2A"/>
    <w:rPr>
      <w:rFonts w:ascii="Symbol" w:hAnsi="Symbol"/>
    </w:rPr>
  </w:style>
  <w:style w:type="character" w:customStyle="1" w:styleId="WW8Num21z0">
    <w:name w:val="WW8Num21z0"/>
    <w:rsid w:val="005C2B2A"/>
    <w:rPr>
      <w:rFonts w:ascii="Symbol" w:hAnsi="Symbol"/>
    </w:rPr>
  </w:style>
  <w:style w:type="character" w:customStyle="1" w:styleId="WW8Num22z0">
    <w:name w:val="WW8Num22z0"/>
    <w:rsid w:val="005C2B2A"/>
    <w:rPr>
      <w:rFonts w:ascii="Symbol" w:hAnsi="Symbol"/>
    </w:rPr>
  </w:style>
  <w:style w:type="character" w:customStyle="1" w:styleId="WW8Num23z0">
    <w:name w:val="WW8Num23z0"/>
    <w:rsid w:val="005C2B2A"/>
    <w:rPr>
      <w:rFonts w:ascii="Symbol" w:hAnsi="Symbol"/>
    </w:rPr>
  </w:style>
  <w:style w:type="character" w:customStyle="1" w:styleId="WW8Num24z0">
    <w:name w:val="WW8Num24z0"/>
    <w:rsid w:val="005C2B2A"/>
    <w:rPr>
      <w:rFonts w:ascii="Symbol" w:hAnsi="Symbol"/>
    </w:rPr>
  </w:style>
  <w:style w:type="character" w:customStyle="1" w:styleId="WW8Num25z0">
    <w:name w:val="WW8Num25z0"/>
    <w:rsid w:val="005C2B2A"/>
    <w:rPr>
      <w:rFonts w:ascii="Symbol" w:hAnsi="Symbol"/>
    </w:rPr>
  </w:style>
  <w:style w:type="character" w:customStyle="1" w:styleId="WW8Num25z1">
    <w:name w:val="WW8Num25z1"/>
    <w:rsid w:val="005C2B2A"/>
    <w:rPr>
      <w:rFonts w:ascii="Courier New" w:hAnsi="Courier New" w:cs="Courier New"/>
    </w:rPr>
  </w:style>
  <w:style w:type="character" w:customStyle="1" w:styleId="WW8Num25z2">
    <w:name w:val="WW8Num25z2"/>
    <w:rsid w:val="005C2B2A"/>
    <w:rPr>
      <w:rFonts w:ascii="Wingdings" w:hAnsi="Wingdings"/>
    </w:rPr>
  </w:style>
  <w:style w:type="character" w:customStyle="1" w:styleId="WW8Num26z0">
    <w:name w:val="WW8Num26z0"/>
    <w:rsid w:val="005C2B2A"/>
    <w:rPr>
      <w:rFonts w:ascii="Symbol" w:hAnsi="Symbol"/>
    </w:rPr>
  </w:style>
  <w:style w:type="character" w:customStyle="1" w:styleId="WW8Num27z0">
    <w:name w:val="WW8Num27z0"/>
    <w:rsid w:val="005C2B2A"/>
    <w:rPr>
      <w:rFonts w:ascii="Symbol" w:hAnsi="Symbol"/>
      <w:color w:val="auto"/>
    </w:rPr>
  </w:style>
  <w:style w:type="character" w:customStyle="1" w:styleId="WW8Num28z0">
    <w:name w:val="WW8Num28z0"/>
    <w:rsid w:val="005C2B2A"/>
    <w:rPr>
      <w:rFonts w:ascii="Symbol" w:hAnsi="Symbol"/>
    </w:rPr>
  </w:style>
  <w:style w:type="character" w:customStyle="1" w:styleId="WW8Num30z0">
    <w:name w:val="WW8Num30z0"/>
    <w:rsid w:val="005C2B2A"/>
    <w:rPr>
      <w:rFonts w:ascii="Symbol" w:hAnsi="Symbol"/>
    </w:rPr>
  </w:style>
  <w:style w:type="character" w:customStyle="1" w:styleId="WW8Num31z0">
    <w:name w:val="WW8Num31z0"/>
    <w:rsid w:val="005C2B2A"/>
    <w:rPr>
      <w:rFonts w:ascii="Symbol" w:hAnsi="Symbol"/>
      <w:sz w:val="20"/>
    </w:rPr>
  </w:style>
  <w:style w:type="character" w:customStyle="1" w:styleId="WW8Num32z0">
    <w:name w:val="WW8Num32z0"/>
    <w:rsid w:val="005C2B2A"/>
    <w:rPr>
      <w:rFonts w:ascii="Symbol" w:hAnsi="Symbol"/>
    </w:rPr>
  </w:style>
  <w:style w:type="character" w:customStyle="1" w:styleId="Absatz-Standardschriftart">
    <w:name w:val="Absatz-Standardschriftart"/>
    <w:rsid w:val="005C2B2A"/>
  </w:style>
  <w:style w:type="character" w:customStyle="1" w:styleId="WW8Num3z1">
    <w:name w:val="WW8Num3z1"/>
    <w:rsid w:val="005C2B2A"/>
    <w:rPr>
      <w:rFonts w:ascii="Courier New" w:hAnsi="Courier New"/>
    </w:rPr>
  </w:style>
  <w:style w:type="character" w:customStyle="1" w:styleId="WW8Num3z2">
    <w:name w:val="WW8Num3z2"/>
    <w:rsid w:val="005C2B2A"/>
    <w:rPr>
      <w:rFonts w:ascii="Wingdings" w:hAnsi="Wingdings"/>
    </w:rPr>
  </w:style>
  <w:style w:type="character" w:customStyle="1" w:styleId="WW8Num3z3">
    <w:name w:val="WW8Num3z3"/>
    <w:rsid w:val="005C2B2A"/>
    <w:rPr>
      <w:rFonts w:ascii="Symbol" w:hAnsi="Symbol"/>
    </w:rPr>
  </w:style>
  <w:style w:type="character" w:customStyle="1" w:styleId="WW8Num4z1">
    <w:name w:val="WW8Num4z1"/>
    <w:rsid w:val="005C2B2A"/>
    <w:rPr>
      <w:rFonts w:ascii="Courier New" w:hAnsi="Courier New" w:cs="Courier New"/>
    </w:rPr>
  </w:style>
  <w:style w:type="character" w:customStyle="1" w:styleId="WW8Num4z2">
    <w:name w:val="WW8Num4z2"/>
    <w:rsid w:val="005C2B2A"/>
    <w:rPr>
      <w:rFonts w:ascii="Wingdings" w:hAnsi="Wingdings"/>
    </w:rPr>
  </w:style>
  <w:style w:type="character" w:customStyle="1" w:styleId="WW8Num5z0">
    <w:name w:val="WW8Num5z0"/>
    <w:rsid w:val="005C2B2A"/>
    <w:rPr>
      <w:rFonts w:ascii="Symbol" w:hAnsi="Symbol"/>
    </w:rPr>
  </w:style>
  <w:style w:type="character" w:customStyle="1" w:styleId="WW8Num5z1">
    <w:name w:val="WW8Num5z1"/>
    <w:rsid w:val="005C2B2A"/>
    <w:rPr>
      <w:rFonts w:ascii="Courier New" w:hAnsi="Courier New" w:cs="Courier New"/>
    </w:rPr>
  </w:style>
  <w:style w:type="character" w:customStyle="1" w:styleId="WW8Num5z2">
    <w:name w:val="WW8Num5z2"/>
    <w:rsid w:val="005C2B2A"/>
    <w:rPr>
      <w:rFonts w:ascii="Wingdings" w:hAnsi="Wingdings"/>
    </w:rPr>
  </w:style>
  <w:style w:type="character" w:customStyle="1" w:styleId="WW8Num8z1">
    <w:name w:val="WW8Num8z1"/>
    <w:rsid w:val="005C2B2A"/>
    <w:rPr>
      <w:rFonts w:ascii="Courier New" w:hAnsi="Courier New"/>
    </w:rPr>
  </w:style>
  <w:style w:type="character" w:customStyle="1" w:styleId="WW8Num8z2">
    <w:name w:val="WW8Num8z2"/>
    <w:rsid w:val="005C2B2A"/>
    <w:rPr>
      <w:rFonts w:ascii="Wingdings" w:hAnsi="Wingdings"/>
    </w:rPr>
  </w:style>
  <w:style w:type="character" w:customStyle="1" w:styleId="WW8Num9z1">
    <w:name w:val="WW8Num9z1"/>
    <w:rsid w:val="005C2B2A"/>
    <w:rPr>
      <w:rFonts w:ascii="Courier New" w:hAnsi="Courier New" w:cs="Courier New"/>
    </w:rPr>
  </w:style>
  <w:style w:type="character" w:customStyle="1" w:styleId="WW8Num9z2">
    <w:name w:val="WW8Num9z2"/>
    <w:rsid w:val="005C2B2A"/>
    <w:rPr>
      <w:rFonts w:ascii="Wingdings" w:hAnsi="Wingdings"/>
    </w:rPr>
  </w:style>
  <w:style w:type="character" w:customStyle="1" w:styleId="WW8Num11z1">
    <w:name w:val="WW8Num11z1"/>
    <w:rsid w:val="005C2B2A"/>
    <w:rPr>
      <w:rFonts w:ascii="Courier New" w:hAnsi="Courier New" w:cs="Courier New"/>
    </w:rPr>
  </w:style>
  <w:style w:type="character" w:customStyle="1" w:styleId="WW8Num11z2">
    <w:name w:val="WW8Num11z2"/>
    <w:rsid w:val="005C2B2A"/>
    <w:rPr>
      <w:rFonts w:ascii="Wingdings" w:hAnsi="Wingdings"/>
    </w:rPr>
  </w:style>
  <w:style w:type="character" w:customStyle="1" w:styleId="WW8Num13z1">
    <w:name w:val="WW8Num13z1"/>
    <w:rsid w:val="005C2B2A"/>
    <w:rPr>
      <w:rFonts w:ascii="Courier New" w:hAnsi="Courier New" w:cs="Courier New"/>
    </w:rPr>
  </w:style>
  <w:style w:type="character" w:customStyle="1" w:styleId="WW8Num13z2">
    <w:name w:val="WW8Num13z2"/>
    <w:rsid w:val="005C2B2A"/>
    <w:rPr>
      <w:rFonts w:ascii="Wingdings" w:hAnsi="Wingdings"/>
    </w:rPr>
  </w:style>
  <w:style w:type="character" w:customStyle="1" w:styleId="WW8Num14z1">
    <w:name w:val="WW8Num14z1"/>
    <w:rsid w:val="005C2B2A"/>
    <w:rPr>
      <w:rFonts w:ascii="Courier New" w:hAnsi="Courier New"/>
    </w:rPr>
  </w:style>
  <w:style w:type="character" w:customStyle="1" w:styleId="WW8Num14z2">
    <w:name w:val="WW8Num14z2"/>
    <w:rsid w:val="005C2B2A"/>
    <w:rPr>
      <w:rFonts w:ascii="Wingdings" w:hAnsi="Wingdings"/>
    </w:rPr>
  </w:style>
  <w:style w:type="character" w:customStyle="1" w:styleId="WW8Num18z1">
    <w:name w:val="WW8Num18z1"/>
    <w:rsid w:val="005C2B2A"/>
    <w:rPr>
      <w:rFonts w:ascii="Courier New" w:hAnsi="Courier New"/>
      <w:sz w:val="20"/>
    </w:rPr>
  </w:style>
  <w:style w:type="character" w:customStyle="1" w:styleId="WW8Num18z2">
    <w:name w:val="WW8Num18z2"/>
    <w:rsid w:val="005C2B2A"/>
    <w:rPr>
      <w:rFonts w:ascii="Wingdings" w:hAnsi="Wingdings"/>
      <w:sz w:val="20"/>
    </w:rPr>
  </w:style>
  <w:style w:type="character" w:customStyle="1" w:styleId="WW8Num20z1">
    <w:name w:val="WW8Num20z1"/>
    <w:rsid w:val="005C2B2A"/>
    <w:rPr>
      <w:rFonts w:ascii="WP BoxDrawing" w:hAnsi="WP BoxDrawing"/>
    </w:rPr>
  </w:style>
  <w:style w:type="character" w:customStyle="1" w:styleId="WW8Num20z2">
    <w:name w:val="WW8Num20z2"/>
    <w:rsid w:val="005C2B2A"/>
    <w:rPr>
      <w:rFonts w:ascii="Wingdings" w:hAnsi="Wingdings"/>
    </w:rPr>
  </w:style>
  <w:style w:type="character" w:customStyle="1" w:styleId="WW8Num21z1">
    <w:name w:val="WW8Num21z1"/>
    <w:rsid w:val="005C2B2A"/>
    <w:rPr>
      <w:rFonts w:ascii="Courier New" w:hAnsi="Courier New" w:cs="Courier New"/>
    </w:rPr>
  </w:style>
  <w:style w:type="character" w:customStyle="1" w:styleId="WW8Num21z2">
    <w:name w:val="WW8Num21z2"/>
    <w:rsid w:val="005C2B2A"/>
    <w:rPr>
      <w:rFonts w:ascii="Wingdings" w:hAnsi="Wingdings"/>
    </w:rPr>
  </w:style>
  <w:style w:type="character" w:customStyle="1" w:styleId="WW8Num22z1">
    <w:name w:val="WW8Num22z1"/>
    <w:rsid w:val="005C2B2A"/>
    <w:rPr>
      <w:rFonts w:ascii="Times New Roman" w:eastAsia="Times New Roman" w:hAnsi="Times New Roman" w:cs="Times New Roman"/>
    </w:rPr>
  </w:style>
  <w:style w:type="character" w:customStyle="1" w:styleId="WW8Num22z2">
    <w:name w:val="WW8Num22z2"/>
    <w:rsid w:val="005C2B2A"/>
    <w:rPr>
      <w:rFonts w:ascii="Wingdings" w:hAnsi="Wingdings"/>
    </w:rPr>
  </w:style>
  <w:style w:type="character" w:customStyle="1" w:styleId="WW8Num22z4">
    <w:name w:val="WW8Num22z4"/>
    <w:rsid w:val="005C2B2A"/>
    <w:rPr>
      <w:rFonts w:ascii="Courier New" w:hAnsi="Courier New"/>
    </w:rPr>
  </w:style>
  <w:style w:type="character" w:customStyle="1" w:styleId="WW8Num23z1">
    <w:name w:val="WW8Num23z1"/>
    <w:rsid w:val="005C2B2A"/>
    <w:rPr>
      <w:rFonts w:ascii="Courier New" w:hAnsi="Courier New" w:cs="Courier New"/>
    </w:rPr>
  </w:style>
  <w:style w:type="character" w:customStyle="1" w:styleId="WW8Num23z2">
    <w:name w:val="WW8Num23z2"/>
    <w:rsid w:val="005C2B2A"/>
    <w:rPr>
      <w:rFonts w:ascii="Wingdings" w:hAnsi="Wingdings"/>
    </w:rPr>
  </w:style>
  <w:style w:type="character" w:customStyle="1" w:styleId="WW8Num24z1">
    <w:name w:val="WW8Num24z1"/>
    <w:rsid w:val="005C2B2A"/>
    <w:rPr>
      <w:rFonts w:ascii="Courier New" w:hAnsi="Courier New" w:cs="Courier New"/>
    </w:rPr>
  </w:style>
  <w:style w:type="character" w:customStyle="1" w:styleId="WW8Num24z2">
    <w:name w:val="WW8Num24z2"/>
    <w:rsid w:val="005C2B2A"/>
    <w:rPr>
      <w:rFonts w:ascii="Wingdings" w:hAnsi="Wingdings"/>
    </w:rPr>
  </w:style>
  <w:style w:type="character" w:customStyle="1" w:styleId="WW8Num26z1">
    <w:name w:val="WW8Num26z1"/>
    <w:rsid w:val="005C2B2A"/>
    <w:rPr>
      <w:rFonts w:ascii="Courier New" w:hAnsi="Courier New" w:cs="Courier New"/>
    </w:rPr>
  </w:style>
  <w:style w:type="character" w:customStyle="1" w:styleId="WW8Num26z2">
    <w:name w:val="WW8Num26z2"/>
    <w:rsid w:val="005C2B2A"/>
    <w:rPr>
      <w:rFonts w:ascii="Wingdings" w:hAnsi="Wingdings"/>
    </w:rPr>
  </w:style>
  <w:style w:type="character" w:customStyle="1" w:styleId="WW8Num28z1">
    <w:name w:val="WW8Num28z1"/>
    <w:rsid w:val="005C2B2A"/>
    <w:rPr>
      <w:rFonts w:ascii="Courier New" w:hAnsi="Courier New" w:cs="Courier New"/>
    </w:rPr>
  </w:style>
  <w:style w:type="character" w:customStyle="1" w:styleId="WW8Num28z2">
    <w:name w:val="WW8Num28z2"/>
    <w:rsid w:val="005C2B2A"/>
    <w:rPr>
      <w:rFonts w:ascii="Wingdings" w:hAnsi="Wingdings"/>
    </w:rPr>
  </w:style>
  <w:style w:type="character" w:customStyle="1" w:styleId="WW8Num29z0">
    <w:name w:val="WW8Num29z0"/>
    <w:rsid w:val="005C2B2A"/>
    <w:rPr>
      <w:rFonts w:ascii="Symbol" w:hAnsi="Symbol"/>
    </w:rPr>
  </w:style>
  <w:style w:type="character" w:customStyle="1" w:styleId="WW8Num29z1">
    <w:name w:val="WW8Num29z1"/>
    <w:rsid w:val="005C2B2A"/>
    <w:rPr>
      <w:rFonts w:ascii="Courier New" w:hAnsi="Courier New" w:cs="Courier New"/>
    </w:rPr>
  </w:style>
  <w:style w:type="character" w:customStyle="1" w:styleId="WW8Num29z2">
    <w:name w:val="WW8Num29z2"/>
    <w:rsid w:val="005C2B2A"/>
    <w:rPr>
      <w:rFonts w:ascii="Wingdings" w:hAnsi="Wingdings"/>
    </w:rPr>
  </w:style>
  <w:style w:type="character" w:customStyle="1" w:styleId="WW8Num30z2">
    <w:name w:val="WW8Num30z2"/>
    <w:rsid w:val="005C2B2A"/>
    <w:rPr>
      <w:rFonts w:ascii="Wingdings" w:hAnsi="Wingdings"/>
    </w:rPr>
  </w:style>
  <w:style w:type="character" w:customStyle="1" w:styleId="WW8Num30z4">
    <w:name w:val="WW8Num30z4"/>
    <w:rsid w:val="005C2B2A"/>
    <w:rPr>
      <w:rFonts w:ascii="Courier New" w:hAnsi="Courier New"/>
    </w:rPr>
  </w:style>
  <w:style w:type="character" w:customStyle="1" w:styleId="WW8Num31z1">
    <w:name w:val="WW8Num31z1"/>
    <w:rsid w:val="005C2B2A"/>
    <w:rPr>
      <w:rFonts w:ascii="Courier New" w:hAnsi="Courier New"/>
      <w:sz w:val="20"/>
    </w:rPr>
  </w:style>
  <w:style w:type="character" w:customStyle="1" w:styleId="WW8Num31z2">
    <w:name w:val="WW8Num31z2"/>
    <w:rsid w:val="005C2B2A"/>
    <w:rPr>
      <w:rFonts w:ascii="Wingdings" w:hAnsi="Wingdings"/>
      <w:sz w:val="20"/>
    </w:rPr>
  </w:style>
  <w:style w:type="character" w:customStyle="1" w:styleId="WW8Num32z1">
    <w:name w:val="WW8Num32z1"/>
    <w:rsid w:val="005C2B2A"/>
    <w:rPr>
      <w:rFonts w:ascii="Courier New" w:hAnsi="Courier New" w:cs="Courier New"/>
    </w:rPr>
  </w:style>
  <w:style w:type="character" w:customStyle="1" w:styleId="WW8Num32z2">
    <w:name w:val="WW8Num32z2"/>
    <w:rsid w:val="005C2B2A"/>
    <w:rPr>
      <w:rFonts w:ascii="Wingdings" w:hAnsi="Wingdings"/>
    </w:rPr>
  </w:style>
  <w:style w:type="character" w:customStyle="1" w:styleId="WW8Num33z0">
    <w:name w:val="WW8Num33z0"/>
    <w:rsid w:val="005C2B2A"/>
    <w:rPr>
      <w:rFonts w:ascii="Symbol" w:hAnsi="Symbol"/>
    </w:rPr>
  </w:style>
  <w:style w:type="character" w:customStyle="1" w:styleId="WW8Num33z1">
    <w:name w:val="WW8Num33z1"/>
    <w:rsid w:val="005C2B2A"/>
    <w:rPr>
      <w:rFonts w:ascii="Courier New" w:hAnsi="Courier New" w:cs="Courier New"/>
    </w:rPr>
  </w:style>
  <w:style w:type="character" w:customStyle="1" w:styleId="WW8Num33z2">
    <w:name w:val="WW8Num33z2"/>
    <w:rsid w:val="005C2B2A"/>
    <w:rPr>
      <w:rFonts w:ascii="Wingdings" w:hAnsi="Wingdings"/>
    </w:rPr>
  </w:style>
  <w:style w:type="character" w:customStyle="1" w:styleId="WW8Num34z0">
    <w:name w:val="WW8Num34z0"/>
    <w:rsid w:val="005C2B2A"/>
    <w:rPr>
      <w:rFonts w:ascii="Symbol" w:hAnsi="Symbol"/>
    </w:rPr>
  </w:style>
  <w:style w:type="character" w:customStyle="1" w:styleId="WW8Num34z1">
    <w:name w:val="WW8Num34z1"/>
    <w:rsid w:val="005C2B2A"/>
    <w:rPr>
      <w:rFonts w:ascii="Courier New" w:hAnsi="Courier New" w:cs="Courier New"/>
    </w:rPr>
  </w:style>
  <w:style w:type="character" w:customStyle="1" w:styleId="WW8Num34z2">
    <w:name w:val="WW8Num34z2"/>
    <w:rsid w:val="005C2B2A"/>
    <w:rPr>
      <w:rFonts w:ascii="Wingdings" w:hAnsi="Wingdings"/>
    </w:rPr>
  </w:style>
  <w:style w:type="character" w:customStyle="1" w:styleId="WW8Num35z0">
    <w:name w:val="WW8Num35z0"/>
    <w:rsid w:val="005C2B2A"/>
    <w:rPr>
      <w:rFonts w:ascii="Symbol" w:hAnsi="Symbol"/>
    </w:rPr>
  </w:style>
  <w:style w:type="character" w:customStyle="1" w:styleId="WW8Num35z1">
    <w:name w:val="WW8Num35z1"/>
    <w:rsid w:val="005C2B2A"/>
    <w:rPr>
      <w:rFonts w:ascii="Courier New" w:hAnsi="Courier New"/>
    </w:rPr>
  </w:style>
  <w:style w:type="character" w:customStyle="1" w:styleId="WW8Num35z2">
    <w:name w:val="WW8Num35z2"/>
    <w:rsid w:val="005C2B2A"/>
    <w:rPr>
      <w:rFonts w:ascii="Wingdings" w:hAnsi="Wingdings"/>
    </w:rPr>
  </w:style>
  <w:style w:type="character" w:customStyle="1" w:styleId="WW8Num36z0">
    <w:name w:val="WW8Num36z0"/>
    <w:rsid w:val="005C2B2A"/>
    <w:rPr>
      <w:rFonts w:ascii="Symbol" w:hAnsi="Symbol"/>
    </w:rPr>
  </w:style>
  <w:style w:type="character" w:customStyle="1" w:styleId="WW8Num36z1">
    <w:name w:val="WW8Num36z1"/>
    <w:rsid w:val="005C2B2A"/>
    <w:rPr>
      <w:rFonts w:ascii="Courier New" w:hAnsi="Courier New"/>
    </w:rPr>
  </w:style>
  <w:style w:type="character" w:customStyle="1" w:styleId="WW8Num36z2">
    <w:name w:val="WW8Num36z2"/>
    <w:rsid w:val="005C2B2A"/>
    <w:rPr>
      <w:rFonts w:ascii="Wingdings" w:hAnsi="Wingdings"/>
    </w:rPr>
  </w:style>
  <w:style w:type="character" w:customStyle="1" w:styleId="WW8Num37z0">
    <w:name w:val="WW8Num37z0"/>
    <w:rsid w:val="005C2B2A"/>
    <w:rPr>
      <w:rFonts w:ascii="Symbol" w:hAnsi="Symbol"/>
    </w:rPr>
  </w:style>
  <w:style w:type="character" w:customStyle="1" w:styleId="WW8Num37z1">
    <w:name w:val="WW8Num37z1"/>
    <w:rsid w:val="005C2B2A"/>
    <w:rPr>
      <w:rFonts w:ascii="Courier New" w:hAnsi="Courier New" w:cs="Courier New"/>
    </w:rPr>
  </w:style>
  <w:style w:type="character" w:customStyle="1" w:styleId="WW8Num37z2">
    <w:name w:val="WW8Num37z2"/>
    <w:rsid w:val="005C2B2A"/>
    <w:rPr>
      <w:rFonts w:ascii="Wingdings" w:hAnsi="Wingdings"/>
    </w:rPr>
  </w:style>
  <w:style w:type="character" w:customStyle="1" w:styleId="WW8Num38z0">
    <w:name w:val="WW8Num38z0"/>
    <w:rsid w:val="005C2B2A"/>
    <w:rPr>
      <w:rFonts w:ascii="Symbol" w:hAnsi="Symbol"/>
    </w:rPr>
  </w:style>
  <w:style w:type="character" w:customStyle="1" w:styleId="WW8Num38z1">
    <w:name w:val="WW8Num38z1"/>
    <w:rsid w:val="005C2B2A"/>
    <w:rPr>
      <w:rFonts w:ascii="Courier New" w:hAnsi="Courier New" w:cs="Courier New"/>
    </w:rPr>
  </w:style>
  <w:style w:type="character" w:customStyle="1" w:styleId="WW8Num38z2">
    <w:name w:val="WW8Num38z2"/>
    <w:rsid w:val="005C2B2A"/>
    <w:rPr>
      <w:rFonts w:ascii="Wingdings" w:hAnsi="Wingdings"/>
    </w:rPr>
  </w:style>
  <w:style w:type="character" w:customStyle="1" w:styleId="WW8Num40z1">
    <w:name w:val="WW8Num40z1"/>
    <w:rsid w:val="005C2B2A"/>
    <w:rPr>
      <w:rFonts w:ascii="Courier New" w:hAnsi="Courier New" w:cs="Courier New"/>
    </w:rPr>
  </w:style>
  <w:style w:type="character" w:customStyle="1" w:styleId="WW8Num40z2">
    <w:name w:val="WW8Num40z2"/>
    <w:rsid w:val="005C2B2A"/>
    <w:rPr>
      <w:rFonts w:ascii="Wingdings" w:hAnsi="Wingdings"/>
    </w:rPr>
  </w:style>
  <w:style w:type="character" w:customStyle="1" w:styleId="WW8Num40z3">
    <w:name w:val="WW8Num40z3"/>
    <w:rsid w:val="005C2B2A"/>
    <w:rPr>
      <w:rFonts w:ascii="Symbol" w:hAnsi="Symbol"/>
    </w:rPr>
  </w:style>
  <w:style w:type="character" w:customStyle="1" w:styleId="WW8Num42z0">
    <w:name w:val="WW8Num42z0"/>
    <w:rsid w:val="005C2B2A"/>
    <w:rPr>
      <w:rFonts w:ascii="Symbol" w:hAnsi="Symbol"/>
    </w:rPr>
  </w:style>
  <w:style w:type="character" w:customStyle="1" w:styleId="WW8Num42z1">
    <w:name w:val="WW8Num42z1"/>
    <w:rsid w:val="005C2B2A"/>
    <w:rPr>
      <w:rFonts w:ascii="Courier New" w:hAnsi="Courier New" w:cs="Courier New"/>
    </w:rPr>
  </w:style>
  <w:style w:type="character" w:customStyle="1" w:styleId="WW8Num42z2">
    <w:name w:val="WW8Num42z2"/>
    <w:rsid w:val="005C2B2A"/>
    <w:rPr>
      <w:rFonts w:ascii="Wingdings" w:hAnsi="Wingdings"/>
    </w:rPr>
  </w:style>
  <w:style w:type="character" w:customStyle="1" w:styleId="WW8Num43z1">
    <w:name w:val="WW8Num43z1"/>
    <w:rsid w:val="005C2B2A"/>
    <w:rPr>
      <w:rFonts w:ascii="Courier New" w:hAnsi="Courier New" w:cs="Courier New"/>
    </w:rPr>
  </w:style>
  <w:style w:type="character" w:customStyle="1" w:styleId="WW8Num43z2">
    <w:name w:val="WW8Num43z2"/>
    <w:rsid w:val="005C2B2A"/>
    <w:rPr>
      <w:rFonts w:ascii="Wingdings" w:hAnsi="Wingdings"/>
    </w:rPr>
  </w:style>
  <w:style w:type="character" w:customStyle="1" w:styleId="WW8Num43z3">
    <w:name w:val="WW8Num43z3"/>
    <w:rsid w:val="005C2B2A"/>
    <w:rPr>
      <w:rFonts w:ascii="Symbol" w:hAnsi="Symbol"/>
    </w:rPr>
  </w:style>
  <w:style w:type="character" w:customStyle="1" w:styleId="WW8Num44z0">
    <w:name w:val="WW8Num44z0"/>
    <w:rsid w:val="005C2B2A"/>
    <w:rPr>
      <w:rFonts w:ascii="Symbol" w:hAnsi="Symbol"/>
    </w:rPr>
  </w:style>
  <w:style w:type="character" w:customStyle="1" w:styleId="WW8Num44z1">
    <w:name w:val="WW8Num44z1"/>
    <w:rsid w:val="005C2B2A"/>
    <w:rPr>
      <w:rFonts w:ascii="Courier New" w:hAnsi="Courier New"/>
    </w:rPr>
  </w:style>
  <w:style w:type="character" w:customStyle="1" w:styleId="WW8Num44z2">
    <w:name w:val="WW8Num44z2"/>
    <w:rsid w:val="005C2B2A"/>
    <w:rPr>
      <w:rFonts w:ascii="Wingdings" w:hAnsi="Wingdings"/>
    </w:rPr>
  </w:style>
  <w:style w:type="character" w:customStyle="1" w:styleId="WW8NumSt2z0">
    <w:name w:val="WW8NumSt2z0"/>
    <w:rsid w:val="005C2B2A"/>
    <w:rPr>
      <w:rFonts w:ascii="Tahoma" w:hAnsi="Tahoma"/>
    </w:rPr>
  </w:style>
  <w:style w:type="character" w:customStyle="1" w:styleId="WW8NumSt8z0">
    <w:name w:val="WW8NumSt8z0"/>
    <w:rsid w:val="005C2B2A"/>
    <w:rPr>
      <w:rFonts w:ascii="Tahoma" w:hAnsi="Tahoma"/>
    </w:rPr>
  </w:style>
  <w:style w:type="character" w:customStyle="1" w:styleId="WW8NumSt32z0">
    <w:name w:val="WW8NumSt32z0"/>
    <w:rsid w:val="005C2B2A"/>
    <w:rPr>
      <w:rFonts w:ascii="Arial" w:hAnsi="Arial" w:cs="Arial"/>
    </w:rPr>
  </w:style>
  <w:style w:type="character" w:customStyle="1" w:styleId="Domylnaczcionkaakapitu1">
    <w:name w:val="Domyślna czcionka akapitu1"/>
    <w:rsid w:val="005C2B2A"/>
  </w:style>
  <w:style w:type="character" w:customStyle="1" w:styleId="Znakiprzypiswdolnych">
    <w:name w:val="Znaki przypisów dolnych"/>
    <w:rsid w:val="005C2B2A"/>
    <w:rPr>
      <w:vertAlign w:val="superscript"/>
    </w:rPr>
  </w:style>
  <w:style w:type="character" w:customStyle="1" w:styleId="Symbolprzypiswdoln">
    <w:name w:val="Symbol przypisów doln."/>
    <w:rsid w:val="005C2B2A"/>
  </w:style>
  <w:style w:type="character" w:styleId="Numerstrony">
    <w:name w:val="page number"/>
    <w:basedOn w:val="Domylnaczcionkaakapitu1"/>
    <w:rsid w:val="005C2B2A"/>
  </w:style>
  <w:style w:type="character" w:customStyle="1" w:styleId="Znakinumeracji">
    <w:name w:val="Znaki numeracji"/>
    <w:rsid w:val="005C2B2A"/>
  </w:style>
  <w:style w:type="paragraph" w:customStyle="1" w:styleId="Nagwek10">
    <w:name w:val="Nagłówek1"/>
    <w:basedOn w:val="Normalny"/>
    <w:next w:val="Tekstpodstawowy"/>
    <w:rsid w:val="005C2B2A"/>
    <w:pPr>
      <w:keepNext/>
      <w:spacing w:before="240" w:after="120" w:line="240" w:lineRule="auto"/>
    </w:pPr>
    <w:rPr>
      <w:rFonts w:ascii="Arial" w:eastAsia="MS Mincho" w:hAnsi="Arial" w:cs="Tahoma"/>
      <w:sz w:val="28"/>
      <w:szCs w:val="28"/>
      <w:lang w:eastAsia="ar-SA"/>
    </w:rPr>
  </w:style>
  <w:style w:type="paragraph" w:customStyle="1" w:styleId="Podpis1">
    <w:name w:val="Podpis1"/>
    <w:basedOn w:val="Normalny"/>
    <w:rsid w:val="005C2B2A"/>
    <w:pPr>
      <w:suppressLineNumbers/>
      <w:spacing w:before="120" w:after="120" w:line="240" w:lineRule="auto"/>
    </w:pPr>
    <w:rPr>
      <w:rFonts w:eastAsia="Times New Roman" w:cs="Tahoma"/>
      <w:i/>
      <w:iCs/>
      <w:sz w:val="24"/>
      <w:szCs w:val="24"/>
      <w:lang w:eastAsia="ar-SA"/>
    </w:rPr>
  </w:style>
  <w:style w:type="paragraph" w:customStyle="1" w:styleId="Nagwek0">
    <w:name w:val="Nag³ówek"/>
    <w:basedOn w:val="Normalny"/>
    <w:next w:val="Tekstpodstawowy"/>
    <w:rsid w:val="005C2B2A"/>
    <w:pPr>
      <w:keepNext/>
      <w:widowControl w:val="0"/>
      <w:tabs>
        <w:tab w:val="center" w:pos="4818"/>
        <w:tab w:val="right" w:pos="9637"/>
      </w:tabs>
      <w:overflowPunct w:val="0"/>
      <w:autoSpaceDE w:val="0"/>
      <w:spacing w:before="240" w:after="120" w:line="240" w:lineRule="auto"/>
      <w:textAlignment w:val="baseline"/>
    </w:pPr>
    <w:rPr>
      <w:rFonts w:ascii="Arial" w:eastAsia="Times New Roman" w:hAnsi="Arial" w:cs="Tahoma"/>
      <w:sz w:val="28"/>
      <w:szCs w:val="20"/>
      <w:lang w:eastAsia="ar-SA"/>
    </w:rPr>
  </w:style>
  <w:style w:type="paragraph" w:customStyle="1" w:styleId="Tytuspisutreci">
    <w:name w:val="Tytu³ spisu treœci"/>
    <w:basedOn w:val="Nagwek0"/>
    <w:rsid w:val="005C2B2A"/>
    <w:rPr>
      <w:b/>
      <w:sz w:val="32"/>
    </w:rPr>
  </w:style>
  <w:style w:type="paragraph" w:customStyle="1" w:styleId="Zawartotabeli0">
    <w:name w:val="Zawartoœæ tabeli"/>
    <w:basedOn w:val="Tekstpodstawowy"/>
    <w:rsid w:val="005C2B2A"/>
    <w:pPr>
      <w:widowControl w:val="0"/>
      <w:overflowPunct w:val="0"/>
      <w:autoSpaceDE w:val="0"/>
      <w:spacing w:after="120" w:line="240" w:lineRule="auto"/>
      <w:textAlignment w:val="baseline"/>
    </w:pPr>
    <w:rPr>
      <w:rFonts w:ascii="MS Sans Serif" w:eastAsia="Times New Roman" w:hAnsi="MS Sans Serif" w:cs="Tahoma"/>
      <w:sz w:val="20"/>
      <w:szCs w:val="20"/>
      <w:lang w:eastAsia="ar-SA"/>
    </w:rPr>
  </w:style>
  <w:style w:type="paragraph" w:customStyle="1" w:styleId="Tytutabeli">
    <w:name w:val="Tytu³ tabeli"/>
    <w:basedOn w:val="Zawartotabeli0"/>
    <w:rsid w:val="005C2B2A"/>
    <w:pPr>
      <w:jc w:val="center"/>
    </w:pPr>
    <w:rPr>
      <w:b/>
      <w:i/>
    </w:rPr>
  </w:style>
  <w:style w:type="paragraph" w:styleId="Tekstprzypisudolnego">
    <w:name w:val="footnote text"/>
    <w:basedOn w:val="Normalny"/>
    <w:link w:val="TekstprzypisudolnegoZnak"/>
    <w:rsid w:val="005C2B2A"/>
    <w:pPr>
      <w:widowControl w:val="0"/>
      <w:overflowPunct w:val="0"/>
      <w:autoSpaceDE w:val="0"/>
      <w:spacing w:after="0" w:line="240" w:lineRule="auto"/>
      <w:ind w:left="283" w:hanging="283"/>
      <w:textAlignment w:val="baseline"/>
    </w:pPr>
    <w:rPr>
      <w:rFonts w:ascii="MS Sans Serif" w:eastAsia="Times New Roman" w:hAnsi="MS Sans Serif" w:cs="Tahoma"/>
      <w:sz w:val="20"/>
      <w:szCs w:val="20"/>
      <w:lang w:eastAsia="ar-SA"/>
    </w:rPr>
  </w:style>
  <w:style w:type="character" w:customStyle="1" w:styleId="TekstprzypisudolnegoZnak">
    <w:name w:val="Tekst przypisu dolnego Znak"/>
    <w:basedOn w:val="Domylnaczcionkaakapitu"/>
    <w:link w:val="Tekstprzypisudolnego"/>
    <w:rsid w:val="005C2B2A"/>
    <w:rPr>
      <w:rFonts w:ascii="MS Sans Serif" w:eastAsia="Times New Roman" w:hAnsi="MS Sans Serif" w:cs="Tahoma"/>
      <w:szCs w:val="20"/>
      <w:lang w:eastAsia="ar-SA"/>
    </w:rPr>
  </w:style>
  <w:style w:type="paragraph" w:customStyle="1" w:styleId="Tekstpodstawowy21">
    <w:name w:val="Tekst podstawowy 21"/>
    <w:basedOn w:val="Normalny"/>
    <w:rsid w:val="005C2B2A"/>
    <w:pPr>
      <w:spacing w:after="0" w:line="240" w:lineRule="auto"/>
      <w:jc w:val="both"/>
    </w:pPr>
    <w:rPr>
      <w:rFonts w:eastAsia="Times New Roman" w:cs="Tahoma"/>
      <w:szCs w:val="24"/>
      <w:lang w:eastAsia="ar-SA"/>
    </w:rPr>
  </w:style>
  <w:style w:type="paragraph" w:customStyle="1" w:styleId="Tekstpodstawowy31">
    <w:name w:val="Tekst podstawowy 31"/>
    <w:basedOn w:val="Normalny"/>
    <w:rsid w:val="005C2B2A"/>
    <w:pPr>
      <w:spacing w:after="0" w:line="240" w:lineRule="auto"/>
      <w:jc w:val="both"/>
    </w:pPr>
    <w:rPr>
      <w:rFonts w:eastAsia="Times New Roman" w:cs="Tahoma"/>
      <w:color w:val="FF0000"/>
      <w:szCs w:val="24"/>
      <w:lang w:eastAsia="ar-SA"/>
    </w:rPr>
  </w:style>
  <w:style w:type="paragraph" w:customStyle="1" w:styleId="WW-Tekstpodstawowy3">
    <w:name w:val="WW-Tekst podstawowy 3"/>
    <w:basedOn w:val="Normalny"/>
    <w:rsid w:val="005C2B2A"/>
    <w:pPr>
      <w:widowControl w:val="0"/>
      <w:overflowPunct w:val="0"/>
      <w:autoSpaceDE w:val="0"/>
      <w:spacing w:after="0" w:line="240" w:lineRule="auto"/>
      <w:jc w:val="both"/>
      <w:textAlignment w:val="baseline"/>
    </w:pPr>
    <w:rPr>
      <w:rFonts w:eastAsia="Times New Roman" w:cs="Tahoma"/>
      <w:color w:val="FF0000"/>
      <w:szCs w:val="20"/>
      <w:lang w:eastAsia="ar-SA"/>
    </w:rPr>
  </w:style>
  <w:style w:type="paragraph" w:customStyle="1" w:styleId="Tekstpodstawowywcity31">
    <w:name w:val="Tekst podstawowy wcięty 31"/>
    <w:basedOn w:val="Normalny"/>
    <w:rsid w:val="005C2B2A"/>
    <w:pPr>
      <w:spacing w:after="0" w:line="240" w:lineRule="auto"/>
      <w:ind w:left="284" w:hanging="284"/>
    </w:pPr>
    <w:rPr>
      <w:rFonts w:eastAsia="SimSun" w:cs="Tahoma"/>
      <w:b/>
      <w:sz w:val="28"/>
      <w:szCs w:val="20"/>
      <w:lang w:eastAsia="ar-SA"/>
    </w:rPr>
  </w:style>
  <w:style w:type="paragraph" w:customStyle="1" w:styleId="Zawartotabeli1">
    <w:name w:val="Zawarto?? tabeli"/>
    <w:basedOn w:val="Tekstpodstawowy"/>
    <w:rsid w:val="005C2B2A"/>
    <w:pPr>
      <w:widowControl w:val="0"/>
      <w:suppressLineNumbers/>
      <w:overflowPunct w:val="0"/>
      <w:autoSpaceDE w:val="0"/>
      <w:spacing w:after="120" w:line="240" w:lineRule="auto"/>
      <w:textAlignment w:val="baseline"/>
    </w:pPr>
    <w:rPr>
      <w:rFonts w:ascii="Times New Roman" w:eastAsia="Times New Roman" w:hAnsi="Times New Roman" w:cs="Tahoma"/>
      <w:sz w:val="24"/>
      <w:szCs w:val="20"/>
      <w:lang w:eastAsia="ar-SA"/>
    </w:rPr>
  </w:style>
  <w:style w:type="paragraph" w:customStyle="1" w:styleId="Nagwektabeli">
    <w:name w:val="Nag?ówek tabeli"/>
    <w:basedOn w:val="Zawartotabeli1"/>
    <w:rsid w:val="005C2B2A"/>
    <w:pPr>
      <w:jc w:val="center"/>
    </w:pPr>
    <w:rPr>
      <w:b/>
      <w:i/>
    </w:rPr>
  </w:style>
  <w:style w:type="paragraph" w:styleId="NormalnyWeb">
    <w:name w:val="Normal (Web)"/>
    <w:basedOn w:val="Normalny"/>
    <w:uiPriority w:val="99"/>
    <w:rsid w:val="005C2B2A"/>
    <w:pPr>
      <w:spacing w:before="280" w:after="280" w:line="240" w:lineRule="auto"/>
    </w:pPr>
    <w:rPr>
      <w:rFonts w:eastAsia="Times New Roman" w:cs="Tahoma"/>
      <w:szCs w:val="24"/>
      <w:lang w:eastAsia="ar-SA"/>
    </w:rPr>
  </w:style>
  <w:style w:type="paragraph" w:customStyle="1" w:styleId="Tekstpodstawowywcity21">
    <w:name w:val="Tekst podstawowy wcięty 21"/>
    <w:basedOn w:val="Normalny"/>
    <w:rsid w:val="005C2B2A"/>
    <w:pPr>
      <w:spacing w:after="120" w:line="480" w:lineRule="auto"/>
      <w:ind w:left="283"/>
    </w:pPr>
    <w:rPr>
      <w:rFonts w:eastAsia="Times New Roman" w:cs="Tahoma"/>
      <w:szCs w:val="24"/>
      <w:lang w:eastAsia="ar-SA"/>
    </w:rPr>
  </w:style>
  <w:style w:type="paragraph" w:customStyle="1" w:styleId="Projekt">
    <w:name w:val="Projekt"/>
    <w:basedOn w:val="Normalny"/>
    <w:rsid w:val="005C2B2A"/>
    <w:pPr>
      <w:spacing w:after="0" w:line="360" w:lineRule="auto"/>
      <w:jc w:val="both"/>
    </w:pPr>
    <w:rPr>
      <w:rFonts w:ascii="Arial" w:eastAsia="Times New Roman" w:hAnsi="Arial" w:cs="Tahoma"/>
      <w:kern w:val="1"/>
      <w:szCs w:val="20"/>
      <w:lang w:eastAsia="ar-SA"/>
    </w:rPr>
  </w:style>
  <w:style w:type="paragraph" w:styleId="Spistreci4">
    <w:name w:val="toc 4"/>
    <w:basedOn w:val="Indeks"/>
    <w:uiPriority w:val="39"/>
    <w:rsid w:val="005C2B2A"/>
    <w:pPr>
      <w:tabs>
        <w:tab w:val="right" w:leader="dot" w:pos="10486"/>
      </w:tabs>
      <w:spacing w:after="0" w:line="240" w:lineRule="auto"/>
      <w:ind w:left="849"/>
    </w:pPr>
    <w:rPr>
      <w:rFonts w:eastAsia="Times New Roman" w:cs="Tahoma"/>
      <w:szCs w:val="24"/>
      <w:lang w:eastAsia="ar-SA"/>
    </w:rPr>
  </w:style>
  <w:style w:type="paragraph" w:styleId="Spistreci5">
    <w:name w:val="toc 5"/>
    <w:basedOn w:val="Indeks"/>
    <w:rsid w:val="005C2B2A"/>
    <w:pPr>
      <w:tabs>
        <w:tab w:val="right" w:leader="dot" w:pos="10769"/>
      </w:tabs>
      <w:spacing w:after="0" w:line="240" w:lineRule="auto"/>
      <w:ind w:left="1132"/>
    </w:pPr>
    <w:rPr>
      <w:rFonts w:eastAsia="Times New Roman" w:cs="Tahoma"/>
      <w:szCs w:val="24"/>
      <w:lang w:eastAsia="ar-SA"/>
    </w:rPr>
  </w:style>
  <w:style w:type="paragraph" w:styleId="Spistreci6">
    <w:name w:val="toc 6"/>
    <w:basedOn w:val="Indeks"/>
    <w:rsid w:val="005C2B2A"/>
    <w:pPr>
      <w:tabs>
        <w:tab w:val="right" w:leader="dot" w:pos="11052"/>
      </w:tabs>
      <w:spacing w:after="0" w:line="240" w:lineRule="auto"/>
      <w:ind w:left="1415"/>
    </w:pPr>
    <w:rPr>
      <w:rFonts w:eastAsia="Times New Roman" w:cs="Tahoma"/>
      <w:szCs w:val="24"/>
      <w:lang w:eastAsia="ar-SA"/>
    </w:rPr>
  </w:style>
  <w:style w:type="paragraph" w:styleId="Spistreci7">
    <w:name w:val="toc 7"/>
    <w:basedOn w:val="Indeks"/>
    <w:rsid w:val="005C2B2A"/>
    <w:pPr>
      <w:tabs>
        <w:tab w:val="right" w:leader="dot" w:pos="11335"/>
      </w:tabs>
      <w:spacing w:after="0" w:line="240" w:lineRule="auto"/>
      <w:ind w:left="1698"/>
    </w:pPr>
    <w:rPr>
      <w:rFonts w:eastAsia="Times New Roman" w:cs="Tahoma"/>
      <w:szCs w:val="24"/>
      <w:lang w:eastAsia="ar-SA"/>
    </w:rPr>
  </w:style>
  <w:style w:type="paragraph" w:styleId="Spistreci8">
    <w:name w:val="toc 8"/>
    <w:basedOn w:val="Indeks"/>
    <w:rsid w:val="005C2B2A"/>
    <w:pPr>
      <w:tabs>
        <w:tab w:val="right" w:leader="dot" w:pos="11618"/>
      </w:tabs>
      <w:spacing w:after="0" w:line="240" w:lineRule="auto"/>
      <w:ind w:left="1981"/>
    </w:pPr>
    <w:rPr>
      <w:rFonts w:eastAsia="Times New Roman" w:cs="Tahoma"/>
      <w:szCs w:val="24"/>
      <w:lang w:eastAsia="ar-SA"/>
    </w:rPr>
  </w:style>
  <w:style w:type="paragraph" w:styleId="Spistreci9">
    <w:name w:val="toc 9"/>
    <w:basedOn w:val="Indeks"/>
    <w:rsid w:val="005C2B2A"/>
    <w:pPr>
      <w:tabs>
        <w:tab w:val="right" w:leader="dot" w:pos="11901"/>
      </w:tabs>
      <w:spacing w:after="0" w:line="240" w:lineRule="auto"/>
      <w:ind w:left="2264"/>
    </w:pPr>
    <w:rPr>
      <w:rFonts w:eastAsia="Times New Roman" w:cs="Tahoma"/>
      <w:szCs w:val="24"/>
      <w:lang w:eastAsia="ar-SA"/>
    </w:rPr>
  </w:style>
  <w:style w:type="paragraph" w:customStyle="1" w:styleId="Spistreci10">
    <w:name w:val="Spis treści 10"/>
    <w:basedOn w:val="Indeks"/>
    <w:rsid w:val="005C2B2A"/>
    <w:pPr>
      <w:tabs>
        <w:tab w:val="right" w:leader="dot" w:pos="12184"/>
      </w:tabs>
      <w:spacing w:after="0" w:line="240" w:lineRule="auto"/>
      <w:ind w:left="2547"/>
    </w:pPr>
    <w:rPr>
      <w:rFonts w:eastAsia="Times New Roman" w:cs="Tahoma"/>
      <w:szCs w:val="24"/>
      <w:lang w:eastAsia="ar-SA"/>
    </w:rPr>
  </w:style>
  <w:style w:type="paragraph" w:customStyle="1" w:styleId="Nagwektabeli0">
    <w:name w:val="Nagłówek tabeli"/>
    <w:basedOn w:val="Zawartotabeli"/>
    <w:rsid w:val="005C2B2A"/>
    <w:pPr>
      <w:spacing w:after="0" w:line="240" w:lineRule="auto"/>
      <w:jc w:val="center"/>
    </w:pPr>
    <w:rPr>
      <w:rFonts w:eastAsia="Times New Roman" w:cs="Tahoma"/>
      <w:b/>
      <w:bCs/>
      <w:szCs w:val="24"/>
      <w:lang w:eastAsia="ar-SA"/>
    </w:rPr>
  </w:style>
  <w:style w:type="paragraph" w:customStyle="1" w:styleId="Zawartoramki">
    <w:name w:val="Zawartość ramki"/>
    <w:basedOn w:val="Tekstpodstawowy"/>
    <w:rsid w:val="005C2B2A"/>
    <w:pPr>
      <w:widowControl w:val="0"/>
      <w:overflowPunct w:val="0"/>
      <w:autoSpaceDE w:val="0"/>
      <w:spacing w:after="120" w:line="240" w:lineRule="auto"/>
      <w:textAlignment w:val="baseline"/>
    </w:pPr>
    <w:rPr>
      <w:rFonts w:ascii="MS Sans Serif" w:eastAsia="Times New Roman" w:hAnsi="MS Sans Serif" w:cs="Tahoma"/>
      <w:sz w:val="20"/>
      <w:szCs w:val="20"/>
      <w:lang w:eastAsia="ar-SA"/>
    </w:rPr>
  </w:style>
  <w:style w:type="paragraph" w:styleId="Tekstdymka">
    <w:name w:val="Balloon Text"/>
    <w:basedOn w:val="Normalny"/>
    <w:link w:val="TekstdymkaZnak"/>
    <w:uiPriority w:val="99"/>
    <w:semiHidden/>
    <w:unhideWhenUsed/>
    <w:rsid w:val="005C2B2A"/>
    <w:pPr>
      <w:spacing w:after="0" w:line="240" w:lineRule="auto"/>
    </w:pPr>
    <w:rPr>
      <w:rFonts w:eastAsia="Times New Roman" w:cs="Times New Roman"/>
      <w:sz w:val="16"/>
      <w:szCs w:val="16"/>
      <w:lang w:val="x-none" w:eastAsia="ar-SA"/>
    </w:rPr>
  </w:style>
  <w:style w:type="character" w:customStyle="1" w:styleId="TekstdymkaZnak">
    <w:name w:val="Tekst dymka Znak"/>
    <w:basedOn w:val="Domylnaczcionkaakapitu"/>
    <w:link w:val="Tekstdymka"/>
    <w:uiPriority w:val="99"/>
    <w:semiHidden/>
    <w:rsid w:val="005C2B2A"/>
    <w:rPr>
      <w:rFonts w:ascii="Tahoma" w:eastAsia="Times New Roman" w:hAnsi="Tahoma" w:cs="Times New Roman"/>
      <w:sz w:val="16"/>
      <w:szCs w:val="16"/>
      <w:lang w:val="x-none" w:eastAsia="ar-SA"/>
    </w:rPr>
  </w:style>
  <w:style w:type="paragraph" w:styleId="Tekstpodstawowywcity3">
    <w:name w:val="Body Text Indent 3"/>
    <w:basedOn w:val="Normalny"/>
    <w:link w:val="Tekstpodstawowywcity3Znak"/>
    <w:uiPriority w:val="99"/>
    <w:semiHidden/>
    <w:unhideWhenUsed/>
    <w:rsid w:val="005C2B2A"/>
    <w:pPr>
      <w:spacing w:after="120" w:line="240" w:lineRule="auto"/>
      <w:ind w:left="283"/>
    </w:pPr>
    <w:rPr>
      <w:rFonts w:eastAsia="Times New Roman" w:cs="Times New Roman"/>
      <w:sz w:val="16"/>
      <w:szCs w:val="16"/>
      <w:lang w:val="x-none" w:eastAsia="ar-SA"/>
    </w:rPr>
  </w:style>
  <w:style w:type="character" w:customStyle="1" w:styleId="Tekstpodstawowywcity3Znak">
    <w:name w:val="Tekst podstawowy wcięty 3 Znak"/>
    <w:basedOn w:val="Domylnaczcionkaakapitu"/>
    <w:link w:val="Tekstpodstawowywcity3"/>
    <w:uiPriority w:val="99"/>
    <w:semiHidden/>
    <w:rsid w:val="005C2B2A"/>
    <w:rPr>
      <w:rFonts w:ascii="Tahoma" w:eastAsia="Times New Roman" w:hAnsi="Tahoma" w:cs="Times New Roman"/>
      <w:sz w:val="16"/>
      <w:szCs w:val="16"/>
      <w:lang w:val="x-none" w:eastAsia="ar-SA"/>
    </w:rPr>
  </w:style>
  <w:style w:type="character" w:customStyle="1" w:styleId="galeria1">
    <w:name w:val="galeria1"/>
    <w:rsid w:val="005C2B2A"/>
    <w:rPr>
      <w:rFonts w:ascii="Arial" w:hAnsi="Arial" w:cs="Arial" w:hint="default"/>
      <w:color w:val="000000"/>
      <w:sz w:val="15"/>
      <w:szCs w:val="15"/>
    </w:rPr>
  </w:style>
  <w:style w:type="paragraph" w:styleId="Adreszwrotnynakopercie">
    <w:name w:val="envelope return"/>
    <w:basedOn w:val="Normalny"/>
    <w:rsid w:val="005C2B2A"/>
    <w:pPr>
      <w:suppressAutoHyphens w:val="0"/>
      <w:spacing w:after="0" w:line="240" w:lineRule="auto"/>
    </w:pPr>
    <w:rPr>
      <w:rFonts w:ascii="Arial" w:eastAsia="Times New Roman" w:hAnsi="Arial" w:cs="Arial"/>
      <w:szCs w:val="24"/>
      <w:lang w:eastAsia="pl-PL"/>
    </w:rPr>
  </w:style>
  <w:style w:type="paragraph" w:customStyle="1" w:styleId="tekst">
    <w:name w:val="tekst"/>
    <w:basedOn w:val="Normalny"/>
    <w:rsid w:val="005C2B2A"/>
    <w:pPr>
      <w:suppressAutoHyphens w:val="0"/>
      <w:spacing w:after="120" w:line="320" w:lineRule="exact"/>
      <w:ind w:firstLine="567"/>
      <w:jc w:val="both"/>
    </w:pPr>
    <w:rPr>
      <w:rFonts w:ascii="Arial" w:eastAsia="Times New Roman" w:hAnsi="Arial" w:cs="Arial"/>
      <w:bCs/>
      <w:sz w:val="24"/>
      <w:szCs w:val="20"/>
      <w:lang w:eastAsia="pl-PL"/>
    </w:rPr>
  </w:style>
  <w:style w:type="paragraph" w:customStyle="1" w:styleId="NormalWeb1">
    <w:name w:val="Normal (Web)1"/>
    <w:basedOn w:val="Normalny"/>
    <w:rsid w:val="005C2B2A"/>
    <w:pPr>
      <w:spacing w:before="280" w:after="280" w:line="240" w:lineRule="auto"/>
    </w:pPr>
    <w:rPr>
      <w:rFonts w:eastAsia="Times New Roman" w:cs="Times New Roman"/>
      <w:sz w:val="24"/>
      <w:szCs w:val="24"/>
      <w:lang w:eastAsia="ar-SA"/>
    </w:rPr>
  </w:style>
  <w:style w:type="paragraph" w:styleId="Tekstprzypisukocowego">
    <w:name w:val="endnote text"/>
    <w:basedOn w:val="Normalny"/>
    <w:link w:val="TekstprzypisukocowegoZnak"/>
    <w:uiPriority w:val="99"/>
    <w:semiHidden/>
    <w:unhideWhenUsed/>
    <w:rsid w:val="005C2B2A"/>
    <w:pPr>
      <w:spacing w:after="0" w:line="240" w:lineRule="auto"/>
    </w:pPr>
    <w:rPr>
      <w:rFonts w:eastAsia="Times New Roman" w:cs="Times New Roman"/>
      <w:sz w:val="20"/>
      <w:szCs w:val="20"/>
      <w:lang w:val="x-none" w:eastAsia="ar-SA"/>
    </w:rPr>
  </w:style>
  <w:style w:type="character" w:customStyle="1" w:styleId="TekstprzypisukocowegoZnak">
    <w:name w:val="Tekst przypisu końcowego Znak"/>
    <w:basedOn w:val="Domylnaczcionkaakapitu"/>
    <w:link w:val="Tekstprzypisukocowego"/>
    <w:uiPriority w:val="99"/>
    <w:semiHidden/>
    <w:rsid w:val="005C2B2A"/>
    <w:rPr>
      <w:rFonts w:ascii="Tahoma" w:eastAsia="Times New Roman" w:hAnsi="Tahoma" w:cs="Times New Roman"/>
      <w:szCs w:val="20"/>
      <w:lang w:val="x-none" w:eastAsia="ar-SA"/>
    </w:rPr>
  </w:style>
  <w:style w:type="character" w:styleId="Odwoanieprzypisukocowego">
    <w:name w:val="endnote reference"/>
    <w:uiPriority w:val="99"/>
    <w:semiHidden/>
    <w:unhideWhenUsed/>
    <w:rsid w:val="005C2B2A"/>
    <w:rPr>
      <w:vertAlign w:val="superscript"/>
    </w:rPr>
  </w:style>
  <w:style w:type="character" w:customStyle="1" w:styleId="BezodstpwZnak">
    <w:name w:val="Bez odstępów Znak"/>
    <w:link w:val="Bezodstpw"/>
    <w:uiPriority w:val="1"/>
    <w:rsid w:val="005C2B2A"/>
    <w:rPr>
      <w:sz w:val="22"/>
    </w:rPr>
  </w:style>
  <w:style w:type="character" w:styleId="Odwoanieprzypisudolnego">
    <w:name w:val="footnote reference"/>
    <w:uiPriority w:val="99"/>
    <w:semiHidden/>
    <w:unhideWhenUsed/>
    <w:rsid w:val="005C2B2A"/>
    <w:rPr>
      <w:vertAlign w:val="superscript"/>
    </w:rPr>
  </w:style>
  <w:style w:type="character" w:customStyle="1" w:styleId="AkapitzlistZnak">
    <w:name w:val="Akapit z listą Znak"/>
    <w:aliases w:val="mm Znak,Akapit z listą_SAGO Znak"/>
    <w:link w:val="Akapitzlist"/>
    <w:uiPriority w:val="1"/>
    <w:qFormat/>
    <w:rsid w:val="005C2B2A"/>
    <w:rPr>
      <w:rFonts w:ascii="Tahoma" w:hAnsi="Tahoma"/>
      <w:sz w:val="22"/>
    </w:rPr>
  </w:style>
  <w:style w:type="paragraph" w:customStyle="1" w:styleId="BodyText22">
    <w:name w:val="Body Text 22"/>
    <w:basedOn w:val="Normalny"/>
    <w:qFormat/>
    <w:rsid w:val="005C2B2A"/>
    <w:pPr>
      <w:spacing w:after="0" w:line="240" w:lineRule="auto"/>
      <w:jc w:val="both"/>
    </w:pPr>
    <w:rPr>
      <w:rFonts w:eastAsia="Times New Roman" w:cs="Times New Roman"/>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7622211">
      <w:bodyDiv w:val="1"/>
      <w:marLeft w:val="0"/>
      <w:marRight w:val="0"/>
      <w:marTop w:val="0"/>
      <w:marBottom w:val="0"/>
      <w:divBdr>
        <w:top w:val="none" w:sz="0" w:space="0" w:color="auto"/>
        <w:left w:val="none" w:sz="0" w:space="0" w:color="auto"/>
        <w:bottom w:val="none" w:sz="0" w:space="0" w:color="auto"/>
        <w:right w:val="none" w:sz="0" w:space="0" w:color="auto"/>
      </w:divBdr>
    </w:div>
    <w:div w:id="343289801">
      <w:bodyDiv w:val="1"/>
      <w:marLeft w:val="0"/>
      <w:marRight w:val="0"/>
      <w:marTop w:val="0"/>
      <w:marBottom w:val="0"/>
      <w:divBdr>
        <w:top w:val="none" w:sz="0" w:space="0" w:color="auto"/>
        <w:left w:val="none" w:sz="0" w:space="0" w:color="auto"/>
        <w:bottom w:val="none" w:sz="0" w:space="0" w:color="auto"/>
        <w:right w:val="none" w:sz="0" w:space="0" w:color="auto"/>
      </w:divBdr>
    </w:div>
    <w:div w:id="715086968">
      <w:bodyDiv w:val="1"/>
      <w:marLeft w:val="0"/>
      <w:marRight w:val="0"/>
      <w:marTop w:val="0"/>
      <w:marBottom w:val="0"/>
      <w:divBdr>
        <w:top w:val="none" w:sz="0" w:space="0" w:color="auto"/>
        <w:left w:val="none" w:sz="0" w:space="0" w:color="auto"/>
        <w:bottom w:val="none" w:sz="0" w:space="0" w:color="auto"/>
        <w:right w:val="none" w:sz="0" w:space="0" w:color="auto"/>
      </w:divBdr>
    </w:div>
    <w:div w:id="1027831187">
      <w:bodyDiv w:val="1"/>
      <w:marLeft w:val="0"/>
      <w:marRight w:val="0"/>
      <w:marTop w:val="0"/>
      <w:marBottom w:val="0"/>
      <w:divBdr>
        <w:top w:val="none" w:sz="0" w:space="0" w:color="auto"/>
        <w:left w:val="none" w:sz="0" w:space="0" w:color="auto"/>
        <w:bottom w:val="none" w:sz="0" w:space="0" w:color="auto"/>
        <w:right w:val="none" w:sz="0" w:space="0" w:color="auto"/>
      </w:divBdr>
    </w:div>
    <w:div w:id="1732458533">
      <w:bodyDiv w:val="1"/>
      <w:marLeft w:val="0"/>
      <w:marRight w:val="0"/>
      <w:marTop w:val="0"/>
      <w:marBottom w:val="0"/>
      <w:divBdr>
        <w:top w:val="none" w:sz="0" w:space="0" w:color="auto"/>
        <w:left w:val="none" w:sz="0" w:space="0" w:color="auto"/>
        <w:bottom w:val="none" w:sz="0" w:space="0" w:color="auto"/>
        <w:right w:val="none" w:sz="0" w:space="0" w:color="auto"/>
      </w:divBdr>
    </w:div>
    <w:div w:id="17556680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emf"/><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g"/><Relationship Id="rId55" Type="http://schemas.openxmlformats.org/officeDocument/2006/relationships/image" Target="media/image47.jpg"/><Relationship Id="rId63" Type="http://schemas.openxmlformats.org/officeDocument/2006/relationships/image" Target="media/image55.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yperlink" Target="https://www.noxan.pl/elewacje/farba-do-lamperii.html" TargetMode="External"/><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g"/><Relationship Id="rId58" Type="http://schemas.openxmlformats.org/officeDocument/2006/relationships/image" Target="media/image50.jpe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3.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7.pn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g"/><Relationship Id="rId64" Type="http://schemas.openxmlformats.org/officeDocument/2006/relationships/image" Target="file:///\\Users\imac\Library\Group%20Containers\UBF8T346G9.ms\WebArchiveCopyPasteTempFiles\com.microsoft.Word\page14image17685616" TargetMode="External"/><Relationship Id="rId8" Type="http://schemas.openxmlformats.org/officeDocument/2006/relationships/image" Target="media/image1.png"/><Relationship Id="rId51" Type="http://schemas.openxmlformats.org/officeDocument/2006/relationships/image" Target="media/image43.jp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jp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3.jpeg"/><Relationship Id="rId54" Type="http://schemas.openxmlformats.org/officeDocument/2006/relationships/image" Target="media/image46.jpg"/><Relationship Id="rId62"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jpeg"/><Relationship Id="rId52" Type="http://schemas.openxmlformats.org/officeDocument/2006/relationships/image" Target="media/image44.jpg"/><Relationship Id="rId60" Type="http://schemas.openxmlformats.org/officeDocument/2006/relationships/image" Target="media/image52.jpeg"/><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1.jpeg"/></Relationships>
</file>

<file path=word/_rels/header1.xml.rels><?xml version="1.0" encoding="UTF-8" standalone="yes"?>
<Relationships xmlns="http://schemas.openxmlformats.org/package/2006/relationships"><Relationship Id="rId1" Type="http://schemas.openxmlformats.org/officeDocument/2006/relationships/image" Target="media/image56.png"/></Relationships>
</file>

<file path=word/theme/theme1.xml><?xml version="1.0" encoding="utf-8"?>
<a:theme xmlns:a="http://schemas.openxmlformats.org/drawingml/2006/main" name="Integralny">
  <a:themeElements>
    <a:clrScheme name="Integralny">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B9F25"/>
      </a:hlink>
      <a:folHlink>
        <a:srgbClr val="B26B02"/>
      </a:folHlink>
    </a:clrScheme>
    <a:fontScheme name="Integralny">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ny">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E90947-F79F-42B7-880F-0E974FFD3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1</Pages>
  <Words>26703</Words>
  <Characters>160220</Characters>
  <Application>Microsoft Office Word</Application>
  <DocSecurity>0</DocSecurity>
  <Lines>1335</Lines>
  <Paragraphs>373</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186550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Kozłowska Justyna</dc:creator>
  <cp:keywords/>
  <dc:description/>
  <cp:lastModifiedBy>Wojtek</cp:lastModifiedBy>
  <cp:revision>7</cp:revision>
  <cp:lastPrinted>2024-05-28T16:02:00Z</cp:lastPrinted>
  <dcterms:created xsi:type="dcterms:W3CDTF">2024-05-19T17:32:00Z</dcterms:created>
  <dcterms:modified xsi:type="dcterms:W3CDTF">2024-05-28T16:02:00Z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