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C1" w:rsidRPr="000B0894" w:rsidRDefault="00995AC1" w:rsidP="00995AC1">
      <w:pPr>
        <w:pStyle w:val="Nagwek1"/>
        <w:jc w:val="right"/>
        <w:rPr>
          <w:rFonts w:ascii="Cambria" w:hAnsi="Cambria"/>
          <w:szCs w:val="24"/>
        </w:rPr>
      </w:pPr>
      <w:r w:rsidRPr="000B0894">
        <w:rPr>
          <w:rFonts w:ascii="Cambria" w:hAnsi="Cambria"/>
          <w:szCs w:val="24"/>
        </w:rPr>
        <w:t xml:space="preserve">Załącznik nr 3 </w:t>
      </w:r>
    </w:p>
    <w:p w:rsidR="00995AC1" w:rsidRPr="000B0894" w:rsidRDefault="00995AC1" w:rsidP="00995AC1">
      <w:pPr>
        <w:pStyle w:val="Tytu"/>
        <w:rPr>
          <w:rFonts w:ascii="Cambria" w:hAnsi="Cambria"/>
          <w:sz w:val="24"/>
          <w:szCs w:val="24"/>
        </w:rPr>
      </w:pPr>
      <w:r w:rsidRPr="000B0894">
        <w:rPr>
          <w:rFonts w:ascii="Cambria" w:hAnsi="Cambria"/>
          <w:sz w:val="24"/>
          <w:szCs w:val="24"/>
        </w:rPr>
        <w:t>Projektowane postanowienia umowy</w:t>
      </w:r>
    </w:p>
    <w:p w:rsidR="00995AC1" w:rsidRPr="000B0894" w:rsidRDefault="00995AC1" w:rsidP="00995AC1">
      <w:pPr>
        <w:pStyle w:val="Bezodstpw"/>
        <w:jc w:val="center"/>
        <w:rPr>
          <w:rFonts w:ascii="Cambria" w:hAnsi="Cambria"/>
          <w:b/>
          <w:sz w:val="24"/>
          <w:szCs w:val="24"/>
        </w:rPr>
      </w:pPr>
    </w:p>
    <w:p w:rsidR="00995AC1" w:rsidRPr="000B0894" w:rsidRDefault="00995AC1" w:rsidP="00995AC1">
      <w:pPr>
        <w:pStyle w:val="Bezodstpw"/>
        <w:jc w:val="center"/>
        <w:rPr>
          <w:rFonts w:ascii="Cambria" w:hAnsi="Cambria"/>
          <w:b/>
          <w:sz w:val="24"/>
          <w:szCs w:val="24"/>
        </w:rPr>
      </w:pPr>
      <w:r w:rsidRPr="000B0894">
        <w:rPr>
          <w:rFonts w:ascii="Cambria" w:hAnsi="Cambria"/>
          <w:b/>
          <w:sz w:val="24"/>
          <w:szCs w:val="24"/>
        </w:rPr>
        <w:t>Umowa nr           /23</w:t>
      </w:r>
    </w:p>
    <w:p w:rsidR="00995AC1" w:rsidRPr="000B0894" w:rsidRDefault="00995AC1" w:rsidP="00995AC1">
      <w:pPr>
        <w:pStyle w:val="Tekstpodstawowy"/>
        <w:spacing w:line="240" w:lineRule="atLeast"/>
        <w:jc w:val="center"/>
        <w:rPr>
          <w:rFonts w:ascii="Cambria" w:hAnsi="Cambria"/>
          <w:color w:val="auto"/>
          <w:szCs w:val="24"/>
        </w:rPr>
      </w:pPr>
      <w:r w:rsidRPr="000B0894">
        <w:rPr>
          <w:rFonts w:ascii="Cambria" w:hAnsi="Cambria"/>
          <w:color w:val="auto"/>
          <w:szCs w:val="24"/>
        </w:rPr>
        <w:t>zawarta w Suchej Beskidzkiej w dniu ……...2023 r.</w:t>
      </w:r>
    </w:p>
    <w:p w:rsidR="00995AC1" w:rsidRPr="000B0894" w:rsidRDefault="00995AC1" w:rsidP="00995AC1">
      <w:pPr>
        <w:pStyle w:val="Tekstpodstawowy"/>
        <w:spacing w:line="240" w:lineRule="atLeast"/>
        <w:jc w:val="center"/>
        <w:rPr>
          <w:rFonts w:ascii="Cambria" w:hAnsi="Cambria"/>
          <w:color w:val="auto"/>
          <w:szCs w:val="24"/>
        </w:rPr>
      </w:pPr>
      <w:r w:rsidRPr="000B0894">
        <w:rPr>
          <w:rFonts w:ascii="Cambria" w:hAnsi="Cambria"/>
          <w:color w:val="auto"/>
          <w:szCs w:val="24"/>
        </w:rPr>
        <w:t>pomiędzy:</w:t>
      </w:r>
    </w:p>
    <w:p w:rsidR="00995AC1" w:rsidRPr="000B0894" w:rsidRDefault="00995AC1" w:rsidP="00995AC1">
      <w:pPr>
        <w:pStyle w:val="Tekstpodstawowy"/>
        <w:spacing w:line="276" w:lineRule="auto"/>
        <w:jc w:val="both"/>
        <w:rPr>
          <w:rFonts w:ascii="Cambria" w:hAnsi="Cambria"/>
          <w:color w:val="auto"/>
          <w:szCs w:val="24"/>
        </w:rPr>
      </w:pPr>
    </w:p>
    <w:p w:rsidR="00995AC1" w:rsidRPr="000B0894" w:rsidRDefault="00995AC1" w:rsidP="00995AC1">
      <w:pPr>
        <w:autoSpaceDE w:val="0"/>
        <w:autoSpaceDN w:val="0"/>
        <w:adjustRightInd w:val="0"/>
        <w:spacing w:line="276" w:lineRule="auto"/>
        <w:jc w:val="both"/>
        <w:rPr>
          <w:rFonts w:ascii="Cambria" w:hAnsi="Cambria"/>
          <w:sz w:val="24"/>
          <w:szCs w:val="24"/>
        </w:rPr>
      </w:pPr>
      <w:r w:rsidRPr="000B0894">
        <w:rPr>
          <w:rFonts w:ascii="Cambria" w:hAnsi="Cambria"/>
          <w:b/>
          <w:bCs/>
          <w:sz w:val="24"/>
          <w:szCs w:val="24"/>
        </w:rPr>
        <w:t xml:space="preserve">Zespołem Opieki Zdrowotnej w Suchej Beskidzkiej </w:t>
      </w:r>
      <w:r w:rsidRPr="000B0894">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995AC1" w:rsidRPr="000B0894" w:rsidRDefault="00995AC1" w:rsidP="00995AC1">
      <w:pPr>
        <w:autoSpaceDE w:val="0"/>
        <w:autoSpaceDN w:val="0"/>
        <w:adjustRightInd w:val="0"/>
        <w:spacing w:line="276" w:lineRule="auto"/>
        <w:jc w:val="both"/>
        <w:rPr>
          <w:rFonts w:ascii="Cambria" w:hAnsi="Cambria"/>
          <w:sz w:val="24"/>
          <w:szCs w:val="24"/>
        </w:rPr>
      </w:pPr>
      <w:r w:rsidRPr="000B0894">
        <w:rPr>
          <w:rFonts w:ascii="Cambria" w:hAnsi="Cambria"/>
          <w:sz w:val="24"/>
          <w:szCs w:val="24"/>
        </w:rPr>
        <w:t>zwanym dalej w treści umowy „</w:t>
      </w:r>
      <w:r w:rsidRPr="000B0894">
        <w:rPr>
          <w:rFonts w:ascii="Cambria" w:hAnsi="Cambria"/>
          <w:b/>
          <w:sz w:val="24"/>
          <w:szCs w:val="24"/>
        </w:rPr>
        <w:t>Zamawiającym”</w:t>
      </w:r>
      <w:r w:rsidRPr="000B0894">
        <w:rPr>
          <w:rFonts w:ascii="Cambria" w:hAnsi="Cambria"/>
          <w:sz w:val="24"/>
          <w:szCs w:val="24"/>
        </w:rPr>
        <w:t>, w imieniu którego działa:</w:t>
      </w:r>
    </w:p>
    <w:p w:rsidR="00995AC1" w:rsidRPr="000B0894" w:rsidRDefault="00995AC1" w:rsidP="00995AC1">
      <w:pPr>
        <w:pStyle w:val="Tekstpodstawowy"/>
        <w:spacing w:line="276" w:lineRule="auto"/>
        <w:jc w:val="both"/>
        <w:rPr>
          <w:rFonts w:ascii="Cambria" w:hAnsi="Cambria"/>
          <w:szCs w:val="24"/>
        </w:rPr>
      </w:pPr>
      <w:r w:rsidRPr="000B0894">
        <w:rPr>
          <w:rFonts w:ascii="Cambria" w:hAnsi="Cambria"/>
          <w:szCs w:val="24"/>
        </w:rPr>
        <w:t>lek. Marek Haber - Dyrektor Zespołu</w:t>
      </w:r>
    </w:p>
    <w:p w:rsidR="00995AC1" w:rsidRPr="000B0894" w:rsidRDefault="00995AC1" w:rsidP="00995AC1">
      <w:pPr>
        <w:pStyle w:val="Tekstpodstawowy"/>
        <w:spacing w:line="276" w:lineRule="auto"/>
        <w:jc w:val="both"/>
        <w:rPr>
          <w:rFonts w:ascii="Cambria" w:hAnsi="Cambria"/>
          <w:color w:val="auto"/>
          <w:szCs w:val="24"/>
        </w:rPr>
      </w:pPr>
      <w:r w:rsidRPr="000B0894">
        <w:rPr>
          <w:rFonts w:ascii="Cambria" w:hAnsi="Cambria"/>
          <w:color w:val="auto"/>
          <w:szCs w:val="24"/>
        </w:rPr>
        <w:t xml:space="preserve">a </w:t>
      </w:r>
    </w:p>
    <w:p w:rsidR="00995AC1" w:rsidRPr="000B0894" w:rsidRDefault="00995AC1" w:rsidP="00422965">
      <w:pPr>
        <w:pStyle w:val="Tekstpodstawowy"/>
        <w:spacing w:line="360" w:lineRule="auto"/>
        <w:jc w:val="both"/>
        <w:rPr>
          <w:rFonts w:ascii="Cambria" w:hAnsi="Cambria"/>
          <w:color w:val="auto"/>
          <w:szCs w:val="24"/>
        </w:rPr>
      </w:pPr>
      <w:r w:rsidRPr="000B0894">
        <w:rPr>
          <w:rFonts w:ascii="Cambria" w:hAnsi="Cambria"/>
          <w:color w:val="auto"/>
          <w:szCs w:val="24"/>
        </w:rPr>
        <w:t>………………………………………..</w:t>
      </w:r>
    </w:p>
    <w:p w:rsidR="00995AC1" w:rsidRPr="000B0894" w:rsidRDefault="00995AC1" w:rsidP="00422965">
      <w:pPr>
        <w:pStyle w:val="Tekstpodstawowy"/>
        <w:spacing w:line="360" w:lineRule="auto"/>
        <w:jc w:val="both"/>
        <w:rPr>
          <w:rFonts w:ascii="Cambria" w:hAnsi="Cambria"/>
          <w:color w:val="auto"/>
          <w:szCs w:val="24"/>
        </w:rPr>
      </w:pPr>
      <w:r w:rsidRPr="000B0894">
        <w:rPr>
          <w:rFonts w:ascii="Cambria" w:hAnsi="Cambria"/>
          <w:color w:val="auto"/>
          <w:szCs w:val="24"/>
        </w:rPr>
        <w:t xml:space="preserve">zwanym/ą dalej w treści umowy </w:t>
      </w:r>
      <w:r w:rsidRPr="000B0894">
        <w:rPr>
          <w:rFonts w:ascii="Cambria" w:hAnsi="Cambria"/>
          <w:b/>
          <w:color w:val="auto"/>
          <w:szCs w:val="24"/>
        </w:rPr>
        <w:t>„Wykonawcą”</w:t>
      </w:r>
      <w:r w:rsidRPr="000B0894">
        <w:rPr>
          <w:rFonts w:ascii="Cambria" w:hAnsi="Cambria"/>
          <w:color w:val="auto"/>
          <w:szCs w:val="24"/>
        </w:rPr>
        <w:t xml:space="preserve"> w imieniu, której/go działa:</w:t>
      </w:r>
    </w:p>
    <w:p w:rsidR="00995AC1" w:rsidRPr="000B0894" w:rsidRDefault="00995AC1" w:rsidP="00422965">
      <w:pPr>
        <w:pStyle w:val="Tekstpodstawowy"/>
        <w:spacing w:line="360" w:lineRule="auto"/>
        <w:jc w:val="both"/>
        <w:rPr>
          <w:rFonts w:ascii="Cambria" w:hAnsi="Cambria"/>
          <w:color w:val="auto"/>
          <w:szCs w:val="24"/>
        </w:rPr>
      </w:pPr>
      <w:r w:rsidRPr="000B0894">
        <w:rPr>
          <w:rFonts w:ascii="Cambria" w:hAnsi="Cambria"/>
          <w:color w:val="auto"/>
          <w:szCs w:val="24"/>
        </w:rPr>
        <w:t>…………………………………</w:t>
      </w:r>
    </w:p>
    <w:p w:rsidR="00995AC1" w:rsidRPr="000B0894" w:rsidRDefault="00995AC1" w:rsidP="00995AC1">
      <w:pPr>
        <w:spacing w:line="240" w:lineRule="atLeast"/>
        <w:jc w:val="both"/>
        <w:rPr>
          <w:rFonts w:ascii="Cambria" w:hAnsi="Cambria"/>
          <w:szCs w:val="24"/>
        </w:rPr>
      </w:pPr>
    </w:p>
    <w:p w:rsidR="00995AC1" w:rsidRPr="000B0894" w:rsidRDefault="00995AC1" w:rsidP="00995AC1">
      <w:pPr>
        <w:pStyle w:val="Tekstpodstawowy"/>
        <w:spacing w:line="240" w:lineRule="atLeast"/>
        <w:jc w:val="both"/>
        <w:rPr>
          <w:rFonts w:ascii="Cambria" w:hAnsi="Cambria"/>
          <w:szCs w:val="24"/>
        </w:rPr>
      </w:pPr>
    </w:p>
    <w:p w:rsidR="00995AC1" w:rsidRPr="000B0894" w:rsidRDefault="00995AC1" w:rsidP="00995AC1">
      <w:pPr>
        <w:pStyle w:val="Tekstpodstawowy"/>
        <w:rPr>
          <w:rFonts w:ascii="Cambria" w:hAnsi="Cambria"/>
          <w:szCs w:val="24"/>
        </w:rPr>
      </w:pPr>
      <w:r w:rsidRPr="000B0894">
        <w:rPr>
          <w:rFonts w:ascii="Cambria" w:hAnsi="Cambria"/>
          <w:szCs w:val="24"/>
        </w:rPr>
        <w:t xml:space="preserve">W  wyniku postępowania przetargowego w trybie podstawowym bez negocjacji na </w:t>
      </w:r>
    </w:p>
    <w:p w:rsidR="00995AC1" w:rsidRPr="000B0894" w:rsidRDefault="00995AC1" w:rsidP="00995AC1">
      <w:pPr>
        <w:pStyle w:val="Tekstpodstawowy"/>
        <w:rPr>
          <w:rFonts w:ascii="Cambria" w:hAnsi="Cambria"/>
          <w:b/>
          <w:szCs w:val="24"/>
        </w:rPr>
      </w:pPr>
      <w:r w:rsidRPr="000B0894">
        <w:rPr>
          <w:rFonts w:ascii="Cambria" w:hAnsi="Cambria"/>
          <w:b/>
          <w:szCs w:val="24"/>
        </w:rPr>
        <w:t>Dostawę paliw:</w:t>
      </w:r>
    </w:p>
    <w:p w:rsidR="00995AC1" w:rsidRPr="000B0894" w:rsidRDefault="00995AC1" w:rsidP="00995AC1">
      <w:pPr>
        <w:pStyle w:val="Tekstpodstawowy"/>
        <w:rPr>
          <w:rFonts w:ascii="Cambria" w:hAnsi="Cambria"/>
          <w:b/>
          <w:szCs w:val="24"/>
        </w:rPr>
      </w:pPr>
      <w:r w:rsidRPr="000B0894">
        <w:rPr>
          <w:rFonts w:ascii="Cambria" w:hAnsi="Cambria"/>
          <w:b/>
          <w:szCs w:val="24"/>
        </w:rPr>
        <w:t>Pakiet nr 1 -tankowanie do pojazdów i agregatów prądotwórczych Zamawiającego: etyliny bezołowiowej „95”, oleju napędowego oraz gazu LPG</w:t>
      </w:r>
    </w:p>
    <w:p w:rsidR="00995AC1" w:rsidRPr="000B0894" w:rsidRDefault="00995AC1" w:rsidP="00995AC1">
      <w:pPr>
        <w:pStyle w:val="Tekstpodstawowy"/>
        <w:rPr>
          <w:rFonts w:ascii="Cambria" w:hAnsi="Cambria"/>
          <w:szCs w:val="24"/>
        </w:rPr>
      </w:pPr>
      <w:r w:rsidRPr="000B0894">
        <w:rPr>
          <w:rFonts w:ascii="Cambria" w:hAnsi="Cambria"/>
          <w:b/>
          <w:szCs w:val="24"/>
        </w:rPr>
        <w:t xml:space="preserve">Pakiet nr 2- tankowanie do pojazdów Zamawiającego oleju napędowego </w:t>
      </w:r>
      <w:r w:rsidR="00B42BF2" w:rsidRPr="000B0894">
        <w:rPr>
          <w:rFonts w:ascii="Cambria" w:hAnsi="Cambria"/>
          <w:szCs w:val="24"/>
        </w:rPr>
        <w:t>ZOZ.V.010/DZP/68</w:t>
      </w:r>
      <w:r w:rsidRPr="000B0894">
        <w:rPr>
          <w:rFonts w:ascii="Cambria" w:hAnsi="Cambria"/>
          <w:szCs w:val="24"/>
        </w:rPr>
        <w:t>/23 została zawarta umowa o następującej treści:</w:t>
      </w:r>
    </w:p>
    <w:p w:rsidR="00995AC1" w:rsidRPr="000B0894" w:rsidRDefault="00995AC1" w:rsidP="000807D7">
      <w:pPr>
        <w:pStyle w:val="Tekstpodstawowy"/>
        <w:rPr>
          <w:rFonts w:ascii="Cambria" w:hAnsi="Cambria" w:cs="Tahoma"/>
        </w:rPr>
      </w:pPr>
    </w:p>
    <w:p w:rsidR="000807D7" w:rsidRPr="000B0894" w:rsidRDefault="000807D7" w:rsidP="000807D7">
      <w:pPr>
        <w:pStyle w:val="Tekstpodstawowy"/>
        <w:jc w:val="center"/>
        <w:rPr>
          <w:rFonts w:ascii="Cambria" w:hAnsi="Cambria"/>
          <w:b/>
          <w:szCs w:val="24"/>
        </w:rPr>
      </w:pPr>
    </w:p>
    <w:p w:rsidR="000807D7" w:rsidRPr="000B0894" w:rsidRDefault="000807D7" w:rsidP="000807D7">
      <w:pPr>
        <w:pStyle w:val="Tekstpodstawowy"/>
        <w:jc w:val="center"/>
        <w:rPr>
          <w:rFonts w:ascii="Cambria" w:hAnsi="Cambria"/>
          <w:b/>
          <w:szCs w:val="24"/>
        </w:rPr>
      </w:pPr>
      <w:r w:rsidRPr="000B0894">
        <w:rPr>
          <w:rFonts w:ascii="Cambria" w:hAnsi="Cambria"/>
          <w:b/>
          <w:szCs w:val="24"/>
        </w:rPr>
        <w:t>Przedmiot umowy</w:t>
      </w:r>
    </w:p>
    <w:p w:rsidR="000807D7" w:rsidRPr="000B0894" w:rsidRDefault="000807D7" w:rsidP="000807D7">
      <w:pPr>
        <w:pStyle w:val="Tekstpodstawowy"/>
        <w:jc w:val="center"/>
        <w:rPr>
          <w:rFonts w:ascii="Cambria" w:hAnsi="Cambria"/>
          <w:szCs w:val="24"/>
        </w:rPr>
      </w:pPr>
      <w:r w:rsidRPr="000B0894">
        <w:rPr>
          <w:rFonts w:ascii="Cambria" w:hAnsi="Cambria"/>
          <w:szCs w:val="24"/>
        </w:rPr>
        <w:t>§ 1</w:t>
      </w:r>
    </w:p>
    <w:p w:rsidR="000807D7" w:rsidRPr="000B0894" w:rsidRDefault="000807D7" w:rsidP="003D5A43">
      <w:pPr>
        <w:pStyle w:val="Tekstpodstawowy"/>
        <w:jc w:val="both"/>
        <w:rPr>
          <w:rFonts w:ascii="Cambria" w:hAnsi="Cambria"/>
          <w:szCs w:val="24"/>
        </w:rPr>
      </w:pPr>
      <w:r w:rsidRPr="000B0894">
        <w:rPr>
          <w:rFonts w:ascii="Cambria" w:hAnsi="Cambria"/>
          <w:szCs w:val="24"/>
        </w:rPr>
        <w:t>Przedmiotem umowy jest sprzedaż etyliny, ON, gazu LPG z odroczonym terminem płatności do pojazdów Zamawiającego na warunkach określonych w niniejszej umowie</w:t>
      </w:r>
      <w:r w:rsidR="00D32BA3" w:rsidRPr="000B0894">
        <w:rPr>
          <w:rFonts w:ascii="Cambria" w:hAnsi="Cambria"/>
          <w:szCs w:val="24"/>
        </w:rPr>
        <w:t xml:space="preserve"> oraz tankowanie z cysterny oleju napędowego do agregatu prądotwórczego w siedzi</w:t>
      </w:r>
      <w:r w:rsidR="00B1228C" w:rsidRPr="000B0894">
        <w:rPr>
          <w:rFonts w:ascii="Cambria" w:hAnsi="Cambria"/>
          <w:szCs w:val="24"/>
        </w:rPr>
        <w:t>bie Zamawiają</w:t>
      </w:r>
      <w:r w:rsidR="00D32BA3" w:rsidRPr="000B0894">
        <w:rPr>
          <w:rFonts w:ascii="Cambria" w:hAnsi="Cambria"/>
          <w:szCs w:val="24"/>
        </w:rPr>
        <w:t>cego</w:t>
      </w:r>
      <w:r w:rsidRPr="000B0894">
        <w:rPr>
          <w:rFonts w:ascii="Cambria" w:hAnsi="Cambria"/>
          <w:szCs w:val="24"/>
        </w:rPr>
        <w:t>.</w:t>
      </w:r>
    </w:p>
    <w:p w:rsidR="000807D7" w:rsidRPr="000B0894" w:rsidRDefault="000807D7" w:rsidP="000807D7">
      <w:pPr>
        <w:pStyle w:val="Tekstpodstawowy"/>
        <w:jc w:val="center"/>
        <w:rPr>
          <w:rFonts w:ascii="Cambria" w:hAnsi="Cambria"/>
          <w:b/>
          <w:szCs w:val="24"/>
        </w:rPr>
      </w:pPr>
    </w:p>
    <w:p w:rsidR="000807D7" w:rsidRPr="000B0894" w:rsidRDefault="000807D7" w:rsidP="000807D7">
      <w:pPr>
        <w:pStyle w:val="Tekstpodstawowy"/>
        <w:jc w:val="center"/>
        <w:rPr>
          <w:rFonts w:ascii="Cambria" w:hAnsi="Cambria"/>
          <w:b/>
          <w:szCs w:val="24"/>
        </w:rPr>
      </w:pPr>
      <w:r w:rsidRPr="000B0894">
        <w:rPr>
          <w:rFonts w:ascii="Cambria" w:hAnsi="Cambria"/>
          <w:b/>
          <w:szCs w:val="24"/>
        </w:rPr>
        <w:t>Warunki sprzedaży</w:t>
      </w:r>
    </w:p>
    <w:p w:rsidR="000807D7" w:rsidRPr="000B0894" w:rsidRDefault="000807D7" w:rsidP="000807D7">
      <w:pPr>
        <w:pStyle w:val="Tekstpodstawowy"/>
        <w:jc w:val="center"/>
        <w:rPr>
          <w:rFonts w:ascii="Cambria" w:hAnsi="Cambria"/>
          <w:szCs w:val="24"/>
        </w:rPr>
      </w:pPr>
      <w:r w:rsidRPr="000B0894">
        <w:rPr>
          <w:rFonts w:ascii="Cambria" w:hAnsi="Cambria"/>
          <w:szCs w:val="24"/>
        </w:rPr>
        <w:t>§ 2</w:t>
      </w:r>
    </w:p>
    <w:p w:rsidR="000807D7" w:rsidRPr="000B0894" w:rsidRDefault="000807D7" w:rsidP="003F71FB">
      <w:pPr>
        <w:pStyle w:val="Tekstpodstawowy"/>
        <w:numPr>
          <w:ilvl w:val="0"/>
          <w:numId w:val="11"/>
        </w:numPr>
        <w:jc w:val="both"/>
        <w:rPr>
          <w:rFonts w:ascii="Cambria" w:hAnsi="Cambria"/>
          <w:szCs w:val="24"/>
        </w:rPr>
      </w:pPr>
      <w:r w:rsidRPr="000B0894">
        <w:rPr>
          <w:rFonts w:ascii="Cambria" w:hAnsi="Cambria"/>
          <w:szCs w:val="24"/>
        </w:rPr>
        <w:t>Sprzedaż paliw odbywać się będzie całodobowo, codziennie z wyłączeniem dni: Nowy Rok, Boże Narodzenie, Wielkanoc.</w:t>
      </w:r>
    </w:p>
    <w:p w:rsidR="000807D7" w:rsidRPr="000B0894" w:rsidRDefault="000807D7" w:rsidP="003F71FB">
      <w:pPr>
        <w:pStyle w:val="Tekstpodstawowy"/>
        <w:numPr>
          <w:ilvl w:val="0"/>
          <w:numId w:val="11"/>
        </w:numPr>
        <w:jc w:val="both"/>
        <w:rPr>
          <w:rFonts w:ascii="Cambria" w:hAnsi="Cambria"/>
          <w:szCs w:val="24"/>
        </w:rPr>
      </w:pPr>
      <w:r w:rsidRPr="000B0894">
        <w:rPr>
          <w:rFonts w:ascii="Cambria" w:hAnsi="Cambria"/>
          <w:szCs w:val="24"/>
        </w:rPr>
        <w:t>Wykaz pojazdów Zamawiającego uprawnionych do tankowania paliw</w:t>
      </w:r>
      <w:r w:rsidR="00DF7212" w:rsidRPr="000B0894">
        <w:rPr>
          <w:rFonts w:ascii="Cambria" w:hAnsi="Cambria"/>
          <w:szCs w:val="24"/>
        </w:rPr>
        <w:t xml:space="preserve"> oraz osób upoważnionych do tankowania</w:t>
      </w:r>
      <w:r w:rsidRPr="000B0894">
        <w:rPr>
          <w:rFonts w:ascii="Cambria" w:hAnsi="Cambria"/>
          <w:szCs w:val="24"/>
        </w:rPr>
        <w:t xml:space="preserve"> stanowi załącznik nr 1 do niniejszej umowy.</w:t>
      </w:r>
    </w:p>
    <w:p w:rsidR="003F71FB" w:rsidRPr="000B0894" w:rsidRDefault="003F71FB" w:rsidP="003F71FB">
      <w:pPr>
        <w:pStyle w:val="Akapitzlist"/>
        <w:numPr>
          <w:ilvl w:val="0"/>
          <w:numId w:val="11"/>
        </w:numPr>
        <w:jc w:val="both"/>
        <w:rPr>
          <w:rFonts w:ascii="Cambria" w:hAnsi="Cambria"/>
          <w:snapToGrid w:val="0"/>
          <w:color w:val="000000"/>
          <w:sz w:val="24"/>
          <w:szCs w:val="24"/>
        </w:rPr>
      </w:pPr>
      <w:r w:rsidRPr="000B0894">
        <w:rPr>
          <w:rFonts w:ascii="Cambria" w:hAnsi="Cambria"/>
          <w:sz w:val="24"/>
          <w:szCs w:val="24"/>
        </w:rPr>
        <w:t>Ilość wydanego paliwa Zamawiający każdorazowo potwierdza w dokumentach Wykonawcy.</w:t>
      </w:r>
      <w:r w:rsidRPr="000B0894">
        <w:rPr>
          <w:rFonts w:ascii="Cambria" w:hAnsi="Cambria"/>
          <w:snapToGrid w:val="0"/>
          <w:color w:val="000000"/>
          <w:sz w:val="24"/>
          <w:szCs w:val="24"/>
        </w:rPr>
        <w:t xml:space="preserve"> </w:t>
      </w:r>
    </w:p>
    <w:p w:rsidR="00FB2E52" w:rsidRPr="000B0894" w:rsidRDefault="003F71FB" w:rsidP="003F71FB">
      <w:pPr>
        <w:pStyle w:val="Akapitzlist"/>
        <w:numPr>
          <w:ilvl w:val="0"/>
          <w:numId w:val="11"/>
        </w:numPr>
        <w:jc w:val="both"/>
        <w:rPr>
          <w:rFonts w:ascii="Cambria" w:hAnsi="Cambria"/>
          <w:snapToGrid w:val="0"/>
          <w:color w:val="000000"/>
          <w:sz w:val="24"/>
          <w:szCs w:val="24"/>
        </w:rPr>
      </w:pPr>
      <w:r w:rsidRPr="000B0894">
        <w:rPr>
          <w:rFonts w:ascii="Cambria" w:hAnsi="Cambria"/>
          <w:snapToGrid w:val="0"/>
          <w:color w:val="000000"/>
          <w:sz w:val="24"/>
          <w:szCs w:val="24"/>
        </w:rPr>
        <w:t>Wykona</w:t>
      </w:r>
      <w:r w:rsidR="00243318" w:rsidRPr="000B0894">
        <w:rPr>
          <w:rFonts w:ascii="Cambria" w:hAnsi="Cambria"/>
          <w:snapToGrid w:val="0"/>
          <w:color w:val="000000"/>
          <w:sz w:val="24"/>
          <w:szCs w:val="24"/>
        </w:rPr>
        <w:t>wca</w:t>
      </w:r>
      <w:r w:rsidR="00FB2E52" w:rsidRPr="000B0894">
        <w:rPr>
          <w:rFonts w:ascii="Cambria" w:hAnsi="Cambria"/>
          <w:snapToGrid w:val="0"/>
          <w:color w:val="000000"/>
          <w:sz w:val="24"/>
          <w:szCs w:val="24"/>
        </w:rPr>
        <w:t xml:space="preserve"> zobowiązany będzie do wpisywani</w:t>
      </w:r>
      <w:r w:rsidR="001013CA" w:rsidRPr="000B0894">
        <w:rPr>
          <w:rFonts w:ascii="Cambria" w:hAnsi="Cambria"/>
          <w:snapToGrid w:val="0"/>
          <w:color w:val="000000"/>
          <w:sz w:val="24"/>
          <w:szCs w:val="24"/>
        </w:rPr>
        <w:t>a</w:t>
      </w:r>
      <w:r w:rsidR="00FB2E52" w:rsidRPr="000B0894">
        <w:rPr>
          <w:rFonts w:ascii="Cambria" w:hAnsi="Cambria"/>
          <w:snapToGrid w:val="0"/>
          <w:color w:val="000000"/>
          <w:sz w:val="24"/>
          <w:szCs w:val="24"/>
        </w:rPr>
        <w:t xml:space="preserve"> w zestawienie (załącznik do faktury) cen</w:t>
      </w:r>
      <w:r w:rsidR="001013CA" w:rsidRPr="000B0894">
        <w:rPr>
          <w:rFonts w:ascii="Cambria" w:hAnsi="Cambria"/>
          <w:snapToGrid w:val="0"/>
          <w:color w:val="000000"/>
          <w:sz w:val="24"/>
          <w:szCs w:val="24"/>
        </w:rPr>
        <w:t>y</w:t>
      </w:r>
      <w:r w:rsidR="00FB2E52" w:rsidRPr="000B0894">
        <w:rPr>
          <w:rFonts w:ascii="Cambria" w:hAnsi="Cambria"/>
          <w:snapToGrid w:val="0"/>
          <w:color w:val="000000"/>
          <w:sz w:val="24"/>
          <w:szCs w:val="24"/>
        </w:rPr>
        <w:t xml:space="preserve"> z dystrybutora w dniu tankowania  i stan licznika tankowanego pojazdu.</w:t>
      </w:r>
    </w:p>
    <w:p w:rsidR="00D32BA3" w:rsidRPr="000B0894" w:rsidRDefault="00D32BA3" w:rsidP="003F71FB">
      <w:pPr>
        <w:pStyle w:val="Akapitzlist"/>
        <w:numPr>
          <w:ilvl w:val="0"/>
          <w:numId w:val="11"/>
        </w:numPr>
        <w:jc w:val="both"/>
        <w:rPr>
          <w:rFonts w:ascii="Cambria" w:hAnsi="Cambria"/>
          <w:snapToGrid w:val="0"/>
          <w:color w:val="000000"/>
          <w:sz w:val="24"/>
          <w:szCs w:val="24"/>
        </w:rPr>
      </w:pPr>
      <w:r w:rsidRPr="000B0894">
        <w:rPr>
          <w:rFonts w:ascii="Cambria" w:hAnsi="Cambria"/>
          <w:snapToGrid w:val="0"/>
          <w:color w:val="000000"/>
          <w:sz w:val="24"/>
          <w:szCs w:val="24"/>
        </w:rPr>
        <w:t>Tankowanie agregatu będzie się odbywało w</w:t>
      </w:r>
      <w:r w:rsidR="00422965" w:rsidRPr="000B0894">
        <w:rPr>
          <w:rFonts w:ascii="Cambria" w:hAnsi="Cambria"/>
          <w:snapToGrid w:val="0"/>
          <w:color w:val="000000"/>
          <w:sz w:val="24"/>
          <w:szCs w:val="24"/>
        </w:rPr>
        <w:t>edłu</w:t>
      </w:r>
      <w:r w:rsidRPr="000B0894">
        <w:rPr>
          <w:rFonts w:ascii="Cambria" w:hAnsi="Cambria"/>
          <w:snapToGrid w:val="0"/>
          <w:color w:val="000000"/>
          <w:sz w:val="24"/>
          <w:szCs w:val="24"/>
        </w:rPr>
        <w:t>g zapotrzebowania Zamawiającego w terminie ustalonym min</w:t>
      </w:r>
      <w:r w:rsidR="004D2358" w:rsidRPr="000B0894">
        <w:rPr>
          <w:rFonts w:ascii="Cambria" w:hAnsi="Cambria"/>
          <w:snapToGrid w:val="0"/>
          <w:color w:val="000000"/>
          <w:sz w:val="24"/>
          <w:szCs w:val="24"/>
        </w:rPr>
        <w:t>imum</w:t>
      </w:r>
      <w:r w:rsidRPr="000B0894">
        <w:rPr>
          <w:rFonts w:ascii="Cambria" w:hAnsi="Cambria"/>
          <w:snapToGrid w:val="0"/>
          <w:color w:val="000000"/>
          <w:sz w:val="24"/>
          <w:szCs w:val="24"/>
        </w:rPr>
        <w:t xml:space="preserve"> 3 dni przed dat</w:t>
      </w:r>
      <w:r w:rsidR="003462A1" w:rsidRPr="000B0894">
        <w:rPr>
          <w:rFonts w:ascii="Cambria" w:hAnsi="Cambria"/>
          <w:snapToGrid w:val="0"/>
          <w:color w:val="000000"/>
          <w:sz w:val="24"/>
          <w:szCs w:val="24"/>
        </w:rPr>
        <w:t>ą</w:t>
      </w:r>
      <w:r w:rsidRPr="000B0894">
        <w:rPr>
          <w:rFonts w:ascii="Cambria" w:hAnsi="Cambria"/>
          <w:snapToGrid w:val="0"/>
          <w:color w:val="000000"/>
          <w:sz w:val="24"/>
          <w:szCs w:val="24"/>
        </w:rPr>
        <w:t xml:space="preserve"> tankowania.</w:t>
      </w:r>
    </w:p>
    <w:p w:rsidR="000B0894" w:rsidRDefault="000B0894" w:rsidP="000807D7">
      <w:pPr>
        <w:pStyle w:val="Tekstpodstawowy"/>
        <w:jc w:val="center"/>
        <w:rPr>
          <w:rFonts w:ascii="Cambria" w:hAnsi="Cambria"/>
          <w:b/>
          <w:szCs w:val="24"/>
        </w:rPr>
      </w:pPr>
    </w:p>
    <w:p w:rsidR="000807D7" w:rsidRPr="000B0894" w:rsidRDefault="000807D7" w:rsidP="000807D7">
      <w:pPr>
        <w:pStyle w:val="Tekstpodstawowy"/>
        <w:jc w:val="center"/>
        <w:rPr>
          <w:rFonts w:ascii="Cambria" w:hAnsi="Cambria"/>
          <w:b/>
          <w:szCs w:val="24"/>
        </w:rPr>
      </w:pPr>
      <w:r w:rsidRPr="000B0894">
        <w:rPr>
          <w:rFonts w:ascii="Cambria" w:hAnsi="Cambria"/>
          <w:b/>
          <w:szCs w:val="24"/>
        </w:rPr>
        <w:t>Cena asortymentu</w:t>
      </w:r>
    </w:p>
    <w:p w:rsidR="000807D7" w:rsidRPr="000B0894" w:rsidRDefault="000807D7" w:rsidP="000807D7">
      <w:pPr>
        <w:pStyle w:val="Tekstpodstawowy"/>
        <w:jc w:val="center"/>
        <w:rPr>
          <w:rFonts w:ascii="Cambria" w:hAnsi="Cambria"/>
          <w:szCs w:val="24"/>
        </w:rPr>
      </w:pPr>
      <w:r w:rsidRPr="000B0894">
        <w:rPr>
          <w:rFonts w:ascii="Cambria" w:hAnsi="Cambria"/>
          <w:szCs w:val="24"/>
        </w:rPr>
        <w:t>§ 3</w:t>
      </w:r>
    </w:p>
    <w:p w:rsidR="005431EF" w:rsidRPr="000B0894" w:rsidRDefault="000807D7" w:rsidP="005431EF">
      <w:pPr>
        <w:pStyle w:val="Tekstpodstawowy"/>
        <w:jc w:val="both"/>
        <w:rPr>
          <w:rFonts w:ascii="Cambria" w:hAnsi="Cambria"/>
          <w:szCs w:val="24"/>
        </w:rPr>
      </w:pPr>
      <w:r w:rsidRPr="000B0894">
        <w:rPr>
          <w:rFonts w:ascii="Cambria" w:hAnsi="Cambria"/>
          <w:szCs w:val="24"/>
        </w:rPr>
        <w:t xml:space="preserve">1. Cena asortymentu określonego w § 1 może ulec zmianie. </w:t>
      </w:r>
    </w:p>
    <w:p w:rsidR="000807D7" w:rsidRPr="000B0894" w:rsidRDefault="000807D7" w:rsidP="005431EF">
      <w:pPr>
        <w:pStyle w:val="Tekstpodstawowy"/>
        <w:jc w:val="both"/>
        <w:rPr>
          <w:rFonts w:ascii="Cambria" w:hAnsi="Cambria"/>
          <w:szCs w:val="24"/>
        </w:rPr>
      </w:pPr>
      <w:r w:rsidRPr="000B0894">
        <w:rPr>
          <w:rFonts w:ascii="Cambria" w:hAnsi="Cambria"/>
          <w:szCs w:val="24"/>
        </w:rPr>
        <w:t xml:space="preserve">2. Zmieniona cena (podwyższona lub obniżona) jest równa cenie detalicznej w dniu  </w:t>
      </w:r>
    </w:p>
    <w:p w:rsidR="000807D7" w:rsidRPr="000B0894" w:rsidRDefault="000807D7" w:rsidP="005431EF">
      <w:pPr>
        <w:pStyle w:val="Tekstpodstawowy"/>
        <w:jc w:val="both"/>
        <w:rPr>
          <w:rFonts w:ascii="Cambria" w:hAnsi="Cambria"/>
          <w:szCs w:val="24"/>
        </w:rPr>
      </w:pPr>
      <w:r w:rsidRPr="000B0894">
        <w:rPr>
          <w:rFonts w:ascii="Cambria" w:hAnsi="Cambria"/>
          <w:szCs w:val="24"/>
        </w:rPr>
        <w:t xml:space="preserve">     zakupu pomniejszona o upust określony w § 4.</w:t>
      </w:r>
    </w:p>
    <w:p w:rsidR="005431EF" w:rsidRPr="000B0894" w:rsidRDefault="005431EF" w:rsidP="005431EF">
      <w:pPr>
        <w:jc w:val="both"/>
        <w:rPr>
          <w:rFonts w:ascii="Cambria" w:hAnsi="Cambria"/>
          <w:color w:val="000000"/>
          <w:sz w:val="24"/>
          <w:szCs w:val="24"/>
        </w:rPr>
      </w:pPr>
      <w:r w:rsidRPr="000B0894">
        <w:rPr>
          <w:rFonts w:ascii="Cambria" w:hAnsi="Cambria"/>
          <w:sz w:val="24"/>
          <w:szCs w:val="24"/>
        </w:rPr>
        <w:t>3. Całkowita wartość dostaw w ramach niniejszej umowy stanowi wielkość szacunkową i może ulec zmniejszeniu w zależności od zapotrzebowania Zamawiającego, jednak nie więcej niż o 50% wartości określonej w  ust. 1. Zamawiający zastrzega sobie możliwość zmiany ilości zamawianego produktu w zakresie ilości podanych w poszczególnych pozycjach, pod warunkiem nieprzekroczenia łącznej wartości. Zmiana w powyższym zakresie nie stanowi zmiany warunków umowy wymagającej formy pisemnej w postaci aneksu.</w:t>
      </w:r>
      <w:r w:rsidRPr="000B0894">
        <w:rPr>
          <w:rFonts w:ascii="Cambria" w:hAnsi="Cambria"/>
          <w:color w:val="000000"/>
          <w:sz w:val="24"/>
          <w:szCs w:val="24"/>
        </w:rPr>
        <w:t xml:space="preserve"> </w:t>
      </w:r>
    </w:p>
    <w:p w:rsidR="000807D7" w:rsidRPr="000B0894" w:rsidRDefault="000807D7" w:rsidP="000807D7">
      <w:pPr>
        <w:pStyle w:val="Tekstpodstawowy"/>
        <w:jc w:val="both"/>
        <w:rPr>
          <w:rFonts w:ascii="Cambria" w:hAnsi="Cambria"/>
          <w:szCs w:val="24"/>
        </w:rPr>
      </w:pPr>
    </w:p>
    <w:p w:rsidR="000807D7" w:rsidRPr="000B0894" w:rsidRDefault="000807D7" w:rsidP="000807D7">
      <w:pPr>
        <w:pStyle w:val="Tekstpodstawowy"/>
        <w:jc w:val="both"/>
        <w:rPr>
          <w:rFonts w:ascii="Cambria" w:hAnsi="Cambria"/>
          <w:szCs w:val="24"/>
        </w:rPr>
      </w:pPr>
      <w:r w:rsidRPr="000B0894">
        <w:rPr>
          <w:rFonts w:ascii="Cambria" w:hAnsi="Cambria"/>
          <w:szCs w:val="24"/>
        </w:rPr>
        <w:tab/>
      </w:r>
      <w:r w:rsidRPr="000B0894">
        <w:rPr>
          <w:rFonts w:ascii="Cambria" w:hAnsi="Cambria"/>
          <w:szCs w:val="24"/>
        </w:rPr>
        <w:tab/>
      </w:r>
      <w:r w:rsidRPr="000B0894">
        <w:rPr>
          <w:rFonts w:ascii="Cambria" w:hAnsi="Cambria"/>
          <w:szCs w:val="24"/>
        </w:rPr>
        <w:tab/>
      </w:r>
      <w:r w:rsidRPr="000B0894">
        <w:rPr>
          <w:rFonts w:ascii="Cambria" w:hAnsi="Cambria"/>
          <w:szCs w:val="24"/>
        </w:rPr>
        <w:tab/>
      </w:r>
      <w:r w:rsidRPr="000B0894">
        <w:rPr>
          <w:rFonts w:ascii="Cambria" w:hAnsi="Cambria"/>
          <w:szCs w:val="24"/>
        </w:rPr>
        <w:tab/>
      </w:r>
      <w:r w:rsidRPr="000B0894">
        <w:rPr>
          <w:rFonts w:ascii="Cambria" w:hAnsi="Cambria"/>
          <w:szCs w:val="24"/>
        </w:rPr>
        <w:tab/>
        <w:t>§ 4</w:t>
      </w:r>
    </w:p>
    <w:p w:rsidR="000807D7" w:rsidRPr="000B0894" w:rsidRDefault="000807D7" w:rsidP="000807D7">
      <w:pPr>
        <w:pStyle w:val="Tekstpodstawowy"/>
        <w:jc w:val="both"/>
        <w:rPr>
          <w:rFonts w:ascii="Cambria" w:hAnsi="Cambria"/>
          <w:szCs w:val="24"/>
        </w:rPr>
      </w:pPr>
      <w:r w:rsidRPr="000B0894">
        <w:rPr>
          <w:rFonts w:ascii="Cambria" w:hAnsi="Cambria"/>
          <w:szCs w:val="24"/>
        </w:rPr>
        <w:t>Upust jest stały przez okres trwania umowy i wynosi</w:t>
      </w:r>
      <w:r w:rsidR="009965CB" w:rsidRPr="000B0894">
        <w:rPr>
          <w:rFonts w:ascii="Cambria" w:hAnsi="Cambria"/>
          <w:szCs w:val="24"/>
        </w:rPr>
        <w:t xml:space="preserve"> (zgodnie ze złożoną ofertą)</w:t>
      </w:r>
      <w:r w:rsidRPr="000B0894">
        <w:rPr>
          <w:rFonts w:ascii="Cambria" w:hAnsi="Cambria"/>
          <w:szCs w:val="24"/>
        </w:rPr>
        <w:t>:</w:t>
      </w:r>
    </w:p>
    <w:p w:rsidR="000807D7" w:rsidRPr="000B0894" w:rsidRDefault="000807D7" w:rsidP="000807D7">
      <w:pPr>
        <w:pStyle w:val="Tekstpodstawowy"/>
        <w:jc w:val="both"/>
        <w:rPr>
          <w:rFonts w:ascii="Cambria" w:hAnsi="Cambria"/>
          <w:szCs w:val="24"/>
        </w:rPr>
      </w:pPr>
      <w:r w:rsidRPr="000B0894">
        <w:rPr>
          <w:rFonts w:ascii="Cambria" w:hAnsi="Cambria"/>
          <w:szCs w:val="24"/>
        </w:rPr>
        <w:t>na dostawę etyliny – ………..</w:t>
      </w:r>
    </w:p>
    <w:p w:rsidR="000807D7" w:rsidRPr="000B0894" w:rsidRDefault="000807D7" w:rsidP="000807D7">
      <w:pPr>
        <w:pStyle w:val="Tekstpodstawowy"/>
        <w:jc w:val="both"/>
        <w:rPr>
          <w:rFonts w:ascii="Cambria" w:hAnsi="Cambria"/>
          <w:szCs w:val="24"/>
        </w:rPr>
      </w:pPr>
      <w:r w:rsidRPr="000B0894">
        <w:rPr>
          <w:rFonts w:ascii="Cambria" w:hAnsi="Cambria"/>
          <w:szCs w:val="24"/>
        </w:rPr>
        <w:t>na dostawę oleju napędowego –………</w:t>
      </w:r>
    </w:p>
    <w:p w:rsidR="000807D7" w:rsidRPr="000B0894" w:rsidRDefault="000807D7" w:rsidP="000807D7">
      <w:pPr>
        <w:pStyle w:val="Tekstpodstawowy"/>
        <w:jc w:val="both"/>
        <w:rPr>
          <w:rFonts w:ascii="Cambria" w:hAnsi="Cambria"/>
          <w:szCs w:val="24"/>
        </w:rPr>
      </w:pPr>
      <w:r w:rsidRPr="000B0894">
        <w:rPr>
          <w:rFonts w:ascii="Cambria" w:hAnsi="Cambria"/>
          <w:szCs w:val="24"/>
        </w:rPr>
        <w:t>na dostawę gazu LPG – ………….</w:t>
      </w:r>
    </w:p>
    <w:p w:rsidR="000807D7" w:rsidRPr="000B0894" w:rsidRDefault="000807D7" w:rsidP="000807D7">
      <w:pPr>
        <w:pStyle w:val="Tekstpodstawowy"/>
        <w:jc w:val="both"/>
        <w:rPr>
          <w:rFonts w:ascii="Cambria" w:hAnsi="Cambria"/>
          <w:szCs w:val="24"/>
        </w:rPr>
      </w:pPr>
      <w:r w:rsidRPr="000B0894">
        <w:rPr>
          <w:rFonts w:ascii="Cambria" w:hAnsi="Cambria"/>
          <w:szCs w:val="24"/>
        </w:rPr>
        <w:tab/>
      </w:r>
      <w:r w:rsidRPr="000B0894">
        <w:rPr>
          <w:rFonts w:ascii="Cambria" w:hAnsi="Cambria"/>
          <w:szCs w:val="24"/>
        </w:rPr>
        <w:tab/>
      </w:r>
      <w:r w:rsidRPr="000B0894">
        <w:rPr>
          <w:rFonts w:ascii="Cambria" w:hAnsi="Cambria"/>
          <w:szCs w:val="24"/>
        </w:rPr>
        <w:tab/>
      </w:r>
      <w:r w:rsidRPr="000B0894">
        <w:rPr>
          <w:rFonts w:ascii="Cambria" w:hAnsi="Cambria"/>
          <w:szCs w:val="24"/>
        </w:rPr>
        <w:tab/>
      </w:r>
    </w:p>
    <w:p w:rsidR="000807D7" w:rsidRPr="000B0894" w:rsidRDefault="000807D7" w:rsidP="000807D7">
      <w:pPr>
        <w:pStyle w:val="Tekstpodstawowy"/>
        <w:jc w:val="center"/>
        <w:rPr>
          <w:rFonts w:ascii="Cambria" w:hAnsi="Cambria"/>
          <w:szCs w:val="24"/>
        </w:rPr>
      </w:pPr>
      <w:r w:rsidRPr="000B0894">
        <w:rPr>
          <w:rFonts w:ascii="Cambria" w:hAnsi="Cambria"/>
          <w:szCs w:val="24"/>
        </w:rPr>
        <w:t>§ 5</w:t>
      </w:r>
    </w:p>
    <w:p w:rsidR="000807D7" w:rsidRPr="000B0894" w:rsidRDefault="000807D7" w:rsidP="000807D7">
      <w:pPr>
        <w:pStyle w:val="Tekstpodstawowy"/>
        <w:jc w:val="both"/>
        <w:rPr>
          <w:rFonts w:ascii="Cambria" w:hAnsi="Cambria"/>
          <w:szCs w:val="24"/>
        </w:rPr>
      </w:pPr>
      <w:r w:rsidRPr="000B0894">
        <w:rPr>
          <w:rFonts w:ascii="Cambria" w:hAnsi="Cambria"/>
          <w:szCs w:val="24"/>
        </w:rPr>
        <w:t xml:space="preserve">W przypadku gdy ceny proponowane przez </w:t>
      </w:r>
      <w:r w:rsidR="003F71FB" w:rsidRPr="000B0894">
        <w:rPr>
          <w:rFonts w:ascii="Cambria" w:hAnsi="Cambria"/>
          <w:szCs w:val="24"/>
        </w:rPr>
        <w:t>Wykonaw</w:t>
      </w:r>
      <w:r w:rsidRPr="000B0894">
        <w:rPr>
          <w:rFonts w:ascii="Cambria" w:hAnsi="Cambria"/>
          <w:szCs w:val="24"/>
        </w:rPr>
        <w:t xml:space="preserve">cę </w:t>
      </w:r>
      <w:r w:rsidR="00AE488A" w:rsidRPr="000B0894">
        <w:rPr>
          <w:rFonts w:ascii="Cambria" w:hAnsi="Cambria"/>
          <w:szCs w:val="24"/>
        </w:rPr>
        <w:t xml:space="preserve">będą </w:t>
      </w:r>
      <w:r w:rsidRPr="000B0894">
        <w:rPr>
          <w:rFonts w:ascii="Cambria" w:hAnsi="Cambria"/>
          <w:szCs w:val="24"/>
        </w:rPr>
        <w:t>znacznie przekraczać ceny oferowane przez konkurencyjne stacje paliw, Zamawiający zastrzega sobie  możliwość odstąpienia od realizacji umowy w trybie natychmiastowym.</w:t>
      </w:r>
    </w:p>
    <w:p w:rsidR="000807D7" w:rsidRPr="000B0894" w:rsidRDefault="000807D7" w:rsidP="000807D7">
      <w:pPr>
        <w:pStyle w:val="Tekstpodstawowy"/>
        <w:jc w:val="center"/>
        <w:rPr>
          <w:rFonts w:ascii="Cambria" w:hAnsi="Cambria"/>
          <w:szCs w:val="24"/>
        </w:rPr>
      </w:pPr>
    </w:p>
    <w:p w:rsidR="000807D7" w:rsidRPr="000B0894" w:rsidRDefault="000807D7" w:rsidP="000807D7">
      <w:pPr>
        <w:pStyle w:val="Tekstpodstawowy"/>
        <w:jc w:val="center"/>
        <w:rPr>
          <w:rFonts w:ascii="Cambria" w:hAnsi="Cambria"/>
          <w:szCs w:val="24"/>
        </w:rPr>
      </w:pPr>
      <w:r w:rsidRPr="000B0894">
        <w:rPr>
          <w:rFonts w:ascii="Cambria" w:hAnsi="Cambria"/>
          <w:szCs w:val="24"/>
        </w:rPr>
        <w:t>§ 6</w:t>
      </w:r>
      <w:r w:rsidR="00AE488A" w:rsidRPr="000B0894">
        <w:rPr>
          <w:rFonts w:ascii="Cambria" w:hAnsi="Cambria"/>
          <w:szCs w:val="24"/>
        </w:rPr>
        <w:t xml:space="preserve"> </w:t>
      </w:r>
    </w:p>
    <w:p w:rsidR="000807D7" w:rsidRPr="000B0894" w:rsidRDefault="003F71FB" w:rsidP="000807D7">
      <w:pPr>
        <w:pStyle w:val="Tekstpodstawowy"/>
        <w:numPr>
          <w:ilvl w:val="0"/>
          <w:numId w:val="9"/>
        </w:numPr>
        <w:jc w:val="both"/>
        <w:rPr>
          <w:rFonts w:ascii="Cambria" w:hAnsi="Cambria"/>
          <w:szCs w:val="24"/>
        </w:rPr>
      </w:pPr>
      <w:r w:rsidRPr="000B0894">
        <w:rPr>
          <w:rFonts w:ascii="Cambria" w:hAnsi="Cambria"/>
          <w:szCs w:val="24"/>
        </w:rPr>
        <w:t>Wykonaw</w:t>
      </w:r>
      <w:r w:rsidR="000807D7" w:rsidRPr="000B0894">
        <w:rPr>
          <w:rFonts w:ascii="Cambria" w:hAnsi="Cambria"/>
          <w:szCs w:val="24"/>
        </w:rPr>
        <w:t>ca zobowiązuje się do wydawania paliwa/oleju/gazu, na podstawie dokumentu WZ.</w:t>
      </w:r>
    </w:p>
    <w:p w:rsidR="000807D7" w:rsidRPr="000B0894" w:rsidRDefault="000807D7" w:rsidP="000807D7">
      <w:pPr>
        <w:pStyle w:val="Tekstpodstawowy"/>
        <w:numPr>
          <w:ilvl w:val="0"/>
          <w:numId w:val="9"/>
        </w:numPr>
        <w:jc w:val="both"/>
        <w:rPr>
          <w:rFonts w:ascii="Cambria" w:hAnsi="Cambria"/>
          <w:szCs w:val="24"/>
        </w:rPr>
      </w:pPr>
      <w:r w:rsidRPr="000B0894">
        <w:rPr>
          <w:rFonts w:ascii="Cambria" w:hAnsi="Cambria"/>
          <w:szCs w:val="24"/>
        </w:rPr>
        <w:t>Ustala się następujące okresy rozliczenio</w:t>
      </w:r>
      <w:r w:rsidR="003F71FB" w:rsidRPr="000B0894">
        <w:rPr>
          <w:rFonts w:ascii="Cambria" w:hAnsi="Cambria"/>
          <w:szCs w:val="24"/>
        </w:rPr>
        <w:t>we dla transakcji bezgotówkowej:</w:t>
      </w:r>
      <w:r w:rsidRPr="000B0894">
        <w:rPr>
          <w:rFonts w:ascii="Cambria" w:hAnsi="Cambria"/>
          <w:szCs w:val="24"/>
        </w:rPr>
        <w:t xml:space="preserve"> od 1 do 15 dnia miesiąca i od 16 do ostatniego dnia miesiąca</w:t>
      </w:r>
      <w:r w:rsidR="007D5096" w:rsidRPr="000B0894">
        <w:rPr>
          <w:rFonts w:ascii="Cambria" w:hAnsi="Cambria"/>
          <w:szCs w:val="24"/>
        </w:rPr>
        <w:t xml:space="preserve"> kalendarzowego</w:t>
      </w:r>
      <w:r w:rsidR="003F71FB" w:rsidRPr="000B0894">
        <w:rPr>
          <w:rFonts w:ascii="Cambria" w:hAnsi="Cambria"/>
          <w:szCs w:val="24"/>
        </w:rPr>
        <w:t>. Z</w:t>
      </w:r>
      <w:r w:rsidR="0094243D" w:rsidRPr="000B0894">
        <w:rPr>
          <w:rFonts w:ascii="Cambria" w:hAnsi="Cambria"/>
          <w:szCs w:val="24"/>
        </w:rPr>
        <w:t>a datę sprzedaży uznaje się ostatni dzień okresu rozliczeniowego</w:t>
      </w:r>
      <w:r w:rsidRPr="000B0894">
        <w:rPr>
          <w:rFonts w:ascii="Cambria" w:hAnsi="Cambria"/>
          <w:szCs w:val="24"/>
        </w:rPr>
        <w:t xml:space="preserve">. </w:t>
      </w:r>
    </w:p>
    <w:p w:rsidR="000807D7" w:rsidRPr="000B0894" w:rsidRDefault="000807D7" w:rsidP="000807D7">
      <w:pPr>
        <w:pStyle w:val="Tekstpodstawowy"/>
        <w:numPr>
          <w:ilvl w:val="0"/>
          <w:numId w:val="9"/>
        </w:numPr>
        <w:jc w:val="both"/>
        <w:rPr>
          <w:rFonts w:ascii="Cambria" w:hAnsi="Cambria"/>
          <w:szCs w:val="24"/>
        </w:rPr>
      </w:pPr>
      <w:r w:rsidRPr="000B0894">
        <w:rPr>
          <w:rFonts w:ascii="Cambria" w:hAnsi="Cambria"/>
          <w:szCs w:val="24"/>
        </w:rPr>
        <w:t>Cena wystawiona na fakturze jest ceną z dnia zakupu pomniejszoną o upust.</w:t>
      </w:r>
    </w:p>
    <w:p w:rsidR="000807D7" w:rsidRPr="000B0894" w:rsidRDefault="000807D7" w:rsidP="000807D7">
      <w:pPr>
        <w:pStyle w:val="Tekstpodstawowy"/>
        <w:numPr>
          <w:ilvl w:val="0"/>
          <w:numId w:val="9"/>
        </w:numPr>
        <w:jc w:val="both"/>
        <w:rPr>
          <w:rFonts w:ascii="Cambria" w:hAnsi="Cambria"/>
          <w:szCs w:val="24"/>
        </w:rPr>
      </w:pPr>
      <w:r w:rsidRPr="000B0894">
        <w:rPr>
          <w:rFonts w:ascii="Cambria" w:hAnsi="Cambria"/>
          <w:szCs w:val="24"/>
        </w:rPr>
        <w:t xml:space="preserve">Faktury będą odbierane przez osobę upoważnioną przez Zamawiającego na stacji paliw w terminie wskazanym przez przedstawiciela </w:t>
      </w:r>
      <w:r w:rsidR="003F71FB" w:rsidRPr="000B0894">
        <w:rPr>
          <w:rFonts w:ascii="Cambria" w:hAnsi="Cambria"/>
          <w:szCs w:val="24"/>
        </w:rPr>
        <w:t>Wykon</w:t>
      </w:r>
      <w:r w:rsidRPr="000B0894">
        <w:rPr>
          <w:rFonts w:ascii="Cambria" w:hAnsi="Cambria"/>
          <w:szCs w:val="24"/>
        </w:rPr>
        <w:t>awcy za potwierdzeniem odbioru lub przesyłane listownie na adres Zamawiającego.</w:t>
      </w:r>
    </w:p>
    <w:p w:rsidR="000807D7" w:rsidRPr="000B0894" w:rsidRDefault="000807D7" w:rsidP="000807D7">
      <w:pPr>
        <w:pStyle w:val="Tekstpodstawowy"/>
        <w:jc w:val="center"/>
        <w:rPr>
          <w:rFonts w:ascii="Cambria" w:hAnsi="Cambria"/>
          <w:b/>
          <w:szCs w:val="24"/>
        </w:rPr>
      </w:pPr>
    </w:p>
    <w:p w:rsidR="000807D7" w:rsidRPr="000B0894" w:rsidRDefault="000807D7" w:rsidP="000807D7">
      <w:pPr>
        <w:pStyle w:val="Tekstpodstawowy"/>
        <w:jc w:val="center"/>
        <w:rPr>
          <w:rFonts w:ascii="Cambria" w:hAnsi="Cambria"/>
          <w:b/>
          <w:szCs w:val="24"/>
        </w:rPr>
      </w:pPr>
      <w:r w:rsidRPr="000B0894">
        <w:rPr>
          <w:rFonts w:ascii="Cambria" w:hAnsi="Cambria"/>
          <w:b/>
          <w:szCs w:val="24"/>
        </w:rPr>
        <w:t>Warunki płatności</w:t>
      </w:r>
    </w:p>
    <w:p w:rsidR="000807D7" w:rsidRPr="000B0894" w:rsidRDefault="000807D7" w:rsidP="000807D7">
      <w:pPr>
        <w:pStyle w:val="Tekstpodstawowy"/>
        <w:jc w:val="center"/>
        <w:rPr>
          <w:rFonts w:ascii="Cambria" w:hAnsi="Cambria"/>
          <w:szCs w:val="24"/>
        </w:rPr>
      </w:pPr>
      <w:r w:rsidRPr="000B0894">
        <w:rPr>
          <w:rFonts w:ascii="Cambria" w:hAnsi="Cambria"/>
          <w:szCs w:val="24"/>
        </w:rPr>
        <w:t>§ 7</w:t>
      </w:r>
    </w:p>
    <w:p w:rsidR="007D5096" w:rsidRPr="000B0894" w:rsidRDefault="007D5096" w:rsidP="007D5096">
      <w:pPr>
        <w:numPr>
          <w:ilvl w:val="0"/>
          <w:numId w:val="10"/>
        </w:numPr>
        <w:tabs>
          <w:tab w:val="left" w:pos="142"/>
        </w:tabs>
        <w:jc w:val="both"/>
        <w:rPr>
          <w:rFonts w:ascii="Cambria" w:hAnsi="Cambria"/>
          <w:color w:val="000000"/>
          <w:sz w:val="24"/>
          <w:szCs w:val="24"/>
        </w:rPr>
      </w:pPr>
      <w:r w:rsidRPr="000B0894">
        <w:rPr>
          <w:rFonts w:ascii="Cambria" w:hAnsi="Cambria"/>
          <w:sz w:val="24"/>
          <w:szCs w:val="24"/>
        </w:rPr>
        <w:t xml:space="preserve">Zapłata należności następować będzie przelewem na rachunek bankowy </w:t>
      </w:r>
      <w:r w:rsidR="003F71FB" w:rsidRPr="000B0894">
        <w:rPr>
          <w:rFonts w:ascii="Cambria" w:hAnsi="Cambria"/>
          <w:sz w:val="24"/>
          <w:szCs w:val="24"/>
        </w:rPr>
        <w:t>Wykona</w:t>
      </w:r>
      <w:r w:rsidRPr="000B0894">
        <w:rPr>
          <w:rFonts w:ascii="Cambria" w:hAnsi="Cambria"/>
          <w:sz w:val="24"/>
          <w:szCs w:val="24"/>
        </w:rPr>
        <w:t xml:space="preserve">wcy wskazany w treści faktury. </w:t>
      </w:r>
    </w:p>
    <w:p w:rsidR="000807D7" w:rsidRPr="000B0894" w:rsidRDefault="000807D7" w:rsidP="000807D7">
      <w:pPr>
        <w:pStyle w:val="Tekstpodstawowy"/>
        <w:numPr>
          <w:ilvl w:val="0"/>
          <w:numId w:val="10"/>
        </w:numPr>
        <w:jc w:val="both"/>
        <w:rPr>
          <w:rFonts w:ascii="Cambria" w:hAnsi="Cambria"/>
          <w:szCs w:val="24"/>
        </w:rPr>
      </w:pPr>
      <w:r w:rsidRPr="000B0894">
        <w:rPr>
          <w:rFonts w:ascii="Cambria" w:hAnsi="Cambria"/>
          <w:szCs w:val="24"/>
        </w:rPr>
        <w:t xml:space="preserve">Płatność należności z tytułu transakcji bezgotówkowych dokonywane będą przez Zamawiającego w terminie ……. dni od dnia sprzedaży. Za datę zapłaty uznaje się datę uznania rachunku bankowego </w:t>
      </w:r>
      <w:r w:rsidR="003F71FB" w:rsidRPr="000B0894">
        <w:rPr>
          <w:rFonts w:ascii="Cambria" w:hAnsi="Cambria"/>
          <w:szCs w:val="24"/>
        </w:rPr>
        <w:t>Wykon</w:t>
      </w:r>
      <w:r w:rsidR="00B06B13" w:rsidRPr="000B0894">
        <w:rPr>
          <w:rFonts w:ascii="Cambria" w:hAnsi="Cambria"/>
          <w:szCs w:val="24"/>
        </w:rPr>
        <w:t>awcy</w:t>
      </w:r>
      <w:r w:rsidRPr="000B0894">
        <w:rPr>
          <w:rFonts w:ascii="Cambria" w:hAnsi="Cambria"/>
          <w:szCs w:val="24"/>
        </w:rPr>
        <w:t>.</w:t>
      </w:r>
    </w:p>
    <w:p w:rsidR="000807D7" w:rsidRPr="000B0894" w:rsidRDefault="003F71FB" w:rsidP="000807D7">
      <w:pPr>
        <w:numPr>
          <w:ilvl w:val="0"/>
          <w:numId w:val="10"/>
        </w:numPr>
        <w:jc w:val="both"/>
        <w:rPr>
          <w:rFonts w:ascii="Cambria" w:hAnsi="Cambria"/>
          <w:b/>
          <w:sz w:val="24"/>
          <w:szCs w:val="24"/>
        </w:rPr>
      </w:pPr>
      <w:r w:rsidRPr="000B0894">
        <w:rPr>
          <w:rFonts w:ascii="Cambria" w:hAnsi="Cambria"/>
          <w:sz w:val="24"/>
          <w:szCs w:val="24"/>
        </w:rPr>
        <w:t>Wykona</w:t>
      </w:r>
      <w:r w:rsidR="000807D7" w:rsidRPr="000B0894">
        <w:rPr>
          <w:rFonts w:ascii="Cambria" w:hAnsi="Cambria"/>
          <w:sz w:val="24"/>
          <w:szCs w:val="24"/>
        </w:rPr>
        <w:t xml:space="preserve">wca ma prawo naliczyć odsetki w wysokości i na warunkach określonych w ustawie z dnia 08.03.2013r. o </w:t>
      </w:r>
      <w:r w:rsidR="00BC7803" w:rsidRPr="000B0894">
        <w:rPr>
          <w:rFonts w:ascii="Cambria" w:hAnsi="Cambria"/>
          <w:sz w:val="24"/>
          <w:szCs w:val="24"/>
        </w:rPr>
        <w:t>przeciwdziałaniu nadmiernym opóźnieniom</w:t>
      </w:r>
      <w:r w:rsidR="000807D7" w:rsidRPr="000B0894">
        <w:rPr>
          <w:rFonts w:ascii="Cambria" w:hAnsi="Cambria"/>
          <w:sz w:val="24"/>
          <w:szCs w:val="24"/>
        </w:rPr>
        <w:t xml:space="preserve"> w transakcjach handlowych</w:t>
      </w:r>
      <w:r w:rsidR="00D82F34" w:rsidRPr="000B0894">
        <w:rPr>
          <w:rFonts w:ascii="Cambria" w:hAnsi="Cambria"/>
          <w:sz w:val="24"/>
          <w:szCs w:val="24"/>
        </w:rPr>
        <w:t>.</w:t>
      </w:r>
      <w:r w:rsidR="000807D7" w:rsidRPr="000B0894">
        <w:rPr>
          <w:rFonts w:ascii="Cambria" w:hAnsi="Cambria"/>
          <w:sz w:val="24"/>
          <w:szCs w:val="24"/>
        </w:rPr>
        <w:t xml:space="preserve"> </w:t>
      </w:r>
    </w:p>
    <w:p w:rsidR="000807D7" w:rsidRPr="000B0894" w:rsidRDefault="000807D7" w:rsidP="000807D7">
      <w:pPr>
        <w:jc w:val="both"/>
        <w:rPr>
          <w:rFonts w:ascii="Cambria" w:hAnsi="Cambria"/>
          <w:b/>
          <w:sz w:val="24"/>
          <w:szCs w:val="24"/>
        </w:rPr>
      </w:pPr>
    </w:p>
    <w:p w:rsidR="000807D7" w:rsidRPr="000B0894" w:rsidRDefault="000807D7" w:rsidP="000807D7">
      <w:pPr>
        <w:jc w:val="center"/>
        <w:rPr>
          <w:rFonts w:ascii="Cambria" w:hAnsi="Cambria"/>
          <w:b/>
          <w:sz w:val="24"/>
          <w:szCs w:val="24"/>
        </w:rPr>
      </w:pPr>
      <w:r w:rsidRPr="000B0894">
        <w:rPr>
          <w:rFonts w:ascii="Cambria" w:hAnsi="Cambria"/>
          <w:b/>
          <w:sz w:val="24"/>
          <w:szCs w:val="24"/>
        </w:rPr>
        <w:t>Warunki i zakres zmiany umowy</w:t>
      </w:r>
    </w:p>
    <w:p w:rsidR="000807D7" w:rsidRPr="000B0894" w:rsidRDefault="000807D7" w:rsidP="000807D7">
      <w:pPr>
        <w:jc w:val="center"/>
        <w:rPr>
          <w:rFonts w:ascii="Cambria" w:hAnsi="Cambria"/>
          <w:sz w:val="24"/>
          <w:szCs w:val="24"/>
        </w:rPr>
      </w:pPr>
      <w:r w:rsidRPr="000B0894">
        <w:rPr>
          <w:rFonts w:ascii="Cambria" w:hAnsi="Cambria"/>
          <w:sz w:val="24"/>
          <w:szCs w:val="24"/>
        </w:rPr>
        <w:t>§ 8</w:t>
      </w:r>
    </w:p>
    <w:p w:rsidR="000807D7" w:rsidRPr="000B0894" w:rsidRDefault="000807D7" w:rsidP="00A158E8">
      <w:pPr>
        <w:widowControl w:val="0"/>
        <w:numPr>
          <w:ilvl w:val="0"/>
          <w:numId w:val="6"/>
        </w:numPr>
        <w:shd w:val="clear" w:color="auto" w:fill="FFFFFF"/>
        <w:tabs>
          <w:tab w:val="left" w:pos="422"/>
        </w:tabs>
        <w:autoSpaceDE w:val="0"/>
        <w:autoSpaceDN w:val="0"/>
        <w:adjustRightInd w:val="0"/>
        <w:jc w:val="both"/>
        <w:rPr>
          <w:rFonts w:ascii="Cambria" w:hAnsi="Cambria"/>
          <w:color w:val="000000"/>
          <w:spacing w:val="-20"/>
          <w:sz w:val="24"/>
          <w:szCs w:val="24"/>
        </w:rPr>
      </w:pPr>
      <w:r w:rsidRPr="000B0894">
        <w:rPr>
          <w:rFonts w:ascii="Cambria" w:hAnsi="Cambria"/>
          <w:color w:val="000000"/>
          <w:sz w:val="24"/>
          <w:szCs w:val="24"/>
        </w:rPr>
        <w:t xml:space="preserve">Zmiana postanowień niniejszej umowy może być dokonana przez strony </w:t>
      </w:r>
      <w:r w:rsidRPr="000B0894">
        <w:rPr>
          <w:rFonts w:ascii="Cambria" w:hAnsi="Cambria"/>
          <w:color w:val="000000"/>
          <w:sz w:val="24"/>
          <w:szCs w:val="24"/>
        </w:rPr>
        <w:br/>
        <w:t>w formie pisemnej w drodze aneksu do niniejszej umowy, pod rygorem nieważności.</w:t>
      </w:r>
    </w:p>
    <w:p w:rsidR="000807D7" w:rsidRPr="000B0894" w:rsidRDefault="000807D7" w:rsidP="00A158E8">
      <w:pPr>
        <w:widowControl w:val="0"/>
        <w:numPr>
          <w:ilvl w:val="0"/>
          <w:numId w:val="6"/>
        </w:numPr>
        <w:shd w:val="clear" w:color="auto" w:fill="FFFFFF"/>
        <w:tabs>
          <w:tab w:val="left" w:pos="422"/>
        </w:tabs>
        <w:autoSpaceDE w:val="0"/>
        <w:autoSpaceDN w:val="0"/>
        <w:adjustRightInd w:val="0"/>
        <w:jc w:val="both"/>
        <w:rPr>
          <w:rFonts w:ascii="Cambria" w:hAnsi="Cambria"/>
          <w:color w:val="000000"/>
          <w:spacing w:val="-16"/>
          <w:sz w:val="24"/>
          <w:szCs w:val="24"/>
        </w:rPr>
      </w:pPr>
      <w:r w:rsidRPr="000B0894">
        <w:rPr>
          <w:rFonts w:ascii="Cambria" w:hAnsi="Cambria"/>
          <w:color w:val="000000"/>
          <w:sz w:val="24"/>
          <w:szCs w:val="24"/>
        </w:rPr>
        <w:lastRenderedPageBreak/>
        <w:t>Zmiany postanowień niniejszej umowy</w:t>
      </w:r>
      <w:r w:rsidRPr="000B0894">
        <w:rPr>
          <w:rFonts w:ascii="Cambria" w:hAnsi="Cambria"/>
          <w:b/>
          <w:bCs/>
          <w:color w:val="000000"/>
          <w:sz w:val="24"/>
          <w:szCs w:val="24"/>
        </w:rPr>
        <w:t xml:space="preserve">, </w:t>
      </w:r>
      <w:r w:rsidRPr="000B0894">
        <w:rPr>
          <w:rFonts w:ascii="Cambria" w:hAnsi="Cambria"/>
          <w:color w:val="000000"/>
          <w:sz w:val="24"/>
          <w:szCs w:val="24"/>
        </w:rPr>
        <w:t>są dopuszczalne wyłącznie w przypadku, gdy nastąpiła zmiana:</w:t>
      </w:r>
    </w:p>
    <w:p w:rsidR="000807D7" w:rsidRPr="000B0894" w:rsidRDefault="000807D7" w:rsidP="00A158E8">
      <w:pPr>
        <w:widowControl w:val="0"/>
        <w:numPr>
          <w:ilvl w:val="0"/>
          <w:numId w:val="7"/>
        </w:numPr>
        <w:shd w:val="clear" w:color="auto" w:fill="FFFFFF"/>
        <w:tabs>
          <w:tab w:val="left" w:pos="706"/>
        </w:tabs>
        <w:autoSpaceDE w:val="0"/>
        <w:autoSpaceDN w:val="0"/>
        <w:adjustRightInd w:val="0"/>
        <w:ind w:left="360" w:hanging="360"/>
        <w:rPr>
          <w:rFonts w:ascii="Cambria" w:hAnsi="Cambria"/>
          <w:color w:val="000000"/>
          <w:spacing w:val="-8"/>
          <w:sz w:val="24"/>
          <w:szCs w:val="24"/>
        </w:rPr>
      </w:pPr>
      <w:r w:rsidRPr="000B0894">
        <w:rPr>
          <w:rFonts w:ascii="Cambria" w:hAnsi="Cambria"/>
          <w:color w:val="000000"/>
          <w:spacing w:val="-1"/>
          <w:sz w:val="24"/>
          <w:szCs w:val="24"/>
        </w:rPr>
        <w:t>w wykazie pojazdów Zamawiającego</w:t>
      </w:r>
      <w:r w:rsidRPr="000B0894">
        <w:rPr>
          <w:rFonts w:ascii="Cambria" w:hAnsi="Cambria"/>
          <w:color w:val="000000"/>
          <w:sz w:val="24"/>
          <w:szCs w:val="24"/>
        </w:rPr>
        <w:t>,</w:t>
      </w:r>
    </w:p>
    <w:p w:rsidR="000807D7" w:rsidRPr="000B0894" w:rsidRDefault="000807D7" w:rsidP="00A158E8">
      <w:pPr>
        <w:widowControl w:val="0"/>
        <w:numPr>
          <w:ilvl w:val="0"/>
          <w:numId w:val="7"/>
        </w:numPr>
        <w:shd w:val="clear" w:color="auto" w:fill="FFFFFF"/>
        <w:tabs>
          <w:tab w:val="left" w:pos="706"/>
        </w:tabs>
        <w:autoSpaceDE w:val="0"/>
        <w:autoSpaceDN w:val="0"/>
        <w:adjustRightInd w:val="0"/>
        <w:rPr>
          <w:rFonts w:ascii="Cambria" w:hAnsi="Cambria"/>
          <w:bCs/>
          <w:color w:val="000000"/>
          <w:sz w:val="24"/>
          <w:szCs w:val="24"/>
        </w:rPr>
      </w:pPr>
      <w:r w:rsidRPr="000B0894">
        <w:rPr>
          <w:rFonts w:ascii="Cambria" w:hAnsi="Cambria"/>
          <w:bCs/>
          <w:color w:val="000000"/>
          <w:sz w:val="24"/>
          <w:szCs w:val="24"/>
        </w:rPr>
        <w:t>osób upoważnionych do tankowania.</w:t>
      </w:r>
    </w:p>
    <w:p w:rsidR="000807D7" w:rsidRPr="000B0894" w:rsidRDefault="000807D7" w:rsidP="00A158E8">
      <w:pPr>
        <w:widowControl w:val="0"/>
        <w:numPr>
          <w:ilvl w:val="0"/>
          <w:numId w:val="7"/>
        </w:numPr>
        <w:shd w:val="clear" w:color="auto" w:fill="FFFFFF"/>
        <w:tabs>
          <w:tab w:val="left" w:pos="706"/>
        </w:tabs>
        <w:autoSpaceDE w:val="0"/>
        <w:autoSpaceDN w:val="0"/>
        <w:adjustRightInd w:val="0"/>
        <w:rPr>
          <w:rFonts w:ascii="Cambria" w:hAnsi="Cambria"/>
          <w:bCs/>
          <w:color w:val="000000"/>
          <w:sz w:val="24"/>
          <w:szCs w:val="24"/>
        </w:rPr>
      </w:pPr>
      <w:r w:rsidRPr="000B0894">
        <w:rPr>
          <w:rFonts w:ascii="Cambria" w:hAnsi="Cambria"/>
          <w:sz w:val="24"/>
          <w:szCs w:val="24"/>
        </w:rPr>
        <w:t>Zmiana stawki podatku VAT – związanej z przedmiotem umowy – w tym przypadku zmianie ulegnie kwota podatku VAT i cena brutto, cena netto pozostanie niezmienna, zmiana stawki następuje z dniem wejścia w życie aktu prawnego zmieniającego stawkę.</w:t>
      </w:r>
    </w:p>
    <w:p w:rsidR="000807D7" w:rsidRPr="000B0894" w:rsidRDefault="000807D7" w:rsidP="00A158E8">
      <w:pPr>
        <w:widowControl w:val="0"/>
        <w:shd w:val="clear" w:color="auto" w:fill="FFFFFF"/>
        <w:tabs>
          <w:tab w:val="left" w:pos="706"/>
        </w:tabs>
        <w:autoSpaceDE w:val="0"/>
        <w:autoSpaceDN w:val="0"/>
        <w:adjustRightInd w:val="0"/>
        <w:ind w:left="360"/>
        <w:rPr>
          <w:rFonts w:ascii="Cambria" w:hAnsi="Cambria"/>
          <w:color w:val="000000"/>
          <w:spacing w:val="-9"/>
          <w:sz w:val="24"/>
          <w:szCs w:val="24"/>
        </w:rPr>
      </w:pPr>
    </w:p>
    <w:p w:rsidR="009F32B4" w:rsidRPr="000B0894" w:rsidRDefault="009F32B4" w:rsidP="009F32B4">
      <w:pPr>
        <w:jc w:val="center"/>
        <w:rPr>
          <w:rFonts w:ascii="Cambria" w:hAnsi="Cambria"/>
          <w:sz w:val="24"/>
          <w:szCs w:val="24"/>
        </w:rPr>
      </w:pPr>
      <w:r w:rsidRPr="000B0894">
        <w:rPr>
          <w:rFonts w:ascii="Cambria" w:hAnsi="Cambria"/>
          <w:sz w:val="24"/>
          <w:szCs w:val="24"/>
        </w:rPr>
        <w:t>§ 9</w:t>
      </w:r>
    </w:p>
    <w:p w:rsidR="009F32B4" w:rsidRPr="000B0894" w:rsidRDefault="009F32B4" w:rsidP="009F32B4">
      <w:pPr>
        <w:spacing w:line="276" w:lineRule="auto"/>
        <w:jc w:val="center"/>
        <w:rPr>
          <w:rFonts w:ascii="Cambria" w:eastAsia="Calibri" w:hAnsi="Cambria"/>
          <w:b/>
          <w:sz w:val="24"/>
          <w:szCs w:val="24"/>
        </w:rPr>
      </w:pPr>
      <w:r w:rsidRPr="000B0894">
        <w:rPr>
          <w:rFonts w:ascii="Cambria" w:eastAsia="Calibri" w:hAnsi="Cambria"/>
          <w:b/>
          <w:sz w:val="24"/>
          <w:szCs w:val="24"/>
        </w:rPr>
        <w:t>Klauzula waloryzacyjna</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F32B4" w:rsidRPr="000B0894" w:rsidRDefault="009F32B4" w:rsidP="009F32B4">
      <w:pPr>
        <w:numPr>
          <w:ilvl w:val="0"/>
          <w:numId w:val="16"/>
        </w:numPr>
        <w:ind w:left="567" w:hanging="567"/>
        <w:jc w:val="both"/>
        <w:rPr>
          <w:rFonts w:ascii="Cambria" w:eastAsia="MS Mincho" w:hAnsi="Cambria"/>
          <w:sz w:val="24"/>
          <w:szCs w:val="24"/>
        </w:rPr>
      </w:pPr>
      <w:bookmarkStart w:id="0" w:name="_Hlk119560300"/>
      <w:r w:rsidRPr="000B0894">
        <w:rPr>
          <w:rFonts w:ascii="Cambria" w:eastAsia="MS Mincho" w:hAnsi="Cambria"/>
          <w:sz w:val="24"/>
          <w:szCs w:val="24"/>
        </w:rPr>
        <w:t>W przypadku zmiany, o której mowa w ust. 1 Zamawiający przewiduje:</w:t>
      </w:r>
    </w:p>
    <w:p w:rsidR="009F32B4" w:rsidRPr="000B0894" w:rsidRDefault="009F32B4" w:rsidP="009F32B4">
      <w:pPr>
        <w:numPr>
          <w:ilvl w:val="0"/>
          <w:numId w:val="17"/>
        </w:numPr>
        <w:ind w:left="993" w:hanging="426"/>
        <w:contextualSpacing/>
        <w:jc w:val="both"/>
        <w:rPr>
          <w:rFonts w:ascii="Cambria" w:eastAsia="MS Mincho" w:hAnsi="Cambria"/>
          <w:sz w:val="24"/>
          <w:szCs w:val="24"/>
          <w:lang w:val="x-none"/>
        </w:rPr>
      </w:pPr>
      <w:r w:rsidRPr="000B0894">
        <w:rPr>
          <w:rFonts w:ascii="Cambria" w:eastAsia="MS Mincho" w:hAnsi="Cambria"/>
          <w:sz w:val="24"/>
          <w:szCs w:val="24"/>
          <w:lang w:val="x-none"/>
        </w:rPr>
        <w:t xml:space="preserve">poziom zmiany ceny materiałów lub kosztów, który uprawnia Strony Umowy do żądania zmiany wynagrodzenia wynoszący </w:t>
      </w:r>
      <w:r w:rsidRPr="000B0894">
        <w:rPr>
          <w:rFonts w:ascii="Cambria" w:eastAsia="MS Mincho" w:hAnsi="Cambria"/>
          <w:sz w:val="24"/>
          <w:szCs w:val="24"/>
        </w:rPr>
        <w:t xml:space="preserve">20 </w:t>
      </w:r>
      <w:r w:rsidRPr="000B0894">
        <w:rPr>
          <w:rFonts w:ascii="Cambria" w:eastAsia="MS Mincho" w:hAnsi="Cambria"/>
          <w:sz w:val="24"/>
          <w:szCs w:val="24"/>
          <w:lang w:val="x-none"/>
        </w:rPr>
        <w:t>% w stosunku do wartości wynagrodzenia określonego w</w:t>
      </w:r>
      <w:r w:rsidRPr="000B0894">
        <w:rPr>
          <w:rFonts w:ascii="Cambria" w:eastAsia="MS Mincho" w:hAnsi="Cambria"/>
          <w:sz w:val="24"/>
          <w:szCs w:val="24"/>
        </w:rPr>
        <w:t> </w:t>
      </w:r>
      <w:r w:rsidRPr="000B0894">
        <w:rPr>
          <w:rFonts w:ascii="Cambria" w:eastAsia="MS Mincho" w:hAnsi="Cambria"/>
          <w:sz w:val="24"/>
          <w:szCs w:val="24"/>
          <w:lang w:val="x-none"/>
        </w:rPr>
        <w:t xml:space="preserve">ofercie </w:t>
      </w:r>
      <w:r w:rsidRPr="000B0894">
        <w:rPr>
          <w:rFonts w:ascii="Cambria" w:eastAsia="MS Mincho" w:hAnsi="Cambria"/>
          <w:sz w:val="24"/>
          <w:szCs w:val="24"/>
        </w:rPr>
        <w:t>Wykonawcy</w:t>
      </w:r>
      <w:r w:rsidRPr="000B0894">
        <w:rPr>
          <w:rFonts w:ascii="Cambria" w:eastAsia="MS Mincho" w:hAnsi="Cambria"/>
          <w:sz w:val="24"/>
          <w:szCs w:val="24"/>
          <w:lang w:val="x-none"/>
        </w:rPr>
        <w:t>,</w:t>
      </w:r>
    </w:p>
    <w:bookmarkEnd w:id="0"/>
    <w:p w:rsidR="009F32B4" w:rsidRPr="000B0894" w:rsidRDefault="009F32B4" w:rsidP="009F32B4">
      <w:pPr>
        <w:numPr>
          <w:ilvl w:val="0"/>
          <w:numId w:val="17"/>
        </w:numPr>
        <w:ind w:left="993" w:hanging="426"/>
        <w:contextualSpacing/>
        <w:jc w:val="both"/>
        <w:rPr>
          <w:rFonts w:ascii="Cambria" w:eastAsia="MS Mincho" w:hAnsi="Cambria"/>
          <w:sz w:val="24"/>
          <w:szCs w:val="24"/>
          <w:lang w:val="x-none"/>
        </w:rPr>
      </w:pPr>
      <w:r w:rsidRPr="000B0894">
        <w:rPr>
          <w:rFonts w:ascii="Cambria" w:eastAsia="MS Mincho" w:hAnsi="Cambria"/>
          <w:sz w:val="24"/>
          <w:szCs w:val="24"/>
          <w:lang w:val="x-none"/>
        </w:rPr>
        <w:t xml:space="preserve">początkowy termin ustalenia zmiany wynagrodzenia </w:t>
      </w:r>
      <w:r w:rsidRPr="000B0894">
        <w:rPr>
          <w:rFonts w:ascii="Cambria" w:eastAsia="MS Mincho" w:hAnsi="Cambria"/>
          <w:sz w:val="24"/>
          <w:szCs w:val="24"/>
        </w:rPr>
        <w:t xml:space="preserve">– nie wcześniej niż po upływie 6 miesięcy od dnia zawarcia umowy, </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 xml:space="preserve">Sposób ustalania zmiany wynagrodzenia, o którym mowa w ust. 1 nastąpi na podstawie </w:t>
      </w:r>
      <w:r w:rsidRPr="000B0894">
        <w:rPr>
          <w:rFonts w:ascii="Cambria" w:hAnsi="Cambria"/>
          <w:sz w:val="24"/>
          <w:szCs w:val="24"/>
        </w:rPr>
        <w:t xml:space="preserve"> </w:t>
      </w:r>
      <w:r w:rsidRPr="000B0894">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Łączna, maksymalna wartość zmian wynagrodzenia na podstawie ust. 1-4, nie może przekroczyć 10% wysokości</w:t>
      </w:r>
      <w:r w:rsidRPr="000B0894">
        <w:rPr>
          <w:rFonts w:ascii="Cambria" w:hAnsi="Cambria"/>
          <w:iCs/>
          <w:sz w:val="24"/>
          <w:szCs w:val="24"/>
        </w:rPr>
        <w:t xml:space="preserve"> całkowitego wynagrodzenia brutto określonego w § 2 ust. 1 umowy</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Postanowień umownych w zakresie waloryzacji nie stosuje się od chwili osiągnięcia limitu, o którym mowa w ust. 5.</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F32B4" w:rsidRPr="000B0894" w:rsidRDefault="009F32B4" w:rsidP="009F32B4">
      <w:pPr>
        <w:numPr>
          <w:ilvl w:val="0"/>
          <w:numId w:val="16"/>
        </w:numPr>
        <w:ind w:left="567" w:hanging="567"/>
        <w:jc w:val="both"/>
        <w:rPr>
          <w:rFonts w:ascii="Cambria" w:eastAsia="MS Mincho" w:hAnsi="Cambria"/>
          <w:sz w:val="24"/>
          <w:szCs w:val="24"/>
        </w:rPr>
      </w:pPr>
      <w:r w:rsidRPr="000B0894">
        <w:rPr>
          <w:rFonts w:ascii="Cambria" w:eastAsia="MS Mincho" w:hAnsi="Cambria"/>
          <w:sz w:val="24"/>
          <w:szCs w:val="24"/>
        </w:rPr>
        <w:lastRenderedPageBreak/>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9F32B4" w:rsidRPr="000B0894" w:rsidRDefault="009F32B4" w:rsidP="009F32B4">
      <w:pPr>
        <w:numPr>
          <w:ilvl w:val="0"/>
          <w:numId w:val="16"/>
        </w:numPr>
        <w:ind w:left="567" w:hanging="567"/>
        <w:jc w:val="both"/>
        <w:rPr>
          <w:rFonts w:ascii="Cambria" w:eastAsia="MS Mincho" w:hAnsi="Cambria"/>
          <w:sz w:val="24"/>
          <w:szCs w:val="24"/>
          <w:lang w:val="x-none"/>
        </w:rPr>
      </w:pPr>
      <w:r w:rsidRPr="000B0894">
        <w:rPr>
          <w:rFonts w:ascii="Cambria" w:eastAsia="MS Mincho" w:hAnsi="Cambria"/>
          <w:sz w:val="24"/>
          <w:szCs w:val="24"/>
        </w:rPr>
        <w:t>Zmiana wynagrodzenia, pod rygorem nieważności, przyjmuje formę pisemnego aneksu.</w:t>
      </w:r>
    </w:p>
    <w:p w:rsidR="009F32B4" w:rsidRPr="000B0894" w:rsidRDefault="009F32B4" w:rsidP="009F32B4">
      <w:pPr>
        <w:numPr>
          <w:ilvl w:val="0"/>
          <w:numId w:val="16"/>
        </w:numPr>
        <w:ind w:left="567" w:hanging="567"/>
        <w:jc w:val="both"/>
        <w:rPr>
          <w:rFonts w:ascii="Cambria" w:hAnsi="Cambria"/>
          <w:sz w:val="24"/>
          <w:szCs w:val="24"/>
        </w:rPr>
      </w:pPr>
      <w:r w:rsidRPr="000B0894">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9F32B4" w:rsidRPr="000B0894" w:rsidRDefault="009F32B4" w:rsidP="009F32B4">
      <w:pPr>
        <w:jc w:val="center"/>
        <w:rPr>
          <w:rFonts w:ascii="Cambria" w:hAnsi="Cambria"/>
          <w:sz w:val="24"/>
          <w:szCs w:val="24"/>
        </w:rPr>
      </w:pPr>
    </w:p>
    <w:p w:rsidR="009F32B4" w:rsidRPr="000B0894" w:rsidRDefault="009F32B4" w:rsidP="009F32B4">
      <w:pPr>
        <w:jc w:val="center"/>
        <w:rPr>
          <w:rFonts w:ascii="Cambria" w:hAnsi="Cambria"/>
          <w:sz w:val="24"/>
          <w:szCs w:val="24"/>
        </w:rPr>
      </w:pPr>
      <w:r w:rsidRPr="000B0894">
        <w:rPr>
          <w:rFonts w:ascii="Cambria" w:hAnsi="Cambria"/>
          <w:b/>
          <w:sz w:val="24"/>
          <w:szCs w:val="24"/>
        </w:rPr>
        <w:t>Postanowienia końcowe</w:t>
      </w:r>
    </w:p>
    <w:p w:rsidR="009F32B4" w:rsidRPr="000B0894" w:rsidRDefault="009F32B4" w:rsidP="009F32B4">
      <w:pPr>
        <w:pStyle w:val="Tekstpodstawowy"/>
        <w:jc w:val="center"/>
        <w:rPr>
          <w:rFonts w:ascii="Cambria" w:hAnsi="Cambria"/>
          <w:szCs w:val="24"/>
        </w:rPr>
      </w:pPr>
    </w:p>
    <w:p w:rsidR="009F32B4" w:rsidRPr="000B0894" w:rsidRDefault="009F32B4" w:rsidP="009F32B4">
      <w:pPr>
        <w:pStyle w:val="Tekstpodstawowy"/>
        <w:jc w:val="center"/>
        <w:rPr>
          <w:rFonts w:ascii="Cambria" w:hAnsi="Cambria"/>
          <w:szCs w:val="24"/>
        </w:rPr>
      </w:pPr>
      <w:r w:rsidRPr="000B0894">
        <w:rPr>
          <w:rFonts w:ascii="Cambria" w:hAnsi="Cambria"/>
          <w:szCs w:val="24"/>
        </w:rPr>
        <w:t>§ 10</w:t>
      </w:r>
    </w:p>
    <w:p w:rsidR="009F32B4" w:rsidRPr="000B0894" w:rsidRDefault="009F32B4" w:rsidP="009F32B4">
      <w:pPr>
        <w:pStyle w:val="Tekstpodstawowy"/>
        <w:jc w:val="both"/>
        <w:rPr>
          <w:rFonts w:ascii="Cambria" w:hAnsi="Cambria"/>
          <w:szCs w:val="24"/>
        </w:rPr>
      </w:pPr>
      <w:r w:rsidRPr="000B0894">
        <w:rPr>
          <w:rFonts w:ascii="Cambria" w:hAnsi="Cambria"/>
          <w:szCs w:val="24"/>
        </w:rPr>
        <w:t xml:space="preserve">Umowa zostaje zawarta na czas określony 12 miesięcy od dnia </w:t>
      </w:r>
      <w:r w:rsidR="000B0894">
        <w:rPr>
          <w:rFonts w:ascii="Cambria" w:hAnsi="Cambria"/>
          <w:b/>
          <w:szCs w:val="24"/>
        </w:rPr>
        <w:t>01.01.2024r.</w:t>
      </w:r>
    </w:p>
    <w:p w:rsidR="009F32B4" w:rsidRPr="000B0894" w:rsidRDefault="009F32B4" w:rsidP="009F32B4">
      <w:pPr>
        <w:pStyle w:val="Tekstpodstawowy"/>
        <w:jc w:val="center"/>
        <w:rPr>
          <w:rFonts w:ascii="Cambria" w:hAnsi="Cambria"/>
          <w:szCs w:val="24"/>
        </w:rPr>
      </w:pPr>
    </w:p>
    <w:p w:rsidR="009F32B4" w:rsidRPr="000B0894" w:rsidRDefault="009F32B4" w:rsidP="009F32B4">
      <w:pPr>
        <w:pStyle w:val="Tekstpodstawowy"/>
        <w:jc w:val="center"/>
        <w:rPr>
          <w:rFonts w:ascii="Cambria" w:hAnsi="Cambria"/>
          <w:szCs w:val="24"/>
        </w:rPr>
      </w:pPr>
      <w:r w:rsidRPr="000B0894">
        <w:rPr>
          <w:rFonts w:ascii="Cambria" w:hAnsi="Cambria"/>
          <w:szCs w:val="24"/>
        </w:rPr>
        <w:t>§ 11</w:t>
      </w:r>
    </w:p>
    <w:p w:rsidR="009F32B4" w:rsidRPr="000B0894" w:rsidRDefault="009F32B4" w:rsidP="009F32B4">
      <w:pPr>
        <w:jc w:val="both"/>
        <w:rPr>
          <w:rFonts w:ascii="Cambria" w:hAnsi="Cambria"/>
          <w:sz w:val="24"/>
          <w:szCs w:val="24"/>
        </w:rPr>
      </w:pPr>
      <w:r w:rsidRPr="000B0894">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9F32B4" w:rsidRPr="000B0894" w:rsidRDefault="009F32B4" w:rsidP="009F32B4">
      <w:pPr>
        <w:jc w:val="both"/>
        <w:rPr>
          <w:rFonts w:ascii="Cambria" w:hAnsi="Cambria"/>
          <w:sz w:val="24"/>
          <w:szCs w:val="24"/>
        </w:rPr>
      </w:pPr>
      <w:r w:rsidRPr="000B0894">
        <w:rPr>
          <w:rFonts w:ascii="Cambria" w:hAnsi="Cambria"/>
          <w:sz w:val="24"/>
          <w:szCs w:val="24"/>
        </w:rPr>
        <w:t>2. Wyklucza się stosowanie przez strony umowy konstrukcji prawnej, o której mowa w art.518 Kodeksu Cywilnego ( w szczególności Wykonawca nie może zawrzeć umowy poręczenia z podmiotem trzecim) oraz wszelkich innych konstrukcji prawnych skutkujących zmiana podmiotową po stronie wierzyciela.</w:t>
      </w:r>
    </w:p>
    <w:p w:rsidR="009F32B4" w:rsidRPr="000B0894" w:rsidRDefault="009F32B4" w:rsidP="009F32B4">
      <w:pPr>
        <w:jc w:val="both"/>
        <w:rPr>
          <w:rFonts w:ascii="Cambria" w:hAnsi="Cambria"/>
          <w:sz w:val="24"/>
          <w:szCs w:val="24"/>
        </w:rPr>
      </w:pPr>
      <w:r w:rsidRPr="000B0894">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9F32B4" w:rsidRPr="000B0894" w:rsidRDefault="009F32B4" w:rsidP="009F32B4">
      <w:pPr>
        <w:pStyle w:val="Tekstpodstawowy"/>
        <w:rPr>
          <w:rFonts w:ascii="Cambria" w:hAnsi="Cambria"/>
          <w:szCs w:val="24"/>
        </w:rPr>
      </w:pPr>
    </w:p>
    <w:p w:rsidR="009F32B4" w:rsidRPr="000B0894" w:rsidRDefault="009F32B4" w:rsidP="009F32B4">
      <w:pPr>
        <w:jc w:val="center"/>
        <w:rPr>
          <w:rFonts w:ascii="Cambria" w:hAnsi="Cambria"/>
          <w:sz w:val="24"/>
          <w:szCs w:val="24"/>
        </w:rPr>
      </w:pPr>
      <w:r w:rsidRPr="000B0894">
        <w:rPr>
          <w:rFonts w:ascii="Cambria" w:hAnsi="Cambria"/>
          <w:sz w:val="24"/>
          <w:szCs w:val="24"/>
        </w:rPr>
        <w:t>§ 12</w:t>
      </w:r>
    </w:p>
    <w:p w:rsidR="009F32B4" w:rsidRPr="000B0894" w:rsidRDefault="009F32B4" w:rsidP="009F32B4">
      <w:pPr>
        <w:widowControl w:val="0"/>
        <w:numPr>
          <w:ilvl w:val="0"/>
          <w:numId w:val="18"/>
        </w:numPr>
        <w:suppressAutoHyphens/>
        <w:spacing w:after="120"/>
        <w:ind w:left="426"/>
        <w:contextualSpacing/>
        <w:jc w:val="both"/>
        <w:rPr>
          <w:rFonts w:ascii="Cambria" w:hAnsi="Cambria"/>
          <w:sz w:val="24"/>
          <w:szCs w:val="24"/>
        </w:rPr>
      </w:pPr>
      <w:r w:rsidRPr="000B0894">
        <w:rPr>
          <w:rFonts w:ascii="Cambria" w:hAnsi="Cambria"/>
          <w:sz w:val="24"/>
          <w:szCs w:val="24"/>
        </w:rPr>
        <w:t>Dostawca jest zobowiązany do niezwłocznego, pisemnego poinformowania Zamawiającego, że przedmiot umowy wykonywany będzie przez:</w:t>
      </w:r>
    </w:p>
    <w:p w:rsidR="009F32B4" w:rsidRPr="000B0894" w:rsidRDefault="009F32B4" w:rsidP="009F32B4">
      <w:pPr>
        <w:widowControl w:val="0"/>
        <w:numPr>
          <w:ilvl w:val="0"/>
          <w:numId w:val="19"/>
        </w:numPr>
        <w:suppressAutoHyphens/>
        <w:spacing w:after="120"/>
        <w:ind w:left="426"/>
        <w:contextualSpacing/>
        <w:jc w:val="both"/>
        <w:rPr>
          <w:rFonts w:ascii="Cambria" w:hAnsi="Cambria"/>
          <w:sz w:val="24"/>
          <w:szCs w:val="24"/>
        </w:rPr>
      </w:pPr>
      <w:r w:rsidRPr="000B0894">
        <w:rPr>
          <w:rFonts w:ascii="Cambria" w:hAnsi="Cambria"/>
          <w:sz w:val="24"/>
          <w:szCs w:val="24"/>
        </w:rPr>
        <w:t>obywateli rosyjskich lub osoby fizyczne lub prawne, podmioty lub organy z siedziba w Rosji,</w:t>
      </w:r>
    </w:p>
    <w:p w:rsidR="009F32B4" w:rsidRPr="000B0894" w:rsidRDefault="009F32B4" w:rsidP="009F32B4">
      <w:pPr>
        <w:widowControl w:val="0"/>
        <w:numPr>
          <w:ilvl w:val="0"/>
          <w:numId w:val="19"/>
        </w:numPr>
        <w:suppressAutoHyphens/>
        <w:spacing w:after="120"/>
        <w:ind w:left="426"/>
        <w:contextualSpacing/>
        <w:jc w:val="both"/>
        <w:rPr>
          <w:rFonts w:ascii="Cambria" w:hAnsi="Cambria"/>
          <w:sz w:val="24"/>
          <w:szCs w:val="24"/>
        </w:rPr>
      </w:pPr>
      <w:r w:rsidRPr="000B0894">
        <w:rPr>
          <w:rFonts w:ascii="Cambria" w:hAnsi="Cambria"/>
          <w:sz w:val="24"/>
          <w:szCs w:val="24"/>
        </w:rPr>
        <w:t>osoby prawne, podmioty lub organy, do których prawa własności bezpośrednio lub pośrednio w ponad 50% należą do podmiotu, o którym mowa w lit. a) niniejszego ustępu: lub</w:t>
      </w:r>
    </w:p>
    <w:p w:rsidR="009F32B4" w:rsidRPr="000B0894" w:rsidRDefault="009F32B4" w:rsidP="009F32B4">
      <w:pPr>
        <w:widowControl w:val="0"/>
        <w:numPr>
          <w:ilvl w:val="0"/>
          <w:numId w:val="19"/>
        </w:numPr>
        <w:suppressAutoHyphens/>
        <w:spacing w:after="120"/>
        <w:ind w:left="426"/>
        <w:contextualSpacing/>
        <w:jc w:val="both"/>
        <w:rPr>
          <w:rFonts w:ascii="Cambria" w:hAnsi="Cambria"/>
          <w:sz w:val="24"/>
          <w:szCs w:val="24"/>
        </w:rPr>
      </w:pPr>
      <w:r w:rsidRPr="000B0894">
        <w:rPr>
          <w:rFonts w:ascii="Cambria" w:hAnsi="Cambria"/>
          <w:sz w:val="24"/>
          <w:szCs w:val="24"/>
        </w:rPr>
        <w:t>osoby fizyczne lub prawne, podmioty lub organy działające w imieniu lub pod kierunkiem podmiotu, o którym mowa w lit. a) lub b) niniejszego ustępu</w:t>
      </w:r>
      <w:r w:rsidRPr="000B0894">
        <w:rPr>
          <w:rFonts w:ascii="Cambria" w:hAnsi="Cambria"/>
          <w:sz w:val="24"/>
          <w:szCs w:val="24"/>
          <w:vertAlign w:val="superscript"/>
        </w:rPr>
        <w:t>1</w:t>
      </w:r>
      <w:r w:rsidRPr="000B0894">
        <w:rPr>
          <w:rFonts w:ascii="Cambria" w:hAnsi="Cambria"/>
          <w:sz w:val="24"/>
          <w:szCs w:val="24"/>
        </w:rPr>
        <w:t>.</w:t>
      </w:r>
    </w:p>
    <w:p w:rsidR="009F32B4" w:rsidRPr="000B0894" w:rsidRDefault="009F32B4" w:rsidP="009F32B4">
      <w:pPr>
        <w:widowControl w:val="0"/>
        <w:numPr>
          <w:ilvl w:val="0"/>
          <w:numId w:val="18"/>
        </w:numPr>
        <w:suppressAutoHyphens/>
        <w:spacing w:after="120"/>
        <w:ind w:left="426"/>
        <w:contextualSpacing/>
        <w:jc w:val="both"/>
        <w:rPr>
          <w:rFonts w:ascii="Cambria" w:hAnsi="Cambria"/>
          <w:sz w:val="24"/>
          <w:szCs w:val="24"/>
        </w:rPr>
      </w:pPr>
      <w:r w:rsidRPr="000B0894">
        <w:rPr>
          <w:rFonts w:ascii="Cambria" w:hAnsi="Cambria"/>
          <w:sz w:val="24"/>
          <w:szCs w:val="24"/>
        </w:rPr>
        <w:t>Zamawiający ma prawo do rozwiązania umowy w trybie natychmiastowym w przypadku powzięcia informacji, o której mowa w ust. 1.</w:t>
      </w:r>
    </w:p>
    <w:p w:rsidR="009F32B4" w:rsidRPr="000B0894" w:rsidRDefault="009F32B4" w:rsidP="009F32B4">
      <w:pPr>
        <w:pStyle w:val="Tekstpodstawowy"/>
        <w:rPr>
          <w:rFonts w:ascii="Cambria" w:hAnsi="Cambria"/>
          <w:szCs w:val="24"/>
        </w:rPr>
      </w:pPr>
    </w:p>
    <w:p w:rsidR="009F32B4" w:rsidRPr="000B0894" w:rsidRDefault="009F32B4" w:rsidP="009F32B4">
      <w:pPr>
        <w:pStyle w:val="Tekstpodstawowy"/>
        <w:rPr>
          <w:rFonts w:ascii="Cambria" w:hAnsi="Cambria"/>
          <w:szCs w:val="24"/>
        </w:rPr>
      </w:pPr>
    </w:p>
    <w:p w:rsidR="009F32B4" w:rsidRPr="000B0894" w:rsidRDefault="009F32B4" w:rsidP="009F32B4">
      <w:pPr>
        <w:jc w:val="center"/>
        <w:rPr>
          <w:rFonts w:ascii="Cambria" w:hAnsi="Cambria"/>
          <w:sz w:val="24"/>
          <w:szCs w:val="24"/>
        </w:rPr>
      </w:pPr>
      <w:r w:rsidRPr="000B0894">
        <w:rPr>
          <w:rFonts w:ascii="Cambria" w:hAnsi="Cambria"/>
          <w:sz w:val="24"/>
          <w:szCs w:val="24"/>
        </w:rPr>
        <w:t>§ 13</w:t>
      </w:r>
    </w:p>
    <w:p w:rsidR="009F32B4" w:rsidRPr="000B0894" w:rsidRDefault="009F32B4" w:rsidP="009F32B4">
      <w:pPr>
        <w:jc w:val="both"/>
        <w:rPr>
          <w:rFonts w:ascii="Cambria" w:hAnsi="Cambria"/>
          <w:sz w:val="24"/>
          <w:szCs w:val="24"/>
        </w:rPr>
      </w:pPr>
      <w:r w:rsidRPr="000B0894">
        <w:rPr>
          <w:rFonts w:ascii="Cambria" w:hAnsi="Cambria"/>
          <w:sz w:val="24"/>
          <w:szCs w:val="24"/>
        </w:rPr>
        <w:t>Wszelkie spory pomiędzy stronami mogące wyniknąć z realizacji niniejszej umowy rozstrzygane będą przez Sąd właściwy miejscowo dla siedziby Zamawiającego.</w:t>
      </w:r>
    </w:p>
    <w:p w:rsidR="009F32B4" w:rsidRPr="000B0894" w:rsidRDefault="009F32B4" w:rsidP="009F32B4">
      <w:pPr>
        <w:pStyle w:val="Tekstpodstawowy"/>
        <w:rPr>
          <w:rFonts w:ascii="Cambria" w:hAnsi="Cambria"/>
          <w:szCs w:val="24"/>
        </w:rPr>
      </w:pPr>
    </w:p>
    <w:p w:rsidR="009F32B4" w:rsidRPr="000B0894" w:rsidRDefault="009F32B4" w:rsidP="009F32B4">
      <w:pPr>
        <w:pStyle w:val="Tekstpodstawowy"/>
        <w:tabs>
          <w:tab w:val="left" w:pos="5940"/>
        </w:tabs>
        <w:jc w:val="center"/>
        <w:rPr>
          <w:rFonts w:ascii="Cambria" w:hAnsi="Cambria"/>
          <w:szCs w:val="24"/>
        </w:rPr>
      </w:pPr>
      <w:r w:rsidRPr="000B0894">
        <w:rPr>
          <w:rFonts w:ascii="Cambria" w:hAnsi="Cambria"/>
          <w:szCs w:val="24"/>
        </w:rPr>
        <w:t>§ 14</w:t>
      </w:r>
    </w:p>
    <w:p w:rsidR="009F32B4" w:rsidRPr="000B0894" w:rsidRDefault="009F32B4" w:rsidP="009F32B4">
      <w:pPr>
        <w:pStyle w:val="Tekstpodstawowy"/>
        <w:jc w:val="both"/>
        <w:rPr>
          <w:rFonts w:ascii="Cambria" w:hAnsi="Cambria"/>
          <w:szCs w:val="24"/>
        </w:rPr>
      </w:pPr>
      <w:r w:rsidRPr="000B0894">
        <w:rPr>
          <w:rFonts w:ascii="Cambria" w:hAnsi="Cambria"/>
          <w:szCs w:val="24"/>
        </w:rPr>
        <w:t>Wszelkie zmiany w niniejszej umowie wymagają formy pisemnej pod rygorem nieważności.</w:t>
      </w:r>
    </w:p>
    <w:p w:rsidR="009F32B4" w:rsidRPr="000B0894" w:rsidRDefault="009F32B4" w:rsidP="009F32B4">
      <w:pPr>
        <w:pStyle w:val="Tekstpodstawowy"/>
        <w:jc w:val="center"/>
        <w:rPr>
          <w:rFonts w:ascii="Cambria" w:hAnsi="Cambria"/>
          <w:szCs w:val="24"/>
        </w:rPr>
      </w:pPr>
    </w:p>
    <w:p w:rsidR="009F32B4" w:rsidRPr="000B0894" w:rsidRDefault="009F32B4" w:rsidP="009F32B4">
      <w:pPr>
        <w:pStyle w:val="Tekstpodstawowy"/>
        <w:jc w:val="center"/>
        <w:rPr>
          <w:rFonts w:ascii="Cambria" w:hAnsi="Cambria"/>
          <w:szCs w:val="24"/>
        </w:rPr>
      </w:pPr>
      <w:r w:rsidRPr="000B0894">
        <w:rPr>
          <w:rFonts w:ascii="Cambria" w:hAnsi="Cambria"/>
          <w:szCs w:val="24"/>
        </w:rPr>
        <w:t>§ 15</w:t>
      </w:r>
    </w:p>
    <w:p w:rsidR="009F32B4" w:rsidRPr="000B0894" w:rsidRDefault="009F32B4" w:rsidP="009F32B4">
      <w:pPr>
        <w:pStyle w:val="Tekstpodstawowy"/>
        <w:jc w:val="both"/>
        <w:rPr>
          <w:rFonts w:ascii="Cambria" w:hAnsi="Cambria"/>
          <w:szCs w:val="24"/>
        </w:rPr>
      </w:pPr>
      <w:r w:rsidRPr="000B0894">
        <w:rPr>
          <w:rFonts w:ascii="Cambria" w:hAnsi="Cambria"/>
          <w:szCs w:val="24"/>
        </w:rPr>
        <w:t>W sprawach nie uregulowanych niniejszą umową mają zastosowanie przepisy Kodeksu Cywilnego.</w:t>
      </w:r>
    </w:p>
    <w:p w:rsidR="009F32B4" w:rsidRPr="000B0894" w:rsidRDefault="009F32B4" w:rsidP="009F32B4">
      <w:pPr>
        <w:pStyle w:val="Tekstpodstawowy"/>
        <w:jc w:val="center"/>
        <w:rPr>
          <w:rFonts w:ascii="Cambria" w:hAnsi="Cambria"/>
          <w:szCs w:val="24"/>
        </w:rPr>
      </w:pPr>
    </w:p>
    <w:p w:rsidR="009F32B4" w:rsidRPr="000B0894" w:rsidRDefault="009F32B4" w:rsidP="009F32B4">
      <w:pPr>
        <w:pStyle w:val="Tekstpodstawowy"/>
        <w:jc w:val="center"/>
        <w:rPr>
          <w:rFonts w:ascii="Cambria" w:hAnsi="Cambria"/>
          <w:szCs w:val="24"/>
        </w:rPr>
      </w:pPr>
      <w:r w:rsidRPr="000B0894">
        <w:rPr>
          <w:rFonts w:ascii="Cambria" w:hAnsi="Cambria"/>
          <w:szCs w:val="24"/>
        </w:rPr>
        <w:t>§ 16</w:t>
      </w:r>
    </w:p>
    <w:p w:rsidR="009F32B4" w:rsidRPr="000B0894" w:rsidRDefault="009F32B4" w:rsidP="009F32B4">
      <w:pPr>
        <w:pStyle w:val="Tekstpodstawowy"/>
        <w:jc w:val="both"/>
        <w:rPr>
          <w:rFonts w:ascii="Cambria" w:hAnsi="Cambria"/>
          <w:szCs w:val="24"/>
        </w:rPr>
      </w:pPr>
      <w:r w:rsidRPr="000B0894">
        <w:rPr>
          <w:rFonts w:ascii="Cambria" w:hAnsi="Cambria"/>
          <w:szCs w:val="24"/>
        </w:rPr>
        <w:t>Umowę sporządzono w dwóch jednobrzmiących egzemplarzach po jednym dla każdej ze stron.</w:t>
      </w:r>
    </w:p>
    <w:p w:rsidR="009F32B4" w:rsidRPr="000B0894" w:rsidRDefault="009F32B4" w:rsidP="009F32B4">
      <w:pPr>
        <w:pStyle w:val="Tekstpodstawowy"/>
        <w:rPr>
          <w:rFonts w:ascii="Cambria" w:hAnsi="Cambria"/>
          <w:szCs w:val="24"/>
        </w:rPr>
      </w:pPr>
    </w:p>
    <w:p w:rsidR="009F32B4" w:rsidRPr="000B0894" w:rsidRDefault="009F32B4" w:rsidP="009F32B4">
      <w:pPr>
        <w:pStyle w:val="Tekstpodstawowy"/>
        <w:rPr>
          <w:rFonts w:ascii="Cambria" w:hAnsi="Cambria"/>
          <w:szCs w:val="24"/>
        </w:rPr>
      </w:pPr>
    </w:p>
    <w:p w:rsidR="009F32B4" w:rsidRPr="000B0894" w:rsidRDefault="009F32B4" w:rsidP="009F32B4">
      <w:pPr>
        <w:pStyle w:val="Tekstpodstawowy"/>
        <w:rPr>
          <w:rFonts w:ascii="Cambria" w:hAnsi="Cambria"/>
          <w:szCs w:val="24"/>
        </w:rPr>
      </w:pPr>
      <w:r w:rsidRPr="000B0894">
        <w:rPr>
          <w:rFonts w:ascii="Cambria" w:hAnsi="Cambria"/>
          <w:szCs w:val="24"/>
        </w:rPr>
        <w:t>Załączniki do umowy:</w:t>
      </w:r>
    </w:p>
    <w:p w:rsidR="009F32B4" w:rsidRPr="000B0894" w:rsidRDefault="009F32B4" w:rsidP="009F32B4">
      <w:pPr>
        <w:pStyle w:val="Tekstpodstawowy"/>
        <w:rPr>
          <w:rFonts w:ascii="Cambria" w:hAnsi="Cambria"/>
          <w:szCs w:val="24"/>
        </w:rPr>
      </w:pPr>
      <w:r w:rsidRPr="000B0894">
        <w:rPr>
          <w:rFonts w:ascii="Cambria" w:hAnsi="Cambria"/>
          <w:szCs w:val="24"/>
        </w:rPr>
        <w:t>Załącznik nr 1- wykaz pojazdów i osób upoważnionych do tankowania</w:t>
      </w:r>
    </w:p>
    <w:p w:rsidR="009F32B4" w:rsidRPr="000B0894" w:rsidRDefault="009F32B4" w:rsidP="009F32B4">
      <w:pPr>
        <w:pStyle w:val="Tekstpodstawowy"/>
        <w:rPr>
          <w:rFonts w:ascii="Cambria" w:hAnsi="Cambria"/>
          <w:szCs w:val="24"/>
        </w:rPr>
      </w:pPr>
    </w:p>
    <w:p w:rsidR="009F32B4" w:rsidRPr="000B0894" w:rsidRDefault="009F32B4" w:rsidP="009F32B4">
      <w:pPr>
        <w:pStyle w:val="Tekstpodstawowy"/>
        <w:rPr>
          <w:rFonts w:ascii="Cambria" w:hAnsi="Cambria"/>
          <w:szCs w:val="24"/>
        </w:rPr>
      </w:pPr>
      <w:r w:rsidRPr="000B0894">
        <w:rPr>
          <w:rFonts w:ascii="Cambria" w:hAnsi="Cambria"/>
          <w:szCs w:val="24"/>
        </w:rPr>
        <w:t xml:space="preserve">           </w:t>
      </w:r>
    </w:p>
    <w:p w:rsidR="009F32B4" w:rsidRPr="000B0894" w:rsidRDefault="009F32B4" w:rsidP="009F32B4">
      <w:pPr>
        <w:pStyle w:val="Tekstpodstawowy"/>
        <w:rPr>
          <w:rFonts w:ascii="Cambria" w:hAnsi="Cambria"/>
          <w:b/>
          <w:szCs w:val="24"/>
        </w:rPr>
      </w:pPr>
      <w:r w:rsidRPr="000B0894">
        <w:rPr>
          <w:rFonts w:ascii="Cambria" w:hAnsi="Cambria"/>
          <w:szCs w:val="24"/>
        </w:rPr>
        <w:t xml:space="preserve">          </w:t>
      </w:r>
    </w:p>
    <w:p w:rsidR="009F32B4" w:rsidRPr="000B0894" w:rsidRDefault="009F32B4" w:rsidP="009F32B4">
      <w:pPr>
        <w:pStyle w:val="Tekstpodstawowy"/>
        <w:jc w:val="center"/>
        <w:rPr>
          <w:rFonts w:ascii="Cambria" w:hAnsi="Cambria"/>
          <w:b/>
          <w:szCs w:val="24"/>
        </w:rPr>
      </w:pPr>
      <w:r w:rsidRPr="000B0894">
        <w:rPr>
          <w:rFonts w:ascii="Cambria" w:hAnsi="Cambria"/>
          <w:b/>
          <w:szCs w:val="24"/>
        </w:rPr>
        <w:t xml:space="preserve">Wykonawca                                                                   </w:t>
      </w:r>
      <w:r w:rsidRPr="000B0894">
        <w:rPr>
          <w:rFonts w:ascii="Cambria" w:hAnsi="Cambria"/>
          <w:b/>
          <w:szCs w:val="24"/>
        </w:rPr>
        <w:tab/>
      </w:r>
      <w:r w:rsidRPr="000B0894">
        <w:rPr>
          <w:rFonts w:ascii="Cambria" w:hAnsi="Cambria"/>
          <w:b/>
          <w:szCs w:val="24"/>
        </w:rPr>
        <w:tab/>
        <w:t>Zamawiający</w:t>
      </w:r>
    </w:p>
    <w:p w:rsidR="009F32B4" w:rsidRPr="000B0894" w:rsidRDefault="009F32B4" w:rsidP="009F32B4">
      <w:pPr>
        <w:pStyle w:val="Tekstpodstawowy"/>
        <w:rPr>
          <w:rFonts w:ascii="Cambria" w:hAnsi="Cambria"/>
          <w:szCs w:val="24"/>
        </w:rPr>
      </w:pPr>
    </w:p>
    <w:p w:rsidR="009F32B4" w:rsidRPr="000B0894" w:rsidRDefault="009F32B4" w:rsidP="009F32B4">
      <w:pPr>
        <w:pStyle w:val="Nagwek1"/>
        <w:rPr>
          <w:rFonts w:ascii="Cambria" w:hAnsi="Cambria"/>
          <w:szCs w:val="24"/>
        </w:rPr>
      </w:pPr>
    </w:p>
    <w:p w:rsidR="009F32B4" w:rsidRPr="000B0894" w:rsidRDefault="009F32B4" w:rsidP="009F32B4">
      <w:pPr>
        <w:rPr>
          <w:rFonts w:ascii="Cambria" w:hAnsi="Cambria"/>
          <w:sz w:val="24"/>
          <w:szCs w:val="24"/>
        </w:rPr>
      </w:pPr>
    </w:p>
    <w:p w:rsidR="009F32B4" w:rsidRPr="000B0894" w:rsidRDefault="009F32B4" w:rsidP="00EF75C8">
      <w:pPr>
        <w:jc w:val="center"/>
        <w:rPr>
          <w:rFonts w:ascii="Cambria" w:hAnsi="Cambria"/>
          <w:b/>
          <w:sz w:val="24"/>
          <w:szCs w:val="24"/>
        </w:rPr>
      </w:pPr>
    </w:p>
    <w:p w:rsidR="009F32B4" w:rsidRPr="000B0894" w:rsidRDefault="009F32B4" w:rsidP="00EF75C8">
      <w:pPr>
        <w:jc w:val="center"/>
        <w:rPr>
          <w:rFonts w:ascii="Cambria" w:hAnsi="Cambria"/>
          <w:b/>
          <w:sz w:val="24"/>
          <w:szCs w:val="24"/>
        </w:rPr>
      </w:pPr>
    </w:p>
    <w:p w:rsidR="009F32B4" w:rsidRPr="000B0894" w:rsidRDefault="009F32B4" w:rsidP="00EF75C8">
      <w:pPr>
        <w:jc w:val="center"/>
        <w:rPr>
          <w:rFonts w:ascii="Cambria" w:hAnsi="Cambria"/>
          <w:b/>
          <w:sz w:val="24"/>
          <w:szCs w:val="24"/>
        </w:rPr>
      </w:pPr>
    </w:p>
    <w:p w:rsidR="009F32B4" w:rsidRPr="000B0894" w:rsidRDefault="009F32B4" w:rsidP="00EF75C8">
      <w:pPr>
        <w:jc w:val="center"/>
        <w:rPr>
          <w:rFonts w:ascii="Cambria" w:hAnsi="Cambria"/>
          <w:b/>
          <w:sz w:val="24"/>
          <w:szCs w:val="24"/>
        </w:rPr>
      </w:pPr>
    </w:p>
    <w:p w:rsidR="009F32B4" w:rsidRDefault="009F32B4"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Default="002425B5" w:rsidP="00EF75C8">
      <w:pPr>
        <w:jc w:val="center"/>
        <w:rPr>
          <w:rFonts w:ascii="Cambria" w:hAnsi="Cambria"/>
          <w:b/>
          <w:sz w:val="24"/>
          <w:szCs w:val="24"/>
        </w:rPr>
      </w:pPr>
    </w:p>
    <w:p w:rsidR="002425B5" w:rsidRPr="000B0894" w:rsidRDefault="002425B5" w:rsidP="00EF75C8">
      <w:pPr>
        <w:jc w:val="center"/>
        <w:rPr>
          <w:rFonts w:ascii="Cambria" w:hAnsi="Cambria"/>
          <w:b/>
          <w:sz w:val="24"/>
          <w:szCs w:val="24"/>
        </w:rPr>
      </w:pPr>
    </w:p>
    <w:p w:rsidR="009F32B4" w:rsidRPr="000B0894" w:rsidRDefault="009F32B4" w:rsidP="00EF75C8">
      <w:pPr>
        <w:jc w:val="center"/>
        <w:rPr>
          <w:rFonts w:ascii="Cambria" w:hAnsi="Cambria"/>
          <w:b/>
          <w:sz w:val="24"/>
          <w:szCs w:val="24"/>
        </w:rPr>
      </w:pPr>
    </w:p>
    <w:p w:rsidR="002425B5" w:rsidRPr="00844E50" w:rsidRDefault="002425B5" w:rsidP="002425B5">
      <w:pPr>
        <w:widowControl w:val="0"/>
        <w:suppressAutoHyphens/>
        <w:spacing w:after="120"/>
        <w:jc w:val="both"/>
        <w:rPr>
          <w:rFonts w:ascii="Cambria" w:hAnsi="Cambria"/>
          <w:sz w:val="24"/>
          <w:szCs w:val="24"/>
        </w:rPr>
      </w:pPr>
      <w:r w:rsidRPr="00844E50">
        <w:rPr>
          <w:rFonts w:ascii="Cambria" w:hAnsi="Cambria"/>
          <w:sz w:val="24"/>
          <w:szCs w:val="24"/>
          <w:vertAlign w:val="superscript"/>
        </w:rPr>
        <w:t>1</w:t>
      </w:r>
      <w:r w:rsidRPr="00844E50">
        <w:rPr>
          <w:rFonts w:ascii="Cambria" w:hAnsi="Cambria"/>
          <w:sz w:val="24"/>
          <w:szCs w:val="24"/>
        </w:rPr>
        <w:t>zapis wynikający z art. 5k rozporządzenia Rady (UE) nr 833/2014 z dnia 31 lipca 2014r. dotyczącego środków ograniczających w z</w:t>
      </w:r>
      <w:bookmarkStart w:id="1" w:name="_GoBack"/>
      <w:bookmarkEnd w:id="1"/>
      <w:r w:rsidRPr="00844E50">
        <w:rPr>
          <w:rFonts w:ascii="Cambria" w:hAnsi="Cambria"/>
          <w:sz w:val="24"/>
          <w:szCs w:val="24"/>
        </w:rPr>
        <w:t>wiązku z działaniami Rosji destabilizującymi sytuację na Ukrainie (Dz. Urz. UE nr L 229 z 31.7.2014 str.1)</w:t>
      </w:r>
    </w:p>
    <w:p w:rsidR="009F32B4" w:rsidRPr="000B0894" w:rsidRDefault="009F32B4" w:rsidP="00EF75C8">
      <w:pPr>
        <w:jc w:val="center"/>
        <w:rPr>
          <w:rFonts w:ascii="Cambria" w:hAnsi="Cambria"/>
          <w:b/>
          <w:sz w:val="24"/>
          <w:szCs w:val="24"/>
        </w:rPr>
      </w:pPr>
    </w:p>
    <w:p w:rsidR="009F32B4" w:rsidRPr="000B0894" w:rsidRDefault="009F32B4" w:rsidP="00EF75C8">
      <w:pPr>
        <w:jc w:val="center"/>
        <w:rPr>
          <w:rFonts w:ascii="Cambria" w:hAnsi="Cambria"/>
          <w:b/>
          <w:sz w:val="24"/>
          <w:szCs w:val="24"/>
        </w:rPr>
      </w:pPr>
    </w:p>
    <w:p w:rsidR="000807D7" w:rsidRPr="000B0894" w:rsidRDefault="000807D7" w:rsidP="000807D7">
      <w:pPr>
        <w:pStyle w:val="Nagwek1"/>
        <w:jc w:val="right"/>
        <w:rPr>
          <w:rFonts w:ascii="Cambria" w:hAnsi="Cambria"/>
          <w:szCs w:val="24"/>
        </w:rPr>
      </w:pPr>
      <w:r w:rsidRPr="000B0894">
        <w:rPr>
          <w:rFonts w:ascii="Cambria" w:hAnsi="Cambria"/>
          <w:szCs w:val="24"/>
        </w:rPr>
        <w:t>Załącznik nr 1</w:t>
      </w:r>
      <w:r w:rsidR="00AE488A" w:rsidRPr="000B0894">
        <w:rPr>
          <w:rFonts w:ascii="Cambria" w:hAnsi="Cambria"/>
          <w:szCs w:val="24"/>
        </w:rPr>
        <w:t xml:space="preserve"> do umowy nr …../</w:t>
      </w:r>
      <w:r w:rsidR="001D195E" w:rsidRPr="000B0894">
        <w:rPr>
          <w:rFonts w:ascii="Cambria" w:hAnsi="Cambria"/>
          <w:szCs w:val="24"/>
        </w:rPr>
        <w:t>2</w:t>
      </w:r>
      <w:r w:rsidR="007C113E" w:rsidRPr="000B0894">
        <w:rPr>
          <w:rFonts w:ascii="Cambria" w:hAnsi="Cambria"/>
          <w:szCs w:val="24"/>
        </w:rPr>
        <w:t>3</w:t>
      </w:r>
      <w:r w:rsidR="00AE488A" w:rsidRPr="000B0894">
        <w:rPr>
          <w:rFonts w:ascii="Cambria" w:hAnsi="Cambria"/>
          <w:szCs w:val="24"/>
        </w:rPr>
        <w:t xml:space="preserve"> z dnia….</w:t>
      </w:r>
    </w:p>
    <w:p w:rsidR="000807D7" w:rsidRPr="000B0894" w:rsidRDefault="000807D7" w:rsidP="000807D7">
      <w:pPr>
        <w:jc w:val="center"/>
        <w:rPr>
          <w:rFonts w:ascii="Cambria" w:hAnsi="Cambria"/>
          <w:b/>
          <w:sz w:val="24"/>
          <w:szCs w:val="24"/>
        </w:rPr>
      </w:pPr>
    </w:p>
    <w:p w:rsidR="000807D7" w:rsidRPr="000B0894" w:rsidRDefault="000807D7" w:rsidP="000807D7">
      <w:pPr>
        <w:jc w:val="center"/>
        <w:rPr>
          <w:rFonts w:ascii="Cambria" w:hAnsi="Cambria"/>
          <w:b/>
          <w:sz w:val="24"/>
          <w:szCs w:val="24"/>
        </w:rPr>
      </w:pPr>
      <w:r w:rsidRPr="000B0894">
        <w:rPr>
          <w:rFonts w:ascii="Cambria" w:hAnsi="Cambria"/>
          <w:b/>
          <w:sz w:val="24"/>
          <w:szCs w:val="24"/>
        </w:rPr>
        <w:t>WYKAZ POJAZDÓW KTS TANKUJĄCYCH ETYLINĘ,</w:t>
      </w:r>
    </w:p>
    <w:p w:rsidR="000807D7" w:rsidRPr="000B0894" w:rsidRDefault="000807D7" w:rsidP="005431EF">
      <w:pPr>
        <w:jc w:val="center"/>
        <w:rPr>
          <w:rFonts w:ascii="Cambria" w:hAnsi="Cambria"/>
          <w:sz w:val="24"/>
          <w:szCs w:val="24"/>
        </w:rPr>
      </w:pPr>
      <w:r w:rsidRPr="000B0894">
        <w:rPr>
          <w:rFonts w:ascii="Cambria" w:hAnsi="Cambria"/>
          <w:b/>
          <w:sz w:val="24"/>
          <w:szCs w:val="24"/>
        </w:rPr>
        <w:t>OLEJ NAPĘDOWY, GAZ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361"/>
        <w:gridCol w:w="3070"/>
      </w:tblGrid>
      <w:tr w:rsidR="000807D7" w:rsidRPr="000B0894" w:rsidTr="00D343ED">
        <w:tc>
          <w:tcPr>
            <w:tcW w:w="779" w:type="dxa"/>
          </w:tcPr>
          <w:p w:rsidR="000807D7" w:rsidRPr="000B0894" w:rsidRDefault="000807D7" w:rsidP="00D343ED">
            <w:pPr>
              <w:jc w:val="center"/>
              <w:rPr>
                <w:rFonts w:ascii="Cambria" w:hAnsi="Cambria"/>
                <w:b/>
                <w:sz w:val="24"/>
                <w:szCs w:val="24"/>
              </w:rPr>
            </w:pPr>
            <w:r w:rsidRPr="000B0894">
              <w:rPr>
                <w:rFonts w:ascii="Cambria" w:hAnsi="Cambria"/>
                <w:b/>
                <w:sz w:val="24"/>
                <w:szCs w:val="24"/>
              </w:rPr>
              <w:t>Lp.</w:t>
            </w:r>
          </w:p>
        </w:tc>
        <w:tc>
          <w:tcPr>
            <w:tcW w:w="5361" w:type="dxa"/>
          </w:tcPr>
          <w:p w:rsidR="000807D7" w:rsidRPr="000B0894" w:rsidRDefault="000807D7" w:rsidP="00D343ED">
            <w:pPr>
              <w:jc w:val="center"/>
              <w:rPr>
                <w:rFonts w:ascii="Cambria" w:hAnsi="Cambria"/>
                <w:b/>
                <w:sz w:val="24"/>
                <w:szCs w:val="24"/>
              </w:rPr>
            </w:pPr>
            <w:r w:rsidRPr="000B0894">
              <w:rPr>
                <w:rFonts w:ascii="Cambria" w:hAnsi="Cambria"/>
                <w:b/>
                <w:sz w:val="24"/>
                <w:szCs w:val="24"/>
              </w:rPr>
              <w:t>Nazwa pojazdu</w:t>
            </w:r>
          </w:p>
        </w:tc>
        <w:tc>
          <w:tcPr>
            <w:tcW w:w="3070" w:type="dxa"/>
          </w:tcPr>
          <w:p w:rsidR="000807D7" w:rsidRPr="000B0894" w:rsidRDefault="000807D7" w:rsidP="00D343ED">
            <w:pPr>
              <w:jc w:val="center"/>
              <w:rPr>
                <w:rFonts w:ascii="Cambria" w:hAnsi="Cambria"/>
                <w:b/>
                <w:sz w:val="24"/>
                <w:szCs w:val="24"/>
              </w:rPr>
            </w:pPr>
            <w:r w:rsidRPr="000B0894">
              <w:rPr>
                <w:rFonts w:ascii="Cambria" w:hAnsi="Cambria"/>
                <w:b/>
                <w:sz w:val="24"/>
                <w:szCs w:val="24"/>
              </w:rPr>
              <w:t>Nr rejestracyjny</w:t>
            </w: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pStyle w:val="Nagwek2"/>
              <w:jc w:val="center"/>
              <w:rPr>
                <w:rFonts w:ascii="Times New Roman" w:hAnsi="Times New Roman"/>
                <w:b w:val="0"/>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0807D7">
            <w:pPr>
              <w:numPr>
                <w:ilvl w:val="0"/>
                <w:numId w:val="12"/>
              </w:numPr>
              <w:rPr>
                <w:sz w:val="24"/>
                <w:szCs w:val="24"/>
              </w:rPr>
            </w:pP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8.</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9.</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10.</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11.</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12.</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r w:rsidR="000807D7" w:rsidRPr="00A86030" w:rsidTr="00D343ED">
        <w:tc>
          <w:tcPr>
            <w:tcW w:w="779" w:type="dxa"/>
          </w:tcPr>
          <w:p w:rsidR="000807D7" w:rsidRPr="00A86030" w:rsidRDefault="000807D7" w:rsidP="00D343ED">
            <w:pPr>
              <w:rPr>
                <w:sz w:val="24"/>
                <w:szCs w:val="24"/>
              </w:rPr>
            </w:pPr>
            <w:r w:rsidRPr="00A86030">
              <w:rPr>
                <w:sz w:val="24"/>
                <w:szCs w:val="24"/>
              </w:rPr>
              <w:t>13.</w:t>
            </w:r>
          </w:p>
        </w:tc>
        <w:tc>
          <w:tcPr>
            <w:tcW w:w="5361" w:type="dxa"/>
          </w:tcPr>
          <w:p w:rsidR="000807D7" w:rsidRPr="00A86030" w:rsidRDefault="000807D7" w:rsidP="00D343ED">
            <w:pPr>
              <w:rPr>
                <w:sz w:val="24"/>
                <w:szCs w:val="24"/>
              </w:rPr>
            </w:pPr>
          </w:p>
        </w:tc>
        <w:tc>
          <w:tcPr>
            <w:tcW w:w="3070" w:type="dxa"/>
          </w:tcPr>
          <w:p w:rsidR="000807D7" w:rsidRPr="00A86030" w:rsidRDefault="000807D7" w:rsidP="00D343ED">
            <w:pPr>
              <w:jc w:val="center"/>
              <w:rPr>
                <w:b/>
                <w:sz w:val="24"/>
                <w:szCs w:val="24"/>
              </w:rPr>
            </w:pPr>
          </w:p>
        </w:tc>
      </w:tr>
    </w:tbl>
    <w:p w:rsidR="000807D7" w:rsidRPr="00A86030" w:rsidRDefault="000807D7" w:rsidP="000807D7">
      <w:pPr>
        <w:jc w:val="center"/>
        <w:rPr>
          <w:b/>
          <w:sz w:val="24"/>
          <w:szCs w:val="24"/>
        </w:rPr>
      </w:pPr>
    </w:p>
    <w:p w:rsidR="005431EF" w:rsidRPr="009F453D" w:rsidRDefault="005431EF" w:rsidP="005431EF">
      <w:pPr>
        <w:jc w:val="center"/>
        <w:rPr>
          <w:sz w:val="24"/>
          <w:szCs w:val="24"/>
        </w:rPr>
      </w:pPr>
      <w:r w:rsidRPr="009F453D">
        <w:rPr>
          <w:b/>
          <w:sz w:val="24"/>
          <w:szCs w:val="24"/>
        </w:rPr>
        <w:t>WYKAZ OSÓB UPOWAŻNIONYCH DO TANKOWANIA POJAZDÓW</w:t>
      </w:r>
      <w:r w:rsidRPr="009F453D">
        <w:rPr>
          <w:sz w:val="24"/>
          <w:szCs w:val="24"/>
        </w:rPr>
        <w:t>:</w:t>
      </w:r>
    </w:p>
    <w:p w:rsidR="005431EF" w:rsidRPr="009F453D" w:rsidRDefault="005431EF" w:rsidP="005431EF">
      <w:pPr>
        <w:jc w:val="center"/>
        <w:rPr>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8713"/>
      </w:tblGrid>
      <w:tr w:rsidR="005431EF" w:rsidRPr="009F453D" w:rsidTr="005C40E0">
        <w:trPr>
          <w:trHeight w:val="425"/>
        </w:trPr>
        <w:tc>
          <w:tcPr>
            <w:tcW w:w="643" w:type="dxa"/>
          </w:tcPr>
          <w:p w:rsidR="005431EF" w:rsidRPr="00B4474D" w:rsidRDefault="005431EF" w:rsidP="005C40E0">
            <w:pPr>
              <w:jc w:val="center"/>
              <w:rPr>
                <w:b/>
                <w:sz w:val="24"/>
                <w:szCs w:val="24"/>
              </w:rPr>
            </w:pPr>
            <w:r w:rsidRPr="00B4474D">
              <w:rPr>
                <w:b/>
                <w:sz w:val="24"/>
                <w:szCs w:val="24"/>
              </w:rPr>
              <w:t>L.p.</w:t>
            </w:r>
          </w:p>
        </w:tc>
        <w:tc>
          <w:tcPr>
            <w:tcW w:w="8713" w:type="dxa"/>
            <w:tcBorders>
              <w:top w:val="single" w:sz="4" w:space="0" w:color="auto"/>
              <w:left w:val="single" w:sz="4" w:space="0" w:color="auto"/>
              <w:bottom w:val="single" w:sz="4" w:space="0" w:color="auto"/>
              <w:right w:val="single" w:sz="4" w:space="0" w:color="auto"/>
            </w:tcBorders>
          </w:tcPr>
          <w:p w:rsidR="005431EF" w:rsidRPr="00B4474D" w:rsidRDefault="005431EF" w:rsidP="005C40E0">
            <w:pPr>
              <w:pStyle w:val="Nagwek1"/>
              <w:rPr>
                <w:szCs w:val="24"/>
              </w:rPr>
            </w:pPr>
            <w:r w:rsidRPr="00B4474D">
              <w:rPr>
                <w:szCs w:val="24"/>
              </w:rPr>
              <w:t>Imię i nazwisko</w:t>
            </w: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1.</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pStyle w:val="Nagwek1"/>
              <w:jc w:val="left"/>
              <w:rPr>
                <w:b w:val="0"/>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2.</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3.</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4.</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5.</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6.</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7.</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8.</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rPr>
                <w:sz w:val="24"/>
                <w:szCs w:val="24"/>
              </w:rPr>
            </w:pPr>
            <w:r w:rsidRPr="009F453D">
              <w:rPr>
                <w:sz w:val="24"/>
                <w:szCs w:val="24"/>
              </w:rPr>
              <w:t xml:space="preserve"> </w:t>
            </w:r>
            <w:r>
              <w:rPr>
                <w:sz w:val="24"/>
                <w:szCs w:val="24"/>
              </w:rPr>
              <w:t xml:space="preserve">  </w:t>
            </w:r>
            <w:r w:rsidRPr="009F453D">
              <w:rPr>
                <w:sz w:val="24"/>
                <w:szCs w:val="24"/>
              </w:rPr>
              <w:t>9.</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10.</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11.</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r w:rsidR="005431EF" w:rsidRPr="009F453D" w:rsidTr="005C40E0">
        <w:trPr>
          <w:trHeight w:val="425"/>
        </w:trPr>
        <w:tc>
          <w:tcPr>
            <w:tcW w:w="643" w:type="dxa"/>
          </w:tcPr>
          <w:p w:rsidR="005431EF" w:rsidRPr="009F453D" w:rsidRDefault="005431EF" w:rsidP="005C40E0">
            <w:pPr>
              <w:jc w:val="center"/>
              <w:rPr>
                <w:sz w:val="24"/>
                <w:szCs w:val="24"/>
              </w:rPr>
            </w:pPr>
            <w:r w:rsidRPr="009F453D">
              <w:rPr>
                <w:sz w:val="24"/>
                <w:szCs w:val="24"/>
              </w:rPr>
              <w:t>12.</w:t>
            </w:r>
          </w:p>
        </w:tc>
        <w:tc>
          <w:tcPr>
            <w:tcW w:w="8713" w:type="dxa"/>
            <w:tcBorders>
              <w:top w:val="single" w:sz="4" w:space="0" w:color="auto"/>
              <w:left w:val="single" w:sz="4" w:space="0" w:color="auto"/>
              <w:bottom w:val="single" w:sz="4" w:space="0" w:color="auto"/>
              <w:right w:val="single" w:sz="4" w:space="0" w:color="auto"/>
            </w:tcBorders>
          </w:tcPr>
          <w:p w:rsidR="005431EF" w:rsidRPr="009F453D" w:rsidRDefault="005431EF" w:rsidP="005C40E0">
            <w:pPr>
              <w:rPr>
                <w:sz w:val="24"/>
                <w:szCs w:val="24"/>
              </w:rPr>
            </w:pPr>
          </w:p>
        </w:tc>
      </w:tr>
    </w:tbl>
    <w:p w:rsidR="005431EF" w:rsidRDefault="005431EF" w:rsidP="005431EF">
      <w:pPr>
        <w:jc w:val="center"/>
        <w:rPr>
          <w:sz w:val="24"/>
          <w:szCs w:val="24"/>
        </w:rPr>
      </w:pPr>
    </w:p>
    <w:p w:rsidR="005431EF" w:rsidRPr="00B4474D" w:rsidRDefault="005431EF" w:rsidP="005431EF">
      <w:pPr>
        <w:jc w:val="center"/>
        <w:rPr>
          <w:b/>
          <w:sz w:val="24"/>
          <w:szCs w:val="24"/>
        </w:rPr>
      </w:pPr>
      <w:r w:rsidRPr="001F5631">
        <w:rPr>
          <w:b/>
          <w:sz w:val="24"/>
          <w:szCs w:val="24"/>
        </w:rPr>
        <w:t>Wykonawca</w:t>
      </w:r>
      <w:r w:rsidRPr="001F5631">
        <w:rPr>
          <w:b/>
          <w:sz w:val="24"/>
          <w:szCs w:val="24"/>
        </w:rPr>
        <w:tab/>
      </w:r>
      <w:r w:rsidRPr="001F5631">
        <w:rPr>
          <w:b/>
          <w:sz w:val="24"/>
          <w:szCs w:val="24"/>
        </w:rPr>
        <w:tab/>
      </w:r>
      <w:r w:rsidRPr="001F5631">
        <w:rPr>
          <w:b/>
          <w:sz w:val="24"/>
          <w:szCs w:val="24"/>
        </w:rPr>
        <w:tab/>
      </w:r>
      <w:r w:rsidRPr="001F5631">
        <w:rPr>
          <w:b/>
          <w:sz w:val="24"/>
          <w:szCs w:val="24"/>
        </w:rPr>
        <w:tab/>
      </w:r>
      <w:r w:rsidRPr="001F5631">
        <w:rPr>
          <w:b/>
          <w:sz w:val="24"/>
          <w:szCs w:val="24"/>
        </w:rPr>
        <w:tab/>
      </w:r>
      <w:r w:rsidRPr="001F5631">
        <w:rPr>
          <w:b/>
          <w:sz w:val="24"/>
          <w:szCs w:val="24"/>
        </w:rPr>
        <w:tab/>
      </w:r>
      <w:r w:rsidRPr="001F5631">
        <w:rPr>
          <w:b/>
          <w:sz w:val="24"/>
          <w:szCs w:val="24"/>
        </w:rPr>
        <w:tab/>
        <w:t>Zamawiający</w:t>
      </w:r>
    </w:p>
    <w:p w:rsidR="000807D7" w:rsidRPr="00A86030" w:rsidRDefault="000807D7" w:rsidP="000807D7">
      <w:pPr>
        <w:pStyle w:val="Tytu"/>
        <w:jc w:val="right"/>
        <w:rPr>
          <w:rFonts w:ascii="Times New Roman" w:hAnsi="Times New Roman"/>
          <w:sz w:val="24"/>
          <w:szCs w:val="24"/>
          <w:u w:val="single"/>
        </w:rPr>
      </w:pPr>
    </w:p>
    <w:p w:rsidR="00EF75C8" w:rsidRDefault="00EF75C8" w:rsidP="000807D7">
      <w:pPr>
        <w:pStyle w:val="Tytu"/>
        <w:jc w:val="right"/>
        <w:rPr>
          <w:rFonts w:ascii="Cambria" w:hAnsi="Cambria" w:cs="Tahoma"/>
          <w:u w:val="single"/>
        </w:rPr>
      </w:pPr>
    </w:p>
    <w:sectPr w:rsidR="00EF75C8" w:rsidSect="008446B6">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0B" w:rsidRDefault="000D0BF4">
      <w:r>
        <w:separator/>
      </w:r>
    </w:p>
  </w:endnote>
  <w:endnote w:type="continuationSeparator" w:id="0">
    <w:p w:rsidR="002F5F0B" w:rsidRDefault="000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9E" w:rsidRDefault="000807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rsidR="00202C9E" w:rsidRDefault="002425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9E" w:rsidRDefault="000807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25B5">
      <w:rPr>
        <w:rStyle w:val="Numerstrony"/>
        <w:noProof/>
      </w:rPr>
      <w:t>6</w:t>
    </w:r>
    <w:r>
      <w:rPr>
        <w:rStyle w:val="Numerstrony"/>
      </w:rPr>
      <w:fldChar w:fldCharType="end"/>
    </w:r>
  </w:p>
  <w:p w:rsidR="00202C9E" w:rsidRDefault="002425B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0B" w:rsidRDefault="000D0BF4">
      <w:r>
        <w:separator/>
      </w:r>
    </w:p>
  </w:footnote>
  <w:footnote w:type="continuationSeparator" w:id="0">
    <w:p w:rsidR="002F5F0B" w:rsidRDefault="000D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FA"/>
    <w:multiLevelType w:val="hybridMultilevel"/>
    <w:tmpl w:val="412244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3B0EB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6DD6F8A"/>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9" w15:restartNumberingAfterBreak="0">
    <w:nsid w:val="31496863"/>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449F5D44"/>
    <w:multiLevelType w:val="singleLevel"/>
    <w:tmpl w:val="9D069A60"/>
    <w:lvl w:ilvl="0">
      <w:start w:val="1"/>
      <w:numFmt w:val="decimal"/>
      <w:lvlText w:val="%1."/>
      <w:legacy w:legacy="1" w:legacySpace="0" w:legacyIndent="418"/>
      <w:lvlJc w:val="left"/>
      <w:rPr>
        <w:rFonts w:ascii="Cambria" w:hAnsi="Cambria" w:cs="Arial" w:hint="default"/>
      </w:rPr>
    </w:lvl>
  </w:abstractNum>
  <w:abstractNum w:abstractNumId="11" w15:restartNumberingAfterBreak="0">
    <w:nsid w:val="499A5B10"/>
    <w:multiLevelType w:val="singleLevel"/>
    <w:tmpl w:val="E7287A80"/>
    <w:lvl w:ilvl="0">
      <w:start w:val="1"/>
      <w:numFmt w:val="decimal"/>
      <w:lvlText w:val="%1."/>
      <w:lvlJc w:val="left"/>
      <w:pPr>
        <w:tabs>
          <w:tab w:val="num" w:pos="360"/>
        </w:tabs>
        <w:ind w:left="360" w:hanging="360"/>
      </w:pPr>
      <w:rPr>
        <w:rFonts w:hint="default"/>
      </w:rPr>
    </w:lvl>
  </w:abstractNum>
  <w:abstractNum w:abstractNumId="12" w15:restartNumberingAfterBreak="0">
    <w:nsid w:val="4D656B6E"/>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45A47B4"/>
    <w:multiLevelType w:val="singleLevel"/>
    <w:tmpl w:val="58309074"/>
    <w:lvl w:ilvl="0">
      <w:start w:val="1"/>
      <w:numFmt w:val="decimal"/>
      <w:lvlText w:val="%1."/>
      <w:lvlJc w:val="left"/>
      <w:pPr>
        <w:tabs>
          <w:tab w:val="num" w:pos="360"/>
        </w:tabs>
        <w:ind w:left="360" w:hanging="360"/>
      </w:pPr>
      <w:rPr>
        <w:rFonts w:hint="default"/>
        <w:b w:val="0"/>
      </w:rPr>
    </w:lvl>
  </w:abstractNum>
  <w:abstractNum w:abstractNumId="14"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EBF135A"/>
    <w:multiLevelType w:val="singleLevel"/>
    <w:tmpl w:val="AFF284E2"/>
    <w:lvl w:ilvl="0">
      <w:start w:val="1"/>
      <w:numFmt w:val="lowerLetter"/>
      <w:lvlText w:val="%1)"/>
      <w:legacy w:legacy="1" w:legacySpace="0" w:legacyIndent="346"/>
      <w:lvlJc w:val="left"/>
      <w:rPr>
        <w:rFonts w:ascii="Cambria" w:hAnsi="Cambria" w:cs="Arial" w:hint="default"/>
      </w:rPr>
    </w:lvl>
  </w:abstractNum>
  <w:abstractNum w:abstractNumId="1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17" w15:restartNumberingAfterBreak="0">
    <w:nsid w:val="6E340405"/>
    <w:multiLevelType w:val="hybridMultilevel"/>
    <w:tmpl w:val="C48230BC"/>
    <w:lvl w:ilvl="0" w:tplc="BF641450">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num w:numId="1">
    <w:abstractNumId w:val="5"/>
  </w:num>
  <w:num w:numId="2">
    <w:abstractNumId w:val="16"/>
  </w:num>
  <w:num w:numId="3">
    <w:abstractNumId w:val="3"/>
  </w:num>
  <w:num w:numId="4">
    <w:abstractNumId w:val="7"/>
  </w:num>
  <w:num w:numId="5">
    <w:abstractNumId w:val="12"/>
  </w:num>
  <w:num w:numId="6">
    <w:abstractNumId w:val="10"/>
  </w:num>
  <w:num w:numId="7">
    <w:abstractNumId w:val="15"/>
  </w:num>
  <w:num w:numId="8">
    <w:abstractNumId w:val="11"/>
  </w:num>
  <w:num w:numId="9">
    <w:abstractNumId w:val="2"/>
  </w:num>
  <w:num w:numId="10">
    <w:abstractNumId w:val="13"/>
  </w:num>
  <w:num w:numId="11">
    <w:abstractNumId w:val="9"/>
  </w:num>
  <w:num w:numId="12">
    <w:abstractNumId w:val="4"/>
  </w:num>
  <w:num w:numId="13">
    <w:abstractNumId w:val="0"/>
  </w:num>
  <w:num w:numId="14">
    <w:abstractNumId w:val="17"/>
  </w:num>
  <w:num w:numId="15">
    <w:abstractNumId w:val="5"/>
    <w:lvlOverride w:ilvl="0">
      <w:startOverride w:val="1"/>
    </w:lvlOverride>
  </w:num>
  <w:num w:numId="16">
    <w:abstractNumId w:val="8"/>
    <w:lvlOverride w:ilvl="0">
      <w:startOverride w:val="1"/>
    </w:lvlOverride>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A4"/>
    <w:rsid w:val="0000742D"/>
    <w:rsid w:val="000668E0"/>
    <w:rsid w:val="000807D7"/>
    <w:rsid w:val="000B0894"/>
    <w:rsid w:val="000D0BF4"/>
    <w:rsid w:val="001013CA"/>
    <w:rsid w:val="00105453"/>
    <w:rsid w:val="00110548"/>
    <w:rsid w:val="0019163D"/>
    <w:rsid w:val="001C636F"/>
    <w:rsid w:val="001D195E"/>
    <w:rsid w:val="002425B5"/>
    <w:rsid w:val="00243318"/>
    <w:rsid w:val="002B75F1"/>
    <w:rsid w:val="002F5F0B"/>
    <w:rsid w:val="003462A1"/>
    <w:rsid w:val="00362895"/>
    <w:rsid w:val="003D5A43"/>
    <w:rsid w:val="003F71FB"/>
    <w:rsid w:val="00422965"/>
    <w:rsid w:val="00443A13"/>
    <w:rsid w:val="00473B63"/>
    <w:rsid w:val="004D2358"/>
    <w:rsid w:val="00513DFA"/>
    <w:rsid w:val="005431EF"/>
    <w:rsid w:val="00665561"/>
    <w:rsid w:val="0067161C"/>
    <w:rsid w:val="007941A4"/>
    <w:rsid w:val="007C113E"/>
    <w:rsid w:val="007D278B"/>
    <w:rsid w:val="007D5096"/>
    <w:rsid w:val="00937767"/>
    <w:rsid w:val="0094243D"/>
    <w:rsid w:val="00995AC1"/>
    <w:rsid w:val="009965CB"/>
    <w:rsid w:val="009F1863"/>
    <w:rsid w:val="009F32B4"/>
    <w:rsid w:val="00A158E8"/>
    <w:rsid w:val="00A61F4E"/>
    <w:rsid w:val="00A86030"/>
    <w:rsid w:val="00AE488A"/>
    <w:rsid w:val="00B06B13"/>
    <w:rsid w:val="00B1228C"/>
    <w:rsid w:val="00B42BF2"/>
    <w:rsid w:val="00BC7803"/>
    <w:rsid w:val="00CC38D4"/>
    <w:rsid w:val="00D32BA3"/>
    <w:rsid w:val="00D56160"/>
    <w:rsid w:val="00D82F34"/>
    <w:rsid w:val="00DF7212"/>
    <w:rsid w:val="00EE0122"/>
    <w:rsid w:val="00EE62F3"/>
    <w:rsid w:val="00EF75C8"/>
    <w:rsid w:val="00FB2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0CD01-5E35-4C0B-BA30-39514E7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807D7"/>
    <w:pPr>
      <w:keepNext/>
      <w:jc w:val="center"/>
      <w:outlineLvl w:val="0"/>
    </w:pPr>
    <w:rPr>
      <w:b/>
      <w:sz w:val="24"/>
    </w:rPr>
  </w:style>
  <w:style w:type="paragraph" w:styleId="Nagwek2">
    <w:name w:val="heading 2"/>
    <w:basedOn w:val="Normalny"/>
    <w:next w:val="Normalny"/>
    <w:link w:val="Nagwek2Znak"/>
    <w:qFormat/>
    <w:rsid w:val="000807D7"/>
    <w:pPr>
      <w:keepNext/>
      <w:spacing w:before="240" w:after="60"/>
      <w:outlineLvl w:val="1"/>
    </w:pPr>
    <w:rPr>
      <w:rFonts w:ascii="Arial" w:hAnsi="Arial"/>
      <w:b/>
      <w:i/>
      <w:sz w:val="24"/>
    </w:rPr>
  </w:style>
  <w:style w:type="paragraph" w:styleId="Nagwek4">
    <w:name w:val="heading 4"/>
    <w:basedOn w:val="Normalny"/>
    <w:next w:val="Normalny"/>
    <w:link w:val="Nagwek4Znak"/>
    <w:qFormat/>
    <w:rsid w:val="000807D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07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0807D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0807D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807D7"/>
    <w:rPr>
      <w:snapToGrid w:val="0"/>
      <w:color w:val="000000"/>
      <w:sz w:val="24"/>
    </w:rPr>
  </w:style>
  <w:style w:type="character" w:customStyle="1" w:styleId="TekstpodstawowyZnak">
    <w:name w:val="Tekst podstawowy Znak"/>
    <w:basedOn w:val="Domylnaczcionkaakapitu"/>
    <w:link w:val="Tekstpodstawowy"/>
    <w:rsid w:val="000807D7"/>
    <w:rPr>
      <w:rFonts w:ascii="Times New Roman" w:eastAsia="Times New Roman" w:hAnsi="Times New Roman" w:cs="Times New Roman"/>
      <w:snapToGrid w:val="0"/>
      <w:color w:val="000000"/>
      <w:sz w:val="24"/>
      <w:szCs w:val="20"/>
      <w:lang w:eastAsia="pl-PL"/>
    </w:rPr>
  </w:style>
  <w:style w:type="paragraph" w:styleId="Stopka">
    <w:name w:val="footer"/>
    <w:basedOn w:val="Normalny"/>
    <w:link w:val="StopkaZnak"/>
    <w:rsid w:val="000807D7"/>
    <w:pPr>
      <w:tabs>
        <w:tab w:val="center" w:pos="4536"/>
        <w:tab w:val="right" w:pos="9072"/>
      </w:tabs>
    </w:pPr>
  </w:style>
  <w:style w:type="character" w:customStyle="1" w:styleId="StopkaZnak">
    <w:name w:val="Stopka Znak"/>
    <w:basedOn w:val="Domylnaczcionkaakapitu"/>
    <w:link w:val="Stopka"/>
    <w:rsid w:val="000807D7"/>
    <w:rPr>
      <w:rFonts w:ascii="Times New Roman" w:eastAsia="Times New Roman" w:hAnsi="Times New Roman" w:cs="Times New Roman"/>
      <w:sz w:val="20"/>
      <w:szCs w:val="20"/>
      <w:lang w:eastAsia="pl-PL"/>
    </w:rPr>
  </w:style>
  <w:style w:type="character" w:styleId="Numerstrony">
    <w:name w:val="page number"/>
    <w:basedOn w:val="Domylnaczcionkaakapitu"/>
    <w:rsid w:val="000807D7"/>
  </w:style>
  <w:style w:type="paragraph" w:styleId="Tytu">
    <w:name w:val="Title"/>
    <w:basedOn w:val="Normalny"/>
    <w:link w:val="TytuZnak"/>
    <w:qFormat/>
    <w:rsid w:val="000807D7"/>
    <w:pPr>
      <w:jc w:val="center"/>
    </w:pPr>
    <w:rPr>
      <w:rFonts w:ascii="Arial" w:hAnsi="Arial"/>
      <w:b/>
      <w:sz w:val="28"/>
    </w:rPr>
  </w:style>
  <w:style w:type="character" w:customStyle="1" w:styleId="TytuZnak">
    <w:name w:val="Tytuł Znak"/>
    <w:basedOn w:val="Domylnaczcionkaakapitu"/>
    <w:link w:val="Tytu"/>
    <w:rsid w:val="000807D7"/>
    <w:rPr>
      <w:rFonts w:ascii="Arial" w:eastAsia="Times New Roman" w:hAnsi="Arial" w:cs="Times New Roman"/>
      <w:b/>
      <w:sz w:val="28"/>
      <w:szCs w:val="20"/>
      <w:lang w:eastAsia="pl-PL"/>
    </w:rPr>
  </w:style>
  <w:style w:type="paragraph" w:styleId="Nagwek">
    <w:name w:val="header"/>
    <w:basedOn w:val="Normalny"/>
    <w:link w:val="NagwekZnak"/>
    <w:uiPriority w:val="99"/>
    <w:unhideWhenUsed/>
    <w:rsid w:val="00EF75C8"/>
    <w:pPr>
      <w:tabs>
        <w:tab w:val="center" w:pos="4536"/>
        <w:tab w:val="right" w:pos="9072"/>
      </w:tabs>
    </w:pPr>
  </w:style>
  <w:style w:type="character" w:customStyle="1" w:styleId="NagwekZnak">
    <w:name w:val="Nagłówek Znak"/>
    <w:basedOn w:val="Domylnaczcionkaakapitu"/>
    <w:link w:val="Nagwek"/>
    <w:uiPriority w:val="99"/>
    <w:rsid w:val="00EF75C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B2E52"/>
    <w:pPr>
      <w:ind w:left="720"/>
      <w:contextualSpacing/>
    </w:pPr>
  </w:style>
  <w:style w:type="paragraph" w:styleId="Tekstdymka">
    <w:name w:val="Balloon Text"/>
    <w:basedOn w:val="Normalny"/>
    <w:link w:val="TekstdymkaZnak"/>
    <w:uiPriority w:val="99"/>
    <w:semiHidden/>
    <w:unhideWhenUsed/>
    <w:rsid w:val="00FB2E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E52"/>
    <w:rPr>
      <w:rFonts w:ascii="Segoe UI" w:eastAsia="Times New Roman" w:hAnsi="Segoe UI" w:cs="Segoe UI"/>
      <w:sz w:val="18"/>
      <w:szCs w:val="18"/>
      <w:lang w:eastAsia="pl-PL"/>
    </w:rPr>
  </w:style>
  <w:style w:type="paragraph" w:styleId="Lista">
    <w:name w:val="List"/>
    <w:basedOn w:val="Tekstpodstawowy"/>
    <w:uiPriority w:val="99"/>
    <w:unhideWhenUsed/>
    <w:rsid w:val="003462A1"/>
    <w:pPr>
      <w:widowControl w:val="0"/>
      <w:suppressAutoHyphens/>
      <w:spacing w:after="120"/>
    </w:pPr>
    <w:rPr>
      <w:rFonts w:cs="Mangal"/>
      <w:snapToGrid/>
      <w:color w:val="auto"/>
      <w:kern w:val="2"/>
      <w:szCs w:val="24"/>
      <w:lang w:val="x-none" w:eastAsia="hi-IN" w:bidi="hi-IN"/>
    </w:rPr>
  </w:style>
  <w:style w:type="paragraph" w:styleId="Bezodstpw">
    <w:name w:val="No Spacing"/>
    <w:uiPriority w:val="1"/>
    <w:qFormat/>
    <w:rsid w:val="00995AC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1612</Words>
  <Characters>9674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ZOZ ZOZ</cp:lastModifiedBy>
  <cp:revision>29</cp:revision>
  <cp:lastPrinted>2023-09-01T05:56:00Z</cp:lastPrinted>
  <dcterms:created xsi:type="dcterms:W3CDTF">2020-09-25T05:11:00Z</dcterms:created>
  <dcterms:modified xsi:type="dcterms:W3CDTF">2023-09-01T06:00:00Z</dcterms:modified>
</cp:coreProperties>
</file>