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sprawa BZP.3810.53.</w:t>
      </w:r>
      <w:r w:rsidRPr="00E85818">
        <w:rPr>
          <w:rFonts w:cs="Calibri"/>
          <w:bCs/>
          <w:spacing w:val="-10"/>
        </w:rPr>
        <w:t xml:space="preserve">2020.JK - załącznik  do oferty 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pakiet nr  13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Zestawienie parametrów  i warunków wymaganych; Materac przeciwodleżyn</w:t>
      </w:r>
      <w:r>
        <w:rPr>
          <w:rFonts w:cs="Calibri"/>
          <w:bCs/>
          <w:spacing w:val="-10"/>
        </w:rPr>
        <w:t xml:space="preserve">owy z  pokrowcami  </w:t>
      </w:r>
      <w:r w:rsidRPr="00E85818">
        <w:rPr>
          <w:rFonts w:cs="Calibri"/>
          <w:bCs/>
          <w:spacing w:val="-10"/>
        </w:rPr>
        <w:t>– 2 szt.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Producent……………………..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Kraj pochodzenia……………….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Rok produkcji………………………</w:t>
      </w:r>
    </w:p>
    <w:p w:rsidR="00210334" w:rsidRPr="00E85818" w:rsidRDefault="00210334" w:rsidP="0001087C">
      <w:pPr>
        <w:spacing w:after="0" w:line="240" w:lineRule="auto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23" w:lineRule="exact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Typ/model………………………</w:t>
      </w:r>
    </w:p>
    <w:p w:rsidR="00210334" w:rsidRPr="00E85818" w:rsidRDefault="00210334" w:rsidP="0001087C">
      <w:pPr>
        <w:spacing w:after="0" w:line="223" w:lineRule="exact"/>
        <w:rPr>
          <w:rFonts w:cs="Calibri"/>
          <w:bCs/>
          <w:spacing w:val="-10"/>
        </w:rPr>
      </w:pPr>
    </w:p>
    <w:p w:rsidR="00210334" w:rsidRPr="00E85818" w:rsidRDefault="00210334" w:rsidP="0001087C">
      <w:pPr>
        <w:spacing w:after="0" w:line="223" w:lineRule="exact"/>
        <w:rPr>
          <w:rFonts w:cs="Calibri"/>
          <w:bCs/>
          <w:spacing w:val="-10"/>
        </w:rPr>
      </w:pPr>
      <w:r w:rsidRPr="00E85818">
        <w:rPr>
          <w:rFonts w:cs="Calibri"/>
          <w:bCs/>
          <w:spacing w:val="-10"/>
        </w:rPr>
        <w:t>Klasa wyrobu medycznego……………………………</w:t>
      </w:r>
    </w:p>
    <w:p w:rsidR="00210334" w:rsidRPr="00E85818" w:rsidRDefault="00210334" w:rsidP="0001087C">
      <w:pPr>
        <w:spacing w:after="126" w:line="223" w:lineRule="exact"/>
        <w:ind w:left="72"/>
        <w:rPr>
          <w:rFonts w:cs="Calibri"/>
          <w:spacing w:val="-10"/>
        </w:rPr>
      </w:pPr>
    </w:p>
    <w:tbl>
      <w:tblPr>
        <w:tblW w:w="9833" w:type="dxa"/>
        <w:tblLayout w:type="fixed"/>
        <w:tblLook w:val="0000"/>
      </w:tblPr>
      <w:tblGrid>
        <w:gridCol w:w="683"/>
        <w:gridCol w:w="4232"/>
        <w:gridCol w:w="2459"/>
        <w:gridCol w:w="2459"/>
      </w:tblGrid>
      <w:tr w:rsidR="00210334" w:rsidRPr="00E85818" w:rsidTr="00E85818">
        <w:trPr>
          <w:trHeight w:val="177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</w:p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  <w:r w:rsidRPr="00E85818">
              <w:rPr>
                <w:rFonts w:cs="Calibri"/>
                <w:b/>
              </w:rPr>
              <w:t>Lp.</w:t>
            </w:r>
          </w:p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</w:p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  <w:r w:rsidRPr="00E85818">
              <w:rPr>
                <w:rFonts w:cs="Calibri"/>
                <w:b/>
              </w:rPr>
              <w:t>Wymagane  parametry  urządzenia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</w:p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  <w:r w:rsidRPr="00E85818">
              <w:rPr>
                <w:rFonts w:cs="Calibri"/>
                <w:b/>
              </w:rPr>
              <w:t>Parametr graniczny</w:t>
            </w:r>
          </w:p>
          <w:p w:rsidR="00210334" w:rsidRPr="00E85818" w:rsidRDefault="00210334" w:rsidP="00872F7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  <w:b/>
                <w:spacing w:val="-4"/>
              </w:rPr>
            </w:pPr>
          </w:p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  <w:bCs/>
              </w:rPr>
              <w:t xml:space="preserve">potwierdzenie parametrów granicznych                                                </w:t>
            </w: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  <w:bCs/>
              </w:rPr>
            </w:pPr>
            <w:r w:rsidRPr="00E85818">
              <w:rPr>
                <w:rFonts w:cs="Calibri"/>
                <w:spacing w:val="-10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  <w:bCs/>
              </w:rPr>
              <w:t>Materac powietrzny przeciwodleżynowy. Zestaw pompa i materac pochodzący od tego samego wytwórcy, z produkcji seryjnej niemodyfikowany pod kątem niniejszej dostawy.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 xml:space="preserve">Materac przeznaczony do profilaktyki i/lub wspomagania leczenia odleżyn wszystkich stopni.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Komory umieszczone w  rzędach napełniają się powietrzem i opróżniają na przemian (co druga) w cyklu o regulowanym czasie</w:t>
            </w:r>
            <w:r>
              <w:rPr>
                <w:rStyle w:val="Domylnaczcionkaakapitu1"/>
                <w:rFonts w:cs="Calibri"/>
              </w:rPr>
              <w:t xml:space="preserve"> </w:t>
            </w:r>
            <w:r w:rsidRPr="008A2200">
              <w:rPr>
                <w:rStyle w:val="Domylnaczcionkaakapitu1"/>
                <w:rFonts w:cs="Calibri"/>
                <w:color w:val="FF0000"/>
              </w:rPr>
              <w:t>pomiędzy 10-25 minut.</w:t>
            </w:r>
            <w:r w:rsidRPr="00E85818">
              <w:rPr>
                <w:rStyle w:val="Domylnaczcionkaakapitu1"/>
                <w:rFonts w:cs="Calibri"/>
              </w:rPr>
              <w:t xml:space="preserve"> Komory w sekcji głowy stale napełnione powietrzem.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Materac zbudowany z 16 poprzecznych komór wykonanych z elastycznego, nie usztywnionego poliuretanu zapewniającego wieloletnie użytkowanie. Wysokość każde</w:t>
            </w:r>
            <w:r>
              <w:rPr>
                <w:rStyle w:val="Domylnaczcionkaakapitu1"/>
                <w:rFonts w:cs="Calibri"/>
              </w:rPr>
              <w:t xml:space="preserve">j pojedynczej komory </w:t>
            </w:r>
            <w:r w:rsidRPr="00820259">
              <w:rPr>
                <w:rStyle w:val="Domylnaczcionkaakapitu1"/>
                <w:rFonts w:cs="Calibri"/>
                <w:color w:val="FF0000"/>
              </w:rPr>
              <w:t xml:space="preserve">≥11cm. </w:t>
            </w:r>
            <w:r w:rsidRPr="00E85818">
              <w:rPr>
                <w:rStyle w:val="Domylnaczcionkaakapitu1"/>
                <w:rFonts w:cs="Calibri"/>
              </w:rPr>
              <w:t xml:space="preserve">Komory materaca pojedynczo wymienne mocowane za pomocą złączek zapobiegających przypadkowemu wypięciu w czasie używania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Default="00210334" w:rsidP="00872F7E">
            <w:pPr>
              <w:jc w:val="center"/>
              <w:rPr>
                <w:rFonts w:cs="Calibri"/>
                <w:b/>
              </w:rPr>
            </w:pPr>
            <w:r w:rsidRPr="00E85818">
              <w:rPr>
                <w:rFonts w:cs="Calibri"/>
                <w:b/>
              </w:rPr>
              <w:t>Tak</w:t>
            </w:r>
          </w:p>
          <w:p w:rsidR="00210334" w:rsidRDefault="00210334" w:rsidP="00872F7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złączki stałe – 5pkt</w:t>
            </w:r>
          </w:p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szybkozłączki – 2pkt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</w:rPr>
            </w:pPr>
            <w:r w:rsidRPr="00E85818">
              <w:rPr>
                <w:rFonts w:cs="Calibri"/>
                <w:spacing w:val="-10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E85818">
            <w:pPr>
              <w:pStyle w:val="Normalny1"/>
              <w:ind w:left="-57"/>
              <w:rPr>
                <w:rFonts w:cs="Calibri"/>
              </w:rPr>
            </w:pPr>
            <w:r w:rsidRPr="00E85818">
              <w:rPr>
                <w:rFonts w:cs="Calibri"/>
              </w:rPr>
              <w:t xml:space="preserve">Materac wyposażony w funkcję przechyłów bocznych </w:t>
            </w:r>
            <w:r w:rsidRPr="00E85818">
              <w:rPr>
                <w:rStyle w:val="Domylnaczcionkaakapitu1"/>
                <w:rFonts w:cs="Calibri"/>
              </w:rPr>
              <w:t xml:space="preserve">i rotacji pacjenta, możliwość przechyłu/rotacji jednostronnej lub obustronnej. Czas rotacji regulowany w zakresie co najmniej 10-20 minut modułem nie większym niż 5 minut.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Funkcja przechyłów bocznych i rotacji pacjenta uruchamiana i wyłączana za pomocą dwóch zaworów wbudowanych w materac po obu jego stronach w sekcji stóp (nie w pompie). Zawory w kolorze odmiennym od zaworu CPR.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Funkcja rotacji pracująca w trybie zmiennociśnieniowym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270C81" w:rsidRDefault="00210334" w:rsidP="00270C81">
            <w:pPr>
              <w:spacing w:before="100" w:beforeAutospacing="1" w:after="0" w:line="240" w:lineRule="auto"/>
              <w:rPr>
                <w:rFonts w:cs="Calibri"/>
              </w:rPr>
            </w:pPr>
            <w:r w:rsidRPr="00E85818">
              <w:rPr>
                <w:rStyle w:val="Domylnaczcionkaakapitu1"/>
                <w:rFonts w:cs="Calibri"/>
              </w:rPr>
              <w:t>Mater</w:t>
            </w:r>
            <w:r>
              <w:rPr>
                <w:rStyle w:val="Domylnaczcionkaakapitu1"/>
                <w:rFonts w:cs="Calibri"/>
              </w:rPr>
              <w:t xml:space="preserve">ac o wymiarach 200cm x 85cm </w:t>
            </w:r>
            <w:r w:rsidRPr="00270C81">
              <w:rPr>
                <w:rStyle w:val="Domylnaczcionkaakapitu1"/>
                <w:rFonts w:cs="Calibri"/>
                <w:color w:val="FF0000"/>
              </w:rPr>
              <w:t>Wysokość nie mniej niż 11cm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Materac z systemem owiewu  powietrzem ciała pacjenta zapewniającym odpowiedni mikroklimat i zwiększającym komfort leżenia. System owiewu umieszczony pod warstwą komór –nie dopuszcza się rozwiązań opartych na mikrootworkach w komorach materaca, które pacjent blokuje swoim ciałem.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273FE7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</w:rPr>
            </w:pPr>
            <w:r w:rsidRPr="00E85818">
              <w:rPr>
                <w:rFonts w:cs="Calibri"/>
                <w:spacing w:val="-10"/>
              </w:rPr>
              <w:t>11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273FE7" w:rsidRDefault="00210334" w:rsidP="00273FE7">
            <w:pPr>
              <w:pStyle w:val="Normalny1"/>
              <w:spacing w:after="0"/>
              <w:rPr>
                <w:rFonts w:cs="Calibri"/>
                <w:color w:val="FF0000"/>
              </w:rPr>
            </w:pPr>
            <w:r w:rsidRPr="00E85818">
              <w:rPr>
                <w:rFonts w:cs="Calibri"/>
              </w:rPr>
              <w:t>Pompa materaca wyposażona w pokrętło</w:t>
            </w:r>
            <w:r>
              <w:rPr>
                <w:rFonts w:cs="Calibri"/>
              </w:rPr>
              <w:t xml:space="preserve"> </w:t>
            </w:r>
            <w:r w:rsidRPr="00273FE7">
              <w:rPr>
                <w:rFonts w:cs="Calibri"/>
                <w:color w:val="FF0000"/>
              </w:rPr>
              <w:t>lub</w:t>
            </w:r>
          </w:p>
          <w:p w:rsidR="00210334" w:rsidRPr="00273FE7" w:rsidRDefault="00210334" w:rsidP="00273FE7">
            <w:pPr>
              <w:pStyle w:val="Normalny1"/>
              <w:spacing w:after="0"/>
              <w:rPr>
                <w:rFonts w:cs="Calibri"/>
              </w:rPr>
            </w:pPr>
            <w:r>
              <w:rPr>
                <w:color w:val="FF0000"/>
              </w:rPr>
              <w:t>e</w:t>
            </w:r>
            <w:r w:rsidRPr="00273FE7">
              <w:rPr>
                <w:color w:val="FF0000"/>
              </w:rPr>
              <w:t xml:space="preserve">lektroniczny panel </w:t>
            </w:r>
            <w:r w:rsidRPr="00E85818">
              <w:t xml:space="preserve">do płynnej bezstopniowej regulacji ciśnienia powietrza w materacu w zależności od  wagi i pozycji pacjenta.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Default="00210334" w:rsidP="00273FE7">
            <w:pPr>
              <w:jc w:val="center"/>
              <w:rPr>
                <w:rFonts w:cs="Calibri"/>
                <w:b/>
                <w:color w:val="FF0000"/>
              </w:rPr>
            </w:pPr>
            <w:r w:rsidRPr="00E85818">
              <w:rPr>
                <w:rFonts w:cs="Calibri"/>
                <w:b/>
              </w:rPr>
              <w:t>Tak</w:t>
            </w:r>
          </w:p>
          <w:p w:rsidR="00210334" w:rsidRPr="00FB3AD7" w:rsidRDefault="00210334" w:rsidP="00273FE7">
            <w:pPr>
              <w:jc w:val="center"/>
              <w:rPr>
                <w:rFonts w:cs="Calibri"/>
                <w:b/>
                <w:color w:val="FF0000"/>
              </w:rPr>
            </w:pPr>
            <w:r w:rsidRPr="00FB3AD7">
              <w:rPr>
                <w:rFonts w:cs="Calibri"/>
                <w:b/>
                <w:color w:val="FF0000"/>
              </w:rPr>
              <w:t>pokrętło-10 pkt</w:t>
            </w:r>
          </w:p>
          <w:p w:rsidR="00210334" w:rsidRPr="00273FE7" w:rsidRDefault="00210334" w:rsidP="00273FE7">
            <w:pPr>
              <w:jc w:val="center"/>
              <w:rPr>
                <w:rFonts w:cs="Calibri"/>
              </w:rPr>
            </w:pPr>
            <w:r w:rsidRPr="00FB3AD7">
              <w:rPr>
                <w:rFonts w:cs="Calibri"/>
                <w:b/>
                <w:color w:val="FF0000"/>
              </w:rPr>
              <w:t>panel-5 pkt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273FE7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273FE7" w:rsidRDefault="00210334" w:rsidP="00872F7E">
            <w:pPr>
              <w:spacing w:after="126" w:line="223" w:lineRule="exact"/>
              <w:rPr>
                <w:rFonts w:cs="Calibri"/>
                <w:color w:val="FF0000"/>
                <w:spacing w:val="-10"/>
              </w:rPr>
            </w:pPr>
            <w:r w:rsidRPr="00273FE7">
              <w:rPr>
                <w:rFonts w:cs="Calibri"/>
                <w:color w:val="FF0000"/>
                <w:spacing w:val="-10"/>
              </w:rPr>
              <w:t>11a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273FE7" w:rsidRDefault="00210334" w:rsidP="00273FE7">
            <w:pPr>
              <w:pStyle w:val="Normalny1"/>
              <w:spacing w:after="0"/>
              <w:rPr>
                <w:rFonts w:cs="Calibri"/>
                <w:color w:val="FF0000"/>
              </w:rPr>
            </w:pPr>
            <w:r w:rsidRPr="00273FE7">
              <w:rPr>
                <w:rFonts w:cs="Calibri"/>
                <w:color w:val="FF0000"/>
              </w:rPr>
              <w:t>Pompa o wadze nie przekraczającej 3,5kg. Klasa szczelności  przed zalaniem i kurzem IP21.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273FE7" w:rsidRDefault="00210334" w:rsidP="00273FE7">
            <w:pPr>
              <w:jc w:val="center"/>
              <w:rPr>
                <w:rFonts w:cs="Calibri"/>
                <w:color w:val="FF0000"/>
              </w:rPr>
            </w:pPr>
            <w:r w:rsidRPr="00273FE7">
              <w:rPr>
                <w:rFonts w:cs="Calibri"/>
                <w:b/>
                <w:color w:val="FF0000"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273FE7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Style w:val="Domylnaczcionkaakapitu1"/>
                <w:rFonts w:cs="Calibri"/>
              </w:rPr>
              <w:t xml:space="preserve">Pompa wyposażona w blokadę </w:t>
            </w:r>
            <w:r w:rsidRPr="00273FE7">
              <w:rPr>
                <w:rStyle w:val="Domylnaczcionkaakapitu1"/>
                <w:rFonts w:cs="Calibri"/>
                <w:color w:val="FF0000"/>
              </w:rPr>
              <w:t xml:space="preserve">ekranu </w:t>
            </w:r>
            <w:r w:rsidRPr="00E85818">
              <w:rPr>
                <w:rStyle w:val="Domylnaczcionkaakapitu1"/>
                <w:rFonts w:cs="Calibri"/>
              </w:rPr>
              <w:t>panelu sterowania uruchamiającą się samoczynnie po 30 sekundach od wprowadzenia zmian w ustawieniach.</w:t>
            </w:r>
          </w:p>
          <w:p w:rsidR="00210334" w:rsidRPr="00273FE7" w:rsidRDefault="00210334" w:rsidP="00872F7E">
            <w:pPr>
              <w:spacing w:after="126" w:line="223" w:lineRule="exact"/>
              <w:rPr>
                <w:rFonts w:cs="Calibri"/>
                <w:color w:val="FF0000"/>
                <w:spacing w:val="-10"/>
              </w:rPr>
            </w:pPr>
            <w:r w:rsidRPr="00273FE7">
              <w:rPr>
                <w:rFonts w:cs="Calibri"/>
                <w:color w:val="FF0000"/>
                <w:spacing w:val="-10"/>
              </w:rPr>
              <w:t>(ochrona przed niekontrolowanym przestawieniem ustawień)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Default="00210334" w:rsidP="00273FE7">
            <w:pPr>
              <w:jc w:val="center"/>
              <w:rPr>
                <w:rFonts w:cs="Calibri"/>
                <w:b/>
                <w:color w:val="FF0000"/>
              </w:rPr>
            </w:pPr>
            <w:r w:rsidRPr="00E85818">
              <w:rPr>
                <w:rFonts w:cs="Calibri"/>
                <w:b/>
              </w:rPr>
              <w:t>Tak</w:t>
            </w:r>
          </w:p>
          <w:p w:rsidR="00210334" w:rsidRPr="00FB3AD7" w:rsidRDefault="00210334" w:rsidP="00273FE7">
            <w:pPr>
              <w:jc w:val="center"/>
              <w:rPr>
                <w:rFonts w:cs="Calibri"/>
                <w:b/>
                <w:color w:val="FF0000"/>
              </w:rPr>
            </w:pPr>
            <w:r w:rsidRPr="00FB3AD7">
              <w:rPr>
                <w:rFonts w:cs="Calibri"/>
                <w:b/>
                <w:color w:val="FF0000"/>
              </w:rPr>
              <w:t>do 30s – 10 pkt</w:t>
            </w:r>
          </w:p>
          <w:p w:rsidR="00210334" w:rsidRPr="00E85818" w:rsidRDefault="00210334" w:rsidP="00273FE7">
            <w:pPr>
              <w:jc w:val="center"/>
              <w:rPr>
                <w:rFonts w:cs="Calibri"/>
              </w:rPr>
            </w:pPr>
            <w:r w:rsidRPr="00FB3AD7">
              <w:rPr>
                <w:rFonts w:cs="Calibri"/>
                <w:b/>
                <w:color w:val="FF0000"/>
              </w:rPr>
              <w:t>31s-60s – 2 pkt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273FE7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Materac pokryty półprzepuszczalnym pokrowcem - przepuszczającym parę wodną, a zatrzymującym ciecze, wykonanym z dzianiny rozciągliwej dwukierunkowo, niepalnym, antygrzybiczym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Materac wyposażony w pompę pneumatyczną z panelem sterowania. Na panelu sterowania pompy alarmy niskiego ciśnienia, braku zasilania i serwisowy oznaczone każdy oddzielnym piktogramem i dedykowaną, osobną diodą dla każdego alarmu. Pompa z gniazdem trzysekcyjnym (trzy wyloty powietrza).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Materac kładziony na spodni materac gąbkowy.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Limit wagi pacjenta 200kg i więcej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</w:rPr>
            </w:pPr>
            <w:r w:rsidRPr="00E85818">
              <w:rPr>
                <w:rFonts w:cs="Calibri"/>
                <w:spacing w:val="-10"/>
              </w:rPr>
              <w:t>18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E85818">
            <w:pPr>
              <w:pStyle w:val="Normalny1"/>
              <w:ind w:left="-57"/>
              <w:rPr>
                <w:rFonts w:cs="Calibri"/>
              </w:rPr>
            </w:pPr>
            <w:r w:rsidRPr="00E85818">
              <w:t xml:space="preserve">Możliwość transportu pacjenta na materacu pozbawionym zasilania w czasie  nie krótszym niż </w:t>
            </w:r>
            <w:r w:rsidRPr="00E85818">
              <w:rPr>
                <w:rStyle w:val="Domylnaczcionkaakapitu1"/>
                <w:rFonts w:cs="Calibri"/>
              </w:rPr>
              <w:t>12 godz.- tryb transportowy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49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19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Przewód elektryczny odłączalny od pompy z zabezpieczeniem przed przypadkowym odłączeniem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10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</w:rPr>
            </w:pPr>
            <w:r w:rsidRPr="00E85818">
              <w:rPr>
                <w:rFonts w:cs="Calibri"/>
                <w:spacing w:val="-10"/>
              </w:rPr>
              <w:t>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pStyle w:val="Tekstpodstawowy21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E85818">
              <w:rPr>
                <w:rFonts w:ascii="Calibri" w:hAnsi="Calibri" w:cs="Calibri"/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0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</w:rPr>
            </w:pPr>
            <w:r w:rsidRPr="00E85818">
              <w:rPr>
                <w:rFonts w:cs="Calibri"/>
                <w:spacing w:val="-10"/>
              </w:rPr>
              <w:t>21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</w:rPr>
              <w:t>Zasilanie 230V 50Hz, pobór mocy do 8W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5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  <w:spacing w:val="-10"/>
                <w:shd w:val="clear" w:color="auto" w:fill="FFFFFF"/>
              </w:rPr>
            </w:pPr>
            <w:r w:rsidRPr="00E85818">
              <w:rPr>
                <w:rFonts w:cs="Calibri"/>
                <w:spacing w:val="-10"/>
              </w:rPr>
              <w:t>22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  <w:spacing w:val="-10"/>
                <w:shd w:val="clear" w:color="auto" w:fill="FFFFFF"/>
              </w:rPr>
              <w:t>Gwarancja na materac przeciwodleżynowy oraz pompę minimum 24 miesiące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Default="00210334" w:rsidP="00872F7E">
            <w:pPr>
              <w:jc w:val="center"/>
              <w:rPr>
                <w:rFonts w:cs="Calibri"/>
                <w:b/>
              </w:rPr>
            </w:pPr>
            <w:r w:rsidRPr="00E85818">
              <w:rPr>
                <w:rFonts w:cs="Calibri"/>
                <w:b/>
              </w:rPr>
              <w:t>Tak</w:t>
            </w:r>
          </w:p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podać m-ce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0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  <w:spacing w:val="-10"/>
                <w:shd w:val="clear" w:color="auto" w:fill="FFFFFF"/>
              </w:rPr>
            </w:pPr>
            <w:r w:rsidRPr="00E85818">
              <w:rPr>
                <w:rFonts w:cs="Calibri"/>
                <w:spacing w:val="-10"/>
              </w:rPr>
              <w:t>23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Style w:val="Domylnaczcionkaakapitu1"/>
                <w:rFonts w:cs="Calibri"/>
                <w:spacing w:val="-10"/>
                <w:shd w:val="clear" w:color="auto" w:fill="FFFFFF"/>
              </w:rPr>
              <w:t xml:space="preserve">Instrukcja obsługi w języku polski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5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Style w:val="Domylnaczcionkaakapitu1"/>
                <w:rFonts w:cs="Calibri"/>
                <w:spacing w:val="-10"/>
              </w:rPr>
            </w:pPr>
            <w:r w:rsidRPr="00E85818">
              <w:rPr>
                <w:rFonts w:cs="Calibri"/>
                <w:spacing w:val="-10"/>
              </w:rPr>
              <w:t>24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Fonts w:cs="Calibri"/>
              </w:rPr>
              <w:t>Przeprowadzenie szkolenia personelu medycznego w zakresie obsługi w siedzibie Zamawiającego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0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Fonts w:cs="Calibri"/>
                <w:spacing w:val="-10"/>
              </w:rPr>
              <w:t>25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Fonts w:cs="Calibri"/>
              </w:rPr>
              <w:t>Okres rękojmi równy okresowi  gwarancji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  <w:tr w:rsidR="00210334" w:rsidRPr="00E85818" w:rsidTr="00E85818">
        <w:trPr>
          <w:trHeight w:val="31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Fonts w:cs="Calibri"/>
                <w:spacing w:val="-10"/>
              </w:rPr>
              <w:t>26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  <w:r w:rsidRPr="00E85818">
              <w:rPr>
                <w:rFonts w:cs="Calibri"/>
              </w:rPr>
              <w:t>Certyfikat CE wraz z deklaracją zgodności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jc w:val="center"/>
              <w:rPr>
                <w:rFonts w:cs="Calibri"/>
              </w:rPr>
            </w:pPr>
            <w:r w:rsidRPr="00E85818">
              <w:rPr>
                <w:rFonts w:cs="Calibri"/>
                <w:b/>
              </w:rPr>
              <w:t>Tak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34" w:rsidRPr="00E85818" w:rsidRDefault="00210334" w:rsidP="00872F7E">
            <w:pPr>
              <w:spacing w:after="126" w:line="223" w:lineRule="exact"/>
              <w:rPr>
                <w:rFonts w:cs="Calibri"/>
                <w:spacing w:val="-10"/>
              </w:rPr>
            </w:pPr>
          </w:p>
        </w:tc>
      </w:tr>
    </w:tbl>
    <w:p w:rsidR="00210334" w:rsidRPr="00E85818" w:rsidRDefault="00210334" w:rsidP="0001087C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210334" w:rsidRPr="00E85818" w:rsidRDefault="00210334" w:rsidP="0001087C">
      <w:pPr>
        <w:pStyle w:val="NormalWeb"/>
        <w:spacing w:before="0" w:after="294" w:line="223" w:lineRule="exact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  <w:r w:rsidRPr="00E85818">
        <w:rPr>
          <w:rFonts w:ascii="Calibri" w:hAnsi="Calibri" w:cs="Calibri"/>
          <w:spacing w:val="-10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210334" w:rsidRPr="00E85818" w:rsidRDefault="00210334" w:rsidP="0001087C">
      <w:pPr>
        <w:pStyle w:val="NormalWeb"/>
        <w:spacing w:before="1008" w:after="42" w:line="223" w:lineRule="exact"/>
        <w:jc w:val="right"/>
        <w:rPr>
          <w:rFonts w:ascii="Calibri" w:hAnsi="Calibri" w:cs="Calibri"/>
          <w:sz w:val="22"/>
          <w:szCs w:val="22"/>
        </w:rPr>
      </w:pPr>
      <w:r w:rsidRPr="00E85818">
        <w:rPr>
          <w:rFonts w:ascii="Calibri" w:hAnsi="Calibri" w:cs="Calibri"/>
          <w:sz w:val="22"/>
          <w:szCs w:val="22"/>
        </w:rPr>
        <w:t>data , podpis osób uprawnionych do reprezentacji Wykonawcy</w:t>
      </w:r>
    </w:p>
    <w:p w:rsidR="00210334" w:rsidRPr="00E85818" w:rsidRDefault="00210334" w:rsidP="004117F5">
      <w:pPr>
        <w:rPr>
          <w:rFonts w:cs="Calibri"/>
        </w:rPr>
      </w:pPr>
    </w:p>
    <w:p w:rsidR="00210334" w:rsidRPr="00E85818" w:rsidRDefault="00210334" w:rsidP="004117F5">
      <w:pPr>
        <w:rPr>
          <w:rFonts w:cs="Calibri"/>
        </w:rPr>
      </w:pPr>
    </w:p>
    <w:p w:rsidR="00210334" w:rsidRPr="00E85818" w:rsidRDefault="00210334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10334" w:rsidRPr="00E85818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34" w:rsidRDefault="00210334" w:rsidP="00F56204">
      <w:pPr>
        <w:spacing w:after="0" w:line="240" w:lineRule="auto"/>
      </w:pPr>
      <w:r>
        <w:separator/>
      </w:r>
    </w:p>
  </w:endnote>
  <w:endnote w:type="continuationSeparator" w:id="0">
    <w:p w:rsidR="00210334" w:rsidRDefault="00210334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34" w:rsidRDefault="00210334" w:rsidP="00F56204">
      <w:pPr>
        <w:spacing w:after="0" w:line="240" w:lineRule="auto"/>
      </w:pPr>
      <w:r>
        <w:separator/>
      </w:r>
    </w:p>
  </w:footnote>
  <w:footnote w:type="continuationSeparator" w:id="0">
    <w:p w:rsidR="00210334" w:rsidRDefault="00210334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4" w:rsidRDefault="00210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1087C"/>
    <w:rsid w:val="00035C8E"/>
    <w:rsid w:val="0005658A"/>
    <w:rsid w:val="000643C8"/>
    <w:rsid w:val="00064D26"/>
    <w:rsid w:val="0006552B"/>
    <w:rsid w:val="00071303"/>
    <w:rsid w:val="00081E01"/>
    <w:rsid w:val="000875E8"/>
    <w:rsid w:val="000A3B26"/>
    <w:rsid w:val="000D2B02"/>
    <w:rsid w:val="000E0F3D"/>
    <w:rsid w:val="000E2E42"/>
    <w:rsid w:val="000E5739"/>
    <w:rsid w:val="000F727A"/>
    <w:rsid w:val="001068F7"/>
    <w:rsid w:val="00123E7F"/>
    <w:rsid w:val="00131BD6"/>
    <w:rsid w:val="001348CC"/>
    <w:rsid w:val="001362FB"/>
    <w:rsid w:val="00140740"/>
    <w:rsid w:val="00145755"/>
    <w:rsid w:val="00150207"/>
    <w:rsid w:val="00154ACF"/>
    <w:rsid w:val="001665E5"/>
    <w:rsid w:val="0016788A"/>
    <w:rsid w:val="0017377C"/>
    <w:rsid w:val="001847AD"/>
    <w:rsid w:val="001A227C"/>
    <w:rsid w:val="001A2FDF"/>
    <w:rsid w:val="001B474D"/>
    <w:rsid w:val="001C0E9E"/>
    <w:rsid w:val="001F377B"/>
    <w:rsid w:val="001F4890"/>
    <w:rsid w:val="00206AC7"/>
    <w:rsid w:val="00210334"/>
    <w:rsid w:val="00215BD7"/>
    <w:rsid w:val="0025149C"/>
    <w:rsid w:val="00264410"/>
    <w:rsid w:val="00265AC4"/>
    <w:rsid w:val="00270C81"/>
    <w:rsid w:val="0027127B"/>
    <w:rsid w:val="00273FE7"/>
    <w:rsid w:val="002749AB"/>
    <w:rsid w:val="002B4A0E"/>
    <w:rsid w:val="002F03B2"/>
    <w:rsid w:val="002F6086"/>
    <w:rsid w:val="00300D21"/>
    <w:rsid w:val="0031146E"/>
    <w:rsid w:val="0031277D"/>
    <w:rsid w:val="00355295"/>
    <w:rsid w:val="0038393D"/>
    <w:rsid w:val="00387578"/>
    <w:rsid w:val="003909A4"/>
    <w:rsid w:val="0039104A"/>
    <w:rsid w:val="003B2830"/>
    <w:rsid w:val="003D6236"/>
    <w:rsid w:val="003E4461"/>
    <w:rsid w:val="003F5256"/>
    <w:rsid w:val="00407344"/>
    <w:rsid w:val="00407F12"/>
    <w:rsid w:val="004117F5"/>
    <w:rsid w:val="0041450F"/>
    <w:rsid w:val="00427083"/>
    <w:rsid w:val="00437146"/>
    <w:rsid w:val="00441918"/>
    <w:rsid w:val="0045737E"/>
    <w:rsid w:val="00466739"/>
    <w:rsid w:val="00467EE2"/>
    <w:rsid w:val="0047467E"/>
    <w:rsid w:val="00485797"/>
    <w:rsid w:val="004C0093"/>
    <w:rsid w:val="004F07A3"/>
    <w:rsid w:val="004F1137"/>
    <w:rsid w:val="004F283B"/>
    <w:rsid w:val="005013C8"/>
    <w:rsid w:val="00501780"/>
    <w:rsid w:val="005130D6"/>
    <w:rsid w:val="005219EB"/>
    <w:rsid w:val="00533B59"/>
    <w:rsid w:val="00542713"/>
    <w:rsid w:val="00544503"/>
    <w:rsid w:val="0054520C"/>
    <w:rsid w:val="00571CAA"/>
    <w:rsid w:val="00581303"/>
    <w:rsid w:val="0058709D"/>
    <w:rsid w:val="005A5519"/>
    <w:rsid w:val="005A7B9F"/>
    <w:rsid w:val="005B377E"/>
    <w:rsid w:val="005C10E8"/>
    <w:rsid w:val="005E7609"/>
    <w:rsid w:val="005E799D"/>
    <w:rsid w:val="005F33AE"/>
    <w:rsid w:val="006002ED"/>
    <w:rsid w:val="006004D2"/>
    <w:rsid w:val="006126A3"/>
    <w:rsid w:val="00612F6D"/>
    <w:rsid w:val="0061609F"/>
    <w:rsid w:val="00617B45"/>
    <w:rsid w:val="006246CB"/>
    <w:rsid w:val="0062616F"/>
    <w:rsid w:val="006306E1"/>
    <w:rsid w:val="0063129A"/>
    <w:rsid w:val="00653BFE"/>
    <w:rsid w:val="00682A1A"/>
    <w:rsid w:val="00682B4A"/>
    <w:rsid w:val="00685043"/>
    <w:rsid w:val="00695393"/>
    <w:rsid w:val="006968FB"/>
    <w:rsid w:val="006A0042"/>
    <w:rsid w:val="006A218F"/>
    <w:rsid w:val="006B355B"/>
    <w:rsid w:val="006B3DC6"/>
    <w:rsid w:val="006B5766"/>
    <w:rsid w:val="006C280E"/>
    <w:rsid w:val="006D5ADE"/>
    <w:rsid w:val="006D5B10"/>
    <w:rsid w:val="006F385F"/>
    <w:rsid w:val="006F60E6"/>
    <w:rsid w:val="007015E2"/>
    <w:rsid w:val="00704CD2"/>
    <w:rsid w:val="00737C59"/>
    <w:rsid w:val="00746227"/>
    <w:rsid w:val="00750C2D"/>
    <w:rsid w:val="00753A33"/>
    <w:rsid w:val="007572B3"/>
    <w:rsid w:val="00762023"/>
    <w:rsid w:val="00781D60"/>
    <w:rsid w:val="007A3895"/>
    <w:rsid w:val="007F3877"/>
    <w:rsid w:val="007F6BA6"/>
    <w:rsid w:val="00813156"/>
    <w:rsid w:val="00820259"/>
    <w:rsid w:val="00822344"/>
    <w:rsid w:val="0083007D"/>
    <w:rsid w:val="008470BB"/>
    <w:rsid w:val="008666EA"/>
    <w:rsid w:val="00872F7E"/>
    <w:rsid w:val="00885EB3"/>
    <w:rsid w:val="008A2200"/>
    <w:rsid w:val="008B1E48"/>
    <w:rsid w:val="008B5C01"/>
    <w:rsid w:val="00906ADF"/>
    <w:rsid w:val="009340CB"/>
    <w:rsid w:val="00943C97"/>
    <w:rsid w:val="009603C0"/>
    <w:rsid w:val="00985072"/>
    <w:rsid w:val="00992EF5"/>
    <w:rsid w:val="009D0000"/>
    <w:rsid w:val="009D537B"/>
    <w:rsid w:val="009E7962"/>
    <w:rsid w:val="009F6FF1"/>
    <w:rsid w:val="00A0473F"/>
    <w:rsid w:val="00A05318"/>
    <w:rsid w:val="00A11B3D"/>
    <w:rsid w:val="00A16DB5"/>
    <w:rsid w:val="00A2370B"/>
    <w:rsid w:val="00A30705"/>
    <w:rsid w:val="00A320D4"/>
    <w:rsid w:val="00A361E1"/>
    <w:rsid w:val="00A43D2A"/>
    <w:rsid w:val="00A639F2"/>
    <w:rsid w:val="00A6490D"/>
    <w:rsid w:val="00A71880"/>
    <w:rsid w:val="00AC0753"/>
    <w:rsid w:val="00AD4794"/>
    <w:rsid w:val="00AE2492"/>
    <w:rsid w:val="00B269FF"/>
    <w:rsid w:val="00B42F00"/>
    <w:rsid w:val="00B450AF"/>
    <w:rsid w:val="00B5058A"/>
    <w:rsid w:val="00B54F80"/>
    <w:rsid w:val="00BC062F"/>
    <w:rsid w:val="00BC2435"/>
    <w:rsid w:val="00BD4BAE"/>
    <w:rsid w:val="00BE3B15"/>
    <w:rsid w:val="00BF2F88"/>
    <w:rsid w:val="00BF5B4D"/>
    <w:rsid w:val="00C13123"/>
    <w:rsid w:val="00C146E3"/>
    <w:rsid w:val="00C22DA8"/>
    <w:rsid w:val="00C30E4C"/>
    <w:rsid w:val="00C502F0"/>
    <w:rsid w:val="00C54C31"/>
    <w:rsid w:val="00C676FD"/>
    <w:rsid w:val="00C7099F"/>
    <w:rsid w:val="00C71B46"/>
    <w:rsid w:val="00C8511B"/>
    <w:rsid w:val="00C869EB"/>
    <w:rsid w:val="00C8763C"/>
    <w:rsid w:val="00C91466"/>
    <w:rsid w:val="00C94CB5"/>
    <w:rsid w:val="00CA51F7"/>
    <w:rsid w:val="00CA6C53"/>
    <w:rsid w:val="00CB72FB"/>
    <w:rsid w:val="00CD3995"/>
    <w:rsid w:val="00CD4FB6"/>
    <w:rsid w:val="00CE0325"/>
    <w:rsid w:val="00CF2277"/>
    <w:rsid w:val="00CF4831"/>
    <w:rsid w:val="00D264E1"/>
    <w:rsid w:val="00D33739"/>
    <w:rsid w:val="00D44054"/>
    <w:rsid w:val="00D45C1E"/>
    <w:rsid w:val="00D47BA1"/>
    <w:rsid w:val="00D7338A"/>
    <w:rsid w:val="00D9072C"/>
    <w:rsid w:val="00DB11DC"/>
    <w:rsid w:val="00DC4129"/>
    <w:rsid w:val="00DD1102"/>
    <w:rsid w:val="00DD19C4"/>
    <w:rsid w:val="00DD3AE9"/>
    <w:rsid w:val="00DF0F5F"/>
    <w:rsid w:val="00DF1A22"/>
    <w:rsid w:val="00DF1F6F"/>
    <w:rsid w:val="00DF2896"/>
    <w:rsid w:val="00E104C3"/>
    <w:rsid w:val="00E119DB"/>
    <w:rsid w:val="00E16B5B"/>
    <w:rsid w:val="00E17B74"/>
    <w:rsid w:val="00E34E51"/>
    <w:rsid w:val="00E444E4"/>
    <w:rsid w:val="00E53409"/>
    <w:rsid w:val="00E714B7"/>
    <w:rsid w:val="00E806C5"/>
    <w:rsid w:val="00E81169"/>
    <w:rsid w:val="00E85818"/>
    <w:rsid w:val="00E87613"/>
    <w:rsid w:val="00E911EF"/>
    <w:rsid w:val="00E9342A"/>
    <w:rsid w:val="00E94682"/>
    <w:rsid w:val="00E952F9"/>
    <w:rsid w:val="00E96A60"/>
    <w:rsid w:val="00E96CB1"/>
    <w:rsid w:val="00EA31B7"/>
    <w:rsid w:val="00EA75DE"/>
    <w:rsid w:val="00EB649D"/>
    <w:rsid w:val="00EC2323"/>
    <w:rsid w:val="00ED076D"/>
    <w:rsid w:val="00EE15A0"/>
    <w:rsid w:val="00EF2303"/>
    <w:rsid w:val="00F1721A"/>
    <w:rsid w:val="00F26B21"/>
    <w:rsid w:val="00F36EE9"/>
    <w:rsid w:val="00F56204"/>
    <w:rsid w:val="00F56FAC"/>
    <w:rsid w:val="00F63744"/>
    <w:rsid w:val="00F77E4A"/>
    <w:rsid w:val="00F8221D"/>
    <w:rsid w:val="00F90D59"/>
    <w:rsid w:val="00F912A5"/>
    <w:rsid w:val="00FA227B"/>
    <w:rsid w:val="00FB3AD7"/>
    <w:rsid w:val="00FE057A"/>
    <w:rsid w:val="00FF4707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4C0093"/>
    <w:pPr>
      <w:widowControl w:val="0"/>
      <w:suppressAutoHyphens/>
      <w:spacing w:after="200" w:line="276" w:lineRule="auto"/>
      <w:textAlignment w:val="baseline"/>
    </w:pPr>
    <w:rPr>
      <w:rFonts w:eastAsia="SimSun" w:cs="Tahoma"/>
      <w:kern w:val="1"/>
      <w:lang w:eastAsia="ar-SA"/>
    </w:rPr>
  </w:style>
  <w:style w:type="paragraph" w:customStyle="1" w:styleId="Default">
    <w:name w:val="Default"/>
    <w:uiPriority w:val="99"/>
    <w:rsid w:val="0001087C"/>
    <w:pPr>
      <w:autoSpaceDE w:val="0"/>
      <w:spacing w:line="100" w:lineRule="atLeast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687</Words>
  <Characters>4126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11</cp:revision>
  <cp:lastPrinted>2020-04-10T05:47:00Z</cp:lastPrinted>
  <dcterms:created xsi:type="dcterms:W3CDTF">2020-08-12T06:48:00Z</dcterms:created>
  <dcterms:modified xsi:type="dcterms:W3CDTF">2020-09-04T06:22:00Z</dcterms:modified>
</cp:coreProperties>
</file>