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Jednostka Wojskowa nr</w:t>
      </w:r>
      <w:r w:rsidR="00CE29F0">
        <w:rPr>
          <w:rFonts w:ascii="Arial" w:eastAsia="Times New Roman" w:hAnsi="Arial" w:cs="Arial"/>
          <w:lang w:eastAsia="pl-PL"/>
        </w:rPr>
        <w:t xml:space="preserve"> 4101 </w:t>
      </w:r>
      <w:r w:rsidR="00CE29F0">
        <w:rPr>
          <w:rFonts w:ascii="Arial" w:eastAsia="Times New Roman" w:hAnsi="Arial" w:cs="Arial"/>
          <w:lang w:eastAsia="pl-PL"/>
        </w:rPr>
        <w:tab/>
      </w:r>
      <w:r w:rsidR="00CE29F0">
        <w:rPr>
          <w:rFonts w:ascii="Arial" w:eastAsia="Times New Roman" w:hAnsi="Arial" w:cs="Arial"/>
          <w:lang w:eastAsia="pl-PL"/>
        </w:rPr>
        <w:tab/>
      </w:r>
      <w:r w:rsidR="00CE29F0">
        <w:rPr>
          <w:rFonts w:ascii="Arial" w:eastAsia="Times New Roman" w:hAnsi="Arial" w:cs="Arial"/>
          <w:lang w:eastAsia="pl-PL"/>
        </w:rPr>
        <w:tab/>
      </w:r>
      <w:r w:rsidR="00CE29F0">
        <w:rPr>
          <w:rFonts w:ascii="Arial" w:eastAsia="Times New Roman" w:hAnsi="Arial" w:cs="Arial"/>
          <w:lang w:eastAsia="pl-PL"/>
        </w:rPr>
        <w:tab/>
      </w:r>
      <w:r w:rsidR="00CE29F0">
        <w:rPr>
          <w:rFonts w:ascii="Arial" w:eastAsia="Times New Roman" w:hAnsi="Arial" w:cs="Arial"/>
          <w:lang w:eastAsia="pl-PL"/>
        </w:rPr>
        <w:tab/>
        <w:t>Lubliniec, dnia 06.04</w:t>
      </w:r>
      <w:r>
        <w:rPr>
          <w:rFonts w:ascii="Arial" w:eastAsia="Times New Roman" w:hAnsi="Arial" w:cs="Arial"/>
          <w:lang w:eastAsia="pl-PL"/>
        </w:rPr>
        <w:t>.2021 r.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Ul. Sobieskiego 35, 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42-700 Lubliniec</w:t>
      </w:r>
    </w:p>
    <w:p w:rsidR="006E2759" w:rsidRDefault="00EE78A5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Nr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 17</w:t>
      </w:r>
      <w:r w:rsidR="006E2759">
        <w:rPr>
          <w:rFonts w:ascii="Arial" w:eastAsia="Times New Roman" w:hAnsi="Arial" w:cs="Arial"/>
          <w:lang w:eastAsia="pl-PL"/>
        </w:rPr>
        <w:t>/2021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Działając w oparciu o zapisy art. 253 ust. 1 ustawy z dnia 11 września 2019 r. Prawo zamówień publicznych (Dz. U. z 2019 poz. 2019 z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 xml:space="preserve">”, zawiadamiam o wyniku przeprowadzonej oceny ofert i wyborze najkorzystniejszej oferty w postępowaniu o udzieleniu zamówienia publicznego na </w:t>
      </w:r>
      <w:r w:rsidR="00EE78A5" w:rsidRPr="004207B0">
        <w:rPr>
          <w:rFonts w:ascii="Arial" w:hAnsi="Arial" w:cs="Arial"/>
          <w:b/>
          <w:bCs/>
        </w:rPr>
        <w:t xml:space="preserve">Czynności obsługowo-naprawcze pojazdów mechanicznych </w:t>
      </w:r>
      <w:r w:rsidR="00EE78A5">
        <w:rPr>
          <w:rFonts w:ascii="Arial" w:hAnsi="Arial" w:cs="Arial"/>
          <w:b/>
          <w:bCs/>
        </w:rPr>
        <w:t>– powyżej 3,5 tony</w:t>
      </w:r>
      <w:r w:rsidR="00EE78A5" w:rsidRPr="004207B0">
        <w:rPr>
          <w:rFonts w:ascii="Arial" w:hAnsi="Arial" w:cs="Arial"/>
          <w:b/>
          <w:bCs/>
        </w:rPr>
        <w:t xml:space="preserve"> Jednostki Wojskowej Nr 4101 w Lublińcu </w:t>
      </w:r>
      <w:r w:rsidR="00EE78A5">
        <w:rPr>
          <w:rFonts w:ascii="Arial" w:eastAsia="Times New Roman" w:hAnsi="Arial" w:cs="Arial"/>
          <w:lang w:eastAsia="pl-PL"/>
        </w:rPr>
        <w:t>– nr sprawy 17</w:t>
      </w:r>
      <w:r w:rsidR="000C1177">
        <w:rPr>
          <w:rFonts w:ascii="Arial" w:eastAsia="Times New Roman" w:hAnsi="Arial" w:cs="Arial"/>
          <w:lang w:eastAsia="pl-PL"/>
        </w:rPr>
        <w:t xml:space="preserve">/2021 </w:t>
      </w:r>
    </w:p>
    <w:p w:rsidR="003E7EB3" w:rsidRPr="003E7EB3" w:rsidRDefault="003E7EB3" w:rsidP="003E7EB3">
      <w:pPr>
        <w:spacing w:after="0" w:line="276" w:lineRule="auto"/>
        <w:rPr>
          <w:rFonts w:ascii="Arial" w:eastAsia="Times New Roman" w:hAnsi="Arial" w:cs="Arial"/>
          <w:b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oferta: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b/>
          <w:lang w:eastAsia="pl-PL"/>
        </w:rPr>
      </w:pPr>
    </w:p>
    <w:p w:rsidR="00CE29F0" w:rsidRPr="00756B6A" w:rsidRDefault="00CE29F0" w:rsidP="00CE29F0">
      <w:pPr>
        <w:pStyle w:val="Bezodstpw"/>
        <w:ind w:left="426"/>
        <w:rPr>
          <w:rFonts w:ascii="Arial" w:hAnsi="Arial" w:cs="Arial"/>
          <w:b/>
        </w:rPr>
      </w:pPr>
      <w:r w:rsidRPr="00756B6A">
        <w:rPr>
          <w:rFonts w:ascii="Arial" w:hAnsi="Arial" w:cs="Arial"/>
          <w:b/>
        </w:rPr>
        <w:t>Bus Truck Service</w:t>
      </w:r>
    </w:p>
    <w:p w:rsidR="00CE29F0" w:rsidRPr="00756B6A" w:rsidRDefault="00CE29F0" w:rsidP="00CE29F0">
      <w:pPr>
        <w:pStyle w:val="Bezodstpw"/>
        <w:ind w:left="426"/>
        <w:rPr>
          <w:rFonts w:ascii="Arial" w:hAnsi="Arial" w:cs="Arial"/>
          <w:b/>
        </w:rPr>
      </w:pPr>
      <w:r w:rsidRPr="00756B6A">
        <w:rPr>
          <w:rFonts w:ascii="Arial" w:hAnsi="Arial" w:cs="Arial"/>
          <w:b/>
        </w:rPr>
        <w:t>Józef Marek Kruszyński Biuro Podróży MARTEX</w:t>
      </w:r>
    </w:p>
    <w:p w:rsidR="00CE29F0" w:rsidRDefault="00CE29F0" w:rsidP="00CE29F0">
      <w:pPr>
        <w:pStyle w:val="Bezodstpw"/>
        <w:ind w:left="426"/>
        <w:rPr>
          <w:rFonts w:ascii="Arial" w:hAnsi="Arial" w:cs="Arial"/>
          <w:b/>
        </w:rPr>
      </w:pPr>
      <w:r w:rsidRPr="00756B6A">
        <w:rPr>
          <w:rFonts w:ascii="Arial" w:hAnsi="Arial" w:cs="Arial"/>
          <w:b/>
        </w:rPr>
        <w:t xml:space="preserve">Ul. Klimasa 1a, </w:t>
      </w:r>
    </w:p>
    <w:p w:rsidR="00CE29F0" w:rsidRPr="00756B6A" w:rsidRDefault="00CE29F0" w:rsidP="00CE29F0">
      <w:pPr>
        <w:pStyle w:val="Bezodstpw"/>
        <w:ind w:left="426"/>
        <w:rPr>
          <w:rFonts w:ascii="Arial" w:hAnsi="Arial" w:cs="Arial"/>
          <w:b/>
        </w:rPr>
      </w:pPr>
      <w:r w:rsidRPr="00756B6A">
        <w:rPr>
          <w:rFonts w:ascii="Arial" w:hAnsi="Arial" w:cs="Arial"/>
          <w:b/>
        </w:rPr>
        <w:t>45-113 Opole</w:t>
      </w:r>
    </w:p>
    <w:p w:rsidR="00DF282F" w:rsidRPr="00130E4B" w:rsidRDefault="00DF282F" w:rsidP="0036653D">
      <w:pPr>
        <w:spacing w:after="0" w:line="240" w:lineRule="auto"/>
        <w:ind w:left="426"/>
        <w:rPr>
          <w:rFonts w:ascii="Arial" w:eastAsia="Calibri" w:hAnsi="Arial" w:cs="Arial"/>
          <w:b/>
        </w:rPr>
      </w:pPr>
    </w:p>
    <w:p w:rsidR="003E7EB3" w:rsidRPr="003E7EB3" w:rsidRDefault="003E7EB3" w:rsidP="00851465">
      <w:pPr>
        <w:spacing w:before="240" w:after="0" w:line="276" w:lineRule="auto"/>
        <w:ind w:left="426"/>
        <w:rPr>
          <w:rFonts w:ascii="Arial" w:eastAsia="Times New Roman" w:hAnsi="Arial" w:cs="Arial"/>
          <w:u w:val="single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 xml:space="preserve">Liczba uzyskanych punktów łącznie </w:t>
      </w:r>
      <w:r w:rsidR="00EE78A5">
        <w:rPr>
          <w:rFonts w:ascii="Arial" w:eastAsia="Times New Roman" w:hAnsi="Arial" w:cs="Arial"/>
          <w:b/>
          <w:lang w:eastAsia="pl-PL"/>
        </w:rPr>
        <w:t>7</w:t>
      </w:r>
      <w:r w:rsidRPr="003E7EB3">
        <w:rPr>
          <w:rFonts w:ascii="Arial" w:eastAsia="Times New Roman" w:hAnsi="Arial" w:cs="Arial"/>
          <w:b/>
          <w:lang w:eastAsia="pl-PL"/>
        </w:rPr>
        <w:t>0,00 pkt</w:t>
      </w:r>
      <w:r w:rsidR="00851465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>w kryterium cena: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="00EE78A5">
        <w:rPr>
          <w:rFonts w:ascii="Arial" w:eastAsia="Times New Roman" w:hAnsi="Arial" w:cs="Arial"/>
          <w:lang w:eastAsia="pl-PL"/>
        </w:rPr>
        <w:t>40.053,00</w:t>
      </w:r>
      <w:r w:rsidR="00DF282F">
        <w:rPr>
          <w:rFonts w:ascii="Arial" w:eastAsia="Times New Roman" w:hAnsi="Arial" w:cs="Arial"/>
          <w:lang w:eastAsia="pl-PL"/>
        </w:rPr>
        <w:t xml:space="preserve"> zł</w:t>
      </w:r>
      <w:r w:rsidR="000C1177">
        <w:rPr>
          <w:rFonts w:ascii="Arial" w:eastAsia="Times New Roman" w:hAnsi="Arial" w:cs="Arial"/>
          <w:lang w:eastAsia="pl-PL"/>
        </w:rPr>
        <w:t xml:space="preserve"> , koszt </w:t>
      </w:r>
      <w:proofErr w:type="spellStart"/>
      <w:r w:rsidR="000C1177">
        <w:rPr>
          <w:rFonts w:ascii="Arial" w:eastAsia="Times New Roman" w:hAnsi="Arial" w:cs="Arial"/>
          <w:lang w:eastAsia="pl-PL"/>
        </w:rPr>
        <w:t>rbg</w:t>
      </w:r>
      <w:proofErr w:type="spellEnd"/>
      <w:r w:rsidR="00CE29F0">
        <w:rPr>
          <w:rFonts w:ascii="Arial" w:eastAsia="Times New Roman" w:hAnsi="Arial" w:cs="Arial"/>
          <w:lang w:eastAsia="pl-PL"/>
        </w:rPr>
        <w:t>: 165</w:t>
      </w:r>
      <w:r w:rsidR="000C1177">
        <w:rPr>
          <w:rFonts w:ascii="Arial" w:eastAsia="Times New Roman" w:hAnsi="Arial" w:cs="Arial"/>
          <w:lang w:eastAsia="pl-PL"/>
        </w:rPr>
        <w:t xml:space="preserve">,00 zł </w:t>
      </w:r>
      <w:r w:rsidR="00DF282F">
        <w:rPr>
          <w:rFonts w:ascii="Arial" w:eastAsia="Times New Roman" w:hAnsi="Arial" w:cs="Arial"/>
          <w:lang w:eastAsia="pl-PL"/>
        </w:rPr>
        <w:t xml:space="preserve"> – 60,00</w:t>
      </w:r>
      <w:r w:rsidRPr="003E7EB3">
        <w:rPr>
          <w:rFonts w:ascii="Arial" w:eastAsia="Times New Roman" w:hAnsi="Arial" w:cs="Arial"/>
          <w:lang w:eastAsia="pl-PL"/>
        </w:rPr>
        <w:t xml:space="preserve"> pkt.</w:t>
      </w:r>
      <w:r w:rsidR="00DF282F">
        <w:rPr>
          <w:rFonts w:ascii="Arial" w:eastAsia="Times New Roman" w:hAnsi="Arial" w:cs="Arial"/>
          <w:lang w:eastAsia="pl-PL"/>
        </w:rPr>
        <w:t>; kryterium drugie –</w:t>
      </w:r>
      <w:r w:rsidR="000C1177">
        <w:rPr>
          <w:rFonts w:ascii="Arial" w:eastAsia="Times New Roman" w:hAnsi="Arial" w:cs="Arial"/>
          <w:lang w:eastAsia="pl-PL"/>
        </w:rPr>
        <w:t xml:space="preserve">posiadanie </w:t>
      </w:r>
      <w:r w:rsidR="00EE78A5">
        <w:rPr>
          <w:rFonts w:ascii="Arial" w:eastAsia="Times New Roman" w:hAnsi="Arial" w:cs="Arial"/>
          <w:lang w:eastAsia="pl-PL"/>
        </w:rPr>
        <w:t>własnej stacji diagnostycznej</w:t>
      </w:r>
      <w:r w:rsidR="00CE29F0">
        <w:rPr>
          <w:rFonts w:ascii="Arial" w:eastAsia="Times New Roman" w:hAnsi="Arial" w:cs="Arial"/>
          <w:lang w:eastAsia="pl-PL"/>
        </w:rPr>
        <w:t xml:space="preserve"> -nie </w:t>
      </w:r>
      <w:r w:rsidR="000C1177">
        <w:rPr>
          <w:rFonts w:ascii="Arial" w:eastAsia="Times New Roman" w:hAnsi="Arial" w:cs="Arial"/>
          <w:lang w:eastAsia="pl-PL"/>
        </w:rPr>
        <w:t xml:space="preserve">– </w:t>
      </w:r>
      <w:r w:rsidR="00DF282F">
        <w:rPr>
          <w:rFonts w:ascii="Arial" w:eastAsia="Times New Roman" w:hAnsi="Arial" w:cs="Arial"/>
          <w:lang w:eastAsia="pl-PL"/>
        </w:rPr>
        <w:t>0,00 pkt</w:t>
      </w:r>
      <w:r w:rsidR="000C1177">
        <w:rPr>
          <w:rFonts w:ascii="Arial" w:eastAsia="Times New Roman" w:hAnsi="Arial" w:cs="Arial"/>
          <w:lang w:eastAsia="pl-PL"/>
        </w:rPr>
        <w:t xml:space="preserve">; trzecie kryterium: </w:t>
      </w:r>
      <w:r w:rsidR="00EE78A5">
        <w:rPr>
          <w:rFonts w:ascii="Arial" w:eastAsia="Times New Roman" w:hAnsi="Arial" w:cs="Arial"/>
          <w:lang w:eastAsia="pl-PL"/>
        </w:rPr>
        <w:t>posiadanie własnego warsztatu blacharsko-lakierniczego</w:t>
      </w:r>
      <w:r w:rsidR="00CE29F0">
        <w:rPr>
          <w:rFonts w:ascii="Arial" w:eastAsia="Times New Roman" w:hAnsi="Arial" w:cs="Arial"/>
          <w:lang w:eastAsia="pl-PL"/>
        </w:rPr>
        <w:t xml:space="preserve"> – 1</w:t>
      </w:r>
      <w:r w:rsidR="000C1177">
        <w:rPr>
          <w:rFonts w:ascii="Arial" w:eastAsia="Times New Roman" w:hAnsi="Arial" w:cs="Arial"/>
          <w:lang w:eastAsia="pl-PL"/>
        </w:rPr>
        <w:t>0,00 pkt.</w:t>
      </w:r>
      <w:r w:rsidR="00CE29F0">
        <w:rPr>
          <w:rFonts w:ascii="Arial" w:eastAsia="Times New Roman" w:hAnsi="Arial" w:cs="Arial"/>
          <w:lang w:eastAsia="pl-PL"/>
        </w:rPr>
        <w:t xml:space="preserve">; czwarte kryterium: odległość od siedziby – </w:t>
      </w:r>
      <w:r w:rsidR="00EE78A5">
        <w:rPr>
          <w:rFonts w:ascii="Arial" w:eastAsia="Times New Roman" w:hAnsi="Arial" w:cs="Arial"/>
          <w:lang w:eastAsia="pl-PL"/>
        </w:rPr>
        <w:t>powyżej 50 km</w:t>
      </w:r>
      <w:r w:rsidR="00CE29F0">
        <w:rPr>
          <w:rFonts w:ascii="Arial" w:eastAsia="Times New Roman" w:hAnsi="Arial" w:cs="Arial"/>
          <w:lang w:eastAsia="pl-PL"/>
        </w:rPr>
        <w:t xml:space="preserve"> –</w:t>
      </w:r>
      <w:r w:rsidR="00EE78A5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 w:rsidR="00CE29F0">
        <w:rPr>
          <w:rFonts w:ascii="Arial" w:eastAsia="Times New Roman" w:hAnsi="Arial" w:cs="Arial"/>
          <w:lang w:eastAsia="pl-PL"/>
        </w:rPr>
        <w:t>0 pkt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2 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>przedstawia najkorzystniejszy bilans z punktu widzenia kryterium oceny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 xml:space="preserve">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(SWZ).</w:t>
      </w: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DF282F" w:rsidRDefault="003E7EB3" w:rsidP="000C1177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p w:rsidR="00B23B6A" w:rsidRPr="004207B0" w:rsidRDefault="00CE29F0" w:rsidP="00B23B6A">
      <w:pPr>
        <w:pStyle w:val="Bezodstpw"/>
        <w:ind w:left="426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u w:val="single"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:rsidR="00075D8B" w:rsidRDefault="00CE29F0" w:rsidP="00075D8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075D8B" w:rsidRPr="00075D8B" w:rsidRDefault="00075D8B" w:rsidP="00075D8B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 w:rsidR="00130E4B">
        <w:rPr>
          <w:rFonts w:ascii="Arial" w:eastAsia="Times New Roman" w:hAnsi="Arial" w:cs="Arial"/>
          <w:lang w:eastAsia="pl-PL"/>
        </w:rPr>
        <w:t>onych p</w:t>
      </w:r>
      <w:r w:rsidR="000C1177">
        <w:rPr>
          <w:rFonts w:ascii="Arial" w:eastAsia="Times New Roman" w:hAnsi="Arial" w:cs="Arial"/>
          <w:lang w:eastAsia="pl-PL"/>
        </w:rPr>
        <w:t>rzepisami art. 308 ust. 3 pkt 1</w:t>
      </w:r>
      <w:r w:rsidR="00054EE8">
        <w:rPr>
          <w:rFonts w:ascii="Arial" w:eastAsia="Times New Roman" w:hAnsi="Arial" w:cs="Arial"/>
          <w:lang w:eastAsia="pl-PL"/>
        </w:rPr>
        <w:t>a</w:t>
      </w:r>
      <w:r w:rsidR="00AA6DEC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>.</w:t>
      </w:r>
    </w:p>
    <w:p w:rsidR="00C420D3" w:rsidRPr="003E7EB3" w:rsidRDefault="00EE78A5">
      <w:pPr>
        <w:rPr>
          <w:rFonts w:ascii="Arial" w:hAnsi="Arial" w:cs="Arial"/>
        </w:rPr>
      </w:pPr>
    </w:p>
    <w:sectPr w:rsidR="00C420D3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3"/>
    <w:rsid w:val="00054EE8"/>
    <w:rsid w:val="00075D8B"/>
    <w:rsid w:val="000C1177"/>
    <w:rsid w:val="00130E4B"/>
    <w:rsid w:val="00261D89"/>
    <w:rsid w:val="0036653D"/>
    <w:rsid w:val="003E7EB3"/>
    <w:rsid w:val="00523447"/>
    <w:rsid w:val="006E2759"/>
    <w:rsid w:val="00851465"/>
    <w:rsid w:val="00AA6DEC"/>
    <w:rsid w:val="00B23B6A"/>
    <w:rsid w:val="00CE29F0"/>
    <w:rsid w:val="00DF282F"/>
    <w:rsid w:val="00EE78A5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7B54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23B6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2021-04-06T08:36:00Z</cp:lastPrinted>
  <dcterms:created xsi:type="dcterms:W3CDTF">2021-04-06T09:10:00Z</dcterms:created>
  <dcterms:modified xsi:type="dcterms:W3CDTF">2021-04-06T09:10:00Z</dcterms:modified>
</cp:coreProperties>
</file>