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CA27" w14:textId="59BDE033" w:rsidR="00644D42" w:rsidRPr="008D292F" w:rsidRDefault="004A0682" w:rsidP="00644D42">
      <w:pPr>
        <w:pStyle w:val="Domynie"/>
        <w:spacing w:before="0" w:line="360" w:lineRule="auto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Projekt u</w:t>
      </w:r>
      <w:r w:rsidR="00644D42" w:rsidRPr="008D292F">
        <w:rPr>
          <w:rFonts w:ascii="Times New Roman" w:hAnsi="Times New Roman" w:cs="Times New Roman"/>
          <w:sz w:val="22"/>
          <w:szCs w:val="22"/>
        </w:rPr>
        <w:t>mow</w:t>
      </w:r>
      <w:r w:rsidRPr="008D292F">
        <w:rPr>
          <w:rFonts w:ascii="Times New Roman" w:hAnsi="Times New Roman" w:cs="Times New Roman"/>
          <w:sz w:val="22"/>
          <w:szCs w:val="22"/>
        </w:rPr>
        <w:t>y</w:t>
      </w:r>
      <w:r w:rsidR="00644D42" w:rsidRPr="008D29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F1051E" w14:textId="0D46AD8E" w:rsidR="00644D42" w:rsidRPr="008D292F" w:rsidRDefault="000415E2" w:rsidP="00644D42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C402AA" w:rsidRPr="008D292F">
        <w:rPr>
          <w:rFonts w:ascii="Times New Roman" w:hAnsi="Times New Roman" w:cs="Times New Roman"/>
          <w:sz w:val="22"/>
          <w:szCs w:val="22"/>
        </w:rPr>
        <w:t xml:space="preserve"> dniu …....................2022</w:t>
      </w:r>
      <w:r w:rsidR="00644D42" w:rsidRPr="008D292F">
        <w:rPr>
          <w:rFonts w:ascii="Times New Roman" w:hAnsi="Times New Roman" w:cs="Times New Roman"/>
          <w:sz w:val="22"/>
          <w:szCs w:val="22"/>
        </w:rPr>
        <w:t xml:space="preserve"> roku w Poznaniu</w:t>
      </w:r>
    </w:p>
    <w:p w14:paraId="505E0CBD" w14:textId="77777777" w:rsidR="00644D42" w:rsidRPr="008D292F" w:rsidRDefault="00644D42" w:rsidP="00644D42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pomiędzy:</w:t>
      </w:r>
    </w:p>
    <w:p w14:paraId="431B9B62" w14:textId="77777777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Miastem Poznań –………………………….z siedzibą w Poznaniu przy ul. ……………………….. reprezentowanym przez:</w:t>
      </w:r>
    </w:p>
    <w:p w14:paraId="1524C796" w14:textId="77777777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…………………………….- Dyrektora</w:t>
      </w:r>
    </w:p>
    <w:p w14:paraId="3F0975D2" w14:textId="77777777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NIP 209 000 14 40</w:t>
      </w:r>
    </w:p>
    <w:p w14:paraId="68F9D932" w14:textId="77777777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zwanym dalej Zamawiającym,</w:t>
      </w:r>
    </w:p>
    <w:p w14:paraId="540E402F" w14:textId="77777777" w:rsidR="00644D42" w:rsidRPr="008D292F" w:rsidRDefault="00644D42" w:rsidP="00644D42">
      <w:pPr>
        <w:pStyle w:val="Domylnie"/>
        <w:spacing w:after="140"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a</w:t>
      </w:r>
    </w:p>
    <w:p w14:paraId="41C12FEE" w14:textId="77777777" w:rsidR="00644D42" w:rsidRPr="008D292F" w:rsidRDefault="00644D42" w:rsidP="00644D4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</w:t>
      </w:r>
    </w:p>
    <w:p w14:paraId="2B5883AC" w14:textId="77777777" w:rsidR="00644D42" w:rsidRPr="008D292F" w:rsidRDefault="00644D42" w:rsidP="00644D4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  <w:lang w:bidi="ar-SA"/>
        </w:rPr>
        <w:t>NIP …........................................................</w:t>
      </w:r>
    </w:p>
    <w:p w14:paraId="7DC01886" w14:textId="77777777" w:rsidR="00644D42" w:rsidRPr="008D292F" w:rsidRDefault="00644D42" w:rsidP="00644D42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zwanym dalej Wykonawcą,</w:t>
      </w:r>
    </w:p>
    <w:p w14:paraId="4D79D1FA" w14:textId="224F8684" w:rsidR="00644D42" w:rsidRPr="008D292F" w:rsidRDefault="00644D42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>łącznie zwanymi Stronami,</w:t>
      </w:r>
    </w:p>
    <w:p w14:paraId="5FE84334" w14:textId="67D281CE" w:rsidR="006B47F7" w:rsidRPr="008D292F" w:rsidRDefault="006B47F7" w:rsidP="00644D42">
      <w:pPr>
        <w:pStyle w:val="Domylnie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FA48A9" w14:textId="77777777" w:rsidR="00926D97" w:rsidRPr="008D292F" w:rsidRDefault="00926D97" w:rsidP="00926D97">
      <w:pPr>
        <w:pStyle w:val="Domylnie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292F">
        <w:rPr>
          <w:rFonts w:ascii="Times New Roman" w:hAnsi="Times New Roman" w:cs="Times New Roman"/>
          <w:b/>
          <w:color w:val="auto"/>
          <w:sz w:val="22"/>
          <w:szCs w:val="22"/>
        </w:rPr>
        <w:t>bez zastosowania przepisów ustawy z dnia 11 września 2019 roku - Prawo zamówień publicznych (tekst jedn.  - Dz. U. z 2021 r. poz. 1129 ze zmianami )</w:t>
      </w:r>
      <w:r w:rsidRPr="008D292F">
        <w:rPr>
          <w:rFonts w:ascii="Times New Roman" w:hAnsi="Times New Roman" w:cs="Times New Roman"/>
          <w:b/>
          <w:sz w:val="22"/>
          <w:szCs w:val="22"/>
        </w:rPr>
        <w:t>, została zawarta umowa o następującej treści:</w:t>
      </w:r>
    </w:p>
    <w:p w14:paraId="5579430E" w14:textId="31A68082" w:rsidR="00644D42" w:rsidRPr="008D292F" w:rsidRDefault="00644D42" w:rsidP="00644D42">
      <w:pPr>
        <w:pStyle w:val="Domynie"/>
        <w:spacing w:before="0"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14:paraId="4DE73B88" w14:textId="496EA77D" w:rsidR="00926D97" w:rsidRPr="008D292F" w:rsidRDefault="00A807AE" w:rsidP="008D292F">
      <w:pPr>
        <w:pStyle w:val="Domynie"/>
        <w:spacing w:before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292F">
        <w:rPr>
          <w:rFonts w:ascii="Times New Roman" w:hAnsi="Times New Roman" w:cs="Times New Roman"/>
          <w:b/>
          <w:sz w:val="22"/>
          <w:szCs w:val="22"/>
        </w:rPr>
        <w:t>§</w:t>
      </w:r>
      <w:r w:rsidR="007F5825" w:rsidRPr="008D29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292F">
        <w:rPr>
          <w:rFonts w:ascii="Times New Roman" w:hAnsi="Times New Roman" w:cs="Times New Roman"/>
          <w:b/>
          <w:sz w:val="22"/>
          <w:szCs w:val="22"/>
        </w:rPr>
        <w:t>1 PRZEDMIOT UMOWY</w:t>
      </w:r>
    </w:p>
    <w:p w14:paraId="65790680" w14:textId="69C1F40D" w:rsidR="00A807AE" w:rsidRPr="008D292F" w:rsidRDefault="00A807AE" w:rsidP="00926D97">
      <w:pPr>
        <w:pStyle w:val="Domynie"/>
        <w:numPr>
          <w:ilvl w:val="3"/>
          <w:numId w:val="8"/>
        </w:numPr>
        <w:spacing w:before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hAnsi="Times New Roman" w:cs="Times New Roman"/>
          <w:sz w:val="22"/>
          <w:szCs w:val="22"/>
        </w:rPr>
        <w:t xml:space="preserve">Przedmiotem </w:t>
      </w:r>
      <w:r w:rsidR="00C402AA" w:rsidRPr="008D292F">
        <w:rPr>
          <w:rFonts w:ascii="Times New Roman" w:hAnsi="Times New Roman" w:cs="Times New Roman"/>
          <w:sz w:val="22"/>
          <w:szCs w:val="22"/>
        </w:rPr>
        <w:t>umowy jest wykonanie w roku 2022</w:t>
      </w:r>
      <w:r w:rsidR="00926D97" w:rsidRPr="008D292F">
        <w:rPr>
          <w:rFonts w:ascii="Times New Roman" w:hAnsi="Times New Roman" w:cs="Times New Roman"/>
          <w:sz w:val="22"/>
          <w:szCs w:val="22"/>
        </w:rPr>
        <w:t xml:space="preserve"> kontroli </w:t>
      </w:r>
      <w:r w:rsidR="00995375" w:rsidRPr="00995375">
        <w:rPr>
          <w:rFonts w:ascii="Times New Roman" w:hAnsi="Times New Roman" w:cs="Times New Roman"/>
          <w:sz w:val="22"/>
          <w:szCs w:val="22"/>
        </w:rPr>
        <w:t>okresowej budynku</w:t>
      </w:r>
      <w:r w:rsidR="00995375">
        <w:rPr>
          <w:rFonts w:ascii="Times New Roman" w:hAnsi="Times New Roman" w:cs="Times New Roman"/>
          <w:sz w:val="22"/>
          <w:szCs w:val="22"/>
        </w:rPr>
        <w:t xml:space="preserve"> zlokalizowanego w Poznaniu przy ul. ………………………………….</w:t>
      </w:r>
      <w:r w:rsidR="00995375" w:rsidRPr="00995375">
        <w:rPr>
          <w:rFonts w:ascii="Times New Roman" w:hAnsi="Times New Roman" w:cs="Times New Roman"/>
          <w:sz w:val="22"/>
          <w:szCs w:val="22"/>
        </w:rPr>
        <w:t>, co najmniej raz na 5 lat, polegającej na sprawdzeniu stanu technicznego i przydatności do użytkowania obiektu budowlanego, estetyki obiektu budowlanego oraz jego otoczenia</w:t>
      </w:r>
      <w:r w:rsidR="00926D97"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zgodnie z wymogami opisanymi w art. 62 ust. </w:t>
      </w:r>
      <w:r w:rsidR="00760E0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1 pkt 2 </w:t>
      </w:r>
      <w:r w:rsidR="00926D97" w:rsidRPr="008D292F">
        <w:rPr>
          <w:rFonts w:ascii="Times New Roman" w:hAnsi="Times New Roman" w:cs="Times New Roman"/>
          <w:sz w:val="22"/>
          <w:szCs w:val="22"/>
        </w:rPr>
        <w:t>ustawy z dnia 7 lipca 1994 r. - Prawo budowlane,</w:t>
      </w:r>
      <w:r w:rsidR="00926D97"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obejmującą w szczególności sprawdzenie stanu technicznego elementów budynku, budowli i instalacji narażonych na szkodliwe wpływy atmosferyczne i niszczące działania czynników występujących podczas użytkowania</w:t>
      </w:r>
      <w:r w:rsidR="00995375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926D97" w:rsidRPr="008D29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CCA22F" w14:textId="729548B8" w:rsidR="00A61496" w:rsidRPr="008D292F" w:rsidRDefault="00A61496" w:rsidP="00A807AE">
      <w:pPr>
        <w:pStyle w:val="Domynie"/>
        <w:numPr>
          <w:ilvl w:val="0"/>
          <w:numId w:val="8"/>
        </w:numPr>
        <w:spacing w:before="0" w:line="36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8D292F">
        <w:rPr>
          <w:rFonts w:ascii="Times New Roman" w:eastAsia="SimSun" w:hAnsi="Times New Roman" w:cs="Times New Roman"/>
          <w:kern w:val="3"/>
          <w:sz w:val="22"/>
          <w:szCs w:val="22"/>
        </w:rPr>
        <w:t>Zamawiający jest zarządcą nieruchomości</w:t>
      </w:r>
      <w:r w:rsidR="000D0347" w:rsidRPr="008D292F">
        <w:rPr>
          <w:rFonts w:ascii="Times New Roman" w:eastAsia="SimSun" w:hAnsi="Times New Roman" w:cs="Times New Roman"/>
          <w:kern w:val="3"/>
          <w:sz w:val="22"/>
          <w:szCs w:val="22"/>
        </w:rPr>
        <w:t xml:space="preserve"> wskazanej w ustępie 1</w:t>
      </w:r>
      <w:r w:rsidR="007F5825" w:rsidRPr="008D292F">
        <w:rPr>
          <w:rFonts w:ascii="Times New Roman" w:eastAsia="SimSun" w:hAnsi="Times New Roman" w:cs="Times New Roman"/>
          <w:kern w:val="3"/>
          <w:sz w:val="22"/>
          <w:szCs w:val="22"/>
        </w:rPr>
        <w:t>,</w:t>
      </w:r>
      <w:r w:rsidRPr="008D292F">
        <w:rPr>
          <w:rFonts w:ascii="Times New Roman" w:eastAsia="SimSun" w:hAnsi="Times New Roman" w:cs="Times New Roman"/>
          <w:kern w:val="3"/>
          <w:sz w:val="22"/>
          <w:szCs w:val="22"/>
        </w:rPr>
        <w:t xml:space="preserve"> dla której prowadzone będą czynności związane z kontrolą okresową stanu technicznego</w:t>
      </w:r>
      <w:r w:rsidR="000D0347" w:rsidRPr="008D292F">
        <w:rPr>
          <w:rFonts w:ascii="Times New Roman" w:eastAsia="SimSun" w:hAnsi="Times New Roman" w:cs="Times New Roman"/>
          <w:kern w:val="3"/>
          <w:sz w:val="22"/>
          <w:szCs w:val="22"/>
        </w:rPr>
        <w:t>.</w:t>
      </w:r>
    </w:p>
    <w:p w14:paraId="48D7C579" w14:textId="6AE502D3" w:rsidR="00A807AE" w:rsidRDefault="000415E2" w:rsidP="000415E2">
      <w:pPr>
        <w:pStyle w:val="Domynie"/>
        <w:spacing w:before="0"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       </w:t>
      </w:r>
      <w:r w:rsidR="00A807AE" w:rsidRPr="008D292F">
        <w:rPr>
          <w:rFonts w:ascii="Times New Roman" w:hAnsi="Times New Roman" w:cs="Times New Roman"/>
          <w:sz w:val="22"/>
          <w:szCs w:val="22"/>
        </w:rPr>
        <w:t>Zakres kontroli okresowej obejmuje</w:t>
      </w:r>
      <w:r w:rsidR="00926D97" w:rsidRPr="008D292F">
        <w:rPr>
          <w:rFonts w:ascii="Times New Roman" w:hAnsi="Times New Roman" w:cs="Times New Roman"/>
          <w:sz w:val="22"/>
          <w:szCs w:val="22"/>
        </w:rPr>
        <w:t xml:space="preserve"> szczegółowe sprawdzenie</w:t>
      </w:r>
      <w:r w:rsidR="00A807AE" w:rsidRPr="008D292F">
        <w:rPr>
          <w:rFonts w:ascii="Times New Roman" w:hAnsi="Times New Roman" w:cs="Times New Roman"/>
          <w:sz w:val="22"/>
          <w:szCs w:val="22"/>
        </w:rPr>
        <w:t>:</w:t>
      </w:r>
      <w:r w:rsidR="00C623AB" w:rsidRPr="008D29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9D2215" w14:textId="77777777" w:rsidR="0039119B" w:rsidRDefault="0039119B" w:rsidP="0039119B">
      <w:pPr>
        <w:pStyle w:val="Textbody"/>
        <w:numPr>
          <w:ilvl w:val="0"/>
          <w:numId w:val="45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8C2158">
        <w:rPr>
          <w:rFonts w:ascii="Times New Roman" w:hAnsi="Times New Roman" w:cs="Times New Roman"/>
        </w:rPr>
        <w:t>kontrolę wszystkich elementów budynków i jego estetyki wraz z otoczeniem;</w:t>
      </w:r>
    </w:p>
    <w:p w14:paraId="10642941" w14:textId="77777777" w:rsidR="0039119B" w:rsidRPr="0039119B" w:rsidRDefault="0039119B" w:rsidP="0039119B">
      <w:pPr>
        <w:pStyle w:val="Textbody"/>
        <w:numPr>
          <w:ilvl w:val="0"/>
          <w:numId w:val="45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39119B">
        <w:rPr>
          <w:rFonts w:ascii="Times New Roman" w:hAnsi="Times New Roman" w:cs="Times New Roman"/>
        </w:rPr>
        <w:t xml:space="preserve">kontrolę elementów narażonych na </w:t>
      </w:r>
      <w:r w:rsidRPr="0039119B">
        <w:rPr>
          <w:rFonts w:ascii="Times New Roman" w:hAnsi="Times New Roman" w:cs="Times New Roman"/>
          <w:shd w:val="clear" w:color="auto" w:fill="FFFFFF"/>
        </w:rPr>
        <w:t>szkodliwy wpływy atmosferyczne i niszczące działania czynników występujących podczas użytkowania, których uszkodzenia mogą powodować zagrożenia dla bezpieczeństwa osób, środowiska czy konstrukcji budynku, m.in.: deszcz, wiatr, woda, uderzenia pioruna itp.;</w:t>
      </w:r>
    </w:p>
    <w:p w14:paraId="46D7E7C8" w14:textId="77777777" w:rsidR="0039119B" w:rsidRDefault="0039119B" w:rsidP="0039119B">
      <w:pPr>
        <w:pStyle w:val="Textbody"/>
        <w:numPr>
          <w:ilvl w:val="0"/>
          <w:numId w:val="45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39119B">
        <w:rPr>
          <w:rFonts w:ascii="Times New Roman" w:hAnsi="Times New Roman" w:cs="Times New Roman"/>
        </w:rPr>
        <w:lastRenderedPageBreak/>
        <w:t>niszczące działanie czynników występujących podczas użytkowania obiektu, czyli uszkodzenia mechaniczne</w:t>
      </w:r>
    </w:p>
    <w:p w14:paraId="60CF0624" w14:textId="77777777" w:rsidR="0039119B" w:rsidRDefault="00A807AE" w:rsidP="0039119B">
      <w:pPr>
        <w:pStyle w:val="Textbody"/>
        <w:numPr>
          <w:ilvl w:val="0"/>
          <w:numId w:val="45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39119B">
        <w:rPr>
          <w:rFonts w:ascii="Times New Roman" w:hAnsi="Times New Roman" w:cs="Times New Roman"/>
          <w:sz w:val="22"/>
          <w:szCs w:val="22"/>
        </w:rPr>
        <w:t xml:space="preserve">zewnętrznych warstw przegród zewnętrznych, attyk, filarów, gzymsów, balustrad, </w:t>
      </w:r>
      <w:proofErr w:type="spellStart"/>
      <w:r w:rsidRPr="0039119B">
        <w:rPr>
          <w:rFonts w:ascii="Times New Roman" w:hAnsi="Times New Roman" w:cs="Times New Roman"/>
          <w:sz w:val="22"/>
          <w:szCs w:val="22"/>
        </w:rPr>
        <w:t>loggi</w:t>
      </w:r>
      <w:proofErr w:type="spellEnd"/>
      <w:r w:rsidRPr="0039119B">
        <w:rPr>
          <w:rFonts w:ascii="Times New Roman" w:hAnsi="Times New Roman" w:cs="Times New Roman"/>
          <w:sz w:val="22"/>
          <w:szCs w:val="22"/>
        </w:rPr>
        <w:t xml:space="preserve"> i balkonów;</w:t>
      </w:r>
    </w:p>
    <w:p w14:paraId="1A1DBDF8" w14:textId="77777777" w:rsidR="0039119B" w:rsidRDefault="00A807AE" w:rsidP="0039119B">
      <w:pPr>
        <w:pStyle w:val="Textbody"/>
        <w:numPr>
          <w:ilvl w:val="0"/>
          <w:numId w:val="45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39119B">
        <w:rPr>
          <w:rFonts w:ascii="Times New Roman" w:hAnsi="Times New Roman" w:cs="Times New Roman"/>
          <w:sz w:val="22"/>
          <w:szCs w:val="22"/>
        </w:rPr>
        <w:t>urządzeń zamocowanych do ścian i dachu budynku oraz przejść przyłączy instalacyjnych przez ściany budynku;</w:t>
      </w:r>
    </w:p>
    <w:p w14:paraId="5E5B62D2" w14:textId="77777777" w:rsidR="0039119B" w:rsidRDefault="00A807AE" w:rsidP="0039119B">
      <w:pPr>
        <w:pStyle w:val="Textbody"/>
        <w:numPr>
          <w:ilvl w:val="0"/>
          <w:numId w:val="45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39119B">
        <w:rPr>
          <w:rFonts w:ascii="Times New Roman" w:hAnsi="Times New Roman" w:cs="Times New Roman"/>
          <w:sz w:val="22"/>
          <w:szCs w:val="22"/>
        </w:rPr>
        <w:t>pokryć dachowych oraz elementów odwodnienia, budynku oraz obróbek blacharskich;</w:t>
      </w:r>
    </w:p>
    <w:p w14:paraId="535EAC95" w14:textId="77777777" w:rsidR="0039119B" w:rsidRDefault="00A807AE" w:rsidP="0039119B">
      <w:pPr>
        <w:pStyle w:val="Textbody"/>
        <w:numPr>
          <w:ilvl w:val="0"/>
          <w:numId w:val="45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39119B">
        <w:rPr>
          <w:rFonts w:ascii="Times New Roman" w:hAnsi="Times New Roman" w:cs="Times New Roman"/>
          <w:sz w:val="22"/>
          <w:szCs w:val="22"/>
        </w:rPr>
        <w:t xml:space="preserve">instalacji c.o., c.w.u., </w:t>
      </w:r>
      <w:proofErr w:type="spellStart"/>
      <w:r w:rsidRPr="0039119B">
        <w:rPr>
          <w:rFonts w:ascii="Times New Roman" w:hAnsi="Times New Roman" w:cs="Times New Roman"/>
          <w:sz w:val="22"/>
          <w:szCs w:val="22"/>
        </w:rPr>
        <w:t>z.w</w:t>
      </w:r>
      <w:proofErr w:type="spellEnd"/>
      <w:r w:rsidRPr="0039119B">
        <w:rPr>
          <w:rFonts w:ascii="Times New Roman" w:hAnsi="Times New Roman" w:cs="Times New Roman"/>
          <w:sz w:val="22"/>
          <w:szCs w:val="22"/>
        </w:rPr>
        <w:t>. oraz instalacji kanalizacyjnej;</w:t>
      </w:r>
    </w:p>
    <w:p w14:paraId="7B8A3F18" w14:textId="11A71F0B" w:rsidR="00044B08" w:rsidRPr="0039119B" w:rsidRDefault="00A807AE" w:rsidP="0039119B">
      <w:pPr>
        <w:pStyle w:val="Textbody"/>
        <w:numPr>
          <w:ilvl w:val="0"/>
          <w:numId w:val="45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  <w:r w:rsidRPr="0039119B">
        <w:rPr>
          <w:rFonts w:ascii="Times New Roman" w:hAnsi="Times New Roman" w:cs="Times New Roman"/>
          <w:sz w:val="22"/>
          <w:szCs w:val="22"/>
        </w:rPr>
        <w:t>instalacji elektrycznej w zakresie łączników instalacyjnych, gniazd wtykowych, bezpieczników, oraz odbiorników instalacji elektrycznej, stanowiących wyposażenie budynku w zakresie uszkodzeń mechanicznych związanych z użytkowaniem.</w:t>
      </w:r>
    </w:p>
    <w:p w14:paraId="1EA9B003" w14:textId="2DE4040B" w:rsidR="00AC039B" w:rsidRPr="00AC039B" w:rsidRDefault="00AC039B" w:rsidP="00AC039B">
      <w:pPr>
        <w:pStyle w:val="Textbody"/>
        <w:numPr>
          <w:ilvl w:val="0"/>
          <w:numId w:val="8"/>
        </w:num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Z protokołu kontroli okresowej wykonywanej co najmniej raz na 5 lat winno jasno wynikać, że okresowa kontrola wykonana została dla dyspozycji opisanych w art. 62 ust. 1 pkt 2 oraz w </w:t>
      </w:r>
      <w:r>
        <w:rPr>
          <w:rFonts w:ascii="Times New Roman" w:hAnsi="Times New Roman" w:cs="Times New Roman"/>
          <w:shd w:val="clear" w:color="auto" w:fill="FFFFFF"/>
        </w:rPr>
        <w:t xml:space="preserve">art. 62 ust. 1 pkt 1lit. a i b, </w:t>
      </w:r>
      <w:r>
        <w:rPr>
          <w:rFonts w:ascii="Times New Roman" w:hAnsi="Times New Roman" w:cs="Times New Roman"/>
        </w:rPr>
        <w:t>ustawy z dnia 7 lipca 1994 r.  - Prawo budowlane,</w:t>
      </w:r>
      <w:r>
        <w:rPr>
          <w:rFonts w:ascii="Times New Roman" w:hAnsi="Times New Roman" w:cs="Times New Roman"/>
          <w:shd w:val="clear" w:color="auto" w:fill="FFFFFF"/>
        </w:rPr>
        <w:t xml:space="preserve">  poprzez wskazanie tych informacji zarówno w tytule jak i treści protokołu. </w:t>
      </w:r>
    </w:p>
    <w:p w14:paraId="01A38823" w14:textId="53E1F610" w:rsidR="00D72DE5" w:rsidRPr="008D292F" w:rsidRDefault="00A807AE" w:rsidP="00D72DE5">
      <w:pPr>
        <w:pStyle w:val="Textbody"/>
        <w:numPr>
          <w:ilvl w:val="0"/>
          <w:numId w:val="8"/>
        </w:numPr>
        <w:spacing w:after="0" w:line="360" w:lineRule="auto"/>
        <w:ind w:left="0"/>
        <w:contextualSpacing/>
        <w:mirrorIndents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>Wykonawca, na podstawie art. 62 ust. 1a ustawy Prawo Budowlane, zobowiązany jest do zweryfikowania i</w:t>
      </w:r>
      <w:r w:rsid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sprawdzenia stanu wykonania zaleceń z poprzedniej kontroli. Informację w tym zakresie zobowiązany jest zawrzeć w protokole z kontroli, dokonując enumeratywnego wymienienia wszystkich nie wykonanych zaleceń </w:t>
      </w:r>
      <w:r w:rsidR="00021F14"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 poprzednich </w:t>
      </w:r>
      <w:r w:rsidRPr="008D292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kontroli.</w:t>
      </w:r>
    </w:p>
    <w:p w14:paraId="40D6F795" w14:textId="175D2CDC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§</w:t>
      </w:r>
      <w:r w:rsidR="00095A21"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2 </w:t>
      </w:r>
      <w:r w:rsidR="008D292F"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OBOWIĄZKI I ZAKRES ODPOWIEDZIALNOŚCI WYKONAWCY</w:t>
      </w:r>
    </w:p>
    <w:p w14:paraId="11E4DC02" w14:textId="77777777" w:rsidR="00D72DE5" w:rsidRPr="008D292F" w:rsidRDefault="00D72DE5" w:rsidP="00D72DE5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/>
        </w:rPr>
        <w:t>Wykonawca zobowiązany jest do:</w:t>
      </w:r>
    </w:p>
    <w:p w14:paraId="28912AB0" w14:textId="011706AD" w:rsidR="00C56AD7" w:rsidRPr="008D292F" w:rsidRDefault="00926D97" w:rsidP="00C56AD7">
      <w:pPr>
        <w:pStyle w:val="Akapitzlist"/>
        <w:numPr>
          <w:ilvl w:val="0"/>
          <w:numId w:val="36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p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rzed przystąpieniem do wykonywania czynności związanych z okresową kontrolą techniczną budynku ma obowiązek zapoznania się ostatnimi protokołami z kontroli okresowej. W tym celu, Wykonawca zwróci się w formie </w:t>
      </w: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pisemnej 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do Centrum Usług Wspólnych w Poznaniu o</w:t>
      </w:r>
      <w:r w:rsid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 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przesłanie skanu ostatniego protokołu z okresowej kontroli. </w:t>
      </w:r>
      <w:r w:rsidR="00CA7B9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W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nioski należy kierować na adres</w:t>
      </w:r>
      <w:hyperlink r:id="rId8" w:history="1"/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hyperlink r:id="rId9" w:history="1">
        <w:r w:rsidRPr="008D292F">
          <w:rPr>
            <w:rStyle w:val="Hipercze"/>
            <w:rFonts w:eastAsia="SimSun"/>
            <w:kern w:val="3"/>
            <w:sz w:val="22"/>
            <w:szCs w:val="22"/>
            <w:shd w:val="clear" w:color="auto" w:fill="FFFFFF"/>
            <w:lang w:eastAsia="zh-CN" w:bidi="hi-IN"/>
          </w:rPr>
          <w:t>cuw@m.poznan.pl</w:t>
        </w:r>
      </w:hyperlink>
      <w:r w:rsidR="004B0B16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.</w:t>
      </w: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Termin przesłania skanów protokołów z ostatniej kontroli, wynosi 3 dni robocze licząc, od dnia wpływu wniosku do Cen</w:t>
      </w:r>
      <w:r w:rsidR="0039119B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trum Usług Wspólnych w Poznaniu</w:t>
      </w:r>
      <w:r w:rsidR="00C56AD7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;</w:t>
      </w:r>
    </w:p>
    <w:p w14:paraId="49CAD3AF" w14:textId="22475CA2" w:rsidR="00C56AD7" w:rsidRPr="008D292F" w:rsidRDefault="00926D97" w:rsidP="00C56AD7">
      <w:pPr>
        <w:pStyle w:val="Akapitzlist"/>
        <w:numPr>
          <w:ilvl w:val="0"/>
          <w:numId w:val="36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t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erm</w:t>
      </w:r>
      <w:r w:rsidR="0039119B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inowego przekazywania oryginału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p</w:t>
      </w:r>
      <w:r w:rsidR="000C2652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rotokołów z okresowej kontroli, nie później niż do dnia 31 maja 2022 roku.</w:t>
      </w:r>
    </w:p>
    <w:p w14:paraId="6F7D555D" w14:textId="5A8E12BE" w:rsidR="00D72DE5" w:rsidRPr="008D292F" w:rsidRDefault="00C56AD7" w:rsidP="00C56AD7">
      <w:pPr>
        <w:pStyle w:val="Akapitzlist"/>
        <w:numPr>
          <w:ilvl w:val="0"/>
          <w:numId w:val="36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z</w:t>
      </w:r>
      <w:r w:rsidR="000C2652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amieszczenie</w:t>
      </w:r>
      <w:r w:rsidR="00D72DE5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w protokole zestawienia tabelarycznego z podaniem:</w:t>
      </w:r>
    </w:p>
    <w:p w14:paraId="3640BE55" w14:textId="77777777" w:rsidR="00D72DE5" w:rsidRPr="008D292F" w:rsidRDefault="00D72DE5" w:rsidP="00D72DE5">
      <w:pPr>
        <w:numPr>
          <w:ilvl w:val="2"/>
          <w:numId w:val="12"/>
        </w:numPr>
        <w:tabs>
          <w:tab w:val="clear" w:pos="720"/>
        </w:tabs>
        <w:suppressAutoHyphens/>
        <w:autoSpaceDN w:val="0"/>
        <w:spacing w:before="100" w:after="200" w:line="360" w:lineRule="auto"/>
        <w:ind w:left="0"/>
        <w:contextualSpacing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nieprawidłowościami jeżeli zostały stwierdzone w toku kontroli, </w:t>
      </w:r>
    </w:p>
    <w:p w14:paraId="0EB92BA5" w14:textId="77777777" w:rsidR="008D292F" w:rsidRDefault="00D72DE5" w:rsidP="008D292F">
      <w:pPr>
        <w:numPr>
          <w:ilvl w:val="2"/>
          <w:numId w:val="12"/>
        </w:numPr>
        <w:tabs>
          <w:tab w:val="clear" w:pos="720"/>
        </w:tabs>
        <w:suppressAutoHyphens/>
        <w:autoSpaceDN w:val="0"/>
        <w:spacing w:before="100" w:after="200" w:line="360" w:lineRule="auto"/>
        <w:ind w:left="0"/>
        <w:contextualSpacing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opisem zaleceń/czynności mających na celu usunięcie stwierdzonych nieprawidłowości</w:t>
      </w:r>
      <w:r w:rsidR="00021F14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,</w:t>
      </w:r>
    </w:p>
    <w:p w14:paraId="644F2D7C" w14:textId="6EE97EFA" w:rsidR="00D72DE5" w:rsidRPr="008D292F" w:rsidRDefault="00D72DE5" w:rsidP="008D292F">
      <w:pPr>
        <w:numPr>
          <w:ilvl w:val="2"/>
          <w:numId w:val="12"/>
        </w:numPr>
        <w:tabs>
          <w:tab w:val="clear" w:pos="720"/>
        </w:tabs>
        <w:suppressAutoHyphens/>
        <w:autoSpaceDN w:val="0"/>
        <w:spacing w:before="100" w:after="200" w:line="360" w:lineRule="auto"/>
        <w:ind w:left="0"/>
        <w:contextualSpacing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informacji, czy zakres nieprawidłowości wskazanych do usunięcia należy usunąć poprzez bieżąca konserwację</w:t>
      </w:r>
      <w:r w:rsidR="00021F14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,</w:t>
      </w: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 czy remont</w:t>
      </w:r>
      <w:r w:rsidR="00021F14"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>,</w:t>
      </w:r>
    </w:p>
    <w:p w14:paraId="63B3A72F" w14:textId="77777777" w:rsidR="008D292F" w:rsidRDefault="00D72DE5" w:rsidP="008D292F">
      <w:pPr>
        <w:numPr>
          <w:ilvl w:val="2"/>
          <w:numId w:val="12"/>
        </w:numPr>
        <w:tabs>
          <w:tab w:val="clear" w:pos="720"/>
        </w:tabs>
        <w:suppressAutoHyphens/>
        <w:autoSpaceDN w:val="0"/>
        <w:spacing w:before="100" w:after="200" w:line="360" w:lineRule="auto"/>
        <w:ind w:left="0"/>
        <w:contextualSpacing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  <w:t xml:space="preserve">podaniem terminu wykonania czynności mających na celu usunięcie stwierdzonych nieprawidłowości. </w:t>
      </w:r>
    </w:p>
    <w:p w14:paraId="27EA0BA3" w14:textId="412235B3" w:rsidR="008D292F" w:rsidRPr="008D292F" w:rsidRDefault="00D72DE5" w:rsidP="00047BE1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ind w:left="0" w:firstLine="0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bidi="hi-IN"/>
        </w:rPr>
        <w:lastRenderedPageBreak/>
        <w:t>W przypadku braku dotrzymania przez Wykonawcę terminu przekazania oryginał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>u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protokoł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 xml:space="preserve">u </w:t>
      </w:r>
      <w:r w:rsidRPr="008D292F">
        <w:rPr>
          <w:rFonts w:eastAsia="SimSun"/>
          <w:kern w:val="3"/>
          <w:sz w:val="22"/>
          <w:szCs w:val="22"/>
          <w:lang w:bidi="hi-IN"/>
        </w:rPr>
        <w:t>do Centrum Usług Wspólnych w Poznaniu, Zmawiający uprawiony jest do naliczenia kary umownej, o</w:t>
      </w:r>
      <w:r w:rsidR="008D292F" w:rsidRPr="008D292F">
        <w:rPr>
          <w:rFonts w:eastAsia="SimSun"/>
          <w:kern w:val="3"/>
          <w:sz w:val="22"/>
          <w:szCs w:val="22"/>
          <w:lang w:bidi="hi-IN"/>
        </w:rPr>
        <w:t> </w:t>
      </w:r>
      <w:r w:rsidRPr="008D292F">
        <w:rPr>
          <w:rFonts w:eastAsia="SimSun"/>
          <w:kern w:val="3"/>
          <w:sz w:val="22"/>
          <w:szCs w:val="22"/>
          <w:lang w:bidi="hi-IN"/>
        </w:rPr>
        <w:t>której mowa w  §</w:t>
      </w:r>
      <w:r w:rsidR="000415E2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5 ust. 1 </w:t>
      </w:r>
      <w:r w:rsidR="000415E2">
        <w:rPr>
          <w:rFonts w:eastAsia="SimSun"/>
          <w:kern w:val="3"/>
          <w:sz w:val="22"/>
          <w:szCs w:val="22"/>
          <w:lang w:bidi="hi-IN"/>
        </w:rPr>
        <w:t>pkt 1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umowy.</w:t>
      </w:r>
    </w:p>
    <w:p w14:paraId="3E32EEC2" w14:textId="1DED1998" w:rsidR="008D292F" w:rsidRPr="008D292F" w:rsidRDefault="00D72DE5" w:rsidP="00047BE1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ind w:left="0" w:firstLine="0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bidi="hi-IN"/>
        </w:rPr>
        <w:t>Wykonawca zobowiązany jest do niezwłocznego zawiadomienia, w formie pisemnej, Centrum Usług Wspólnych w Poznaniu Al. Niepodległości 27, o opóźnieniu w realizacji przedmiotu umowy, w</w:t>
      </w:r>
      <w:r w:rsidR="008D292F" w:rsidRPr="008D292F">
        <w:rPr>
          <w:rFonts w:eastAsia="SimSun"/>
          <w:kern w:val="3"/>
          <w:sz w:val="22"/>
          <w:szCs w:val="22"/>
          <w:lang w:bidi="hi-IN"/>
        </w:rPr>
        <w:t> </w:t>
      </w:r>
      <w:r w:rsidRPr="008D292F">
        <w:rPr>
          <w:rFonts w:eastAsia="SimSun"/>
          <w:kern w:val="3"/>
          <w:sz w:val="22"/>
          <w:szCs w:val="22"/>
          <w:lang w:bidi="hi-IN"/>
        </w:rPr>
        <w:t>odniesieniu do każdego budynku wymienionego w Zestawieniu terminów okresowych kontroli budowlanych</w:t>
      </w:r>
      <w:r w:rsidR="0039119B">
        <w:rPr>
          <w:rFonts w:eastAsia="SimSun"/>
          <w:kern w:val="3"/>
          <w:sz w:val="22"/>
          <w:szCs w:val="22"/>
          <w:lang w:bidi="hi-IN"/>
        </w:rPr>
        <w:t>, stanowiącego załącznik nr 1 do niniejszej umowy</w:t>
      </w:r>
      <w:r w:rsidRPr="008D292F">
        <w:rPr>
          <w:rFonts w:eastAsia="SimSun"/>
          <w:kern w:val="3"/>
          <w:sz w:val="22"/>
          <w:szCs w:val="22"/>
          <w:lang w:bidi="hi-IN"/>
        </w:rPr>
        <w:t>. Zawiadomienie musi zawierać co najmniej</w:t>
      </w:r>
      <w:r w:rsidR="000D0347" w:rsidRPr="008D292F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>uzasadnienie braku wykonania kontroli okresowej w opisanym w Zestawieniu terminie.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>Informacja o opóźnieniu przes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yłana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do Centrum Usług Wspólnych w Poznaniu 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winna być skierowana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na adres e- mail: </w:t>
      </w:r>
      <w:hyperlink r:id="rId10" w:history="1">
        <w:r w:rsidRPr="008D292F">
          <w:rPr>
            <w:rFonts w:eastAsia="SimSun"/>
            <w:color w:val="0000FF" w:themeColor="hyperlink"/>
            <w:kern w:val="3"/>
            <w:sz w:val="22"/>
            <w:szCs w:val="22"/>
            <w:u w:val="single"/>
            <w:lang w:bidi="hi-IN"/>
          </w:rPr>
          <w:t>cuw@m.poznan.pl</w:t>
        </w:r>
      </w:hyperlink>
      <w:r w:rsidRPr="008D292F">
        <w:rPr>
          <w:rFonts w:eastAsia="SimSun"/>
          <w:kern w:val="3"/>
          <w:sz w:val="22"/>
          <w:szCs w:val="22"/>
          <w:lang w:bidi="hi-IN"/>
        </w:rPr>
        <w:t xml:space="preserve"> najpóźniej w dniu </w:t>
      </w:r>
      <w:r w:rsidR="00CA7B95" w:rsidRPr="008D292F">
        <w:rPr>
          <w:rFonts w:eastAsia="SimSun"/>
          <w:kern w:val="3"/>
          <w:sz w:val="22"/>
          <w:szCs w:val="22"/>
          <w:lang w:bidi="hi-IN"/>
        </w:rPr>
        <w:t>wystąpienia powodu ewentualnego opóź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>nienia</w:t>
      </w:r>
      <w:r w:rsidR="007F5825" w:rsidRPr="008D292F">
        <w:rPr>
          <w:rFonts w:eastAsia="SimSun"/>
          <w:kern w:val="3"/>
          <w:sz w:val="22"/>
          <w:szCs w:val="22"/>
          <w:lang w:bidi="hi-IN"/>
        </w:rPr>
        <w:t>.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Brak zawiadomienia w opisanym wyżej zakresie uprawnia Zamawiającego do naliczenia kary umownej, o której mowa w </w:t>
      </w:r>
      <w:r w:rsidR="007F5825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 xml:space="preserve">§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5 ust. 1 </w:t>
      </w:r>
      <w:r w:rsidR="000415E2">
        <w:rPr>
          <w:rFonts w:eastAsia="SimSun"/>
          <w:kern w:val="3"/>
          <w:sz w:val="22"/>
          <w:szCs w:val="22"/>
          <w:lang w:bidi="hi-IN"/>
        </w:rPr>
        <w:t>pkt 3.</w:t>
      </w:r>
    </w:p>
    <w:p w14:paraId="32467A38" w14:textId="58D1654C" w:rsidR="008D292F" w:rsidRPr="008D292F" w:rsidRDefault="00D72DE5" w:rsidP="0039119B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ind w:left="0" w:firstLine="0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bidi="hi-IN"/>
        </w:rPr>
        <w:t>Wykonawca zobowiązany jest do zawiadomienia, w formie</w:t>
      </w:r>
      <w:r w:rsidR="0039119B">
        <w:rPr>
          <w:rFonts w:eastAsia="SimSun"/>
          <w:kern w:val="3"/>
          <w:sz w:val="22"/>
          <w:szCs w:val="22"/>
          <w:lang w:bidi="hi-IN"/>
        </w:rPr>
        <w:t xml:space="preserve"> pisemnej Zama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>wiając</w:t>
      </w:r>
      <w:r w:rsidRPr="008D292F">
        <w:rPr>
          <w:rFonts w:eastAsia="SimSun"/>
          <w:kern w:val="3"/>
          <w:sz w:val="22"/>
          <w:szCs w:val="22"/>
          <w:lang w:bidi="hi-IN"/>
        </w:rPr>
        <w:t>ego</w:t>
      </w:r>
      <w:r w:rsidR="0039119B">
        <w:rPr>
          <w:rFonts w:eastAsia="SimSun"/>
          <w:kern w:val="3"/>
          <w:sz w:val="22"/>
          <w:szCs w:val="22"/>
          <w:lang w:bidi="hi-IN"/>
        </w:rPr>
        <w:t xml:space="preserve"> o </w:t>
      </w:r>
      <w:r w:rsidRPr="008D292F">
        <w:rPr>
          <w:rFonts w:eastAsia="SimSun"/>
          <w:kern w:val="3"/>
          <w:sz w:val="22"/>
          <w:szCs w:val="22"/>
          <w:lang w:bidi="hi-IN"/>
        </w:rPr>
        <w:t>gotowości do podjęcia czynności związanych z okresową kontrolą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>,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na minimum 3</w:t>
      </w:r>
      <w:r w:rsidR="0039119B">
        <w:rPr>
          <w:rFonts w:eastAsia="SimSun"/>
          <w:kern w:val="3"/>
          <w:sz w:val="22"/>
          <w:szCs w:val="22"/>
          <w:lang w:bidi="hi-IN"/>
        </w:rPr>
        <w:t xml:space="preserve"> dni przed przystąpieniem do wyk</w:t>
      </w:r>
      <w:r w:rsidRPr="008D292F">
        <w:rPr>
          <w:rFonts w:eastAsia="SimSun"/>
          <w:kern w:val="3"/>
          <w:sz w:val="22"/>
          <w:szCs w:val="22"/>
          <w:lang w:bidi="hi-IN"/>
        </w:rPr>
        <w:t>onywania czynności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 xml:space="preserve"> kontrolnych</w:t>
      </w:r>
      <w:r w:rsidRPr="008D292F">
        <w:rPr>
          <w:rFonts w:eastAsia="SimSun"/>
          <w:kern w:val="3"/>
          <w:sz w:val="22"/>
          <w:szCs w:val="22"/>
          <w:lang w:bidi="hi-IN"/>
        </w:rPr>
        <w:t>.</w:t>
      </w:r>
      <w:r w:rsidR="00601127" w:rsidRPr="008D292F">
        <w:rPr>
          <w:rFonts w:eastAsia="SimSun"/>
          <w:kern w:val="3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>Brak zawiadomienia w opisanym wyżej zakresie</w:t>
      </w:r>
      <w:r w:rsidR="000C2652" w:rsidRPr="008D292F">
        <w:rPr>
          <w:rFonts w:eastAsia="SimSun"/>
          <w:kern w:val="3"/>
          <w:sz w:val="22"/>
          <w:szCs w:val="22"/>
          <w:lang w:bidi="hi-IN"/>
        </w:rPr>
        <w:t>,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 uprawnia Zamawiającego do naliczenia kary umownej, o której mowa w </w:t>
      </w:r>
      <w:r w:rsidR="007F5825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§</w:t>
      </w:r>
      <w:r w:rsidR="000415E2">
        <w:rPr>
          <w:rFonts w:eastAsiaTheme="minorEastAsia"/>
          <w:color w:val="000000"/>
          <w:kern w:val="1"/>
          <w:sz w:val="22"/>
          <w:szCs w:val="22"/>
          <w:lang w:bidi="hi-IN"/>
        </w:rPr>
        <w:t xml:space="preserve"> </w:t>
      </w:r>
      <w:r w:rsidRPr="008D292F">
        <w:rPr>
          <w:rFonts w:eastAsia="SimSun"/>
          <w:kern w:val="3"/>
          <w:sz w:val="22"/>
          <w:szCs w:val="22"/>
          <w:lang w:bidi="hi-IN"/>
        </w:rPr>
        <w:t xml:space="preserve">5 ust. 1 </w:t>
      </w:r>
      <w:r w:rsidR="000415E2">
        <w:rPr>
          <w:rFonts w:eastAsia="SimSun"/>
          <w:kern w:val="3"/>
          <w:sz w:val="22"/>
          <w:szCs w:val="22"/>
          <w:lang w:bidi="hi-IN"/>
        </w:rPr>
        <w:t>pkt 4.</w:t>
      </w:r>
    </w:p>
    <w:p w14:paraId="37D0A3AA" w14:textId="2C577594" w:rsidR="006D4CAC" w:rsidRPr="008D292F" w:rsidRDefault="006D4CAC" w:rsidP="00047BE1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ind w:left="0" w:firstLine="0"/>
        <w:mirrorIndents/>
        <w:jc w:val="both"/>
        <w:textAlignment w:val="baseline"/>
        <w:rPr>
          <w:rFonts w:eastAsia="SimSun"/>
          <w:kern w:val="3"/>
          <w:sz w:val="22"/>
          <w:szCs w:val="22"/>
          <w:shd w:val="clear" w:color="auto" w:fill="FFFFFF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eastAsia="zh-CN" w:bidi="hi-IN"/>
        </w:rPr>
        <w:t>W</w:t>
      </w:r>
      <w:r w:rsidR="00D72DE5" w:rsidRPr="008D292F">
        <w:rPr>
          <w:rFonts w:eastAsia="SimSun"/>
          <w:kern w:val="3"/>
          <w:sz w:val="22"/>
          <w:szCs w:val="22"/>
          <w:lang w:eastAsia="zh-CN" w:bidi="hi-IN"/>
        </w:rPr>
        <w:t xml:space="preserve">ykonawca oświadcza, że posiada uprawnienia lub </w:t>
      </w:r>
      <w:r w:rsidR="00EC04C6" w:rsidRPr="008D292F">
        <w:rPr>
          <w:rFonts w:eastAsia="SimSun"/>
          <w:kern w:val="3"/>
          <w:sz w:val="22"/>
          <w:szCs w:val="22"/>
          <w:lang w:eastAsia="zh-CN" w:bidi="hi-IN"/>
        </w:rPr>
        <w:t xml:space="preserve">posługuje się </w:t>
      </w:r>
      <w:r w:rsidR="00D72DE5" w:rsidRPr="008D292F">
        <w:rPr>
          <w:rFonts w:eastAsia="SimSun"/>
          <w:kern w:val="3"/>
          <w:sz w:val="22"/>
          <w:szCs w:val="22"/>
          <w:lang w:eastAsia="zh-CN" w:bidi="hi-IN"/>
        </w:rPr>
        <w:t xml:space="preserve"> osobami legitymującymi się uprawnieniami w specjalnościach:</w:t>
      </w:r>
    </w:p>
    <w:p w14:paraId="088898AB" w14:textId="74280B11" w:rsidR="006D4CAC" w:rsidRPr="008D292F" w:rsidRDefault="00D72DE5" w:rsidP="006D4CAC">
      <w:pPr>
        <w:pStyle w:val="Akapitzlist"/>
        <w:numPr>
          <w:ilvl w:val="0"/>
          <w:numId w:val="3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proofErr w:type="spellStart"/>
      <w:r w:rsidRPr="008D292F">
        <w:rPr>
          <w:rFonts w:eastAsia="SimSun"/>
          <w:kern w:val="3"/>
          <w:sz w:val="22"/>
          <w:szCs w:val="22"/>
          <w:lang w:eastAsia="zh-CN" w:bidi="hi-IN"/>
        </w:rPr>
        <w:t>konstrukcyjno</w:t>
      </w:r>
      <w:proofErr w:type="spellEnd"/>
      <w:r w:rsidRPr="008D292F">
        <w:rPr>
          <w:rFonts w:eastAsia="SimSun"/>
          <w:kern w:val="3"/>
          <w:sz w:val="22"/>
          <w:szCs w:val="22"/>
          <w:lang w:eastAsia="zh-CN" w:bidi="hi-IN"/>
        </w:rPr>
        <w:t xml:space="preserve"> - budowlanej bez ograniczeń</w:t>
      </w:r>
      <w:r w:rsidR="000415E2">
        <w:rPr>
          <w:rFonts w:eastAsia="SimSun"/>
          <w:kern w:val="3"/>
          <w:sz w:val="22"/>
          <w:szCs w:val="22"/>
          <w:lang w:eastAsia="zh-CN" w:bidi="hi-IN"/>
        </w:rPr>
        <w:t>,</w:t>
      </w:r>
      <w:r w:rsidRPr="008D292F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</w:p>
    <w:p w14:paraId="5E1B9AED" w14:textId="77777777" w:rsidR="008D292F" w:rsidRDefault="00D72DE5" w:rsidP="008D292F">
      <w:pPr>
        <w:pStyle w:val="Akapitzlist"/>
        <w:numPr>
          <w:ilvl w:val="0"/>
          <w:numId w:val="39"/>
        </w:numPr>
        <w:tabs>
          <w:tab w:val="clear" w:pos="720"/>
        </w:tabs>
        <w:suppressAutoHyphens/>
        <w:autoSpaceDN w:val="0"/>
        <w:spacing w:before="100" w:after="200" w:line="360" w:lineRule="auto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8D292F">
        <w:rPr>
          <w:rFonts w:eastAsia="SimSun"/>
          <w:kern w:val="3"/>
          <w:sz w:val="22"/>
          <w:szCs w:val="22"/>
          <w:lang w:eastAsia="zh-CN" w:bidi="hi-IN"/>
        </w:rPr>
        <w:t>instalacyjne w zakresie sieci, instalacji i urządzeń cieplnych, wentylacyjnych, gazowych, wodociągowych i kanalizacyjnych bez ograniczeń</w:t>
      </w:r>
      <w:r w:rsidR="006D4CAC" w:rsidRPr="008D292F"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3ED8F4B1" w14:textId="77777777" w:rsidR="0025623A" w:rsidRDefault="0025623A" w:rsidP="00047BE1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ind w:left="0" w:firstLine="0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>
        <w:rPr>
          <w:rFonts w:eastAsia="SimSun"/>
          <w:kern w:val="3"/>
          <w:sz w:val="22"/>
          <w:szCs w:val="22"/>
          <w:lang w:eastAsia="zh-CN" w:bidi="hi-IN"/>
        </w:rPr>
        <w:t xml:space="preserve">Wykonawca zobowiązany jest do załączenia do protokołu kontroli okresowej 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kopii potwierdzonej </w:t>
      </w:r>
      <w:r w:rsidR="000C2652" w:rsidRPr="0025623A">
        <w:rPr>
          <w:rFonts w:eastAsia="SimSun"/>
          <w:kern w:val="3"/>
          <w:sz w:val="22"/>
          <w:szCs w:val="22"/>
          <w:lang w:eastAsia="zh-CN" w:bidi="hi-IN"/>
        </w:rPr>
        <w:t xml:space="preserve">za zgodność z oryginałem 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 xml:space="preserve">o 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przynależności 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>do właściwej izby zawodowej</w:t>
      </w:r>
      <w:r w:rsidR="00EC04C6" w:rsidRPr="0025623A">
        <w:rPr>
          <w:rFonts w:eastAsia="SimSun"/>
          <w:kern w:val="3"/>
          <w:sz w:val="22"/>
          <w:szCs w:val="22"/>
          <w:lang w:eastAsia="zh-CN" w:bidi="hi-IN"/>
        </w:rPr>
        <w:t>,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 xml:space="preserve"> oraz </w:t>
      </w:r>
      <w:r>
        <w:rPr>
          <w:rFonts w:eastAsia="SimSun"/>
          <w:kern w:val="3"/>
          <w:sz w:val="22"/>
          <w:szCs w:val="22"/>
          <w:lang w:eastAsia="zh-CN" w:bidi="hi-IN"/>
        </w:rPr>
        <w:t>kopii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 xml:space="preserve"> decyzji </w:t>
      </w:r>
      <w:r w:rsidR="000C2652" w:rsidRPr="0025623A">
        <w:rPr>
          <w:rFonts w:eastAsia="SimSun"/>
          <w:kern w:val="3"/>
          <w:sz w:val="22"/>
          <w:szCs w:val="22"/>
          <w:lang w:eastAsia="zh-CN" w:bidi="hi-IN"/>
        </w:rPr>
        <w:t xml:space="preserve">potwierdzone za zgodność z oryginałem </w:t>
      </w:r>
      <w:r w:rsidR="00D72DE5" w:rsidRPr="0025623A">
        <w:rPr>
          <w:rFonts w:eastAsia="SimSun"/>
          <w:kern w:val="3"/>
          <w:sz w:val="22"/>
          <w:szCs w:val="22"/>
          <w:lang w:eastAsia="zh-CN" w:bidi="hi-IN"/>
        </w:rPr>
        <w:t>o nadaniu uprawnień budowlany</w:t>
      </w:r>
      <w:r w:rsidR="000C2652" w:rsidRPr="0025623A">
        <w:rPr>
          <w:rFonts w:eastAsia="SimSun"/>
          <w:kern w:val="3"/>
          <w:sz w:val="22"/>
          <w:szCs w:val="22"/>
          <w:lang w:eastAsia="zh-CN" w:bidi="hi-IN"/>
        </w:rPr>
        <w:t>ch w odpowiedniej specjalności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. </w:t>
      </w:r>
    </w:p>
    <w:p w14:paraId="092096E5" w14:textId="77777777" w:rsidR="0025623A" w:rsidRDefault="00D72DE5" w:rsidP="00047BE1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ind w:left="0" w:firstLine="0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Wykonawca zobowiązany jest wraz z protokołem z kontroli przedłożyć kopie, potwierdzoną za zgodność z oryginałem, ubezpieczenia od odpowiedzialności cywilnej za szkody, które mogą wyniknąć w związku z wykonywaniem samodzielnych funkcji technicznych w budownictwie. Umowa ubezpieczenia OC, zgodnie z </w:t>
      </w:r>
      <w:r w:rsidR="007F5825" w:rsidRPr="0025623A">
        <w:rPr>
          <w:rFonts w:eastAsia="SimSun"/>
          <w:kern w:val="3"/>
          <w:sz w:val="22"/>
          <w:szCs w:val="22"/>
          <w:lang w:eastAsia="zh-CN" w:bidi="hi-IN"/>
        </w:rPr>
        <w:t>r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ozporządzeniem Ministra Finansów </w:t>
      </w:r>
      <w:r w:rsidR="00AC0677" w:rsidRPr="0025623A">
        <w:rPr>
          <w:rFonts w:eastAsia="SimSun"/>
          <w:kern w:val="3"/>
          <w:sz w:val="22"/>
          <w:szCs w:val="22"/>
          <w:lang w:eastAsia="zh-CN" w:bidi="hi-IN"/>
        </w:rPr>
        <w:t xml:space="preserve">z dnia 11 grudnia 2003 r. 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w sprawie obowiązkowego ubezpieczenia odpowiedzialności cywilnej architektów i inżynierów budownictwa (Dz. U. nr 220 poz. 2174) musi wynosić </w:t>
      </w:r>
      <w:r w:rsidR="00EC04C6" w:rsidRPr="0025623A">
        <w:rPr>
          <w:rFonts w:eastAsia="SimSun"/>
          <w:kern w:val="3"/>
          <w:sz w:val="22"/>
          <w:szCs w:val="22"/>
          <w:lang w:eastAsia="zh-CN" w:bidi="hi-IN"/>
        </w:rPr>
        <w:t xml:space="preserve">przynajmniej, 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>równowartość w złotych</w:t>
      </w:r>
      <w:r w:rsidR="008A6462" w:rsidRPr="0025623A">
        <w:rPr>
          <w:rFonts w:eastAsia="SimSun"/>
          <w:kern w:val="3"/>
          <w:sz w:val="22"/>
          <w:szCs w:val="22"/>
          <w:lang w:eastAsia="zh-CN" w:bidi="hi-IN"/>
        </w:rPr>
        <w:t>,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 50</w:t>
      </w:r>
      <w:r w:rsidR="008A6462" w:rsidRPr="0025623A">
        <w:rPr>
          <w:rFonts w:eastAsia="SimSun"/>
          <w:kern w:val="3"/>
          <w:sz w:val="22"/>
          <w:szCs w:val="22"/>
          <w:lang w:eastAsia="zh-CN" w:bidi="hi-IN"/>
        </w:rPr>
        <w:t>.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>000</w:t>
      </w:r>
      <w:r w:rsidR="008A6462" w:rsidRPr="0025623A">
        <w:rPr>
          <w:rFonts w:eastAsia="SimSun"/>
          <w:kern w:val="3"/>
          <w:sz w:val="22"/>
          <w:szCs w:val="22"/>
          <w:lang w:eastAsia="zh-CN" w:bidi="hi-IN"/>
        </w:rPr>
        <w:t xml:space="preserve"> (pięćdziesiąt tysięcy)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 euro w odniesieniu do jednego zdarzenia, którego skutki są objęte umową ubezpieczenia OC.</w:t>
      </w:r>
    </w:p>
    <w:p w14:paraId="22C95C2B" w14:textId="77777777" w:rsidR="0025623A" w:rsidRDefault="00D72DE5" w:rsidP="00047BE1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ind w:left="0" w:firstLine="0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W przypadku niedopełnienia obowiązków ustawowych, Wykonawca podlega odpowiedzialności ustawowej opisanej w art. 93 oraz art. 95 ustawy Prawo </w:t>
      </w:r>
      <w:r w:rsidR="00AC0677" w:rsidRPr="0025623A">
        <w:rPr>
          <w:rFonts w:eastAsia="SimSun"/>
          <w:kern w:val="3"/>
          <w:sz w:val="22"/>
          <w:szCs w:val="22"/>
          <w:lang w:eastAsia="zh-CN" w:bidi="hi-IN"/>
        </w:rPr>
        <w:t>b</w:t>
      </w: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udowlane. </w:t>
      </w:r>
    </w:p>
    <w:p w14:paraId="532AD301" w14:textId="192104FF" w:rsidR="00D72DE5" w:rsidRPr="0025623A" w:rsidRDefault="00D72DE5" w:rsidP="00047BE1">
      <w:pPr>
        <w:pStyle w:val="Akapitzlist"/>
        <w:numPr>
          <w:ilvl w:val="0"/>
          <w:numId w:val="19"/>
        </w:numPr>
        <w:tabs>
          <w:tab w:val="clear" w:pos="720"/>
        </w:tabs>
        <w:suppressAutoHyphens/>
        <w:autoSpaceDN w:val="0"/>
        <w:spacing w:before="100" w:after="200" w:line="360" w:lineRule="auto"/>
        <w:ind w:left="0" w:firstLine="0"/>
        <w:mirrorIndents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25623A">
        <w:rPr>
          <w:rFonts w:eastAsia="SimSun"/>
          <w:kern w:val="3"/>
          <w:sz w:val="22"/>
          <w:szCs w:val="22"/>
          <w:lang w:eastAsia="zh-CN" w:bidi="hi-IN"/>
        </w:rPr>
        <w:t xml:space="preserve">Wykonawca nie ponosi odpowiedzialności za dokonywanie wpisów z okresowych kontroli do Książek Obiektów Budowlanych. </w:t>
      </w:r>
    </w:p>
    <w:p w14:paraId="333A32D1" w14:textId="6E8B0E33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§</w:t>
      </w:r>
      <w:r w:rsidR="00AC0677"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3 TERMIN WYKONANIA</w:t>
      </w:r>
    </w:p>
    <w:p w14:paraId="30E4F4F1" w14:textId="4305D432" w:rsidR="00087925" w:rsidRPr="000D5844" w:rsidRDefault="00462DD5" w:rsidP="000D5844">
      <w:pPr>
        <w:pStyle w:val="Domynie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8D292F">
        <w:rPr>
          <w:rFonts w:ascii="Times New Roman" w:hAnsi="Times New Roman" w:cs="Times New Roman"/>
          <w:sz w:val="22"/>
          <w:szCs w:val="22"/>
          <w:lang w:eastAsia="pl-PL"/>
        </w:rPr>
        <w:t xml:space="preserve">Umowa będzie realizowana sukcesywnie od dnia podpisania do </w:t>
      </w:r>
      <w:r w:rsidR="000D5844">
        <w:rPr>
          <w:rFonts w:ascii="Times New Roman" w:hAnsi="Times New Roman" w:cs="Times New Roman"/>
          <w:sz w:val="22"/>
          <w:szCs w:val="22"/>
          <w:lang w:eastAsia="pl-PL"/>
        </w:rPr>
        <w:t>dnia 31 maja</w:t>
      </w:r>
      <w:r w:rsidR="000C2652" w:rsidRPr="008D292F">
        <w:rPr>
          <w:rFonts w:ascii="Times New Roman" w:hAnsi="Times New Roman" w:cs="Times New Roman"/>
          <w:sz w:val="22"/>
          <w:szCs w:val="22"/>
          <w:lang w:eastAsia="pl-PL"/>
        </w:rPr>
        <w:t xml:space="preserve"> 2022 </w:t>
      </w:r>
      <w:r w:rsidRPr="008D292F">
        <w:rPr>
          <w:rFonts w:ascii="Times New Roman" w:hAnsi="Times New Roman" w:cs="Times New Roman"/>
          <w:sz w:val="22"/>
          <w:szCs w:val="22"/>
          <w:lang w:eastAsia="pl-PL"/>
        </w:rPr>
        <w:t>r.</w:t>
      </w:r>
    </w:p>
    <w:p w14:paraId="0C768B0D" w14:textId="7F065482" w:rsidR="00D72DE5" w:rsidRPr="008D292F" w:rsidRDefault="00D72DE5" w:rsidP="008D292F">
      <w:pPr>
        <w:pStyle w:val="Domynie"/>
        <w:spacing w:line="360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292F">
        <w:rPr>
          <w:rFonts w:ascii="Times New Roman" w:hAnsi="Times New Roman" w:cs="Times New Roman"/>
          <w:b/>
          <w:sz w:val="22"/>
          <w:szCs w:val="22"/>
        </w:rPr>
        <w:lastRenderedPageBreak/>
        <w:t>§</w:t>
      </w:r>
      <w:r w:rsidR="00AC0677" w:rsidRPr="008D29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292F">
        <w:rPr>
          <w:rFonts w:ascii="Times New Roman" w:hAnsi="Times New Roman" w:cs="Times New Roman"/>
          <w:b/>
          <w:sz w:val="22"/>
          <w:szCs w:val="22"/>
        </w:rPr>
        <w:t>4</w:t>
      </w:r>
      <w:r w:rsidR="008D292F" w:rsidRPr="008D29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292F">
        <w:rPr>
          <w:rFonts w:ascii="Times New Roman" w:hAnsi="Times New Roman" w:cs="Times New Roman"/>
          <w:b/>
          <w:sz w:val="22"/>
          <w:szCs w:val="22"/>
        </w:rPr>
        <w:t xml:space="preserve">WYNAGRODZENIE </w:t>
      </w:r>
    </w:p>
    <w:p w14:paraId="21E03ABE" w14:textId="704243BA" w:rsidR="008C2158" w:rsidRPr="008D292F" w:rsidRDefault="00D72DE5" w:rsidP="000104B7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Za wykonanie przedmiotu umowy Wykonawca otrzyma łączne </w:t>
      </w:r>
      <w:r w:rsidR="00272E0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maksymalne 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wynagrodzenie w wysokości …................. zł brutto (słownie: ….................../100), w tym podatek VAT w  kwocie ….................. zł (słownie: …................../100), w tym, </w:t>
      </w:r>
      <w:r w:rsidR="009C2CC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ceny jednostkowe za poszczególne kontrole wynoszą:…….</w:t>
      </w:r>
      <w:r w:rsidR="009C2CC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ab/>
        <w:t>złotych brutto</w:t>
      </w:r>
      <w:r w:rsidR="008C2158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  <w:r w:rsidR="008C2158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>(</w:t>
      </w:r>
      <w:r w:rsidR="000104B7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 xml:space="preserve">Uwaga: </w:t>
      </w:r>
      <w:r w:rsidR="000104B7" w:rsidRPr="008D292F">
        <w:rPr>
          <w:i/>
          <w:iCs/>
          <w:sz w:val="22"/>
          <w:szCs w:val="22"/>
        </w:rPr>
        <w:t>Wykonawca zawrze umowy z  Dyrektorami poszczególnych Jednostek z podziałem j</w:t>
      </w:r>
      <w:r w:rsidR="00087925">
        <w:rPr>
          <w:i/>
          <w:iCs/>
          <w:sz w:val="22"/>
          <w:szCs w:val="22"/>
        </w:rPr>
        <w:t xml:space="preserve">edna umowa dla jednej Jednostki. </w:t>
      </w:r>
      <w:r w:rsidR="00F239D2" w:rsidRPr="008D292F">
        <w:rPr>
          <w:i/>
          <w:iCs/>
          <w:sz w:val="22"/>
          <w:szCs w:val="22"/>
        </w:rPr>
        <w:t>R</w:t>
      </w:r>
      <w:r w:rsidR="000104B7" w:rsidRPr="008D292F">
        <w:rPr>
          <w:i/>
          <w:iCs/>
          <w:sz w:val="22"/>
          <w:szCs w:val="22"/>
        </w:rPr>
        <w:t xml:space="preserve">odzaj kontroli, ceny jednostkowe zostaną wpisane </w:t>
      </w:r>
      <w:r w:rsidR="007242CD" w:rsidRPr="008D292F">
        <w:rPr>
          <w:i/>
          <w:iCs/>
          <w:sz w:val="22"/>
          <w:szCs w:val="22"/>
        </w:rPr>
        <w:t xml:space="preserve">odpowiednio </w:t>
      </w:r>
      <w:r w:rsidR="000104B7" w:rsidRPr="008D292F">
        <w:rPr>
          <w:i/>
          <w:iCs/>
          <w:sz w:val="22"/>
          <w:szCs w:val="22"/>
        </w:rPr>
        <w:t xml:space="preserve">do każdej z umów </w:t>
      </w:r>
      <w:r w:rsidR="008C2158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>wg złożonego przez Wykonawcę formularz</w:t>
      </w:r>
      <w:r w:rsidR="00F239D2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>a</w:t>
      </w:r>
      <w:r w:rsidR="008C2158" w:rsidRPr="008D292F">
        <w:rPr>
          <w:rFonts w:eastAsiaTheme="minorEastAsia"/>
          <w:i/>
          <w:iCs/>
          <w:color w:val="000000"/>
          <w:kern w:val="1"/>
          <w:sz w:val="22"/>
          <w:szCs w:val="22"/>
          <w:lang w:eastAsia="zh-CN" w:bidi="hi-IN"/>
        </w:rPr>
        <w:t xml:space="preserve"> ofertowego )</w:t>
      </w:r>
      <w:r w:rsidR="008C2158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</w:p>
    <w:p w14:paraId="20D965E2" w14:textId="035806F6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Wynagrodzenie, o którym mowa w ust.1 obejmuje wszystkie koszty związane z realizacją przedmiotu umowy, w tym ryzyko Wykonawcy z tytułu nie oszacowania wszelkich kosztów związanych z realizacją przedmiotu umowy, a także oddziaływania innych czynników mających lub mogących mieć wpływ na koszty. Koszty wykonania okresowych kontroli oraz przygotowania i przekazania protokołów z okresowych kontroli obejmują również koszty dojazdu Wykonawcy do Jednostki. </w:t>
      </w:r>
    </w:p>
    <w:p w14:paraId="4F2648A5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Nieoszacowanie, pominięcie oraz brak rozpoznania zakresu przedmiotu umowy nie może być podstawą do żądania zmiany wynagrodzenia ryczałtowego określonego w ust. 1 niniejszego paragrafu.</w:t>
      </w:r>
    </w:p>
    <w:p w14:paraId="0ABDCEF7" w14:textId="7BEBF894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Podstawą do wystawienia faktury przez Wykonawcę jest prawidłowo opracowany, zgodnie z wytycznymi art. 62a </w:t>
      </w:r>
      <w:r w:rsidR="00AC067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u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stawy </w:t>
      </w:r>
      <w:r w:rsidR="00AC067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P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rawo budowlane oraz §</w:t>
      </w:r>
      <w:r w:rsidR="00AC067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2 ust. 1 pkt 3 umowy i przekazany do Centrum Usług Wspólnych w Poznaniu, protokół z okresowej kontroli.</w:t>
      </w:r>
    </w:p>
    <w:p w14:paraId="2EB99839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 xml:space="preserve"> Za wykonanie przedmiotu umowy Wykonawca wystawi fakturę na rzecz:</w:t>
      </w:r>
    </w:p>
    <w:p w14:paraId="211188EB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>Miasto Poznań,  ……………………………………………………. w Poznaniu,</w:t>
      </w:r>
    </w:p>
    <w:p w14:paraId="38BE5A6A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i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i/>
          <w:kern w:val="1"/>
          <w:sz w:val="22"/>
          <w:szCs w:val="22"/>
          <w:lang w:eastAsia="zh-CN" w:bidi="hi-IN"/>
        </w:rPr>
        <w:t>(nazwa Jednostki)</w:t>
      </w:r>
    </w:p>
    <w:p w14:paraId="799F7370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>ul. ………………………………….</w:t>
      </w:r>
    </w:p>
    <w:p w14:paraId="751C9535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>Kod pocztowy i miejscowość</w:t>
      </w:r>
    </w:p>
    <w:p w14:paraId="64950677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kern w:val="1"/>
          <w:sz w:val="22"/>
          <w:szCs w:val="22"/>
          <w:lang w:eastAsia="zh-CN" w:bidi="hi-IN"/>
        </w:rPr>
        <w:t>NIP: 209-000-14-40;</w:t>
      </w:r>
    </w:p>
    <w:p w14:paraId="4425F8F1" w14:textId="77777777" w:rsidR="008A6462" w:rsidRPr="008D292F" w:rsidRDefault="008A6462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i/>
          <w:kern w:val="1"/>
          <w:sz w:val="22"/>
          <w:szCs w:val="22"/>
          <w:lang w:eastAsia="zh-CN" w:bidi="hi-IN"/>
        </w:rPr>
      </w:pPr>
    </w:p>
    <w:p w14:paraId="7FCC1D19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kern w:val="1"/>
          <w:sz w:val="22"/>
          <w:szCs w:val="22"/>
          <w:lang w:bidi="hi-IN"/>
        </w:rPr>
        <w:t>Wynagrodzenie płatne będzie w terminie do 14 dni od daty przedłożenia Zamawiającemu prawidłowo wypełnionej faktury VAT, przelewem na rachunek bankowy Wykonawcy wskazany w treści faktury.</w:t>
      </w:r>
    </w:p>
    <w:p w14:paraId="54854955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kern w:val="1"/>
          <w:sz w:val="22"/>
          <w:szCs w:val="22"/>
          <w:lang w:bidi="hi-IN"/>
        </w:rPr>
        <w:t>Zapłatę uznaje się za dokonaną z chwilą obciążenia rachunku bankowego Zamawiającego.</w:t>
      </w:r>
    </w:p>
    <w:p w14:paraId="185B2875" w14:textId="77777777" w:rsidR="00D72DE5" w:rsidRPr="008D292F" w:rsidRDefault="00D72DE5" w:rsidP="00D72DE5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kern w:val="1"/>
          <w:sz w:val="22"/>
          <w:szCs w:val="22"/>
          <w:lang w:bidi="hi-IN"/>
        </w:rPr>
        <w:t>Zamawiający wyraża zgodę na otrzymanie faktury w formie elektronicznej.</w:t>
      </w:r>
    </w:p>
    <w:p w14:paraId="7C2BDD87" w14:textId="6E57D84A" w:rsidR="00D72DE5" w:rsidRPr="008D292F" w:rsidRDefault="00D72DE5" w:rsidP="00D72DE5">
      <w:pPr>
        <w:numPr>
          <w:ilvl w:val="0"/>
          <w:numId w:val="22"/>
        </w:numPr>
        <w:tabs>
          <w:tab w:val="clear" w:pos="720"/>
        </w:tabs>
        <w:suppressAutoHyphens/>
        <w:overflowPunct w:val="0"/>
        <w:spacing w:before="100" w:after="200" w:line="360" w:lineRule="auto"/>
        <w:ind w:left="0"/>
        <w:contextualSpacing/>
        <w:mirrorIndents/>
        <w:jc w:val="both"/>
        <w:rPr>
          <w:rFonts w:eastAsiaTheme="minorEastAsia"/>
          <w:sz w:val="22"/>
          <w:szCs w:val="22"/>
          <w:lang w:eastAsia="en-US"/>
        </w:rPr>
      </w:pPr>
      <w:r w:rsidRPr="008D292F">
        <w:rPr>
          <w:rFonts w:eastAsiaTheme="minorEastAsia"/>
          <w:sz w:val="22"/>
          <w:szCs w:val="22"/>
          <w:lang w:eastAsia="en-US"/>
        </w:rPr>
        <w:t>Wykonawca oświadcza, że podany numer rachunku bankowego, na który maja być zapłacone należności umowne jest rachunkiem firmowym wskazanym na wykazie podmiotów, o którym mowa w art. 96b ustawy z dnia 11 marca 2004</w:t>
      </w:r>
      <w:r w:rsidR="00AC0677" w:rsidRPr="008D292F">
        <w:rPr>
          <w:rFonts w:eastAsiaTheme="minorEastAsia"/>
          <w:sz w:val="22"/>
          <w:szCs w:val="22"/>
          <w:lang w:eastAsia="en-US"/>
        </w:rPr>
        <w:t xml:space="preserve"> </w:t>
      </w:r>
      <w:r w:rsidRPr="008D292F">
        <w:rPr>
          <w:rFonts w:eastAsiaTheme="minorEastAsia"/>
          <w:sz w:val="22"/>
          <w:szCs w:val="22"/>
          <w:lang w:eastAsia="en-US"/>
        </w:rPr>
        <w:t>r. o podatku od towarów i usług (t.</w:t>
      </w:r>
      <w:r w:rsidR="00AC0677" w:rsidRPr="008D292F">
        <w:rPr>
          <w:rFonts w:eastAsiaTheme="minorEastAsia"/>
          <w:sz w:val="22"/>
          <w:szCs w:val="22"/>
          <w:lang w:eastAsia="en-US"/>
        </w:rPr>
        <w:t xml:space="preserve"> </w:t>
      </w:r>
      <w:r w:rsidRPr="008D292F">
        <w:rPr>
          <w:rFonts w:eastAsiaTheme="minorEastAsia"/>
          <w:sz w:val="22"/>
          <w:szCs w:val="22"/>
          <w:lang w:eastAsia="en-US"/>
        </w:rPr>
        <w:t xml:space="preserve">j. </w:t>
      </w:r>
      <w:r w:rsidR="00AC0677" w:rsidRPr="008D292F">
        <w:rPr>
          <w:rFonts w:eastAsiaTheme="minorEastAsia"/>
          <w:sz w:val="22"/>
          <w:szCs w:val="22"/>
          <w:lang w:eastAsia="en-US"/>
        </w:rPr>
        <w:t xml:space="preserve">- </w:t>
      </w:r>
      <w:r w:rsidRPr="008D292F">
        <w:rPr>
          <w:rFonts w:eastAsiaTheme="minorEastAsia"/>
          <w:sz w:val="22"/>
          <w:szCs w:val="22"/>
          <w:lang w:eastAsia="en-US"/>
        </w:rPr>
        <w:t>Dz. U. z 20</w:t>
      </w:r>
      <w:r w:rsidR="00095A21" w:rsidRPr="008D292F">
        <w:rPr>
          <w:rFonts w:eastAsiaTheme="minorEastAsia"/>
          <w:sz w:val="22"/>
          <w:szCs w:val="22"/>
          <w:lang w:eastAsia="en-US"/>
        </w:rPr>
        <w:t>20</w:t>
      </w:r>
      <w:r w:rsidRPr="008D292F">
        <w:rPr>
          <w:rFonts w:eastAsiaTheme="minorEastAsia"/>
          <w:sz w:val="22"/>
          <w:szCs w:val="22"/>
          <w:lang w:eastAsia="en-US"/>
        </w:rPr>
        <w:t xml:space="preserve"> r. poz. </w:t>
      </w:r>
      <w:r w:rsidR="00095A21" w:rsidRPr="008D292F">
        <w:rPr>
          <w:rFonts w:eastAsiaTheme="minorEastAsia"/>
          <w:sz w:val="22"/>
          <w:szCs w:val="22"/>
          <w:lang w:eastAsia="en-US"/>
        </w:rPr>
        <w:t>106</w:t>
      </w:r>
      <w:r w:rsidRPr="008D292F">
        <w:rPr>
          <w:rFonts w:eastAsiaTheme="minorEastAsia"/>
          <w:sz w:val="22"/>
          <w:szCs w:val="22"/>
          <w:lang w:eastAsia="en-US"/>
        </w:rPr>
        <w:t xml:space="preserve"> ze zm.). Zamawiający nie ponosi odpowiedzialności wobec Wykonawcy w przypadku zapłaty należności umownych po terminie, spowodowanej nieposiadaniem rachunku firmowego lub niezgodnością wskazanego z numerem rachunku bankowego wskazanego w umowie z w/w rejestrem. </w:t>
      </w:r>
    </w:p>
    <w:p w14:paraId="117C293B" w14:textId="77777777" w:rsidR="000C2652" w:rsidRPr="008D292F" w:rsidRDefault="000C2652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color w:val="000000"/>
          <w:kern w:val="1"/>
          <w:sz w:val="22"/>
          <w:szCs w:val="22"/>
          <w:lang w:bidi="hi-IN"/>
        </w:rPr>
      </w:pPr>
    </w:p>
    <w:p w14:paraId="0D5C747B" w14:textId="77777777" w:rsidR="00087925" w:rsidRDefault="0008792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bidi="hi-IN"/>
        </w:rPr>
      </w:pPr>
    </w:p>
    <w:p w14:paraId="58EA27AC" w14:textId="4A2876A5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lastRenderedPageBreak/>
        <w:t>§</w:t>
      </w:r>
      <w:r w:rsidR="00AC0677"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5</w:t>
      </w:r>
      <w:r w:rsidR="008D292F"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KARY UMOWNE</w:t>
      </w:r>
    </w:p>
    <w:p w14:paraId="76E2002C" w14:textId="21A7F91E" w:rsidR="0059497F" w:rsidRPr="008D292F" w:rsidRDefault="00D72DE5" w:rsidP="00C56AD7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Zamawiający uprawniony jest do naliczenia kary umownej w następujących przypadkach:</w:t>
      </w:r>
    </w:p>
    <w:p w14:paraId="100FBB7A" w14:textId="0BF1122B" w:rsidR="0059497F" w:rsidRPr="008D292F" w:rsidRDefault="00D72DE5" w:rsidP="0059497F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 niedotrzymanie przekazania oryginałów protokołów z okresowych kontroli do Centrum Usług Wspólnych w Poznaniu w termin</w:t>
      </w:r>
      <w:r w:rsidR="004A0682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ie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do </w:t>
      </w:r>
      <w:r w:rsidR="0059497F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31 maja 2022 roku </w:t>
      </w:r>
      <w:r w:rsidR="000415E2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-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w wysokości </w:t>
      </w:r>
      <w:r w:rsidR="0059497F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10</w:t>
      </w:r>
      <w:r w:rsidR="00272E0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0,00</w:t>
      </w:r>
      <w:r w:rsidR="0059497F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zł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za każdy dzień </w:t>
      </w:r>
      <w:r w:rsidR="000415E2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zwłoki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,</w:t>
      </w:r>
    </w:p>
    <w:p w14:paraId="6645DF8E" w14:textId="50F6B90F" w:rsidR="0059497F" w:rsidRPr="008D292F" w:rsidRDefault="00D72DE5" w:rsidP="0059497F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 odstąpienie od umowy przez Zamawiającego z przyczyn leżących po stronie Wykonawcy</w:t>
      </w:r>
      <w:r w:rsidR="000415E2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-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w wysokości 10% wynagrodzenia umownego brutto, o którym mowa w § 4 ust.1, </w:t>
      </w:r>
    </w:p>
    <w:p w14:paraId="2F717D64" w14:textId="052C7575" w:rsidR="0059497F" w:rsidRPr="008D292F" w:rsidRDefault="00D72DE5" w:rsidP="0059497F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 brak zawiadomienia, o którym mowa w §</w:t>
      </w:r>
      <w:r w:rsidR="00095A21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2 ust. 3 </w:t>
      </w:r>
      <w:r w:rsidR="000415E2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-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w wysokości 200,00 zł za każdy dzień </w:t>
      </w:r>
      <w:r w:rsidR="000415E2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zwłoki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,</w:t>
      </w:r>
    </w:p>
    <w:p w14:paraId="0416CDDF" w14:textId="7BA7488B" w:rsidR="00C56AD7" w:rsidRPr="008D292F" w:rsidRDefault="00D72DE5" w:rsidP="00C56AD7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 brak zawiadomienia o terminie przeprowadzenia czynności kontrolnych Zamawiającego</w:t>
      </w:r>
      <w:r w:rsidR="000415E2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-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w wysokości </w:t>
      </w:r>
      <w:r w:rsidR="004A0682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10</w:t>
      </w:r>
      <w:r w:rsidR="00C56AD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0,00 zł za każdy przypadek;</w:t>
      </w:r>
    </w:p>
    <w:p w14:paraId="5C900313" w14:textId="44CAC632" w:rsidR="00C56AD7" w:rsidRPr="008D292F" w:rsidRDefault="0059497F" w:rsidP="00C56AD7">
      <w:pPr>
        <w:pStyle w:val="Akapitzlist"/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za brak sporządzenia protokołu kontroli zgodnie z wytycznymi </w:t>
      </w:r>
      <w:r w:rsidR="00C56AD7" w:rsidRPr="008D292F">
        <w:rPr>
          <w:sz w:val="22"/>
          <w:szCs w:val="22"/>
          <w:shd w:val="clear" w:color="auto" w:fill="FFFFFF"/>
        </w:rPr>
        <w:t xml:space="preserve">art. 62a ustawy Prawo </w:t>
      </w:r>
      <w:r w:rsidR="000415E2">
        <w:rPr>
          <w:sz w:val="22"/>
          <w:szCs w:val="22"/>
          <w:shd w:val="clear" w:color="auto" w:fill="FFFFFF"/>
        </w:rPr>
        <w:t>b</w:t>
      </w:r>
      <w:r w:rsidR="00C56AD7" w:rsidRPr="008D292F">
        <w:rPr>
          <w:sz w:val="22"/>
          <w:szCs w:val="22"/>
          <w:shd w:val="clear" w:color="auto" w:fill="FFFFFF"/>
        </w:rPr>
        <w:t>udowlane</w:t>
      </w:r>
      <w:r w:rsidR="000415E2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-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  <w:r w:rsidR="009363C2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200</w:t>
      </w:r>
      <w:r w:rsidR="00CA7B95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zł za każ</w:t>
      </w:r>
      <w:r w:rsidR="009363C2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d</w:t>
      </w:r>
      <w:r w:rsidR="00CA7B95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y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przypadek</w:t>
      </w:r>
      <w:r w:rsidR="00C56AD7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.</w:t>
      </w:r>
    </w:p>
    <w:p w14:paraId="1812539A" w14:textId="77777777" w:rsidR="00C56AD7" w:rsidRPr="008D292F" w:rsidRDefault="00D72DE5" w:rsidP="00C56AD7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Naliczoną przez Zamawiającego karę umowną Wykonawca zobowiązuje się zapłacić w terminie 14 dni od otrzymania stosownego pisemnego wezwania.</w:t>
      </w:r>
    </w:p>
    <w:p w14:paraId="74381B3C" w14:textId="6865FFB6" w:rsidR="00C56AD7" w:rsidRPr="008D292F" w:rsidRDefault="00D72DE5" w:rsidP="00C56AD7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Należność z tytułu kar umownych może zostać potrącona przez Zamawiającego z wynagrodzenia przysługującego Wykonawcy, w tym przyszłego, na co Wykonawca wyraża zgodę</w:t>
      </w:r>
      <w:r w:rsidR="000415E2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, o ile dopuszczają to przepisy obowiązujące w dacie dokonania potrącenia.</w:t>
      </w:r>
    </w:p>
    <w:p w14:paraId="3422A638" w14:textId="77777777" w:rsidR="00C56AD7" w:rsidRPr="008D292F" w:rsidRDefault="00D72DE5" w:rsidP="00C56AD7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Zamawiającemu przysługuje prawo dochodzenia odszkodowania w pełnej wysokości na zasadach ogólnych określonych przepisami kodeksu cywilnego. Zapłata kary umownej nie wyklucza dochodzenia przez Zamawiającego wykonania zobowiązań zgodnie z postanowieniami umowy.</w:t>
      </w:r>
    </w:p>
    <w:p w14:paraId="19684595" w14:textId="5DE1A277" w:rsidR="00D72DE5" w:rsidRPr="008D292F" w:rsidRDefault="00D72DE5" w:rsidP="00C56AD7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Wykonawca uznaje, iż wysokość kar umownych nie jest wygórowana.</w:t>
      </w:r>
    </w:p>
    <w:p w14:paraId="50422484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</w:p>
    <w:p w14:paraId="06451231" w14:textId="163EA2ED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>§</w:t>
      </w:r>
      <w:r w:rsidR="00095A21"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eastAsia="zh-CN" w:bidi="hi-IN"/>
        </w:rPr>
        <w:t xml:space="preserve">6 ODSTĄPIENIE OD UMOWY </w:t>
      </w:r>
    </w:p>
    <w:p w14:paraId="22D79EDF" w14:textId="26BD2FC5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Podstawą odstąpienia od umowy</w:t>
      </w:r>
      <w:r w:rsidR="00302E3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w całości albo części,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</w:t>
      </w:r>
      <w:r w:rsidR="00302E3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przez Zamawiającego, 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jest opóźnienie w wykonaniu p</w:t>
      </w:r>
      <w:r w:rsidR="0059497F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>rzedmiotu umowy przekraczające</w:t>
      </w: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10 (dziesięć) dni. Oświadczenie o odstąpieniu od umowy zostanie złożone w terminie 30 (trzydziestu) dni od daty wystąpienia przesłanki wskazanej w zdaniu poprzedzającym.</w:t>
      </w:r>
      <w:r w:rsidR="00302E3C"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t xml:space="preserve"> Zapisy dotyczące kar umownych obowiązują mimo odstąpienia od umowy.</w:t>
      </w:r>
    </w:p>
    <w:p w14:paraId="407C1EA0" w14:textId="77777777" w:rsidR="00D72DE5" w:rsidRPr="008D292F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</w:p>
    <w:p w14:paraId="14306DE6" w14:textId="1CD0F019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b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§</w:t>
      </w:r>
      <w:r w:rsidR="00095A21"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7</w:t>
      </w:r>
      <w:r w:rsidR="008D292F"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 xml:space="preserve"> </w:t>
      </w:r>
      <w:r w:rsidRPr="008D292F">
        <w:rPr>
          <w:rFonts w:eastAsiaTheme="minorEastAsia"/>
          <w:b/>
          <w:color w:val="000000"/>
          <w:kern w:val="1"/>
          <w:sz w:val="22"/>
          <w:szCs w:val="22"/>
          <w:lang w:bidi="hi-IN"/>
        </w:rPr>
        <w:t>POSTANOWIENIA KOŃCOWE</w:t>
      </w:r>
    </w:p>
    <w:p w14:paraId="20F4BFD6" w14:textId="4206A051" w:rsidR="00D72DE5" w:rsidRPr="008D292F" w:rsidRDefault="00D72DE5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 xml:space="preserve">1. W sprawach nieuregulowanych niniejszą umową mają zastosowanie przepisy </w:t>
      </w:r>
      <w:r w:rsidR="00AC0677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K</w:t>
      </w: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odeksu cywilnego, prawa budowlanego oraz inne właściwe przepisy.</w:t>
      </w:r>
    </w:p>
    <w:p w14:paraId="68703FD1" w14:textId="77777777" w:rsidR="00D72DE5" w:rsidRPr="008D292F" w:rsidRDefault="00D72DE5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2. Wszelkie zmiany niniejszej umowy wymagają formy pisemnej pod rygorem nieważności.</w:t>
      </w:r>
    </w:p>
    <w:p w14:paraId="354D3547" w14:textId="77777777" w:rsidR="00D72DE5" w:rsidRPr="008D292F" w:rsidRDefault="00D72DE5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3. Umowa została sporządzona w dwóch jednobrzmiących egzemplarzach, jeden egzemplarz dla Zamawiającego i jeden egzemplarz dla Wykonawcy.</w:t>
      </w:r>
    </w:p>
    <w:p w14:paraId="6E01C466" w14:textId="5849C9E6" w:rsidR="00302E3C" w:rsidRPr="008D292F" w:rsidRDefault="00C623AB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4. Są</w:t>
      </w:r>
      <w:r w:rsidR="00302E3C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 xml:space="preserve">dem właściwym do rozpoznawania sporów powstałych na tle niniejszej umowy jest sąd </w:t>
      </w:r>
      <w:r w:rsidR="00095A21" w:rsidRPr="008D292F">
        <w:rPr>
          <w:rFonts w:eastAsiaTheme="minorEastAsia"/>
          <w:color w:val="000000"/>
          <w:kern w:val="1"/>
          <w:sz w:val="22"/>
          <w:szCs w:val="22"/>
          <w:lang w:bidi="hi-IN"/>
        </w:rPr>
        <w:t>powszechny właściwy miejscowo dla Zamawiającego.</w:t>
      </w:r>
    </w:p>
    <w:p w14:paraId="54D87490" w14:textId="77777777" w:rsidR="00D72DE5" w:rsidRPr="008D292F" w:rsidRDefault="00D72DE5" w:rsidP="004A0682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both"/>
        <w:rPr>
          <w:rFonts w:eastAsiaTheme="minorEastAsia"/>
          <w:color w:val="000000"/>
          <w:kern w:val="1"/>
          <w:sz w:val="22"/>
          <w:szCs w:val="22"/>
          <w:lang w:bidi="hi-IN"/>
        </w:rPr>
      </w:pPr>
    </w:p>
    <w:p w14:paraId="0EA18440" w14:textId="213C89C3" w:rsidR="00D72DE5" w:rsidRPr="008D292F" w:rsidRDefault="00D72DE5" w:rsidP="008D292F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360" w:lineRule="auto"/>
        <w:contextualSpacing/>
        <w:mirrorIndents/>
        <w:jc w:val="center"/>
        <w:rPr>
          <w:rFonts w:eastAsiaTheme="minorEastAsia"/>
          <w:color w:val="000000"/>
          <w:kern w:val="1"/>
          <w:sz w:val="22"/>
          <w:szCs w:val="22"/>
          <w:lang w:eastAsia="zh-CN" w:bidi="hi-IN"/>
        </w:rPr>
      </w:pPr>
      <w:r w:rsidRPr="008D292F">
        <w:rPr>
          <w:rFonts w:eastAsiaTheme="minorEastAsia"/>
          <w:color w:val="000000"/>
          <w:kern w:val="1"/>
          <w:sz w:val="22"/>
          <w:szCs w:val="22"/>
          <w:lang w:eastAsia="zh-CN" w:bidi="hi-IN"/>
        </w:rPr>
        <w:lastRenderedPageBreak/>
        <w:t>WYKONAWCA                                                                           ZAMAWIAJĄCY</w:t>
      </w:r>
    </w:p>
    <w:p w14:paraId="655B5042" w14:textId="77777777" w:rsidR="00D72DE5" w:rsidRPr="008D292F" w:rsidRDefault="00D72DE5" w:rsidP="004A0682">
      <w:pPr>
        <w:numPr>
          <w:ilvl w:val="0"/>
          <w:numId w:val="0"/>
        </w:numPr>
        <w:tabs>
          <w:tab w:val="clear" w:pos="720"/>
        </w:tabs>
        <w:spacing w:line="360" w:lineRule="auto"/>
        <w:ind w:left="-360"/>
        <w:contextualSpacing/>
        <w:mirrorIndents/>
        <w:rPr>
          <w:rFonts w:eastAsiaTheme="minorEastAsia"/>
          <w:sz w:val="22"/>
          <w:szCs w:val="22"/>
          <w:lang w:eastAsia="en-US"/>
        </w:rPr>
      </w:pPr>
    </w:p>
    <w:p w14:paraId="7B22D8FA" w14:textId="13410D29" w:rsidR="00D72DE5" w:rsidRPr="008C2158" w:rsidRDefault="00D72DE5" w:rsidP="00D72DE5">
      <w:pPr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line="276" w:lineRule="auto"/>
        <w:contextualSpacing/>
        <w:mirrorIndents/>
        <w:jc w:val="both"/>
        <w:rPr>
          <w:rFonts w:eastAsiaTheme="minorEastAsia"/>
          <w:color w:val="000000"/>
          <w:kern w:val="1"/>
          <w:sz w:val="18"/>
          <w:szCs w:val="18"/>
          <w:lang w:eastAsia="zh-CN" w:bidi="hi-IN"/>
        </w:rPr>
      </w:pPr>
      <w:r w:rsidRPr="008C2158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Załącznik:</w:t>
      </w:r>
    </w:p>
    <w:p w14:paraId="02EAE955" w14:textId="7102E4AA" w:rsidR="00D72DE5" w:rsidRPr="008D292F" w:rsidRDefault="008D292F" w:rsidP="000415E2">
      <w:pPr>
        <w:pStyle w:val="Akapitzlist"/>
        <w:widowControl w:val="0"/>
        <w:numPr>
          <w:ilvl w:val="0"/>
          <w:numId w:val="0"/>
        </w:numPr>
        <w:tabs>
          <w:tab w:val="clear" w:pos="720"/>
        </w:tabs>
        <w:autoSpaceDE w:val="0"/>
        <w:autoSpaceDN w:val="0"/>
        <w:adjustRightInd w:val="0"/>
        <w:spacing w:before="100" w:after="200" w:line="276" w:lineRule="auto"/>
        <w:ind w:left="720"/>
        <w:mirrorIndents/>
        <w:jc w:val="both"/>
        <w:rPr>
          <w:rFonts w:eastAsiaTheme="minorEastAsia"/>
          <w:color w:val="000000"/>
          <w:kern w:val="1"/>
          <w:sz w:val="18"/>
          <w:szCs w:val="18"/>
          <w:lang w:eastAsia="zh-CN" w:bidi="hi-IN"/>
        </w:rPr>
      </w:pPr>
      <w:r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Z</w:t>
      </w:r>
      <w:r w:rsidR="00D72DE5" w:rsidRPr="008D292F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 xml:space="preserve">estawienie okresowych kontroli budowlanych </w:t>
      </w:r>
      <w:r w:rsidR="008C2158" w:rsidRPr="008D292F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wraz z terminami</w:t>
      </w:r>
      <w:r w:rsidR="00D72DE5" w:rsidRPr="008D292F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– załącznik nr 1</w:t>
      </w:r>
      <w:r w:rsidR="00AC0677" w:rsidRPr="008D292F">
        <w:rPr>
          <w:rFonts w:eastAsiaTheme="minorEastAsia"/>
          <w:color w:val="000000"/>
          <w:kern w:val="1"/>
          <w:sz w:val="18"/>
          <w:szCs w:val="18"/>
          <w:lang w:eastAsia="zh-CN" w:bidi="hi-IN"/>
        </w:rPr>
        <w:t>.</w:t>
      </w:r>
    </w:p>
    <w:p w14:paraId="495716C4" w14:textId="77777777" w:rsidR="00BC7BE4" w:rsidRPr="008C2158" w:rsidRDefault="00BC7BE4" w:rsidP="00A807AE">
      <w:pPr>
        <w:numPr>
          <w:ilvl w:val="0"/>
          <w:numId w:val="0"/>
        </w:numPr>
      </w:pPr>
    </w:p>
    <w:sectPr w:rsidR="00BC7BE4" w:rsidRPr="008C2158" w:rsidSect="008D292F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F338" w14:textId="77777777" w:rsidR="00681248" w:rsidRDefault="00681248" w:rsidP="00072CE4">
      <w:r>
        <w:separator/>
      </w:r>
    </w:p>
  </w:endnote>
  <w:endnote w:type="continuationSeparator" w:id="0">
    <w:p w14:paraId="3B1113F5" w14:textId="77777777" w:rsidR="00681248" w:rsidRDefault="00681248" w:rsidP="0007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045506"/>
      <w:docPartObj>
        <w:docPartGallery w:val="Page Numbers (Bottom of Page)"/>
        <w:docPartUnique/>
      </w:docPartObj>
    </w:sdtPr>
    <w:sdtEndPr/>
    <w:sdtContent>
      <w:p w14:paraId="000ABC7A" w14:textId="2D3C913C" w:rsidR="00072CE4" w:rsidRDefault="00072CE4" w:rsidP="004A0682">
        <w:pPr>
          <w:pStyle w:val="Stopka"/>
          <w:numPr>
            <w:ilvl w:val="0"/>
            <w:numId w:val="0"/>
          </w:numPr>
          <w:ind w:left="135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844">
          <w:rPr>
            <w:noProof/>
          </w:rPr>
          <w:t>6</w:t>
        </w:r>
        <w:r>
          <w:fldChar w:fldCharType="end"/>
        </w:r>
      </w:p>
    </w:sdtContent>
  </w:sdt>
  <w:p w14:paraId="36ED562F" w14:textId="1725258D" w:rsidR="00072CE4" w:rsidRPr="008D292F" w:rsidRDefault="008D292F" w:rsidP="004A0682">
    <w:pPr>
      <w:pStyle w:val="Stopka"/>
      <w:numPr>
        <w:ilvl w:val="0"/>
        <w:numId w:val="0"/>
      </w:numPr>
      <w:ind w:left="1350"/>
      <w:rPr>
        <w:i/>
        <w:sz w:val="20"/>
        <w:szCs w:val="20"/>
      </w:rPr>
    </w:pPr>
    <w:r w:rsidRPr="008D292F">
      <w:rPr>
        <w:i/>
        <w:sz w:val="20"/>
        <w:szCs w:val="20"/>
      </w:rPr>
      <w:t>Projekt umowy zaakceptowany przez Radcę Prawnego CUW w dniu .. września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9103" w14:textId="77777777" w:rsidR="00681248" w:rsidRDefault="00681248" w:rsidP="00072CE4">
      <w:r>
        <w:separator/>
      </w:r>
    </w:p>
  </w:footnote>
  <w:footnote w:type="continuationSeparator" w:id="0">
    <w:p w14:paraId="186FAA8E" w14:textId="77777777" w:rsidR="00681248" w:rsidRDefault="00681248" w:rsidP="0007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445F" w14:textId="77777777" w:rsidR="006B47F7" w:rsidRDefault="006B47F7" w:rsidP="004A0682">
    <w:pPr>
      <w:pStyle w:val="Nagwek"/>
      <w:numPr>
        <w:ilvl w:val="0"/>
        <w:numId w:val="0"/>
      </w:numPr>
      <w:ind w:left="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6F7"/>
    <w:multiLevelType w:val="hybridMultilevel"/>
    <w:tmpl w:val="B6A68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482"/>
    <w:multiLevelType w:val="hybridMultilevel"/>
    <w:tmpl w:val="F9A0FE66"/>
    <w:lvl w:ilvl="0" w:tplc="A78E6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C07"/>
    <w:multiLevelType w:val="hybridMultilevel"/>
    <w:tmpl w:val="BA5A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6F0F"/>
    <w:multiLevelType w:val="multilevel"/>
    <w:tmpl w:val="C1882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B0238"/>
    <w:multiLevelType w:val="multilevel"/>
    <w:tmpl w:val="B5FE5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94273"/>
    <w:multiLevelType w:val="hybridMultilevel"/>
    <w:tmpl w:val="F7505DFA"/>
    <w:lvl w:ilvl="0" w:tplc="F140D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083"/>
    <w:multiLevelType w:val="hybridMultilevel"/>
    <w:tmpl w:val="DC00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67F8"/>
    <w:multiLevelType w:val="hybridMultilevel"/>
    <w:tmpl w:val="B8E81EA4"/>
    <w:lvl w:ilvl="0" w:tplc="0415000F">
      <w:start w:val="1"/>
      <w:numFmt w:val="decimal"/>
      <w:lvlText w:val="%1."/>
      <w:lvlJc w:val="left"/>
      <w:pPr>
        <w:ind w:left="2070" w:hanging="360"/>
      </w:p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16EE4C97"/>
    <w:multiLevelType w:val="hybridMultilevel"/>
    <w:tmpl w:val="DDBC2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330C2"/>
    <w:multiLevelType w:val="hybridMultilevel"/>
    <w:tmpl w:val="98EE8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C53D4"/>
    <w:multiLevelType w:val="hybridMultilevel"/>
    <w:tmpl w:val="8A5EB1A4"/>
    <w:lvl w:ilvl="0" w:tplc="0DEEA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27035"/>
    <w:multiLevelType w:val="hybridMultilevel"/>
    <w:tmpl w:val="D42C2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1C20"/>
    <w:multiLevelType w:val="hybridMultilevel"/>
    <w:tmpl w:val="3EC2F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8604C"/>
    <w:multiLevelType w:val="hybridMultilevel"/>
    <w:tmpl w:val="FF0E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A6AB3"/>
    <w:multiLevelType w:val="hybridMultilevel"/>
    <w:tmpl w:val="24BC8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6577D"/>
    <w:multiLevelType w:val="hybridMultilevel"/>
    <w:tmpl w:val="3CDE6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1013597"/>
    <w:multiLevelType w:val="hybridMultilevel"/>
    <w:tmpl w:val="F7622824"/>
    <w:lvl w:ilvl="0" w:tplc="D43807C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2093730"/>
    <w:multiLevelType w:val="hybridMultilevel"/>
    <w:tmpl w:val="8D8EF3C8"/>
    <w:lvl w:ilvl="0" w:tplc="0415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1014C"/>
    <w:multiLevelType w:val="hybridMultilevel"/>
    <w:tmpl w:val="C048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84DDA"/>
    <w:multiLevelType w:val="hybridMultilevel"/>
    <w:tmpl w:val="F32CA20C"/>
    <w:lvl w:ilvl="0" w:tplc="51B27D3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75B"/>
    <w:multiLevelType w:val="hybridMultilevel"/>
    <w:tmpl w:val="66C62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91F05"/>
    <w:multiLevelType w:val="hybridMultilevel"/>
    <w:tmpl w:val="AB8243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F41CD"/>
    <w:multiLevelType w:val="hybridMultilevel"/>
    <w:tmpl w:val="4F26C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52312"/>
    <w:multiLevelType w:val="hybridMultilevel"/>
    <w:tmpl w:val="2C483E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C4523"/>
    <w:multiLevelType w:val="hybridMultilevel"/>
    <w:tmpl w:val="D9E48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07DBB"/>
    <w:multiLevelType w:val="hybridMultilevel"/>
    <w:tmpl w:val="C0227202"/>
    <w:lvl w:ilvl="0" w:tplc="3B18807A">
      <w:start w:val="1"/>
      <w:numFmt w:val="bullet"/>
      <w:pStyle w:val="Normalny"/>
      <w:lvlText w:val=""/>
      <w:lvlJc w:val="left"/>
      <w:pPr>
        <w:tabs>
          <w:tab w:val="num" w:pos="1836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A1A06EA"/>
    <w:multiLevelType w:val="hybridMultilevel"/>
    <w:tmpl w:val="688A0484"/>
    <w:lvl w:ilvl="0" w:tplc="7526ABAC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939D3"/>
    <w:multiLevelType w:val="hybridMultilevel"/>
    <w:tmpl w:val="4C42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F649A"/>
    <w:multiLevelType w:val="hybridMultilevel"/>
    <w:tmpl w:val="46524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23F8A"/>
    <w:multiLevelType w:val="hybridMultilevel"/>
    <w:tmpl w:val="869A43D2"/>
    <w:lvl w:ilvl="0" w:tplc="2FD432E8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  <w:b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3B836FA">
      <w:start w:val="1"/>
      <w:numFmt w:val="lowerLetter"/>
      <w:lvlText w:val="%3)"/>
      <w:lvlJc w:val="left"/>
      <w:pPr>
        <w:ind w:left="1980" w:hanging="360"/>
      </w:pPr>
      <w:rPr>
        <w:rFonts w:ascii="Times New Roman" w:eastAsia="SimSu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6124A4"/>
    <w:multiLevelType w:val="hybridMultilevel"/>
    <w:tmpl w:val="BB64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66271"/>
    <w:multiLevelType w:val="hybridMultilevel"/>
    <w:tmpl w:val="9BD49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C74E7"/>
    <w:multiLevelType w:val="hybridMultilevel"/>
    <w:tmpl w:val="A3125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3CEC"/>
    <w:multiLevelType w:val="hybridMultilevel"/>
    <w:tmpl w:val="63BED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82837"/>
    <w:multiLevelType w:val="hybridMultilevel"/>
    <w:tmpl w:val="0BBCA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31E70"/>
    <w:multiLevelType w:val="hybridMultilevel"/>
    <w:tmpl w:val="2ECA7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E44F8"/>
    <w:multiLevelType w:val="hybridMultilevel"/>
    <w:tmpl w:val="A51ED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D4F0E"/>
    <w:multiLevelType w:val="hybridMultilevel"/>
    <w:tmpl w:val="0E2E6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C5431"/>
    <w:multiLevelType w:val="hybridMultilevel"/>
    <w:tmpl w:val="598E0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A5DD3"/>
    <w:multiLevelType w:val="hybridMultilevel"/>
    <w:tmpl w:val="5A807848"/>
    <w:lvl w:ilvl="0" w:tplc="F38023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32"/>
  </w:num>
  <w:num w:numId="9">
    <w:abstractNumId w:val="35"/>
  </w:num>
  <w:num w:numId="10">
    <w:abstractNumId w:val="21"/>
  </w:num>
  <w:num w:numId="11">
    <w:abstractNumId w:val="20"/>
  </w:num>
  <w:num w:numId="12">
    <w:abstractNumId w:val="29"/>
  </w:num>
  <w:num w:numId="13">
    <w:abstractNumId w:val="39"/>
  </w:num>
  <w:num w:numId="14">
    <w:abstractNumId w:val="15"/>
  </w:num>
  <w:num w:numId="15">
    <w:abstractNumId w:val="37"/>
  </w:num>
  <w:num w:numId="16">
    <w:abstractNumId w:val="26"/>
  </w:num>
  <w:num w:numId="17">
    <w:abstractNumId w:val="17"/>
  </w:num>
  <w:num w:numId="18">
    <w:abstractNumId w:val="16"/>
  </w:num>
  <w:num w:numId="19">
    <w:abstractNumId w:val="24"/>
  </w:num>
  <w:num w:numId="20">
    <w:abstractNumId w:val="1"/>
  </w:num>
  <w:num w:numId="21">
    <w:abstractNumId w:val="5"/>
  </w:num>
  <w:num w:numId="22">
    <w:abstractNumId w:val="19"/>
  </w:num>
  <w:num w:numId="23">
    <w:abstractNumId w:val="33"/>
  </w:num>
  <w:num w:numId="24">
    <w:abstractNumId w:val="31"/>
  </w:num>
  <w:num w:numId="25">
    <w:abstractNumId w:val="38"/>
  </w:num>
  <w:num w:numId="26">
    <w:abstractNumId w:val="13"/>
  </w:num>
  <w:num w:numId="27">
    <w:abstractNumId w:val="27"/>
  </w:num>
  <w:num w:numId="28">
    <w:abstractNumId w:val="3"/>
  </w:num>
  <w:num w:numId="29">
    <w:abstractNumId w:val="4"/>
  </w:num>
  <w:num w:numId="30">
    <w:abstractNumId w:val="28"/>
  </w:num>
  <w:num w:numId="31">
    <w:abstractNumId w:val="9"/>
  </w:num>
  <w:num w:numId="32">
    <w:abstractNumId w:val="30"/>
  </w:num>
  <w:num w:numId="33">
    <w:abstractNumId w:val="11"/>
  </w:num>
  <w:num w:numId="34">
    <w:abstractNumId w:val="23"/>
  </w:num>
  <w:num w:numId="35">
    <w:abstractNumId w:val="36"/>
  </w:num>
  <w:num w:numId="36">
    <w:abstractNumId w:val="18"/>
  </w:num>
  <w:num w:numId="37">
    <w:abstractNumId w:val="34"/>
  </w:num>
  <w:num w:numId="38">
    <w:abstractNumId w:val="0"/>
  </w:num>
  <w:num w:numId="39">
    <w:abstractNumId w:val="22"/>
  </w:num>
  <w:num w:numId="40">
    <w:abstractNumId w:val="14"/>
  </w:num>
  <w:num w:numId="41">
    <w:abstractNumId w:val="7"/>
  </w:num>
  <w:num w:numId="42">
    <w:abstractNumId w:val="6"/>
  </w:num>
  <w:num w:numId="43">
    <w:abstractNumId w:val="10"/>
  </w:num>
  <w:num w:numId="44">
    <w:abstractNumId w:val="12"/>
  </w:num>
  <w:num w:numId="45">
    <w:abstractNumId w:val="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1B"/>
    <w:rsid w:val="00007336"/>
    <w:rsid w:val="00007544"/>
    <w:rsid w:val="000104B7"/>
    <w:rsid w:val="00021F14"/>
    <w:rsid w:val="000415E2"/>
    <w:rsid w:val="00044B08"/>
    <w:rsid w:val="00047BE1"/>
    <w:rsid w:val="00070E6F"/>
    <w:rsid w:val="00072CE4"/>
    <w:rsid w:val="00087925"/>
    <w:rsid w:val="00095A21"/>
    <w:rsid w:val="000C2652"/>
    <w:rsid w:val="000D0347"/>
    <w:rsid w:val="000D5844"/>
    <w:rsid w:val="001301D6"/>
    <w:rsid w:val="00153B3C"/>
    <w:rsid w:val="001674BB"/>
    <w:rsid w:val="001C541B"/>
    <w:rsid w:val="001E29C2"/>
    <w:rsid w:val="00247C97"/>
    <w:rsid w:val="0025623A"/>
    <w:rsid w:val="002566F3"/>
    <w:rsid w:val="00272E0C"/>
    <w:rsid w:val="00286481"/>
    <w:rsid w:val="002F0521"/>
    <w:rsid w:val="002F764E"/>
    <w:rsid w:val="003018CB"/>
    <w:rsid w:val="00302E3C"/>
    <w:rsid w:val="003142EE"/>
    <w:rsid w:val="00324AA8"/>
    <w:rsid w:val="003709BA"/>
    <w:rsid w:val="0039119B"/>
    <w:rsid w:val="00397F7F"/>
    <w:rsid w:val="003D3581"/>
    <w:rsid w:val="00462DD5"/>
    <w:rsid w:val="004947A0"/>
    <w:rsid w:val="004A0682"/>
    <w:rsid w:val="004B0B16"/>
    <w:rsid w:val="00536092"/>
    <w:rsid w:val="0059497F"/>
    <w:rsid w:val="005C3859"/>
    <w:rsid w:val="00601127"/>
    <w:rsid w:val="006315DA"/>
    <w:rsid w:val="00644D42"/>
    <w:rsid w:val="006457A2"/>
    <w:rsid w:val="00667045"/>
    <w:rsid w:val="00681248"/>
    <w:rsid w:val="006B47F7"/>
    <w:rsid w:val="006D4CAC"/>
    <w:rsid w:val="007242CD"/>
    <w:rsid w:val="007407D4"/>
    <w:rsid w:val="00741FF3"/>
    <w:rsid w:val="0075276D"/>
    <w:rsid w:val="00760E00"/>
    <w:rsid w:val="007913F5"/>
    <w:rsid w:val="007F5825"/>
    <w:rsid w:val="00817634"/>
    <w:rsid w:val="00856F63"/>
    <w:rsid w:val="008A6462"/>
    <w:rsid w:val="008C2158"/>
    <w:rsid w:val="008C33D1"/>
    <w:rsid w:val="008D292F"/>
    <w:rsid w:val="00926D97"/>
    <w:rsid w:val="009363C2"/>
    <w:rsid w:val="009507E5"/>
    <w:rsid w:val="00995375"/>
    <w:rsid w:val="009B2FC0"/>
    <w:rsid w:val="009C2CC7"/>
    <w:rsid w:val="009D407E"/>
    <w:rsid w:val="009E5676"/>
    <w:rsid w:val="00A24850"/>
    <w:rsid w:val="00A61496"/>
    <w:rsid w:val="00A807AE"/>
    <w:rsid w:val="00AC039B"/>
    <w:rsid w:val="00AC0677"/>
    <w:rsid w:val="00AD2BA7"/>
    <w:rsid w:val="00AE11BB"/>
    <w:rsid w:val="00B038E7"/>
    <w:rsid w:val="00B15701"/>
    <w:rsid w:val="00B92E7A"/>
    <w:rsid w:val="00BC7BE4"/>
    <w:rsid w:val="00BE2381"/>
    <w:rsid w:val="00BE4E4D"/>
    <w:rsid w:val="00BF65D0"/>
    <w:rsid w:val="00C402AA"/>
    <w:rsid w:val="00C56AD7"/>
    <w:rsid w:val="00C623AB"/>
    <w:rsid w:val="00CA7B95"/>
    <w:rsid w:val="00D71586"/>
    <w:rsid w:val="00D72DE5"/>
    <w:rsid w:val="00D81290"/>
    <w:rsid w:val="00DA0BFC"/>
    <w:rsid w:val="00DC3DE1"/>
    <w:rsid w:val="00DE48FC"/>
    <w:rsid w:val="00E64B48"/>
    <w:rsid w:val="00EA4A84"/>
    <w:rsid w:val="00EC04C6"/>
    <w:rsid w:val="00F239D2"/>
    <w:rsid w:val="00F74FCE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CF31"/>
  <w15:docId w15:val="{C2429BFE-5840-4E73-8425-EF613A7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45"/>
    <w:pPr>
      <w:numPr>
        <w:numId w:val="7"/>
      </w:numPr>
      <w:tabs>
        <w:tab w:val="left" w:pos="720"/>
      </w:tabs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045"/>
    <w:pPr>
      <w:keepNext/>
      <w:numPr>
        <w:numId w:val="0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667045"/>
    <w:pPr>
      <w:keepNext/>
      <w:numPr>
        <w:numId w:val="0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667045"/>
    <w:pPr>
      <w:keepNext/>
      <w:numPr>
        <w:numId w:val="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045"/>
    <w:pPr>
      <w:keepNext/>
      <w:numPr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67045"/>
    <w:pPr>
      <w:numPr>
        <w:numId w:val="0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045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7045"/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67045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67045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67045"/>
    <w:rPr>
      <w:b/>
      <w:bCs/>
      <w:i/>
      <w:iCs/>
      <w:sz w:val="26"/>
      <w:szCs w:val="26"/>
      <w:lang w:val="en-US"/>
    </w:rPr>
  </w:style>
  <w:style w:type="character" w:styleId="Pogrubienie">
    <w:name w:val="Strong"/>
    <w:uiPriority w:val="22"/>
    <w:qFormat/>
    <w:rsid w:val="00667045"/>
    <w:rPr>
      <w:b/>
      <w:bCs/>
    </w:rPr>
  </w:style>
  <w:style w:type="character" w:styleId="Uwydatnienie">
    <w:name w:val="Emphasis"/>
    <w:uiPriority w:val="20"/>
    <w:qFormat/>
    <w:rsid w:val="00667045"/>
    <w:rPr>
      <w:i/>
      <w:iCs/>
    </w:rPr>
  </w:style>
  <w:style w:type="paragraph" w:customStyle="1" w:styleId="Domynie">
    <w:name w:val="Domy徑nie"/>
    <w:rsid w:val="00A807AE"/>
    <w:pPr>
      <w:widowControl w:val="0"/>
      <w:autoSpaceDE w:val="0"/>
      <w:autoSpaceDN w:val="0"/>
      <w:adjustRightInd w:val="0"/>
      <w:spacing w:before="100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A807AE"/>
    <w:pPr>
      <w:numPr>
        <w:numId w:val="0"/>
      </w:numPr>
      <w:tabs>
        <w:tab w:val="clear" w:pos="720"/>
      </w:tabs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72CE4"/>
    <w:pPr>
      <w:tabs>
        <w:tab w:val="clear" w:pos="720"/>
        <w:tab w:val="clear" w:pos="1836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CE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CE4"/>
    <w:pPr>
      <w:tabs>
        <w:tab w:val="clear" w:pos="720"/>
        <w:tab w:val="clear" w:pos="1836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CE4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0B16"/>
    <w:pPr>
      <w:ind w:left="720"/>
      <w:contextualSpacing/>
    </w:pPr>
  </w:style>
  <w:style w:type="paragraph" w:customStyle="1" w:styleId="Domylnie">
    <w:name w:val="Domy?lnie"/>
    <w:uiPriority w:val="99"/>
    <w:rsid w:val="00644D42"/>
    <w:pPr>
      <w:widowControl w:val="0"/>
      <w:autoSpaceDE w:val="0"/>
      <w:autoSpaceDN w:val="0"/>
      <w:adjustRightInd w:val="0"/>
      <w:spacing w:before="100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1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127"/>
    <w:rPr>
      <w:rFonts w:ascii="Tahoma" w:hAnsi="Tahoma" w:cs="Tahoma"/>
      <w:sz w:val="16"/>
      <w:szCs w:val="16"/>
      <w:lang w:eastAsia="pl-PL"/>
    </w:rPr>
  </w:style>
  <w:style w:type="character" w:customStyle="1" w:styleId="Teksttreci2">
    <w:name w:val="Tekst treści (2)_"/>
    <w:link w:val="Teksttreci20"/>
    <w:rsid w:val="008C2158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C2158"/>
    <w:pPr>
      <w:widowControl w:val="0"/>
      <w:numPr>
        <w:numId w:val="0"/>
      </w:numPr>
      <w:shd w:val="clear" w:color="auto" w:fill="FFFFFF"/>
      <w:tabs>
        <w:tab w:val="clear" w:pos="720"/>
      </w:tabs>
      <w:spacing w:after="60" w:line="0" w:lineRule="atLeast"/>
      <w:ind w:hanging="380"/>
      <w:jc w:val="right"/>
    </w:pPr>
    <w:rPr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0104B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4B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D292F"/>
    <w:pPr>
      <w:tabs>
        <w:tab w:val="left" w:pos="720"/>
        <w:tab w:val="num" w:pos="1836"/>
      </w:tabs>
      <w:ind w:left="1710" w:hanging="36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w@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w@m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0140-45C0-4519-B22F-B98F9E95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1797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ABieganska@CUWPOZNAN.LOCAL</cp:lastModifiedBy>
  <cp:revision>4</cp:revision>
  <cp:lastPrinted>2021-10-14T11:01:00Z</cp:lastPrinted>
  <dcterms:created xsi:type="dcterms:W3CDTF">2021-10-14T11:01:00Z</dcterms:created>
  <dcterms:modified xsi:type="dcterms:W3CDTF">2021-10-14T11:42:00Z</dcterms:modified>
</cp:coreProperties>
</file>