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02B9" w:rsidRDefault="007F02B9" w:rsidP="007F02B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7F02B9" w:rsidRDefault="007F02B9" w:rsidP="007F02B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 sprawy: IDGO.271.1.2023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Kuślin, 2022-05-17</w:t>
      </w:r>
    </w:p>
    <w:p w:rsidR="007F02B9" w:rsidRDefault="007F02B9" w:rsidP="007F02B9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7F02B9" w:rsidRDefault="007F02B9" w:rsidP="007F02B9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:rsidR="007F02B9" w:rsidRDefault="007F02B9" w:rsidP="007F02B9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2B9" w:rsidRDefault="007F02B9" w:rsidP="007F02B9">
      <w:pPr>
        <w:widowControl/>
        <w:suppressAutoHyphens w:val="0"/>
        <w:autoSpaceDE w:val="0"/>
        <w:jc w:val="both"/>
        <w:textAlignment w:val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Otwarcie ofert w postępowaniu pn.: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Modernizacja oczyszczalni ścieków w Kuślinie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odbyło się w dniu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maja 2023 r. o godz. 09:30.</w:t>
      </w:r>
    </w:p>
    <w:p w:rsidR="007F02B9" w:rsidRDefault="007F02B9" w:rsidP="007F02B9">
      <w:pPr>
        <w:widowControl/>
        <w:suppressAutoHyphens w:val="0"/>
        <w:autoSpaceDE w:val="0"/>
        <w:jc w:val="both"/>
        <w:textAlignment w:val="auto"/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na podstawie art. 222 ust. 5 ustawy z dnia 11 września 2019 roku Prawo Zamówień Publicznych (</w:t>
      </w:r>
      <w:r>
        <w:rPr>
          <w:rFonts w:ascii="Times New Roman" w:hAnsi="Times New Roman" w:cs="Times New Roman"/>
          <w:bCs/>
          <w:sz w:val="24"/>
          <w:szCs w:val="24"/>
        </w:rPr>
        <w:t>Dz. U.2022.1710 ze zm.</w:t>
      </w:r>
      <w:r>
        <w:rPr>
          <w:rFonts w:ascii="Times New Roman" w:hAnsi="Times New Roman" w:cs="Times New Roman"/>
          <w:color w:val="000000"/>
          <w:sz w:val="24"/>
          <w:szCs w:val="24"/>
        </w:rPr>
        <w:t>) przekazuje poniżej informacje, z otwarcia ofert:</w:t>
      </w:r>
    </w:p>
    <w:p w:rsidR="007F02B9" w:rsidRDefault="007F02B9" w:rsidP="007F02B9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2B9" w:rsidRDefault="007F02B9" w:rsidP="007F02B9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2B9" w:rsidRDefault="007F02B9" w:rsidP="007F02B9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Liczba ofert złożonych w postępowaniu:  </w:t>
      </w:r>
    </w:p>
    <w:p w:rsidR="007F02B9" w:rsidRDefault="007F02B9" w:rsidP="007F02B9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2) nazwy albo imiona i nazwiska oraz siedziby lub miejsca prowadzonej działalności gospodarczej albo miejsca zamieszkania wykonawców, których oferty zostały otwarte, oraz ceny lub koszty zawarte w</w:t>
      </w:r>
      <w:r>
        <w:rPr>
          <w:rFonts w:ascii="Times New Roman" w:hAnsi="Times New Roman" w:cs="Times New Roman"/>
        </w:rPr>
        <w:t xml:space="preserve"> ofertach.</w:t>
      </w:r>
    </w:p>
    <w:p w:rsidR="007F02B9" w:rsidRDefault="007F02B9" w:rsidP="007F02B9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3543"/>
        <w:gridCol w:w="2268"/>
        <w:gridCol w:w="1843"/>
        <w:gridCol w:w="1843"/>
      </w:tblGrid>
      <w:tr w:rsidR="007F02B9" w:rsidTr="00E86159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B9" w:rsidRDefault="007F02B9" w:rsidP="00E8615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B9" w:rsidRDefault="007F02B9" w:rsidP="00E8615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Nazwa firmy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B9" w:rsidRDefault="007F02B9" w:rsidP="00E8615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Okres      udzielonej gwarancji na roboty budowlane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Okres      udzielonej gwarancji na urządzenia sanitarne</w:t>
            </w:r>
          </w:p>
        </w:tc>
      </w:tr>
      <w:tr w:rsidR="007F02B9" w:rsidTr="00E86159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AQUA PROCESSER SP. z </w:t>
            </w:r>
            <w:proofErr w:type="spellStart"/>
            <w:r>
              <w:rPr>
                <w:rFonts w:ascii="Times New Roman" w:hAnsi="Times New Roman" w:cs="Times New Roman"/>
              </w:rPr>
              <w:t>o.o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Nadbrzeżna 17</w:t>
            </w: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66-400 Gorzów </w:t>
            </w:r>
            <w:proofErr w:type="spellStart"/>
            <w:r>
              <w:rPr>
                <w:rFonts w:ascii="Times New Roman" w:hAnsi="Times New Roman" w:cs="Times New Roman"/>
              </w:rPr>
              <w:t>Wlkp</w:t>
            </w:r>
            <w:proofErr w:type="spellEnd"/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NIP- 5992322814</w:t>
            </w: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6 734 250,00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lat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</w:t>
            </w:r>
          </w:p>
        </w:tc>
      </w:tr>
      <w:tr w:rsidR="007F02B9" w:rsidTr="00E86159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HYDRO KAN Dariusz Stroiński</w:t>
            </w: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Sienkiewicza 2b</w:t>
            </w: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64-300 Nowy Tomyśl</w:t>
            </w: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NIP- 788 0001164</w:t>
            </w: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4 333 000,00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lat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</w:t>
            </w:r>
          </w:p>
        </w:tc>
      </w:tr>
      <w:tr w:rsidR="007F02B9" w:rsidTr="00E86159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ATA-TECHNIK Sp. z </w:t>
            </w:r>
            <w:proofErr w:type="spellStart"/>
            <w:r>
              <w:rPr>
                <w:rFonts w:ascii="Times New Roman" w:hAnsi="Times New Roman" w:cs="Times New Roman"/>
              </w:rPr>
              <w:t>o.o</w:t>
            </w:r>
            <w:proofErr w:type="spellEnd"/>
            <w:r>
              <w:rPr>
                <w:rFonts w:ascii="Times New Roman" w:hAnsi="Times New Roman" w:cs="Times New Roman"/>
              </w:rPr>
              <w:t>, sp. Komandytowo-Akcyjna</w:t>
            </w: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Osiedlowe 31</w:t>
            </w: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64-840 Budzyń</w:t>
            </w: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NIP- 7660004249</w:t>
            </w: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6 879 430,00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lat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F02B9" w:rsidRDefault="007F02B9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</w:t>
            </w:r>
          </w:p>
        </w:tc>
      </w:tr>
    </w:tbl>
    <w:p w:rsidR="007F02B9" w:rsidRDefault="007F02B9" w:rsidP="007F02B9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2B9" w:rsidRDefault="007F02B9" w:rsidP="007F02B9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2B9" w:rsidRDefault="007F02B9" w:rsidP="007F02B9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2B9" w:rsidRDefault="007F02B9" w:rsidP="007F02B9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2B9" w:rsidRDefault="007F02B9" w:rsidP="007F02B9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2B9" w:rsidRDefault="007F02B9" w:rsidP="007F02B9">
      <w:pPr>
        <w:pStyle w:val="Standard"/>
        <w:rPr>
          <w:rFonts w:ascii="Times New Roman" w:hAnsi="Times New Roman" w:cs="Times New Roman"/>
        </w:rPr>
      </w:pPr>
    </w:p>
    <w:p w:rsidR="003E047B" w:rsidRDefault="003E047B"/>
    <w:sectPr w:rsidR="003E047B" w:rsidSect="00265ECD">
      <w:headerReference w:type="default" r:id="rId4"/>
      <w:pgSz w:w="11906" w:h="16838"/>
      <w:pgMar w:top="851" w:right="849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4D15" w:rsidRDefault="00000000">
    <w:pPr>
      <w:pStyle w:val="Nagwek"/>
      <w:jc w:val="center"/>
    </w:pPr>
    <w:r>
      <w:rPr>
        <w:rFonts w:ascii="Liberation Serif" w:eastAsia="NSimSun" w:hAnsi="Liberation Serif" w:cs="Lucida Sans"/>
        <w:noProof/>
        <w:kern w:val="3"/>
        <w:sz w:val="24"/>
        <w:szCs w:val="24"/>
        <w:lang w:eastAsia="zh-CN" w:bidi="hi-IN"/>
      </w:rPr>
      <w:drawing>
        <wp:inline distT="0" distB="0" distL="0" distR="0" wp14:anchorId="243DB0AC" wp14:editId="6DAF8B4D">
          <wp:extent cx="2000250" cy="752478"/>
          <wp:effectExtent l="0" t="0" r="0" b="9522"/>
          <wp:docPr id="1607434802" name="Obraz 16074348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7524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B9"/>
    <w:rsid w:val="003E047B"/>
    <w:rsid w:val="007F02B9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EDC1"/>
  <w15:chartTrackingRefBased/>
  <w15:docId w15:val="{91CE17DD-1E77-40DD-8F0C-A9192BC1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2B9"/>
    <w:pPr>
      <w:widowControl w:val="0"/>
      <w:suppressAutoHyphens/>
      <w:autoSpaceDN w:val="0"/>
      <w:jc w:val="left"/>
      <w:textAlignment w:val="baseline"/>
    </w:pPr>
    <w:rPr>
      <w:rFonts w:ascii="Calibri" w:eastAsia="Calibri" w:hAnsi="Calibri" w:cs="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02B9"/>
    <w:pPr>
      <w:suppressAutoHyphens/>
      <w:autoSpaceDN w:val="0"/>
      <w:spacing w:after="160"/>
      <w:jc w:val="left"/>
      <w:textAlignment w:val="baseline"/>
    </w:pPr>
    <w:rPr>
      <w:rFonts w:ascii="Calibri" w:eastAsia="Calibri" w:hAnsi="Calibri" w:cs="F"/>
    </w:rPr>
  </w:style>
  <w:style w:type="paragraph" w:styleId="Nagwek">
    <w:name w:val="header"/>
    <w:basedOn w:val="Normalny"/>
    <w:link w:val="NagwekZnak"/>
    <w:rsid w:val="007F02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02B9"/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2023-05-17T09:59:00Z</cp:lastPrinted>
  <dcterms:created xsi:type="dcterms:W3CDTF">2023-05-17T09:58:00Z</dcterms:created>
  <dcterms:modified xsi:type="dcterms:W3CDTF">2023-05-17T09:59:00Z</dcterms:modified>
</cp:coreProperties>
</file>