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</w:t>
      </w:r>
      <w:r>
        <w:rPr>
          <w:rFonts w:eastAsia="Lucida Sans Unicode" w:cs="Calibri" w:cstheme="minorHAnsi"/>
          <w:kern w:val="2"/>
          <w:lang w:eastAsia="hi-IN" w:bidi="hi-IN"/>
        </w:rPr>
        <w:t>1</w:t>
      </w:r>
      <w:r>
        <w:rPr>
          <w:rFonts w:eastAsia="Lucida Sans Unicode" w:cs="Calibri" w:cstheme="minorHAnsi"/>
          <w:kern w:val="2"/>
          <w:lang w:eastAsia="hi-IN" w:bidi="hi-IN"/>
        </w:rPr>
        <w:t xml:space="preserve">.2023                                                                                                         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Załącznik nr 2 do SWZ 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Arial Unicode MS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left="6372"/>
        <w:jc w:val="both"/>
        <w:rPr>
          <w:rFonts w:eastAsia="Tahoma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OŚWIADCZENIE WYKONAWCY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b w:val="false"/>
        </w:rPr>
      </w:pPr>
      <w:r>
        <w:rPr>
          <w:rStyle w:val="FontStyle40"/>
          <w:rFonts w:cs="Calibri" w:ascii="Calibri" w:hAnsi="Calibri" w:asciiTheme="minorHAnsi" w:cstheme="minorHAnsi" w:hAnsiTheme="minorHAnsi"/>
          <w:b w:val="false"/>
        </w:rPr>
        <w:t>składane na podstawie art. 125 ust. 1</w:t>
        <w:br/>
        <w:t xml:space="preserve">ustawy z dnia 11 września 2019 r. Prawo zamówień publicznych (dalej jako: Pzp) 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DOTYCZĄCE SPEŁNIANIA WARUNKÓW UDZIAŁU W POSTĘPOWANIU</w:t>
        <w:br/>
        <w:t>ORAZ BRAKU PODSTAW WYKLUCZENIA Z POSTĘPOWANIA</w:t>
      </w:r>
    </w:p>
    <w:p>
      <w:pPr>
        <w:pStyle w:val="Style21"/>
        <w:widowControl/>
        <w:spacing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uppressAutoHyphens w:val="true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prowadzonego przez Gminę Miejską Człuchów</w:t>
      </w:r>
      <w:r>
        <w:rPr>
          <w:rStyle w:val="FootnoteReference"/>
          <w:rFonts w:cs="Calibri" w:cstheme="minorHAnsi"/>
          <w:color w:val="000000"/>
        </w:rPr>
        <w:footnoteReference w:id="2"/>
      </w:r>
    </w:p>
    <w:p>
      <w:pPr>
        <w:pStyle w:val="Normal"/>
        <w:suppressAutoHyphens w:val="true"/>
        <w:spacing w:lineRule="auto" w:line="240" w:before="0" w:after="60"/>
        <w:jc w:val="both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w celu wykazania spełniania warunków udziału w postępowaniu, określonych przez Zamawiającego w Specyfikacji Warunków Zamówienia</w:t>
      </w:r>
      <w:r>
        <w:rPr>
          <w:rFonts w:cs="Calibri" w:cstheme="minorHAnsi"/>
          <w:i/>
        </w:rPr>
        <w:t>,</w:t>
      </w:r>
      <w:r>
        <w:rPr>
          <w:rFonts w:cs="Calibri" w:cstheme="minorHAnsi"/>
        </w:rPr>
        <w:t xml:space="preserve"> polegam (polegamy) na zasobach następującego/ych podmiotu/ów: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42E03AA7333448AF957F541D2FFE6340"/>
          </w:placeholder>
          <w:id w:val="-214038740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dane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r>
        <w:rPr>
          <w:rFonts w:cs="Calibri" w:cstheme="minorHAnsi"/>
        </w:rPr>
        <w:t>w następującym zakresie: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84ADB273D9B7418B859BA523E14BB534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</w:rPr>
      </w:pPr>
      <w:r>
        <w:rPr>
          <w:rFonts w:cs="Calibri" w:cstheme="minorHAnsi"/>
          <w:i/>
        </w:rPr>
        <w:t>(wskazać podmiot i określić odpowiedni zakres dla wskazanego podmiotu).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 nie podlegam (podlegamy) wykluczeniu z 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powania na podstawie art. 108 ust. 1, art. 109  ust.1 pkt 4 ustawy Pzp.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wiadczam/(oświadczamy)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22"/>
          <w:szCs w:val="22"/>
        </w:rPr>
        <w:footnoteReference w:id="3"/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zachodz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 </w:t>
      </w:r>
      <w:r>
        <w:rPr>
          <w:rStyle w:val="FontStyle44"/>
          <w:rFonts w:cs="Calibri" w:ascii="Calibri" w:hAnsi="Calibri" w:asciiTheme="minorHAnsi" w:cstheme="minorHAnsi" w:hAnsiTheme="minorHAnsi"/>
        </w:rPr>
        <w:t>w stosunku do mnie (nas) podstawy wykluczenia z 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powania na podstawie art. </w:t>
      </w:r>
      <w:sdt>
        <w:sdtPr>
          <w:placeholder>
            <w:docPart w:val="B5023A330B514959A4636562F20D66D2"/>
          </w:placeholder>
          <w:id w:val="-1352097966"/>
          <w:showingPlcHdr/>
        </w:sdtPr>
        <w:sdtContent>
          <w:r>
            <w:rPr>
              <w:rStyle w:val="FontStyle44"/>
              <w:rFonts w:cs="Calibri" w:ascii="Calibri" w:hAnsi="Calibri" w:asciiTheme="minorHAnsi" w:cstheme="minorHAnsi" w:hAnsiTheme="minorHAnsi"/>
            </w:rPr>
          </w:r>
          <w:r>
            <w:rPr>
              <w:rStyle w:val="PlaceholderText"/>
              <w:rFonts w:cs="Calibri" w:ascii="Calibri" w:hAnsi="Calibri" w:asciiTheme="minorHAnsi" w:cstheme="minorHAnsi" w:hAnsiTheme="minorHAnsi"/>
              <w:color w:themeColor="accent1" w:val="4F81BD"/>
              <w:sz w:val="22"/>
              <w:szCs w:val="22"/>
            </w:rPr>
            <w:t>Kliknij tutaj, nr art.</w:t>
          </w:r>
        </w:sdtContent>
      </w:sdt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ustawy Pzp </w:t>
      </w:r>
      <w:r>
        <w:rPr>
          <w:rStyle w:val="FontStyle45"/>
          <w:rFonts w:cs="Calibri" w:ascii="Calibri" w:hAnsi="Calibri" w:asciiTheme="minorHAnsi" w:cstheme="minorHAnsi" w:hAnsi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>
        <w:rPr>
          <w:rStyle w:val="FontStyle45"/>
          <w:rFonts w:cs="Calibri" w:ascii="Calibri" w:hAnsi="Calibri" w:asciiTheme="minorHAnsi" w:cstheme="minorHAnsi" w:hAnsiTheme="minorHAnsi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>Jednocze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nie 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wiadczam,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w zwi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>zku z wyżej wymienioną okoliczno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ci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ą, </w:t>
      </w:r>
      <w:r>
        <w:rPr>
          <w:rStyle w:val="FontStyle44"/>
          <w:rFonts w:cs="Calibri" w:ascii="Calibri" w:hAnsi="Calibri" w:asciiTheme="minorHAnsi" w:cstheme="minorHAnsi" w:hAnsiTheme="minorHAnsi"/>
        </w:rPr>
        <w:t>na podstawie art. 110 ust. 2 ustawy Pzp podj</w:t>
      </w:r>
      <w:r>
        <w:rPr>
          <w:rStyle w:val="FontStyle41"/>
          <w:rFonts w:cs="Calibri" w:ascii="Calibri" w:hAnsi="Calibri" w:asciiTheme="minorHAnsi" w:cstheme="minorHAnsi" w:hAnsiTheme="minorHAnsi"/>
        </w:rPr>
        <w:t>ął</w:t>
      </w:r>
      <w:r>
        <w:rPr>
          <w:rStyle w:val="FontStyle44"/>
          <w:rFonts w:cs="Calibri" w:ascii="Calibri" w:hAnsi="Calibri" w:asciiTheme="minorHAnsi" w:cstheme="minorHAnsi" w:hAnsiTheme="minorHAnsi"/>
        </w:rPr>
        <w:t>em nast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puj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ce 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rodki naprawcze: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sdt>
        <w:sdtPr>
          <w:id w:val="-1227446971"/>
          <w:placeholder>
            <w:docPart w:val="F1E2ADA31DED47A6AF8D2D520B1C8076"/>
          </w:placeholder>
          <w:showingPlcHdr/>
        </w:sdtPr>
        <w:sdtContent>
          <w:r>
            <w:rPr/>
            <w:t>Kliknij tutaj, aby wprowadzić tekst.</w:t>
          </w:r>
        </w:sdtContent>
      </w:sdt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 nie zachodzą w stosunku do mnie (nas) przesłanki wykluczenia z postępowania na podstawie art. 7 ust. 1 ustawy z dnia 13 kwietnia 2022 r.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FD5F18C6DF9C440CBCCC9494347A6D57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7A4427DC90EC492E80D2202982EEE6B8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7" w:right="1417" w:gutter="0" w:header="708" w:top="1388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9408885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9408885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podlega wykluczeniu, ale podjął środki naprawcze, skreśla treść I części oświadczenia i wypełnia część II oświadczenia.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16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16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9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c07955"/>
    <w:rPr/>
  </w:style>
  <w:style w:type="character" w:styleId="FontStyle40" w:customStyle="1">
    <w:name w:val="Font Style40"/>
    <w:basedOn w:val="DefaultParagraphFont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0795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07955"/>
    <w:rPr>
      <w:i/>
      <w:iCs/>
      <w:color w:themeColor="text1" w:themeTint="7f" w:val="80808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0795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c0795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c07955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0636b6"/>
    <w:rPr/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c079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uiPriority w:val="99"/>
    <w:qFormat/>
    <w:rsid w:val="00c07955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101" w:customStyle="1">
    <w:name w:val="Style10"/>
    <w:basedOn w:val="Normal"/>
    <w:uiPriority w:val="99"/>
    <w:qFormat/>
    <w:rsid w:val="00c07955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c07955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0795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795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79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63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15112"/>
    <w:rsid w:val="00EE0191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LibreOffice/7.6.0.3$Windows_X86_64 LibreOffice_project/69edd8b8ebc41d00b4de3915dc82f8f0fc3b6265</Application>
  <AppVersion>15.0000</AppVersion>
  <Pages>2</Pages>
  <Words>419</Words>
  <Characters>2763</Characters>
  <CharactersWithSpaces>3277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2021-11-04T11:38:00Z</dcterms:created>
  <dc:creator>Admin</dc:creator>
  <dc:description/>
  <dc:language>pl-PL</dc:language>
  <cp:lastModifiedBy/>
  <cp:lastPrinted>2023-06-07T08:10:00Z</cp:lastPrinted>
  <dcterms:modified xsi:type="dcterms:W3CDTF">2023-09-21T10:46:20Z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