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8014" w14:textId="77777777" w:rsidR="00126DFE" w:rsidRDefault="00126DFE" w:rsidP="001F40BD">
      <w:pPr>
        <w:jc w:val="right"/>
        <w:rPr>
          <w:szCs w:val="20"/>
        </w:rPr>
      </w:pPr>
    </w:p>
    <w:p w14:paraId="741D7187" w14:textId="0EA4E8F1" w:rsidR="001F40BD" w:rsidRPr="0072230F" w:rsidRDefault="00492D42" w:rsidP="001F40BD">
      <w:pPr>
        <w:jc w:val="right"/>
        <w:rPr>
          <w:szCs w:val="20"/>
        </w:rPr>
      </w:pPr>
      <w:r w:rsidRPr="00185564">
        <w:rPr>
          <w:szCs w:val="20"/>
        </w:rPr>
        <w:t xml:space="preserve">Czersk, </w:t>
      </w:r>
      <w:r w:rsidR="00C16717" w:rsidRPr="00185564">
        <w:rPr>
          <w:szCs w:val="20"/>
        </w:rPr>
        <w:t>2022-03-0</w:t>
      </w:r>
      <w:r w:rsidR="00185564">
        <w:rPr>
          <w:szCs w:val="20"/>
        </w:rPr>
        <w:t>3</w:t>
      </w:r>
    </w:p>
    <w:p w14:paraId="28994852" w14:textId="77777777" w:rsidR="001F40BD" w:rsidRPr="0072230F" w:rsidRDefault="00454976" w:rsidP="001F40BD">
      <w:pPr>
        <w:tabs>
          <w:tab w:val="left" w:pos="1080"/>
          <w:tab w:val="left" w:pos="7020"/>
        </w:tabs>
        <w:ind w:left="1080" w:hanging="180"/>
        <w:jc w:val="both"/>
        <w:rPr>
          <w:szCs w:val="20"/>
        </w:rPr>
      </w:pPr>
      <w:r>
        <w:rPr>
          <w:szCs w:val="20"/>
        </w:rPr>
        <w:t xml:space="preserve">  WZ.271.</w:t>
      </w:r>
      <w:r w:rsidR="00343C77">
        <w:rPr>
          <w:szCs w:val="20"/>
        </w:rPr>
        <w:t>9</w:t>
      </w:r>
      <w:r>
        <w:rPr>
          <w:szCs w:val="20"/>
        </w:rPr>
        <w:t>.202</w:t>
      </w:r>
      <w:r w:rsidR="00343C77">
        <w:rPr>
          <w:szCs w:val="20"/>
        </w:rPr>
        <w:t>2</w:t>
      </w:r>
    </w:p>
    <w:p w14:paraId="1B784A6F" w14:textId="77777777" w:rsidR="001F40BD" w:rsidRPr="0072230F" w:rsidRDefault="001F40BD" w:rsidP="001F40BD">
      <w:pPr>
        <w:rPr>
          <w:rFonts w:eastAsia="Times New Roman"/>
          <w:b/>
          <w:szCs w:val="20"/>
        </w:rPr>
      </w:pPr>
    </w:p>
    <w:p w14:paraId="70CC333A" w14:textId="77777777" w:rsidR="001F40BD" w:rsidRPr="0072230F" w:rsidRDefault="001F40BD" w:rsidP="001F40BD">
      <w:pPr>
        <w:rPr>
          <w:rFonts w:eastAsia="Times New Roman"/>
          <w:b/>
          <w:szCs w:val="20"/>
        </w:rPr>
      </w:pPr>
    </w:p>
    <w:p w14:paraId="64D62D08" w14:textId="77777777" w:rsidR="001F40BD" w:rsidRPr="0072230F" w:rsidRDefault="001F40BD" w:rsidP="001F40BD">
      <w:pPr>
        <w:tabs>
          <w:tab w:val="left" w:pos="5103"/>
        </w:tabs>
        <w:ind w:left="4536" w:firstLine="142"/>
        <w:jc w:val="right"/>
        <w:rPr>
          <w:rFonts w:eastAsia="Times New Roman"/>
          <w:b/>
          <w:sz w:val="24"/>
        </w:rPr>
      </w:pPr>
    </w:p>
    <w:p w14:paraId="078A7A94" w14:textId="77777777" w:rsidR="001F40BD" w:rsidRDefault="001F40BD" w:rsidP="00B6137A">
      <w:pPr>
        <w:tabs>
          <w:tab w:val="left" w:pos="5103"/>
        </w:tabs>
        <w:rPr>
          <w:rFonts w:eastAsia="Times New Roman"/>
          <w:b/>
          <w:sz w:val="24"/>
        </w:rPr>
      </w:pPr>
    </w:p>
    <w:p w14:paraId="668D3E1B" w14:textId="77777777" w:rsidR="001F40BD" w:rsidRPr="00126DFE" w:rsidRDefault="003230A2" w:rsidP="001F40BD">
      <w:pPr>
        <w:tabs>
          <w:tab w:val="left" w:pos="5103"/>
        </w:tabs>
        <w:ind w:left="4536" w:firstLine="142"/>
        <w:jc w:val="right"/>
        <w:rPr>
          <w:rFonts w:eastAsia="Times New Roman"/>
          <w:b/>
          <w:sz w:val="24"/>
        </w:rPr>
      </w:pPr>
      <w:r w:rsidRPr="00126DFE">
        <w:rPr>
          <w:rFonts w:eastAsia="Times New Roman"/>
          <w:b/>
          <w:sz w:val="24"/>
        </w:rPr>
        <w:t>Do Wykonawców</w:t>
      </w:r>
    </w:p>
    <w:p w14:paraId="53947071" w14:textId="77777777" w:rsidR="001F40BD" w:rsidRPr="00126DFE" w:rsidRDefault="001F40BD" w:rsidP="003E7B73">
      <w:pPr>
        <w:widowControl w:val="0"/>
        <w:autoSpaceDE w:val="0"/>
        <w:autoSpaceDN w:val="0"/>
        <w:adjustRightInd w:val="0"/>
        <w:spacing w:after="100" w:line="360" w:lineRule="auto"/>
        <w:ind w:left="113" w:right="113"/>
        <w:jc w:val="center"/>
        <w:rPr>
          <w:rFonts w:eastAsia="Times New Roman"/>
          <w:b/>
          <w:bCs/>
          <w:szCs w:val="20"/>
        </w:rPr>
      </w:pPr>
    </w:p>
    <w:p w14:paraId="00AA88B4" w14:textId="77777777" w:rsidR="004E3F34" w:rsidRPr="00126DFE" w:rsidRDefault="004E3F34" w:rsidP="003E7B73">
      <w:pPr>
        <w:keepNext/>
        <w:spacing w:line="360" w:lineRule="auto"/>
        <w:jc w:val="both"/>
        <w:outlineLvl w:val="3"/>
        <w:rPr>
          <w:rFonts w:eastAsia="Times New Roman"/>
          <w:szCs w:val="20"/>
        </w:rPr>
      </w:pPr>
      <w:r w:rsidRPr="00126DFE">
        <w:rPr>
          <w:rFonts w:eastAsia="Times New Roman"/>
          <w:bCs/>
          <w:szCs w:val="20"/>
        </w:rPr>
        <w:t xml:space="preserve">dotyczy </w:t>
      </w:r>
      <w:r w:rsidRPr="00126DFE">
        <w:rPr>
          <w:rFonts w:eastAsia="Times New Roman"/>
          <w:szCs w:val="20"/>
        </w:rPr>
        <w:t xml:space="preserve">postępowania o udzielenie zamówienia publicznego pn.: </w:t>
      </w:r>
      <w:r w:rsidRPr="00126DFE">
        <w:rPr>
          <w:rFonts w:eastAsia="Times New Roman"/>
          <w:b/>
          <w:szCs w:val="20"/>
        </w:rPr>
        <w:t>„</w:t>
      </w:r>
      <w:bookmarkStart w:id="0" w:name="_Hlk94865373"/>
      <w:bookmarkStart w:id="1" w:name="_Hlk74120620"/>
      <w:r w:rsidR="00343C77" w:rsidRPr="00126DFE">
        <w:rPr>
          <w:b/>
          <w:bCs/>
          <w:szCs w:val="20"/>
        </w:rPr>
        <w:t>Modernizacja boiska piłkarskiego oraz boisk Orlik na stadionie w Czersku</w:t>
      </w:r>
      <w:bookmarkEnd w:id="0"/>
      <w:r w:rsidRPr="00126DFE">
        <w:rPr>
          <w:b/>
          <w:szCs w:val="20"/>
        </w:rPr>
        <w:t>”</w:t>
      </w:r>
      <w:r w:rsidRPr="00126DFE">
        <w:rPr>
          <w:rFonts w:eastAsia="Times New Roman"/>
          <w:b/>
          <w:szCs w:val="20"/>
        </w:rPr>
        <w:t>,</w:t>
      </w:r>
      <w:r w:rsidRPr="00126DFE">
        <w:rPr>
          <w:rFonts w:eastAsia="Times New Roman"/>
          <w:szCs w:val="20"/>
        </w:rPr>
        <w:t xml:space="preserve"> (ogłoszenie nr </w:t>
      </w:r>
      <w:r w:rsidR="00343C77" w:rsidRPr="00126DFE">
        <w:rPr>
          <w:rFonts w:eastAsia="Times New Roman"/>
          <w:szCs w:val="20"/>
        </w:rPr>
        <w:t xml:space="preserve">2022/BZP 00051401/01 </w:t>
      </w:r>
      <w:r w:rsidRPr="00126DFE">
        <w:rPr>
          <w:rFonts w:eastAsia="Times New Roman"/>
          <w:szCs w:val="20"/>
        </w:rPr>
        <w:t xml:space="preserve">z dnia </w:t>
      </w:r>
      <w:r w:rsidR="00343C77" w:rsidRPr="00126DFE">
        <w:rPr>
          <w:rFonts w:eastAsia="Times New Roman"/>
          <w:szCs w:val="20"/>
        </w:rPr>
        <w:t>09</w:t>
      </w:r>
      <w:r w:rsidRPr="00126DFE">
        <w:rPr>
          <w:rFonts w:eastAsia="Times New Roman"/>
          <w:szCs w:val="20"/>
        </w:rPr>
        <w:t>.0</w:t>
      </w:r>
      <w:r w:rsidR="00343C77" w:rsidRPr="00126DFE">
        <w:rPr>
          <w:rFonts w:eastAsia="Times New Roman"/>
          <w:szCs w:val="20"/>
        </w:rPr>
        <w:t>2</w:t>
      </w:r>
      <w:r w:rsidRPr="00126DFE">
        <w:rPr>
          <w:rFonts w:eastAsia="Times New Roman"/>
          <w:szCs w:val="20"/>
        </w:rPr>
        <w:t>.202</w:t>
      </w:r>
      <w:r w:rsidR="00343C77" w:rsidRPr="00126DFE">
        <w:rPr>
          <w:rFonts w:eastAsia="Times New Roman"/>
          <w:szCs w:val="20"/>
        </w:rPr>
        <w:t>2</w:t>
      </w:r>
      <w:r w:rsidRPr="00126DFE">
        <w:rPr>
          <w:rFonts w:eastAsia="Times New Roman"/>
          <w:szCs w:val="20"/>
        </w:rPr>
        <w:t>r.).</w:t>
      </w:r>
    </w:p>
    <w:bookmarkEnd w:id="1"/>
    <w:p w14:paraId="294B1937" w14:textId="77777777" w:rsidR="00D65772" w:rsidRPr="00126DFE" w:rsidRDefault="00D65772" w:rsidP="00B6137A">
      <w:pPr>
        <w:tabs>
          <w:tab w:val="left" w:pos="360"/>
        </w:tabs>
        <w:contextualSpacing/>
        <w:jc w:val="both"/>
        <w:rPr>
          <w:szCs w:val="20"/>
        </w:rPr>
      </w:pPr>
    </w:p>
    <w:p w14:paraId="411312D2" w14:textId="77777777" w:rsidR="00454976" w:rsidRPr="00126DFE" w:rsidRDefault="00454976" w:rsidP="00454976">
      <w:pPr>
        <w:tabs>
          <w:tab w:val="left" w:pos="540"/>
        </w:tabs>
        <w:spacing w:after="200" w:line="360" w:lineRule="auto"/>
        <w:jc w:val="center"/>
        <w:rPr>
          <w:rFonts w:eastAsia="Calibri"/>
          <w:b/>
          <w:szCs w:val="20"/>
          <w:u w:val="single"/>
          <w:lang w:eastAsia="en-US"/>
        </w:rPr>
      </w:pPr>
      <w:r w:rsidRPr="00126DFE">
        <w:rPr>
          <w:rFonts w:eastAsia="Calibri"/>
          <w:b/>
          <w:szCs w:val="20"/>
          <w:u w:val="single"/>
          <w:lang w:eastAsia="en-US"/>
        </w:rPr>
        <w:t xml:space="preserve">WYJAŚNIENIE TREŚCI </w:t>
      </w:r>
      <w:r w:rsidR="00F70BEB" w:rsidRPr="00126DFE">
        <w:rPr>
          <w:rFonts w:eastAsia="Calibri"/>
          <w:b/>
          <w:szCs w:val="20"/>
          <w:u w:val="single"/>
          <w:lang w:eastAsia="en-US"/>
        </w:rPr>
        <w:t>S</w:t>
      </w:r>
      <w:r w:rsidRPr="00126DFE">
        <w:rPr>
          <w:rFonts w:eastAsia="Calibri"/>
          <w:b/>
          <w:szCs w:val="20"/>
          <w:u w:val="single"/>
          <w:lang w:eastAsia="en-US"/>
        </w:rPr>
        <w:t>WZ</w:t>
      </w:r>
    </w:p>
    <w:p w14:paraId="13C5DE57" w14:textId="77777777" w:rsidR="00454976" w:rsidRPr="00126DFE" w:rsidRDefault="00454976" w:rsidP="003E7B73">
      <w:pPr>
        <w:keepNext/>
        <w:spacing w:before="120" w:after="120" w:line="276" w:lineRule="auto"/>
        <w:jc w:val="both"/>
        <w:outlineLvl w:val="3"/>
        <w:rPr>
          <w:color w:val="000000"/>
          <w:szCs w:val="20"/>
        </w:rPr>
      </w:pPr>
      <w:r w:rsidRPr="00126DFE">
        <w:rPr>
          <w:szCs w:val="20"/>
          <w:lang w:eastAsia="en-US"/>
        </w:rPr>
        <w:tab/>
        <w:t>Na podstawie art. 284 ust. 2 ustawy z 11 września 2019 r. Prawo zamówień publicznych                 (</w:t>
      </w:r>
      <w:r w:rsidR="00492D42" w:rsidRPr="00126DFE">
        <w:rPr>
          <w:szCs w:val="20"/>
          <w:lang w:eastAsia="en-US"/>
        </w:rPr>
        <w:t xml:space="preserve">t. j. - </w:t>
      </w:r>
      <w:r w:rsidRPr="00126DFE">
        <w:rPr>
          <w:szCs w:val="20"/>
          <w:lang w:eastAsia="en-US"/>
        </w:rPr>
        <w:t>Dz. U. z 20</w:t>
      </w:r>
      <w:r w:rsidR="00492D42" w:rsidRPr="00126DFE">
        <w:rPr>
          <w:szCs w:val="20"/>
          <w:lang w:eastAsia="en-US"/>
        </w:rPr>
        <w:t>21</w:t>
      </w:r>
      <w:r w:rsidRPr="00126DFE">
        <w:rPr>
          <w:szCs w:val="20"/>
          <w:lang w:eastAsia="en-US"/>
        </w:rPr>
        <w:t xml:space="preserve"> r., poz. </w:t>
      </w:r>
      <w:r w:rsidR="00492D42" w:rsidRPr="00126DFE">
        <w:rPr>
          <w:szCs w:val="20"/>
          <w:lang w:eastAsia="en-US"/>
        </w:rPr>
        <w:t>1129</w:t>
      </w:r>
      <w:r w:rsidRPr="00126DFE">
        <w:rPr>
          <w:szCs w:val="20"/>
          <w:lang w:eastAsia="en-US"/>
        </w:rPr>
        <w:t xml:space="preserve"> ze zm.) Zamawiający udziela wyjaśnień do zadan</w:t>
      </w:r>
      <w:r w:rsidR="00DA3174" w:rsidRPr="00126DFE">
        <w:rPr>
          <w:szCs w:val="20"/>
          <w:lang w:eastAsia="en-US"/>
        </w:rPr>
        <w:t>ych</w:t>
      </w:r>
      <w:r w:rsidRPr="00126DFE">
        <w:rPr>
          <w:szCs w:val="20"/>
          <w:lang w:eastAsia="en-US"/>
        </w:rPr>
        <w:t xml:space="preserve"> przez Wykonawc</w:t>
      </w:r>
      <w:r w:rsidR="00993884" w:rsidRPr="00126DFE">
        <w:rPr>
          <w:szCs w:val="20"/>
          <w:lang w:eastAsia="en-US"/>
        </w:rPr>
        <w:t>ów</w:t>
      </w:r>
      <w:r w:rsidRPr="00126DFE">
        <w:rPr>
          <w:szCs w:val="20"/>
          <w:lang w:eastAsia="en-US"/>
        </w:rPr>
        <w:t xml:space="preserve"> pyta</w:t>
      </w:r>
      <w:r w:rsidR="00DA3174" w:rsidRPr="00126DFE">
        <w:rPr>
          <w:szCs w:val="20"/>
          <w:lang w:eastAsia="en-US"/>
        </w:rPr>
        <w:t>ń</w:t>
      </w:r>
      <w:r w:rsidRPr="00126DFE">
        <w:rPr>
          <w:szCs w:val="20"/>
          <w:lang w:eastAsia="en-US"/>
        </w:rPr>
        <w:t>:</w:t>
      </w:r>
    </w:p>
    <w:p w14:paraId="28EF7BE2" w14:textId="27A26CAF" w:rsidR="00C16717" w:rsidRDefault="003B4C3F" w:rsidP="00D10D96">
      <w:pPr>
        <w:pStyle w:val="Akapitzlist"/>
        <w:numPr>
          <w:ilvl w:val="0"/>
          <w:numId w:val="1"/>
        </w:numPr>
        <w:spacing w:after="0"/>
        <w:ind w:left="357" w:hanging="357"/>
        <w:jc w:val="both"/>
        <w:rPr>
          <w:rFonts w:ascii="Arial" w:hAnsi="Arial" w:cs="Arial"/>
          <w:sz w:val="20"/>
          <w:szCs w:val="20"/>
        </w:rPr>
      </w:pPr>
      <w:r w:rsidRPr="00126DFE">
        <w:rPr>
          <w:rFonts w:ascii="Arial" w:hAnsi="Arial" w:cs="Arial"/>
          <w:sz w:val="20"/>
          <w:szCs w:val="20"/>
        </w:rPr>
        <w:t>„</w:t>
      </w:r>
      <w:r w:rsidR="00C16717" w:rsidRPr="00C16717">
        <w:rPr>
          <w:rFonts w:ascii="Arial" w:hAnsi="Arial" w:cs="Arial"/>
          <w:sz w:val="20"/>
          <w:szCs w:val="20"/>
        </w:rPr>
        <w:t>Jaką kwotę zamierza przeznaczyć na przedmiotowe zadanie?</w:t>
      </w:r>
      <w:r w:rsidR="00B60D81">
        <w:rPr>
          <w:rFonts w:ascii="Arial" w:hAnsi="Arial" w:cs="Arial"/>
          <w:sz w:val="20"/>
          <w:szCs w:val="20"/>
        </w:rPr>
        <w:t xml:space="preserve"> </w:t>
      </w:r>
      <w:r w:rsidR="00C16717" w:rsidRPr="00C16717">
        <w:rPr>
          <w:rFonts w:ascii="Arial" w:hAnsi="Arial" w:cs="Arial"/>
          <w:sz w:val="20"/>
          <w:szCs w:val="20"/>
        </w:rPr>
        <w:t>Informacja ta jest niezbędna dla ograniczenia zaangażowania wykonawcy, którego oferta przekroczy budżet Zamawiającego.</w:t>
      </w:r>
    </w:p>
    <w:p w14:paraId="0670637F" w14:textId="1E8370B4" w:rsidR="00D10D96" w:rsidRPr="00B60D81" w:rsidRDefault="00B60D81" w:rsidP="00D10D96">
      <w:pPr>
        <w:pStyle w:val="Akapitzlist"/>
        <w:spacing w:after="0"/>
        <w:ind w:left="357"/>
        <w:jc w:val="both"/>
        <w:rPr>
          <w:rFonts w:ascii="Arial" w:hAnsi="Arial" w:cs="Arial"/>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D10D96" w:rsidRPr="00B60D81">
        <w:rPr>
          <w:rFonts w:ascii="Arial" w:eastAsiaTheme="minorHAnsi" w:hAnsi="Arial" w:cs="Arial"/>
          <w:sz w:val="20"/>
          <w:szCs w:val="20"/>
        </w:rPr>
        <w:t xml:space="preserve">Zamawiający w </w:t>
      </w:r>
      <w:r w:rsidR="00D10D96" w:rsidRPr="00B60D81">
        <w:rPr>
          <w:rStyle w:val="Pogrubienie"/>
          <w:rFonts w:ascii="Arial" w:hAnsi="Arial" w:cs="Arial"/>
          <w:b w:val="0"/>
          <w:sz w:val="20"/>
          <w:szCs w:val="20"/>
          <w:shd w:val="clear" w:color="auto" w:fill="FFFFFF"/>
        </w:rPr>
        <w:t>planie postępowań o udzielenie zamówień publicznych na rok 2022, przyjętym Zarządzeniem nr</w:t>
      </w:r>
      <w:r w:rsidR="00D10D96" w:rsidRPr="00B60D81">
        <w:rPr>
          <w:rStyle w:val="Pogrubienie"/>
          <w:rFonts w:ascii="Arial" w:hAnsi="Arial" w:cs="Arial"/>
          <w:sz w:val="20"/>
          <w:szCs w:val="20"/>
          <w:shd w:val="clear" w:color="auto" w:fill="FFFFFF"/>
        </w:rPr>
        <w:t xml:space="preserve"> </w:t>
      </w:r>
      <w:r w:rsidR="00D10D96" w:rsidRPr="00B60D81">
        <w:rPr>
          <w:rFonts w:ascii="Arial" w:eastAsia="Times New Roman" w:hAnsi="Arial" w:cs="Arial"/>
          <w:sz w:val="20"/>
          <w:szCs w:val="20"/>
        </w:rPr>
        <w:t xml:space="preserve">835/22 </w:t>
      </w:r>
      <w:r w:rsidR="00D10D96" w:rsidRPr="00B60D81">
        <w:rPr>
          <w:rFonts w:ascii="Arial" w:eastAsia="Times New Roman" w:hAnsi="Arial" w:cs="Arial"/>
          <w:bCs/>
          <w:sz w:val="20"/>
          <w:szCs w:val="20"/>
        </w:rPr>
        <w:t xml:space="preserve">Burmistrza Czerska </w:t>
      </w:r>
      <w:r w:rsidR="00D10D96" w:rsidRPr="00B60D81">
        <w:rPr>
          <w:rFonts w:ascii="Arial" w:eastAsia="Times New Roman" w:hAnsi="Arial" w:cs="Arial"/>
          <w:sz w:val="20"/>
          <w:szCs w:val="20"/>
        </w:rPr>
        <w:t>z dnia 18 stycznia 2022 r., określił orientacyjną wartość zamówienia. Natomiast kwota, jaką Zamawiający zamierza przeznaczyć na przedmiotowe zadanie, zostanie ujawniona z chwilą rozpoczęcia procedury otwarcia ofert.</w:t>
      </w:r>
    </w:p>
    <w:p w14:paraId="20A5C32D" w14:textId="77777777" w:rsidR="00C16717" w:rsidRPr="00C16717" w:rsidRDefault="00C16717" w:rsidP="00D10D96">
      <w:pPr>
        <w:pStyle w:val="Akapitzlist"/>
        <w:numPr>
          <w:ilvl w:val="0"/>
          <w:numId w:val="1"/>
        </w:numPr>
        <w:spacing w:after="0"/>
        <w:ind w:left="357" w:hanging="357"/>
        <w:jc w:val="both"/>
        <w:rPr>
          <w:rFonts w:ascii="Arial" w:hAnsi="Arial" w:cs="Arial"/>
          <w:sz w:val="20"/>
          <w:szCs w:val="20"/>
        </w:rPr>
      </w:pPr>
      <w:r w:rsidRPr="00C16717">
        <w:rPr>
          <w:rFonts w:ascii="Arial" w:hAnsi="Arial" w:cs="Arial"/>
          <w:sz w:val="20"/>
          <w:szCs w:val="20"/>
        </w:rPr>
        <w:t>Umowa podaje w §11 (ODBIÓR ROBÓT) ust. 9. 2):</w:t>
      </w:r>
    </w:p>
    <w:p w14:paraId="123D4621" w14:textId="77777777" w:rsidR="00C16717" w:rsidRDefault="00C16717" w:rsidP="00D10D96">
      <w:pPr>
        <w:autoSpaceDE w:val="0"/>
        <w:autoSpaceDN w:val="0"/>
        <w:adjustRightInd w:val="0"/>
        <w:spacing w:line="276" w:lineRule="auto"/>
        <w:jc w:val="both"/>
        <w:rPr>
          <w:rFonts w:ascii="Verdana" w:hAnsi="Verdana"/>
          <w:color w:val="0070C0"/>
          <w:sz w:val="16"/>
          <w:szCs w:val="16"/>
        </w:rPr>
      </w:pPr>
      <w:r w:rsidRPr="00C96BF9">
        <w:rPr>
          <w:rFonts w:ascii="Verdana" w:hAnsi="Verdana"/>
          <w:noProof/>
          <w:color w:val="0070C0"/>
          <w:sz w:val="16"/>
          <w:szCs w:val="16"/>
        </w:rPr>
        <w:drawing>
          <wp:inline distT="0" distB="0" distL="0" distR="0" wp14:anchorId="31011814" wp14:editId="12058545">
            <wp:extent cx="4352925" cy="35560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55600"/>
                    </a:xfrm>
                    <a:prstGeom prst="rect">
                      <a:avLst/>
                    </a:prstGeom>
                    <a:noFill/>
                    <a:ln>
                      <a:noFill/>
                    </a:ln>
                  </pic:spPr>
                </pic:pic>
              </a:graphicData>
            </a:graphic>
          </wp:inline>
        </w:drawing>
      </w:r>
    </w:p>
    <w:p w14:paraId="53B81CFB" w14:textId="77777777" w:rsidR="00C16717" w:rsidRDefault="00C16717" w:rsidP="00D10D96">
      <w:pPr>
        <w:autoSpaceDE w:val="0"/>
        <w:autoSpaceDN w:val="0"/>
        <w:adjustRightInd w:val="0"/>
        <w:spacing w:line="276" w:lineRule="auto"/>
        <w:jc w:val="both"/>
        <w:rPr>
          <w:rFonts w:ascii="Verdana" w:hAnsi="Verdana"/>
          <w:color w:val="0070C0"/>
          <w:sz w:val="16"/>
          <w:szCs w:val="16"/>
        </w:rPr>
      </w:pPr>
      <w:r w:rsidRPr="00C96BF9">
        <w:rPr>
          <w:rFonts w:ascii="Verdana" w:hAnsi="Verdana"/>
          <w:noProof/>
          <w:color w:val="0070C0"/>
          <w:sz w:val="16"/>
          <w:szCs w:val="16"/>
        </w:rPr>
        <w:drawing>
          <wp:inline distT="0" distB="0" distL="0" distR="0" wp14:anchorId="78D65EE9" wp14:editId="53040F59">
            <wp:extent cx="4309110" cy="10922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110" cy="109220"/>
                    </a:xfrm>
                    <a:prstGeom prst="rect">
                      <a:avLst/>
                    </a:prstGeom>
                    <a:noFill/>
                    <a:ln>
                      <a:noFill/>
                    </a:ln>
                  </pic:spPr>
                </pic:pic>
              </a:graphicData>
            </a:graphic>
          </wp:inline>
        </w:drawing>
      </w:r>
    </w:p>
    <w:p w14:paraId="593C9D7A" w14:textId="77777777" w:rsidR="00C16717" w:rsidRPr="00F46884" w:rsidRDefault="00C16717" w:rsidP="00D10D96">
      <w:pPr>
        <w:pStyle w:val="Akapitzlist"/>
        <w:spacing w:after="0"/>
        <w:ind w:left="357"/>
        <w:jc w:val="both"/>
        <w:rPr>
          <w:rFonts w:ascii="Arial" w:hAnsi="Arial" w:cs="Arial"/>
          <w:sz w:val="20"/>
          <w:szCs w:val="20"/>
        </w:rPr>
      </w:pPr>
      <w:r w:rsidRPr="00F46884">
        <w:rPr>
          <w:rFonts w:ascii="Arial" w:hAnsi="Arial" w:cs="Arial"/>
          <w:sz w:val="20"/>
          <w:szCs w:val="20"/>
        </w:rPr>
        <w:t>W związku z tym, że STWIOR nie określa katalogu badań i sprawdzeń, proszę o przedstawienie katalogu prób i sprawdzeń dla poszczególnych elementów przedmiotu zamówienia.</w:t>
      </w:r>
      <w:bookmarkStart w:id="2" w:name="_Hlk95685814"/>
    </w:p>
    <w:p w14:paraId="0572386D" w14:textId="0A28E319" w:rsidR="00D10D96" w:rsidRPr="00C16717" w:rsidRDefault="00B60D81" w:rsidP="00D10D96">
      <w:pPr>
        <w:pStyle w:val="Akapitzlist"/>
        <w:spacing w:after="0"/>
        <w:ind w:left="357"/>
        <w:jc w:val="both"/>
        <w:rPr>
          <w:rFonts w:ascii="Arial" w:hAnsi="Arial" w:cs="Arial"/>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F46884" w:rsidRPr="00B60D81">
        <w:rPr>
          <w:rFonts w:ascii="Arial" w:eastAsiaTheme="minorHAnsi" w:hAnsi="Arial" w:cs="Arial"/>
          <w:sz w:val="20"/>
          <w:szCs w:val="20"/>
        </w:rPr>
        <w:t>Sposób kontroli jakości robót został opisany w załączonej do postępow</w:t>
      </w:r>
      <w:r>
        <w:rPr>
          <w:rFonts w:ascii="Arial" w:eastAsiaTheme="minorHAnsi" w:hAnsi="Arial" w:cs="Arial"/>
          <w:sz w:val="20"/>
          <w:szCs w:val="20"/>
        </w:rPr>
        <w:t>a</w:t>
      </w:r>
      <w:r w:rsidR="00F46884" w:rsidRPr="00B60D81">
        <w:rPr>
          <w:rFonts w:ascii="Arial" w:eastAsiaTheme="minorHAnsi" w:hAnsi="Arial" w:cs="Arial"/>
          <w:sz w:val="20"/>
          <w:szCs w:val="20"/>
        </w:rPr>
        <w:t>nia o udzielenie zamówienia publicznego STWiORB (pkt. 6 w poszczególnych specyfikacjach).</w:t>
      </w:r>
    </w:p>
    <w:p w14:paraId="09EB5EAE" w14:textId="77777777" w:rsidR="00C16717" w:rsidRPr="00C16717" w:rsidRDefault="00C16717" w:rsidP="00D10D96">
      <w:pPr>
        <w:pStyle w:val="Akapitzlist"/>
        <w:numPr>
          <w:ilvl w:val="0"/>
          <w:numId w:val="1"/>
        </w:numPr>
        <w:spacing w:after="0"/>
        <w:ind w:left="357" w:hanging="357"/>
        <w:jc w:val="both"/>
        <w:rPr>
          <w:rFonts w:ascii="Arial" w:hAnsi="Arial" w:cs="Arial"/>
          <w:sz w:val="20"/>
          <w:szCs w:val="20"/>
        </w:rPr>
      </w:pPr>
      <w:r w:rsidRPr="00C16717">
        <w:rPr>
          <w:rFonts w:ascii="Arial" w:hAnsi="Arial" w:cs="Arial"/>
          <w:sz w:val="20"/>
          <w:szCs w:val="20"/>
        </w:rPr>
        <w:t>Umowa podaje w §17 (ZMIANY W UMOWIE) ust. 1. 10):</w:t>
      </w:r>
    </w:p>
    <w:bookmarkEnd w:id="2"/>
    <w:p w14:paraId="259BEBB7" w14:textId="77777777" w:rsidR="00C16717" w:rsidRDefault="00C16717" w:rsidP="00D10D96">
      <w:pPr>
        <w:autoSpaceDE w:val="0"/>
        <w:autoSpaceDN w:val="0"/>
        <w:adjustRightInd w:val="0"/>
        <w:spacing w:line="276" w:lineRule="auto"/>
        <w:jc w:val="both"/>
        <w:rPr>
          <w:rFonts w:ascii="Verdana" w:hAnsi="Verdana"/>
          <w:color w:val="0070C0"/>
          <w:sz w:val="16"/>
          <w:szCs w:val="16"/>
        </w:rPr>
      </w:pPr>
      <w:r w:rsidRPr="00605575">
        <w:rPr>
          <w:rFonts w:ascii="Verdana" w:hAnsi="Verdana"/>
          <w:noProof/>
          <w:color w:val="0070C0"/>
          <w:sz w:val="16"/>
          <w:szCs w:val="16"/>
        </w:rPr>
        <w:drawing>
          <wp:inline distT="0" distB="0" distL="0" distR="0" wp14:anchorId="5DCDA92A" wp14:editId="35DF9650">
            <wp:extent cx="4803065" cy="547545"/>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285" cy="550762"/>
                    </a:xfrm>
                    <a:prstGeom prst="rect">
                      <a:avLst/>
                    </a:prstGeom>
                    <a:noFill/>
                    <a:ln>
                      <a:noFill/>
                    </a:ln>
                  </pic:spPr>
                </pic:pic>
              </a:graphicData>
            </a:graphic>
          </wp:inline>
        </w:drawing>
      </w:r>
    </w:p>
    <w:p w14:paraId="69AE8F4A" w14:textId="77777777" w:rsidR="00C16717" w:rsidRPr="00C16717" w:rsidRDefault="00C16717" w:rsidP="00D10D96">
      <w:pPr>
        <w:pStyle w:val="Akapitzlist"/>
        <w:spacing w:after="0"/>
        <w:ind w:left="357"/>
        <w:jc w:val="both"/>
        <w:rPr>
          <w:rFonts w:ascii="Arial" w:hAnsi="Arial" w:cs="Arial"/>
          <w:sz w:val="20"/>
          <w:szCs w:val="20"/>
        </w:rPr>
      </w:pPr>
      <w:r w:rsidRPr="00C16717">
        <w:rPr>
          <w:rFonts w:ascii="Arial" w:hAnsi="Arial" w:cs="Arial"/>
          <w:sz w:val="20"/>
          <w:szCs w:val="20"/>
        </w:rPr>
        <w:t xml:space="preserve">Cytowany zapis jest niezrozumiałym ograniczeniem względem wymagań technologicznych dla przedmiotu zamówienia w szczególności nawierzchni sportowej. Zamawiający określa własną definicję niekorzystnych warunków atmosferycznych ignorując obiektywne dla stron wymagania technologiczne narzucone przez producentów. Chodzi o zapis </w:t>
      </w:r>
      <w:bookmarkStart w:id="3" w:name="_Hlk92910559"/>
      <w:r w:rsidRPr="00C16717">
        <w:rPr>
          <w:rFonts w:ascii="Arial" w:hAnsi="Arial" w:cs="Arial"/>
          <w:sz w:val="20"/>
          <w:szCs w:val="20"/>
        </w:rPr>
        <w:t>„</w:t>
      </w:r>
      <w:bookmarkStart w:id="4" w:name="_Hlk96715523"/>
      <w:r w:rsidRPr="00C16717">
        <w:rPr>
          <w:rFonts w:ascii="Arial" w:hAnsi="Arial" w:cs="Arial"/>
          <w:sz w:val="20"/>
          <w:szCs w:val="20"/>
        </w:rPr>
        <w:t>szczególności długotrwałe opady atmosferyczne</w:t>
      </w:r>
      <w:bookmarkEnd w:id="4"/>
      <w:r w:rsidRPr="00C16717">
        <w:rPr>
          <w:rFonts w:ascii="Arial" w:hAnsi="Arial" w:cs="Arial"/>
          <w:sz w:val="20"/>
          <w:szCs w:val="20"/>
        </w:rPr>
        <w:t>”.</w:t>
      </w:r>
    </w:p>
    <w:bookmarkEnd w:id="3"/>
    <w:p w14:paraId="68BBF27B" w14:textId="77777777" w:rsidR="00C16717" w:rsidRPr="00C16717" w:rsidRDefault="00C16717" w:rsidP="00D10D96">
      <w:pPr>
        <w:pStyle w:val="Akapitzlist"/>
        <w:spacing w:after="0"/>
        <w:ind w:left="357"/>
        <w:jc w:val="both"/>
        <w:rPr>
          <w:rFonts w:ascii="Arial" w:hAnsi="Arial" w:cs="Arial"/>
          <w:sz w:val="20"/>
          <w:szCs w:val="20"/>
        </w:rPr>
      </w:pPr>
      <w:r w:rsidRPr="00C16717">
        <w:rPr>
          <w:rFonts w:ascii="Arial" w:hAnsi="Arial" w:cs="Arial"/>
          <w:sz w:val="20"/>
          <w:szCs w:val="20"/>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(ww. cytat) to wykonawca nie będzie miał możliwości zmiany terminu wykonania robót – taka sytuacja jest niedopuszczalna gdyż jest wyjątkowo krzywdząca dla wykonawcy. </w:t>
      </w:r>
    </w:p>
    <w:p w14:paraId="0D524868" w14:textId="5D9CDEB1" w:rsidR="00C16717" w:rsidRPr="00C16717" w:rsidRDefault="00C16717" w:rsidP="00D10D96">
      <w:pPr>
        <w:pStyle w:val="Akapitzlist"/>
        <w:spacing w:after="0"/>
        <w:ind w:left="357"/>
        <w:jc w:val="both"/>
        <w:rPr>
          <w:rFonts w:ascii="Arial" w:hAnsi="Arial" w:cs="Arial"/>
          <w:sz w:val="20"/>
          <w:szCs w:val="20"/>
        </w:rPr>
      </w:pPr>
      <w:r w:rsidRPr="00C16717">
        <w:rPr>
          <w:rFonts w:ascii="Arial" w:hAnsi="Arial" w:cs="Arial"/>
          <w:sz w:val="20"/>
          <w:szCs w:val="20"/>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r w:rsidR="00B60D81">
        <w:rPr>
          <w:rFonts w:ascii="Arial" w:hAnsi="Arial" w:cs="Arial"/>
          <w:sz w:val="20"/>
          <w:szCs w:val="20"/>
        </w:rPr>
        <w:t xml:space="preserve"> </w:t>
      </w:r>
      <w:r w:rsidRPr="00C16717">
        <w:rPr>
          <w:rFonts w:ascii="Arial" w:hAnsi="Arial" w:cs="Arial"/>
          <w:sz w:val="20"/>
          <w:szCs w:val="20"/>
        </w:rPr>
        <w:t xml:space="preserve">Należy obiektywnie stwierdzić, że warunki atmosferyczne są </w:t>
      </w:r>
      <w:r w:rsidRPr="00C16717">
        <w:rPr>
          <w:rFonts w:ascii="Arial" w:hAnsi="Arial" w:cs="Arial"/>
          <w:sz w:val="20"/>
          <w:szCs w:val="20"/>
        </w:rPr>
        <w:lastRenderedPageBreak/>
        <w:t>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r w:rsidR="00F237AF" w:rsidRPr="00F237AF">
        <w:rPr>
          <w:rFonts w:ascii="Arial" w:hAnsi="Arial" w:cs="Arial"/>
          <w:sz w:val="20"/>
          <w:szCs w:val="20"/>
        </w:rPr>
        <w:t xml:space="preserve">. </w:t>
      </w:r>
      <w:r w:rsidRPr="00C16717">
        <w:rPr>
          <w:rFonts w:ascii="Arial" w:hAnsi="Arial" w:cs="Arial"/>
          <w:sz w:val="20"/>
          <w:szCs w:val="20"/>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28B06A97" w14:textId="77777777" w:rsidR="00C16717" w:rsidRPr="00C16717" w:rsidRDefault="00C16717" w:rsidP="00D10D96">
      <w:pPr>
        <w:pStyle w:val="Akapitzlist"/>
        <w:spacing w:after="0"/>
        <w:ind w:left="357"/>
        <w:jc w:val="both"/>
        <w:rPr>
          <w:rFonts w:ascii="Arial" w:hAnsi="Arial" w:cs="Arial"/>
          <w:sz w:val="20"/>
          <w:szCs w:val="20"/>
        </w:rPr>
      </w:pPr>
      <w:r w:rsidRPr="00C16717">
        <w:rPr>
          <w:rFonts w:ascii="Arial" w:hAnsi="Arial" w:cs="Arial"/>
          <w:sz w:val="20"/>
          <w:szCs w:val="20"/>
        </w:rPr>
        <w:t>W związku z powyższym wnosimy o zmianę ww. cytowanego zapisu ppkt 10) poprzez usunięcie treści:</w:t>
      </w:r>
    </w:p>
    <w:p w14:paraId="12F5EE29" w14:textId="77777777" w:rsidR="00C16717" w:rsidRDefault="00C16717" w:rsidP="00D10D96">
      <w:pPr>
        <w:pStyle w:val="Akapitzlist"/>
        <w:spacing w:after="0"/>
        <w:ind w:left="357"/>
        <w:jc w:val="both"/>
        <w:rPr>
          <w:rFonts w:ascii="Arial" w:hAnsi="Arial" w:cs="Arial"/>
          <w:sz w:val="20"/>
          <w:szCs w:val="20"/>
        </w:rPr>
      </w:pPr>
      <w:r w:rsidRPr="00C16717">
        <w:rPr>
          <w:rFonts w:ascii="Arial" w:hAnsi="Arial" w:cs="Arial"/>
          <w:sz w:val="20"/>
          <w:szCs w:val="20"/>
        </w:rPr>
        <w:t>„szczególności długotrwałe opady atmosferyczne”.</w:t>
      </w:r>
    </w:p>
    <w:p w14:paraId="7FBE636C" w14:textId="6618175F" w:rsidR="00D10D96" w:rsidRPr="00B60D81" w:rsidRDefault="00B60D81" w:rsidP="00D10D96">
      <w:pPr>
        <w:pStyle w:val="Akapitzlist"/>
        <w:spacing w:after="0"/>
        <w:ind w:left="284"/>
        <w:jc w:val="both"/>
        <w:rPr>
          <w:rFonts w:ascii="Arial" w:hAnsi="Arial" w:cs="Arial"/>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D10D96" w:rsidRPr="00B60D81">
        <w:rPr>
          <w:rFonts w:ascii="Arial" w:hAnsi="Arial" w:cs="Arial"/>
          <w:sz w:val="20"/>
          <w:szCs w:val="20"/>
        </w:rPr>
        <w:t>Treść zapisu par. 17 ust. 1 pkt 10 umowy:</w:t>
      </w:r>
    </w:p>
    <w:p w14:paraId="45F91FD8" w14:textId="77777777" w:rsidR="00D10D96" w:rsidRPr="00B60D81" w:rsidRDefault="00D10D96" w:rsidP="00D10D96">
      <w:pPr>
        <w:pStyle w:val="Akapitzlist"/>
        <w:spacing w:after="0"/>
        <w:ind w:left="284"/>
        <w:jc w:val="both"/>
        <w:rPr>
          <w:rFonts w:ascii="Arial" w:eastAsiaTheme="minorHAnsi" w:hAnsi="Arial" w:cs="Arial"/>
          <w:i/>
          <w:sz w:val="20"/>
          <w:szCs w:val="20"/>
        </w:rPr>
      </w:pPr>
      <w:r w:rsidRPr="00B60D81">
        <w:rPr>
          <w:rFonts w:ascii="Arial" w:hAnsi="Arial" w:cs="Arial"/>
          <w:i/>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773D2" w14:textId="09641D73" w:rsidR="00D10D96" w:rsidRPr="00B60D81" w:rsidRDefault="00D10D96" w:rsidP="00D10D96">
      <w:pPr>
        <w:pStyle w:val="Akapitzlist"/>
        <w:spacing w:after="0"/>
        <w:ind w:left="284"/>
        <w:jc w:val="both"/>
        <w:rPr>
          <w:rFonts w:ascii="Arial" w:hAnsi="Arial" w:cs="Arial"/>
          <w:sz w:val="20"/>
          <w:szCs w:val="20"/>
        </w:rPr>
      </w:pPr>
      <w:r w:rsidRPr="00B60D81">
        <w:rPr>
          <w:rFonts w:ascii="Arial" w:hAnsi="Arial" w:cs="Arial"/>
          <w:sz w:val="20"/>
          <w:szCs w:val="20"/>
        </w:rPr>
        <w:t xml:space="preserve">Z treści powyższego zapisu umowy wynika, że Zamawiający przewiduje możliwość zmiany terminu realizacji zamówienia z przyczyn nie leżących po stronie Wykonawcy, w przypadku wystąpienia negatywnych warunków atmosferycznych - różnych, które mogą uniemożliwiać lub utrudniać prawidłową realizację przedmiotu zamówienia, a w szczególności, czyli m.in. długotrwałe opady atmosferyczne. </w:t>
      </w:r>
    </w:p>
    <w:p w14:paraId="2D32E44E" w14:textId="77777777" w:rsidR="00D10D96" w:rsidRPr="00B60D81" w:rsidRDefault="00D10D96" w:rsidP="00D10D96">
      <w:pPr>
        <w:pStyle w:val="Akapitzlist"/>
        <w:spacing w:after="0"/>
        <w:ind w:left="357"/>
        <w:jc w:val="both"/>
        <w:rPr>
          <w:rFonts w:ascii="Arial" w:hAnsi="Arial" w:cs="Arial"/>
          <w:sz w:val="20"/>
          <w:szCs w:val="20"/>
        </w:rPr>
      </w:pPr>
      <w:r w:rsidRPr="00B60D81">
        <w:rPr>
          <w:rFonts w:ascii="Arial" w:hAnsi="Arial" w:cs="Arial"/>
          <w:sz w:val="20"/>
          <w:szCs w:val="20"/>
        </w:rPr>
        <w:t>Wobec powyższego treść zapisu par. 17 ust. 1 pkt. 10 nie ulegnie zmianie.</w:t>
      </w:r>
    </w:p>
    <w:p w14:paraId="146D53D7" w14:textId="77777777" w:rsidR="00C16717" w:rsidRPr="00963B53" w:rsidRDefault="00C16717" w:rsidP="00D10D96">
      <w:pPr>
        <w:pStyle w:val="Akapitzlist"/>
        <w:numPr>
          <w:ilvl w:val="0"/>
          <w:numId w:val="1"/>
        </w:numPr>
        <w:spacing w:after="0"/>
        <w:ind w:left="357" w:hanging="357"/>
        <w:jc w:val="both"/>
        <w:rPr>
          <w:rFonts w:ascii="Arial" w:hAnsi="Arial" w:cs="Arial"/>
          <w:sz w:val="20"/>
          <w:szCs w:val="20"/>
        </w:rPr>
      </w:pPr>
      <w:r w:rsidRPr="00963B53">
        <w:rPr>
          <w:rFonts w:ascii="Arial" w:hAnsi="Arial" w:cs="Arial"/>
          <w:sz w:val="20"/>
          <w:szCs w:val="20"/>
        </w:rPr>
        <w:t>Przedmiar robót podaje w poz. 1:</w:t>
      </w:r>
    </w:p>
    <w:p w14:paraId="4136135E" w14:textId="77777777" w:rsidR="00C16717" w:rsidRDefault="00C16717" w:rsidP="00D10D96">
      <w:pPr>
        <w:spacing w:line="276" w:lineRule="auto"/>
        <w:jc w:val="both"/>
        <w:rPr>
          <w:rFonts w:ascii="Verdana" w:eastAsia="Calibri" w:hAnsi="Verdana"/>
          <w:color w:val="0070C0"/>
          <w:sz w:val="16"/>
          <w:szCs w:val="16"/>
        </w:rPr>
      </w:pPr>
      <w:r w:rsidRPr="005D1B07">
        <w:rPr>
          <w:rFonts w:ascii="Verdana" w:eastAsia="Calibri" w:hAnsi="Verdana"/>
          <w:noProof/>
          <w:color w:val="0070C0"/>
          <w:sz w:val="16"/>
          <w:szCs w:val="16"/>
        </w:rPr>
        <w:drawing>
          <wp:inline distT="0" distB="0" distL="0" distR="0" wp14:anchorId="5D963DAC" wp14:editId="67C8DBAE">
            <wp:extent cx="4418965" cy="563880"/>
            <wp:effectExtent l="0" t="0" r="63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8965" cy="563880"/>
                    </a:xfrm>
                    <a:prstGeom prst="rect">
                      <a:avLst/>
                    </a:prstGeom>
                    <a:noFill/>
                    <a:ln>
                      <a:noFill/>
                    </a:ln>
                  </pic:spPr>
                </pic:pic>
              </a:graphicData>
            </a:graphic>
          </wp:inline>
        </w:drawing>
      </w:r>
    </w:p>
    <w:p w14:paraId="5291DE71" w14:textId="77777777" w:rsidR="00C16717" w:rsidRPr="00F237AF" w:rsidRDefault="00C16717" w:rsidP="00D10D96">
      <w:pPr>
        <w:pStyle w:val="Akapitzlist"/>
        <w:spacing w:after="0"/>
        <w:ind w:left="357"/>
        <w:jc w:val="both"/>
        <w:rPr>
          <w:rFonts w:ascii="Arial" w:hAnsi="Arial" w:cs="Arial"/>
          <w:sz w:val="20"/>
          <w:szCs w:val="20"/>
        </w:rPr>
      </w:pPr>
      <w:r w:rsidRPr="00F237AF">
        <w:rPr>
          <w:rFonts w:ascii="Arial" w:hAnsi="Arial" w:cs="Arial"/>
          <w:sz w:val="20"/>
          <w:szCs w:val="20"/>
        </w:rPr>
        <w:t>Z załączonej dokumentacji kompleksu ORLIK oraz sprawdzeniu mapsgoogle należy obiektywnie stwierdzić, że na terenie zadania nie występuje obiekt o nawierzchni PU o pow. 1856 m2, na którym można wykonać warstwę natrysku PU.W związku z powyższym wnosimy o weryfikację i stosowną korektę dokumentacji i udostępnionej wolnej od wad.</w:t>
      </w:r>
    </w:p>
    <w:p w14:paraId="410F7CC0" w14:textId="60CA6FDC" w:rsidR="00C16717" w:rsidRDefault="00B60D81" w:rsidP="008F586D">
      <w:pPr>
        <w:spacing w:line="276" w:lineRule="auto"/>
        <w:ind w:left="284"/>
        <w:jc w:val="both"/>
        <w:rPr>
          <w:rFonts w:ascii="Verdana" w:eastAsia="Calibri" w:hAnsi="Verdana"/>
          <w:color w:val="0070C0"/>
          <w:sz w:val="16"/>
          <w:szCs w:val="16"/>
        </w:rPr>
      </w:pPr>
      <w:r w:rsidRPr="00B60D81">
        <w:rPr>
          <w:rFonts w:eastAsiaTheme="minorHAnsi"/>
          <w:b/>
          <w:bCs/>
          <w:szCs w:val="20"/>
        </w:rPr>
        <w:t>Odpowiedź:</w:t>
      </w:r>
      <w:r w:rsidRPr="00B60D81">
        <w:rPr>
          <w:rFonts w:eastAsiaTheme="minorHAnsi"/>
          <w:szCs w:val="20"/>
        </w:rPr>
        <w:t xml:space="preserve"> </w:t>
      </w:r>
      <w:r w:rsidR="008F586D" w:rsidRPr="00B60D81">
        <w:rPr>
          <w:rFonts w:eastAsiaTheme="minorHAnsi"/>
          <w:szCs w:val="20"/>
        </w:rPr>
        <w:t>Przedmiar ma charakter pomocniczy. W OPZ wskazano poprawne parametry boiska o nawierzchni z PU (p</w:t>
      </w:r>
      <w:r w:rsidR="008F586D" w:rsidRPr="00B60D81">
        <w:rPr>
          <w:rFonts w:eastAsia="Times New Roman"/>
          <w:szCs w:val="20"/>
        </w:rPr>
        <w:t>owierzchnia boiska 32 m x 19 m).</w:t>
      </w:r>
    </w:p>
    <w:p w14:paraId="0A31BA94" w14:textId="77777777" w:rsidR="00C16717" w:rsidRDefault="00C16717" w:rsidP="00D10D96">
      <w:pPr>
        <w:pStyle w:val="Akapitzlist"/>
        <w:numPr>
          <w:ilvl w:val="0"/>
          <w:numId w:val="1"/>
        </w:numPr>
        <w:spacing w:after="0"/>
        <w:ind w:left="357" w:hanging="357"/>
        <w:jc w:val="both"/>
        <w:rPr>
          <w:rFonts w:ascii="Arial" w:hAnsi="Arial" w:cs="Arial"/>
          <w:sz w:val="20"/>
          <w:szCs w:val="20"/>
        </w:rPr>
      </w:pPr>
      <w:r w:rsidRPr="00F237AF">
        <w:rPr>
          <w:rFonts w:ascii="Arial" w:hAnsi="Arial" w:cs="Arial"/>
          <w:sz w:val="20"/>
          <w:szCs w:val="20"/>
        </w:rPr>
        <w:t>Po korekcie dokumentacji wraz z przedmiarem robót, proszę o potwierdzenie, że zakres robot jest zgodny z przedmiarem robót.</w:t>
      </w:r>
    </w:p>
    <w:p w14:paraId="30CF77AA" w14:textId="477E8FB5" w:rsidR="00D10D96" w:rsidRPr="00F237AF" w:rsidRDefault="00B60D81" w:rsidP="00D10D96">
      <w:pPr>
        <w:pStyle w:val="Akapitzlist"/>
        <w:spacing w:after="0"/>
        <w:ind w:left="357"/>
        <w:jc w:val="both"/>
        <w:rPr>
          <w:rFonts w:ascii="Arial" w:hAnsi="Arial" w:cs="Arial"/>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D10D96" w:rsidRPr="00B60D81">
        <w:rPr>
          <w:rFonts w:ascii="Arial" w:eastAsiaTheme="minorHAnsi" w:hAnsi="Arial" w:cs="Arial"/>
          <w:sz w:val="20"/>
          <w:szCs w:val="20"/>
        </w:rPr>
        <w:t>Przedmiar ma charakter pomocniczy. Zadanie należy wykonać zgodnie z dokumentacją projektową, STWiORB oraz opisem przedmiotu zamówienia i wyjaśnieniami w postępowaniu o udzielenie zamówienia publicznego.</w:t>
      </w:r>
    </w:p>
    <w:p w14:paraId="222E7B91" w14:textId="5D5BE2DA" w:rsidR="00C16717" w:rsidRDefault="00C16717" w:rsidP="00D10D96">
      <w:pPr>
        <w:pStyle w:val="Akapitzlist"/>
        <w:numPr>
          <w:ilvl w:val="0"/>
          <w:numId w:val="1"/>
        </w:numPr>
        <w:spacing w:after="0"/>
        <w:ind w:left="357" w:hanging="357"/>
        <w:jc w:val="both"/>
        <w:rPr>
          <w:rFonts w:ascii="Arial" w:hAnsi="Arial" w:cs="Arial"/>
          <w:sz w:val="20"/>
          <w:szCs w:val="20"/>
        </w:rPr>
      </w:pPr>
      <w:r w:rsidRPr="00F237AF">
        <w:rPr>
          <w:rFonts w:ascii="Arial" w:hAnsi="Arial" w:cs="Arial"/>
          <w:sz w:val="20"/>
          <w:szCs w:val="20"/>
        </w:rPr>
        <w:t>Proszę o szczegółowy opis robót w zakresie dotyczącym wykonania warstwy natrysku PU.</w:t>
      </w:r>
      <w:r w:rsidR="00B60D81">
        <w:rPr>
          <w:rFonts w:ascii="Arial" w:hAnsi="Arial" w:cs="Arial"/>
          <w:sz w:val="20"/>
          <w:szCs w:val="20"/>
        </w:rPr>
        <w:t xml:space="preserve"> </w:t>
      </w:r>
      <w:r w:rsidRPr="00F237AF">
        <w:rPr>
          <w:rFonts w:ascii="Arial" w:hAnsi="Arial" w:cs="Arial"/>
          <w:sz w:val="20"/>
          <w:szCs w:val="20"/>
        </w:rPr>
        <w:t>Informujemy, że wykonanie warstwy natrysku na istniejącej nawierzchni PU typu NATRYSK spowoduje zmniejszenie lub zanik przepuszczalności dla wody.</w:t>
      </w:r>
    </w:p>
    <w:p w14:paraId="6C47361A" w14:textId="291AA5B4" w:rsidR="00D10D96" w:rsidRPr="00641610" w:rsidRDefault="00B60D81" w:rsidP="00D10D96">
      <w:pPr>
        <w:pStyle w:val="Akapitzlist"/>
        <w:spacing w:after="0"/>
        <w:ind w:left="357"/>
        <w:jc w:val="both"/>
        <w:rPr>
          <w:rFonts w:ascii="Arial" w:hAnsi="Arial" w:cs="Arial"/>
          <w:color w:val="FF0000"/>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335473" w:rsidRPr="00B60D81">
        <w:rPr>
          <w:rFonts w:ascii="Arial" w:hAnsi="Arial" w:cs="Arial"/>
          <w:sz w:val="20"/>
          <w:szCs w:val="20"/>
        </w:rPr>
        <w:t>W wyjaśnieniach z dnia 25.02.2022 r. (pkt 22) Zamawiający wskazał jaką należy przyjąć technologię naprawy nawierzchni PU.</w:t>
      </w:r>
    </w:p>
    <w:p w14:paraId="02F367C7" w14:textId="77777777" w:rsidR="00C16717" w:rsidRDefault="00C16717" w:rsidP="00D10D96">
      <w:pPr>
        <w:pStyle w:val="Akapitzlist"/>
        <w:numPr>
          <w:ilvl w:val="0"/>
          <w:numId w:val="1"/>
        </w:numPr>
        <w:spacing w:after="0"/>
        <w:ind w:left="357" w:hanging="357"/>
        <w:jc w:val="both"/>
        <w:rPr>
          <w:rFonts w:ascii="Arial" w:hAnsi="Arial" w:cs="Arial"/>
          <w:sz w:val="20"/>
          <w:szCs w:val="20"/>
        </w:rPr>
      </w:pPr>
      <w:r w:rsidRPr="00F237AF">
        <w:rPr>
          <w:rFonts w:ascii="Arial" w:hAnsi="Arial" w:cs="Arial"/>
          <w:sz w:val="20"/>
          <w:szCs w:val="20"/>
        </w:rPr>
        <w:t>Czy w ramach strefy zamawianych robót występują jakiekolwiek sieci lub inne kolizje?Jeśli występują to wnosimy o udostępnienie stosownej inwentaryzacji z opisem i mapą.</w:t>
      </w:r>
    </w:p>
    <w:p w14:paraId="4EE0F929" w14:textId="7E53C26E" w:rsidR="00D10D96" w:rsidRPr="00F237AF" w:rsidRDefault="00B60D81" w:rsidP="00D10D96">
      <w:pPr>
        <w:pStyle w:val="Akapitzlist"/>
        <w:spacing w:after="0"/>
        <w:ind w:left="357"/>
        <w:jc w:val="both"/>
        <w:rPr>
          <w:rFonts w:ascii="Arial" w:hAnsi="Arial" w:cs="Arial"/>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963B53" w:rsidRPr="00B60D81">
        <w:rPr>
          <w:rFonts w:ascii="Arial" w:hAnsi="Arial" w:cs="Arial"/>
          <w:sz w:val="20"/>
          <w:szCs w:val="20"/>
          <w:lang w:eastAsia="pl-PL"/>
        </w:rPr>
        <w:t>Istniejąca infrastruktura podziemna jest naniesiona w dokumentacji projektowej, załączonej do niniejszego postępowania o udzielenie zamówienia publicznego.</w:t>
      </w:r>
    </w:p>
    <w:p w14:paraId="27C378C2" w14:textId="77777777" w:rsidR="00C16717" w:rsidRDefault="00C16717" w:rsidP="00D10D96">
      <w:pPr>
        <w:pStyle w:val="Akapitzlist"/>
        <w:numPr>
          <w:ilvl w:val="0"/>
          <w:numId w:val="1"/>
        </w:numPr>
        <w:spacing w:after="0"/>
        <w:ind w:left="357" w:hanging="357"/>
        <w:jc w:val="both"/>
        <w:rPr>
          <w:rFonts w:ascii="Arial" w:hAnsi="Arial" w:cs="Arial"/>
          <w:sz w:val="20"/>
          <w:szCs w:val="20"/>
        </w:rPr>
      </w:pPr>
      <w:r w:rsidRPr="00F237AF">
        <w:rPr>
          <w:rFonts w:ascii="Arial" w:hAnsi="Arial" w:cs="Arial"/>
          <w:sz w:val="20"/>
          <w:szCs w:val="2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10FC734F" w14:textId="6E56E035" w:rsidR="00D10D96" w:rsidRPr="00F237AF" w:rsidRDefault="00B60D81" w:rsidP="00D10D96">
      <w:pPr>
        <w:pStyle w:val="Akapitzlist"/>
        <w:spacing w:after="0"/>
        <w:ind w:left="357"/>
        <w:jc w:val="both"/>
        <w:rPr>
          <w:rFonts w:ascii="Arial" w:hAnsi="Arial" w:cs="Arial"/>
          <w:sz w:val="20"/>
          <w:szCs w:val="20"/>
        </w:rPr>
      </w:pPr>
      <w:r w:rsidRPr="00B60D81">
        <w:rPr>
          <w:rFonts w:ascii="Arial" w:eastAsiaTheme="minorHAnsi" w:hAnsi="Arial" w:cs="Arial"/>
          <w:b/>
          <w:bCs/>
          <w:sz w:val="20"/>
          <w:szCs w:val="20"/>
        </w:rPr>
        <w:lastRenderedPageBreak/>
        <w:t>Odpowiedź:</w:t>
      </w:r>
      <w:r w:rsidRPr="00B60D81">
        <w:rPr>
          <w:rFonts w:ascii="Arial" w:eastAsiaTheme="minorHAnsi" w:hAnsi="Arial" w:cs="Arial"/>
          <w:sz w:val="20"/>
          <w:szCs w:val="20"/>
        </w:rPr>
        <w:t xml:space="preserve"> </w:t>
      </w:r>
      <w:r w:rsidR="00D10D96" w:rsidRPr="00B60D81">
        <w:rPr>
          <w:rFonts w:ascii="Arial" w:eastAsiaTheme="minorHAnsi" w:hAnsi="Arial" w:cs="Arial"/>
          <w:sz w:val="20"/>
          <w:szCs w:val="20"/>
        </w:rPr>
        <w:t>Zamawiający posiada wszelkie wymagane prawem decyzje administracyjne i uzgodnienia, które są niezbędne do realizacji zadania.</w:t>
      </w:r>
    </w:p>
    <w:p w14:paraId="3FE06674" w14:textId="77777777" w:rsidR="00C16717" w:rsidRPr="00F237AF" w:rsidRDefault="00C16717" w:rsidP="00D10D96">
      <w:pPr>
        <w:pStyle w:val="Akapitzlist"/>
        <w:numPr>
          <w:ilvl w:val="0"/>
          <w:numId w:val="1"/>
        </w:numPr>
        <w:spacing w:after="0"/>
        <w:ind w:left="357" w:hanging="357"/>
        <w:jc w:val="both"/>
        <w:rPr>
          <w:rFonts w:ascii="Arial" w:hAnsi="Arial" w:cs="Arial"/>
          <w:sz w:val="20"/>
          <w:szCs w:val="20"/>
        </w:rPr>
      </w:pPr>
      <w:r w:rsidRPr="00F237AF">
        <w:rPr>
          <w:rFonts w:ascii="Arial" w:hAnsi="Arial" w:cs="Arial"/>
          <w:sz w:val="20"/>
          <w:szCs w:val="2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1EC7584B" w14:textId="15E440FA" w:rsidR="00343C77" w:rsidRDefault="00B60D81" w:rsidP="00D10D96">
      <w:pPr>
        <w:pStyle w:val="Akapitzlist"/>
        <w:spacing w:after="0"/>
        <w:ind w:left="357"/>
        <w:jc w:val="both"/>
        <w:rPr>
          <w:rFonts w:ascii="Arial" w:eastAsiaTheme="minorHAnsi" w:hAnsi="Arial" w:cs="Arial"/>
          <w:color w:val="FF0000"/>
          <w:sz w:val="20"/>
          <w:szCs w:val="20"/>
        </w:rPr>
      </w:pPr>
      <w:r w:rsidRPr="00B60D81">
        <w:rPr>
          <w:rFonts w:ascii="Arial" w:eastAsiaTheme="minorHAnsi" w:hAnsi="Arial" w:cs="Arial"/>
          <w:b/>
          <w:bCs/>
          <w:sz w:val="20"/>
          <w:szCs w:val="20"/>
        </w:rPr>
        <w:t>Odpowiedź:</w:t>
      </w:r>
      <w:r w:rsidRPr="00B60D81">
        <w:rPr>
          <w:rFonts w:ascii="Arial" w:eastAsiaTheme="minorHAnsi" w:hAnsi="Arial" w:cs="Arial"/>
          <w:sz w:val="20"/>
          <w:szCs w:val="20"/>
        </w:rPr>
        <w:t xml:space="preserve"> </w:t>
      </w:r>
      <w:r w:rsidR="00D10D96" w:rsidRPr="00B60D81">
        <w:rPr>
          <w:rFonts w:ascii="Arial" w:eastAsiaTheme="minorHAnsi" w:hAnsi="Arial" w:cs="Arial"/>
          <w:sz w:val="20"/>
          <w:szCs w:val="20"/>
        </w:rPr>
        <w:t>Zamawiający posiada wszelkie wymagane prawem decyzje administracyjne i uzgodnienia, które są niezbędne do realizacji zadania.</w:t>
      </w:r>
    </w:p>
    <w:p w14:paraId="55AE9C3B" w14:textId="77777777" w:rsidR="00F237AF" w:rsidRDefault="00F237AF" w:rsidP="00B60D81">
      <w:pPr>
        <w:spacing w:line="360" w:lineRule="auto"/>
        <w:rPr>
          <w:rFonts w:eastAsiaTheme="minorHAnsi"/>
          <w:szCs w:val="20"/>
          <w:lang w:eastAsia="en-US"/>
        </w:rPr>
      </w:pPr>
    </w:p>
    <w:p w14:paraId="26AC6119" w14:textId="77777777" w:rsidR="008D69E7" w:rsidRPr="00FF3381" w:rsidRDefault="008D69E7" w:rsidP="00FF3381">
      <w:pPr>
        <w:spacing w:line="360" w:lineRule="auto"/>
        <w:jc w:val="center"/>
        <w:rPr>
          <w:rFonts w:eastAsia="Calibri"/>
          <w:b/>
          <w:szCs w:val="20"/>
          <w:lang w:eastAsia="en-US"/>
        </w:rPr>
      </w:pPr>
      <w:r w:rsidRPr="00126DFE">
        <w:rPr>
          <w:rFonts w:eastAsia="Calibri"/>
          <w:b/>
          <w:szCs w:val="20"/>
          <w:lang w:eastAsia="en-US"/>
        </w:rPr>
        <w:t>ZMIANA TREŚCI SPECYFIKACJI WARUNKÓW ZAMÓWIENIA</w:t>
      </w:r>
    </w:p>
    <w:p w14:paraId="3E15C882" w14:textId="77777777" w:rsidR="008D69E7" w:rsidRPr="00126DFE" w:rsidRDefault="00993884" w:rsidP="007D6A1A">
      <w:pPr>
        <w:spacing w:line="360" w:lineRule="auto"/>
        <w:ind w:firstLine="708"/>
        <w:jc w:val="both"/>
        <w:rPr>
          <w:rFonts w:eastAsia="Calibri"/>
          <w:szCs w:val="20"/>
          <w:lang w:eastAsia="en-US"/>
        </w:rPr>
      </w:pPr>
      <w:r w:rsidRPr="00126DFE">
        <w:rPr>
          <w:rFonts w:eastAsia="Calibri"/>
          <w:szCs w:val="20"/>
          <w:lang w:eastAsia="en-US"/>
        </w:rPr>
        <w:t>D</w:t>
      </w:r>
      <w:r w:rsidR="008D69E7" w:rsidRPr="00126DFE">
        <w:rPr>
          <w:rFonts w:eastAsia="Calibri"/>
          <w:szCs w:val="20"/>
          <w:lang w:eastAsia="en-US"/>
        </w:rPr>
        <w:t xml:space="preserve">ziałając na podstawie art. 286 i 287 ustawy z dnia 11 września 2019 roku Prawo zamówień publicznych </w:t>
      </w:r>
      <w:r w:rsidR="008D69E7" w:rsidRPr="00126DFE">
        <w:rPr>
          <w:szCs w:val="20"/>
          <w:lang w:eastAsia="en-US"/>
        </w:rPr>
        <w:t xml:space="preserve">(t. j. - Dz. U. z 2021 r., poz. 1129 ze zm.) </w:t>
      </w:r>
      <w:r w:rsidR="008D69E7" w:rsidRPr="00126DFE">
        <w:rPr>
          <w:rFonts w:eastAsia="Calibri"/>
          <w:szCs w:val="20"/>
          <w:lang w:eastAsia="en-US"/>
        </w:rPr>
        <w:t>Zamawiający wprowadza zmianę treści specyfikacji warunków zamówienia oraz ogłoszenia o zamówieniu, tj.:</w:t>
      </w:r>
    </w:p>
    <w:p w14:paraId="64BA078E" w14:textId="77777777" w:rsidR="008D69E7" w:rsidRPr="00126DFE" w:rsidRDefault="008D69E7" w:rsidP="007D6A1A">
      <w:pPr>
        <w:numPr>
          <w:ilvl w:val="0"/>
          <w:numId w:val="7"/>
        </w:numPr>
        <w:spacing w:after="200" w:line="360" w:lineRule="auto"/>
        <w:ind w:left="284" w:hanging="284"/>
        <w:contextualSpacing/>
        <w:jc w:val="both"/>
        <w:rPr>
          <w:rFonts w:eastAsia="Calibri"/>
          <w:b/>
          <w:szCs w:val="20"/>
          <w:lang w:eastAsia="en-US"/>
        </w:rPr>
      </w:pPr>
      <w:r w:rsidRPr="00126DFE">
        <w:rPr>
          <w:rFonts w:eastAsia="Calibri"/>
          <w:b/>
          <w:szCs w:val="20"/>
          <w:lang w:eastAsia="en-US"/>
        </w:rPr>
        <w:t>Zmienia pkt 14.1. SWZ, który otrzymuje brzmienie:</w:t>
      </w:r>
    </w:p>
    <w:p w14:paraId="4FC0B4BE" w14:textId="77777777" w:rsidR="008D69E7" w:rsidRPr="00B60D81" w:rsidRDefault="008D69E7" w:rsidP="007D6A1A">
      <w:pPr>
        <w:keepNext/>
        <w:spacing w:before="120" w:after="120" w:line="360" w:lineRule="auto"/>
        <w:jc w:val="both"/>
        <w:outlineLvl w:val="3"/>
        <w:rPr>
          <w:szCs w:val="20"/>
          <w:lang w:eastAsia="en-US"/>
        </w:rPr>
      </w:pPr>
      <w:r w:rsidRPr="00126DFE">
        <w:rPr>
          <w:szCs w:val="20"/>
          <w:lang w:eastAsia="en-US"/>
        </w:rPr>
        <w:t xml:space="preserve">„14.1 Wykonawca jest związany ofertą przez okres 30 dni od dnia upływu terminu składania ofert (art. 307 ust. 1 ustawy Pzp). tj.: do </w:t>
      </w:r>
      <w:r w:rsidRPr="00B60D81">
        <w:rPr>
          <w:szCs w:val="20"/>
          <w:lang w:eastAsia="en-US"/>
        </w:rPr>
        <w:t xml:space="preserve">dnia </w:t>
      </w:r>
      <w:r w:rsidRPr="00B60D81">
        <w:rPr>
          <w:b/>
          <w:szCs w:val="20"/>
          <w:lang w:eastAsia="en-US"/>
        </w:rPr>
        <w:t>0</w:t>
      </w:r>
      <w:r w:rsidR="00F237AF" w:rsidRPr="00B60D81">
        <w:rPr>
          <w:b/>
          <w:szCs w:val="20"/>
          <w:lang w:eastAsia="en-US"/>
        </w:rPr>
        <w:t>9</w:t>
      </w:r>
      <w:r w:rsidRPr="00B60D81">
        <w:rPr>
          <w:b/>
          <w:szCs w:val="20"/>
          <w:lang w:eastAsia="en-US"/>
        </w:rPr>
        <w:t>.04.2022 r..</w:t>
      </w:r>
      <w:r w:rsidRPr="00B60D81">
        <w:rPr>
          <w:szCs w:val="20"/>
          <w:lang w:eastAsia="en-US"/>
        </w:rPr>
        <w:t xml:space="preserve"> Bieg terminu związania ofertą rozpoczyna się wraz z upływem terminu składania ofert.”</w:t>
      </w:r>
    </w:p>
    <w:p w14:paraId="2EE2B4EA" w14:textId="77777777" w:rsidR="008D69E7" w:rsidRPr="00B60D81" w:rsidRDefault="008D69E7" w:rsidP="007D6A1A">
      <w:pPr>
        <w:numPr>
          <w:ilvl w:val="0"/>
          <w:numId w:val="7"/>
        </w:numPr>
        <w:spacing w:after="200" w:line="360" w:lineRule="auto"/>
        <w:ind w:left="284" w:hanging="284"/>
        <w:contextualSpacing/>
        <w:jc w:val="both"/>
        <w:rPr>
          <w:rFonts w:eastAsia="Calibri"/>
          <w:b/>
          <w:szCs w:val="20"/>
          <w:lang w:eastAsia="en-US"/>
        </w:rPr>
      </w:pPr>
      <w:r w:rsidRPr="00B60D81">
        <w:rPr>
          <w:rFonts w:eastAsia="Calibri"/>
          <w:b/>
          <w:szCs w:val="20"/>
          <w:lang w:eastAsia="en-US"/>
        </w:rPr>
        <w:t>Zmienia pkt 15.1. SWZ, który otrzymuje brzmienie:</w:t>
      </w:r>
    </w:p>
    <w:p w14:paraId="4A435152" w14:textId="77777777" w:rsidR="008D69E7" w:rsidRPr="00B60D81" w:rsidRDefault="008D69E7" w:rsidP="007D6A1A">
      <w:pPr>
        <w:keepNext/>
        <w:spacing w:before="120" w:after="120" w:line="360" w:lineRule="auto"/>
        <w:jc w:val="both"/>
        <w:outlineLvl w:val="3"/>
        <w:rPr>
          <w:szCs w:val="20"/>
          <w:lang w:eastAsia="en-US"/>
        </w:rPr>
      </w:pPr>
      <w:r w:rsidRPr="00B60D81">
        <w:rPr>
          <w:szCs w:val="20"/>
          <w:lang w:eastAsia="en-US"/>
        </w:rPr>
        <w:t xml:space="preserve">„15.1 Ofertę wraz z wymaganymi dokumentami należy umieścić na </w:t>
      </w:r>
      <w:hyperlink r:id="rId12" w:history="1">
        <w:r w:rsidRPr="00B60D81">
          <w:rPr>
            <w:szCs w:val="20"/>
            <w:lang w:eastAsia="en-US"/>
          </w:rPr>
          <w:t>platformazakupowa.pl</w:t>
        </w:r>
      </w:hyperlink>
      <w:r w:rsidRPr="00B60D81">
        <w:rPr>
          <w:szCs w:val="20"/>
          <w:lang w:eastAsia="en-US"/>
        </w:rPr>
        <w:t xml:space="preserve"> pod adresem: </w:t>
      </w:r>
      <w:hyperlink r:id="rId13" w:history="1">
        <w:r w:rsidRPr="00B60D81">
          <w:rPr>
            <w:b/>
            <w:szCs w:val="20"/>
            <w:lang w:eastAsia="en-US"/>
          </w:rPr>
          <w:t>https://platformazakupowa.pl/pn/czersk</w:t>
        </w:r>
      </w:hyperlink>
      <w:r w:rsidRPr="00B60D81">
        <w:rPr>
          <w:szCs w:val="20"/>
          <w:lang w:eastAsia="en-US"/>
        </w:rPr>
        <w:t xml:space="preserve"> do dnia </w:t>
      </w:r>
      <w:r w:rsidR="00F237AF" w:rsidRPr="00B60D81">
        <w:rPr>
          <w:b/>
          <w:szCs w:val="20"/>
          <w:lang w:eastAsia="en-US"/>
        </w:rPr>
        <w:t>11</w:t>
      </w:r>
      <w:r w:rsidRPr="00B60D81">
        <w:rPr>
          <w:b/>
          <w:szCs w:val="20"/>
          <w:lang w:eastAsia="en-US"/>
        </w:rPr>
        <w:t xml:space="preserve">.03.2022 r. do godz. </w:t>
      </w:r>
      <w:r w:rsidR="003E7B73" w:rsidRPr="00B60D81">
        <w:rPr>
          <w:b/>
          <w:szCs w:val="20"/>
          <w:lang w:eastAsia="en-US"/>
        </w:rPr>
        <w:t>11</w:t>
      </w:r>
      <w:r w:rsidRPr="00B60D81">
        <w:rPr>
          <w:b/>
          <w:szCs w:val="20"/>
          <w:lang w:eastAsia="en-US"/>
        </w:rPr>
        <w:t>:00.”</w:t>
      </w:r>
    </w:p>
    <w:p w14:paraId="1393883D" w14:textId="77777777" w:rsidR="008D69E7" w:rsidRPr="00B60D81" w:rsidRDefault="008D69E7" w:rsidP="007D6A1A">
      <w:pPr>
        <w:numPr>
          <w:ilvl w:val="0"/>
          <w:numId w:val="7"/>
        </w:numPr>
        <w:spacing w:after="200" w:line="360" w:lineRule="auto"/>
        <w:ind w:left="284" w:hanging="284"/>
        <w:contextualSpacing/>
        <w:jc w:val="both"/>
        <w:rPr>
          <w:rFonts w:eastAsia="Calibri"/>
          <w:b/>
          <w:szCs w:val="20"/>
          <w:lang w:eastAsia="en-US"/>
        </w:rPr>
      </w:pPr>
      <w:r w:rsidRPr="00B60D81">
        <w:rPr>
          <w:rFonts w:eastAsia="Calibri"/>
          <w:b/>
          <w:szCs w:val="20"/>
          <w:lang w:eastAsia="en-US"/>
        </w:rPr>
        <w:t>Zmienia pkt 16.1. SWZ, który otrzymuje brzmienie:</w:t>
      </w:r>
    </w:p>
    <w:p w14:paraId="1DDE50A6" w14:textId="77777777" w:rsidR="008D69E7" w:rsidRPr="00B60D81" w:rsidRDefault="008D69E7" w:rsidP="007D6A1A">
      <w:pPr>
        <w:keepNext/>
        <w:spacing w:before="120" w:after="120" w:line="360" w:lineRule="auto"/>
        <w:jc w:val="both"/>
        <w:outlineLvl w:val="3"/>
        <w:rPr>
          <w:szCs w:val="20"/>
          <w:lang w:eastAsia="en-US"/>
        </w:rPr>
      </w:pPr>
      <w:r w:rsidRPr="00B60D81">
        <w:rPr>
          <w:szCs w:val="20"/>
          <w:lang w:eastAsia="en-US"/>
        </w:rPr>
        <w:t xml:space="preserve">„16.1 Otwarcie ofert nastąpi za pośrednictwem platformazakupowa.pl w dniu </w:t>
      </w:r>
      <w:r w:rsidR="00F237AF" w:rsidRPr="00B60D81">
        <w:rPr>
          <w:b/>
          <w:szCs w:val="20"/>
          <w:lang w:eastAsia="en-US"/>
        </w:rPr>
        <w:t>11</w:t>
      </w:r>
      <w:r w:rsidRPr="00B60D81">
        <w:rPr>
          <w:b/>
          <w:szCs w:val="20"/>
          <w:lang w:eastAsia="en-US"/>
        </w:rPr>
        <w:t xml:space="preserve">.03.2022 r. o godz. </w:t>
      </w:r>
      <w:r w:rsidR="003E7B73" w:rsidRPr="00B60D81">
        <w:rPr>
          <w:b/>
          <w:szCs w:val="20"/>
          <w:lang w:eastAsia="en-US"/>
        </w:rPr>
        <w:t>11</w:t>
      </w:r>
      <w:r w:rsidRPr="00B60D81">
        <w:rPr>
          <w:b/>
          <w:szCs w:val="20"/>
          <w:lang w:eastAsia="en-US"/>
        </w:rPr>
        <w:t xml:space="preserve">:05., </w:t>
      </w:r>
      <w:r w:rsidRPr="00B60D81">
        <w:rPr>
          <w:szCs w:val="20"/>
          <w:lang w:eastAsia="en-US"/>
        </w:rPr>
        <w:t>tj. zgodnie z art. 222 ust. 1 ustawy Pzp.”</w:t>
      </w:r>
    </w:p>
    <w:p w14:paraId="74C8A487" w14:textId="77777777" w:rsidR="00FF3381" w:rsidRPr="00B60D81" w:rsidRDefault="00FF3381" w:rsidP="00FF3381">
      <w:pPr>
        <w:spacing w:after="200" w:line="360" w:lineRule="auto"/>
        <w:ind w:left="284"/>
        <w:contextualSpacing/>
        <w:jc w:val="both"/>
        <w:rPr>
          <w:szCs w:val="20"/>
          <w:lang w:eastAsia="en-US"/>
        </w:rPr>
      </w:pPr>
    </w:p>
    <w:p w14:paraId="505CC009" w14:textId="77777777" w:rsidR="008D69E7" w:rsidRPr="00B60D81" w:rsidRDefault="008D69E7" w:rsidP="007D6A1A">
      <w:pPr>
        <w:spacing w:line="360" w:lineRule="auto"/>
        <w:ind w:firstLine="708"/>
        <w:jc w:val="both"/>
        <w:rPr>
          <w:rFonts w:eastAsia="Calibri"/>
          <w:szCs w:val="20"/>
          <w:lang w:eastAsia="en-US"/>
        </w:rPr>
      </w:pPr>
      <w:r w:rsidRPr="00B60D81">
        <w:rPr>
          <w:rFonts w:eastAsia="Calibri"/>
          <w:szCs w:val="20"/>
          <w:lang w:eastAsia="en-US"/>
        </w:rPr>
        <w:t>Powyższe zmiany prowadzą do zmiany treści Ogłoszenia o zamówieniu. W związku z tym Zamawiający zamieszcza ogłoszenie o zmianie ogłoszenia w Biuletynie Zamówień Publicznych.</w:t>
      </w:r>
    </w:p>
    <w:p w14:paraId="114FE6AC" w14:textId="0150454C" w:rsidR="008D69E7" w:rsidRDefault="008D69E7" w:rsidP="00B60D81">
      <w:pPr>
        <w:spacing w:line="360" w:lineRule="auto"/>
        <w:jc w:val="both"/>
        <w:rPr>
          <w:rFonts w:eastAsia="Calibri"/>
          <w:b/>
          <w:szCs w:val="20"/>
          <w:u w:val="single"/>
          <w:lang w:eastAsia="en-US"/>
        </w:rPr>
      </w:pPr>
      <w:r w:rsidRPr="00B60D81">
        <w:rPr>
          <w:rFonts w:eastAsia="Calibri"/>
          <w:b/>
          <w:szCs w:val="20"/>
          <w:u w:val="single"/>
          <w:lang w:eastAsia="en-US"/>
        </w:rPr>
        <w:t xml:space="preserve">Termin składania ofert zostaje przedłużony do dnia </w:t>
      </w:r>
      <w:r w:rsidR="00F237AF" w:rsidRPr="00B60D81">
        <w:rPr>
          <w:rFonts w:eastAsia="Calibri"/>
          <w:b/>
          <w:szCs w:val="20"/>
          <w:u w:val="single"/>
          <w:lang w:eastAsia="en-US"/>
        </w:rPr>
        <w:t>11</w:t>
      </w:r>
      <w:r w:rsidRPr="00B60D81">
        <w:rPr>
          <w:rFonts w:eastAsia="Calibri"/>
          <w:b/>
          <w:szCs w:val="20"/>
          <w:u w:val="single"/>
          <w:lang w:eastAsia="en-US"/>
        </w:rPr>
        <w:t xml:space="preserve"> marca 2022 roku do godz. </w:t>
      </w:r>
      <w:r w:rsidR="00671212" w:rsidRPr="00B60D81">
        <w:rPr>
          <w:rFonts w:eastAsia="Calibri"/>
          <w:b/>
          <w:szCs w:val="20"/>
          <w:u w:val="single"/>
          <w:lang w:eastAsia="en-US"/>
        </w:rPr>
        <w:t>11</w:t>
      </w:r>
      <w:r w:rsidRPr="00B60D81">
        <w:rPr>
          <w:rFonts w:eastAsia="Calibri"/>
          <w:b/>
          <w:szCs w:val="20"/>
          <w:u w:val="single"/>
          <w:lang w:eastAsia="en-US"/>
        </w:rPr>
        <w:t>:00.</w:t>
      </w:r>
    </w:p>
    <w:p w14:paraId="7F7F2216" w14:textId="77777777" w:rsidR="00B60D81" w:rsidRPr="00B60D81" w:rsidRDefault="00B60D81" w:rsidP="00B60D81">
      <w:pPr>
        <w:spacing w:line="360" w:lineRule="auto"/>
        <w:jc w:val="both"/>
        <w:rPr>
          <w:rFonts w:eastAsia="Calibri"/>
          <w:b/>
          <w:szCs w:val="20"/>
          <w:u w:val="single"/>
          <w:lang w:eastAsia="en-US"/>
        </w:rPr>
      </w:pPr>
    </w:p>
    <w:p w14:paraId="4151123A" w14:textId="77777777" w:rsidR="00527072" w:rsidRPr="00B60D81" w:rsidRDefault="00527072" w:rsidP="00066652">
      <w:pPr>
        <w:spacing w:after="200" w:line="276" w:lineRule="auto"/>
        <w:ind w:left="4956" w:firstLine="708"/>
        <w:jc w:val="right"/>
        <w:rPr>
          <w:rFonts w:eastAsia="Calibri"/>
          <w:b/>
          <w:szCs w:val="20"/>
          <w:lang w:eastAsia="en-US"/>
        </w:rPr>
      </w:pPr>
      <w:r w:rsidRPr="00B60D81">
        <w:rPr>
          <w:rFonts w:eastAsia="Calibri"/>
          <w:b/>
          <w:szCs w:val="20"/>
          <w:lang w:eastAsia="en-US"/>
        </w:rPr>
        <w:t>Z poważaniem,</w:t>
      </w:r>
    </w:p>
    <w:p w14:paraId="5E350852" w14:textId="77777777" w:rsidR="00527072" w:rsidRPr="00B60D81" w:rsidRDefault="00527072" w:rsidP="00527072">
      <w:pPr>
        <w:rPr>
          <w:b/>
          <w:szCs w:val="20"/>
        </w:rPr>
      </w:pPr>
    </w:p>
    <w:p w14:paraId="338D160B" w14:textId="77777777" w:rsidR="00066652" w:rsidRPr="00B60D81" w:rsidRDefault="00066652" w:rsidP="00527072">
      <w:pPr>
        <w:rPr>
          <w:b/>
          <w:szCs w:val="20"/>
        </w:rPr>
      </w:pPr>
    </w:p>
    <w:p w14:paraId="46937F2F" w14:textId="77777777" w:rsidR="00527072" w:rsidRPr="00B60D81" w:rsidRDefault="00527072" w:rsidP="00527072">
      <w:pPr>
        <w:rPr>
          <w:b/>
          <w:szCs w:val="20"/>
        </w:rPr>
      </w:pPr>
    </w:p>
    <w:p w14:paraId="23830A17" w14:textId="77777777" w:rsidR="00904ACA" w:rsidRPr="00B60D81" w:rsidRDefault="00904ACA" w:rsidP="00527072">
      <w:pPr>
        <w:rPr>
          <w:b/>
          <w:szCs w:val="20"/>
        </w:rPr>
      </w:pPr>
    </w:p>
    <w:p w14:paraId="7526C9ED" w14:textId="77777777" w:rsidR="00904ACA" w:rsidRPr="00B60D81" w:rsidRDefault="00904ACA" w:rsidP="00527072">
      <w:pPr>
        <w:rPr>
          <w:b/>
          <w:szCs w:val="20"/>
        </w:rPr>
      </w:pPr>
    </w:p>
    <w:p w14:paraId="6C1D846D" w14:textId="77777777" w:rsidR="003B4C3F" w:rsidRPr="00B60D81" w:rsidRDefault="003B4C3F" w:rsidP="00527072">
      <w:pPr>
        <w:rPr>
          <w:b/>
          <w:szCs w:val="20"/>
        </w:rPr>
      </w:pPr>
    </w:p>
    <w:p w14:paraId="52AB6893" w14:textId="4B4BB003" w:rsidR="007D6A1A" w:rsidRDefault="007D6A1A" w:rsidP="008D69E7">
      <w:pPr>
        <w:rPr>
          <w:b/>
          <w:szCs w:val="20"/>
        </w:rPr>
      </w:pPr>
    </w:p>
    <w:p w14:paraId="31AC386F" w14:textId="77777777" w:rsidR="00B60D81" w:rsidRPr="00B60D81" w:rsidRDefault="00B60D81" w:rsidP="008D69E7">
      <w:pPr>
        <w:rPr>
          <w:b/>
          <w:szCs w:val="20"/>
        </w:rPr>
      </w:pPr>
    </w:p>
    <w:p w14:paraId="14D7BD07" w14:textId="77777777" w:rsidR="008D69E7" w:rsidRPr="00B60D81" w:rsidRDefault="008D69E7" w:rsidP="008D69E7">
      <w:pPr>
        <w:rPr>
          <w:szCs w:val="20"/>
        </w:rPr>
      </w:pPr>
      <w:r w:rsidRPr="00B60D81">
        <w:rPr>
          <w:b/>
          <w:szCs w:val="20"/>
        </w:rPr>
        <w:t>Załączniki:</w:t>
      </w:r>
    </w:p>
    <w:p w14:paraId="1EFA67B1" w14:textId="4FD664C2" w:rsidR="00FA3120" w:rsidRPr="00B60D81" w:rsidRDefault="008D69E7" w:rsidP="00527072">
      <w:pPr>
        <w:pStyle w:val="Akapitzlist"/>
        <w:numPr>
          <w:ilvl w:val="0"/>
          <w:numId w:val="10"/>
        </w:numPr>
        <w:ind w:left="284" w:hanging="284"/>
        <w:jc w:val="both"/>
        <w:rPr>
          <w:rFonts w:ascii="Arial" w:hAnsi="Arial" w:cs="Arial"/>
          <w:sz w:val="20"/>
          <w:szCs w:val="20"/>
        </w:rPr>
      </w:pPr>
      <w:r w:rsidRPr="00B60D81">
        <w:rPr>
          <w:rFonts w:ascii="Arial" w:hAnsi="Arial" w:cs="Arial"/>
          <w:sz w:val="20"/>
          <w:szCs w:val="20"/>
        </w:rPr>
        <w:t>Ogłoszenie o zmianie ogłoszenia</w:t>
      </w:r>
    </w:p>
    <w:p w14:paraId="0768AF58" w14:textId="77777777" w:rsidR="00527072" w:rsidRPr="00126DFE" w:rsidRDefault="00527072" w:rsidP="00527072">
      <w:pPr>
        <w:rPr>
          <w:b/>
          <w:szCs w:val="20"/>
        </w:rPr>
      </w:pPr>
      <w:r w:rsidRPr="00B60D81">
        <w:rPr>
          <w:b/>
          <w:szCs w:val="20"/>
        </w:rPr>
        <w:t>Otrzymują:</w:t>
      </w:r>
    </w:p>
    <w:p w14:paraId="561B85BB" w14:textId="77777777" w:rsidR="00527072" w:rsidRPr="00126DFE" w:rsidRDefault="00527072" w:rsidP="00527072">
      <w:pPr>
        <w:spacing w:line="276" w:lineRule="auto"/>
        <w:jc w:val="both"/>
        <w:rPr>
          <w:rFonts w:eastAsia="Calibri"/>
          <w:szCs w:val="20"/>
          <w:lang w:eastAsia="en-US"/>
        </w:rPr>
      </w:pPr>
      <w:r w:rsidRPr="00126DFE">
        <w:rPr>
          <w:rFonts w:eastAsia="Calibri"/>
          <w:szCs w:val="20"/>
          <w:lang w:eastAsia="en-US"/>
        </w:rPr>
        <w:t xml:space="preserve">1) strona </w:t>
      </w:r>
      <w:r w:rsidR="00F75556" w:rsidRPr="00126DFE">
        <w:rPr>
          <w:rFonts w:eastAsia="Calibri"/>
          <w:szCs w:val="20"/>
          <w:lang w:eastAsia="en-US"/>
        </w:rPr>
        <w:t>prowadzonego postępowania</w:t>
      </w:r>
      <w:r w:rsidRPr="00126DFE">
        <w:rPr>
          <w:rFonts w:eastAsia="Calibri"/>
          <w:szCs w:val="20"/>
          <w:lang w:eastAsia="en-US"/>
        </w:rPr>
        <w:t xml:space="preserve">: </w:t>
      </w:r>
      <w:hyperlink r:id="rId14" w:history="1">
        <w:r w:rsidR="00F75556" w:rsidRPr="00126DFE">
          <w:rPr>
            <w:b/>
            <w:szCs w:val="20"/>
            <w:lang w:eastAsia="en-US"/>
          </w:rPr>
          <w:t>https://platformazakupowa.pl/pn/czersk</w:t>
        </w:r>
      </w:hyperlink>
    </w:p>
    <w:p w14:paraId="78E62AB3" w14:textId="77777777" w:rsidR="00D65772" w:rsidRPr="0068488D" w:rsidRDefault="00527072" w:rsidP="00DD29F9">
      <w:pPr>
        <w:widowControl w:val="0"/>
        <w:tabs>
          <w:tab w:val="left" w:pos="284"/>
          <w:tab w:val="right" w:leader="dot" w:pos="9072"/>
        </w:tabs>
        <w:autoSpaceDE w:val="0"/>
        <w:autoSpaceDN w:val="0"/>
        <w:adjustRightInd w:val="0"/>
        <w:spacing w:line="276" w:lineRule="auto"/>
        <w:ind w:right="-1"/>
        <w:jc w:val="both"/>
        <w:rPr>
          <w:rFonts w:eastAsia="Times New Roman"/>
          <w:szCs w:val="20"/>
        </w:rPr>
      </w:pPr>
      <w:r w:rsidRPr="00126DFE">
        <w:rPr>
          <w:rFonts w:eastAsia="Calibri"/>
          <w:szCs w:val="20"/>
          <w:lang w:eastAsia="en-US"/>
        </w:rPr>
        <w:t>2) a/a</w:t>
      </w:r>
    </w:p>
    <w:sectPr w:rsidR="00D65772" w:rsidRPr="0068488D" w:rsidSect="007C125F">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66A6" w14:textId="77777777" w:rsidR="00A20AB6" w:rsidRDefault="00A20AB6" w:rsidP="00A73AAE">
      <w:r>
        <w:separator/>
      </w:r>
    </w:p>
  </w:endnote>
  <w:endnote w:type="continuationSeparator" w:id="0">
    <w:p w14:paraId="00B09557" w14:textId="77777777" w:rsidR="00A20AB6" w:rsidRDefault="00A20AB6"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0309" w14:textId="77777777" w:rsidR="00C37A1E" w:rsidRDefault="00C37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444C" w14:textId="77777777" w:rsidR="00C37A1E" w:rsidRDefault="00C37A1E" w:rsidP="00A73AAE">
    <w:pPr>
      <w:pStyle w:val="Stopka"/>
      <w:jc w:val="center"/>
    </w:pP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782A1FB2" w14:textId="77777777" w:rsidTr="00A73AAE">
      <w:tc>
        <w:tcPr>
          <w:tcW w:w="7000" w:type="dxa"/>
          <w:shd w:val="clear" w:color="auto" w:fill="auto"/>
        </w:tcPr>
        <w:p w14:paraId="5C48D44D" w14:textId="77777777" w:rsidR="00C37A1E" w:rsidRDefault="00C37A1E" w:rsidP="00A73AAE">
          <w:pPr>
            <w:pStyle w:val="Stopka"/>
          </w:pPr>
        </w:p>
      </w:tc>
      <w:tc>
        <w:tcPr>
          <w:tcW w:w="1446" w:type="dxa"/>
          <w:shd w:val="clear" w:color="auto" w:fill="auto"/>
        </w:tcPr>
        <w:p w14:paraId="71056CC1" w14:textId="77777777" w:rsidR="00C37A1E" w:rsidRDefault="00C37A1E" w:rsidP="00A73AAE">
          <w:pPr>
            <w:pStyle w:val="Stopka"/>
            <w:jc w:val="right"/>
          </w:pPr>
        </w:p>
      </w:tc>
    </w:tr>
    <w:tr w:rsidR="00C37A1E" w14:paraId="6E7F701E" w14:textId="77777777" w:rsidTr="00C37A1E">
      <w:tc>
        <w:tcPr>
          <w:tcW w:w="8446" w:type="dxa"/>
          <w:gridSpan w:val="2"/>
          <w:shd w:val="clear" w:color="auto" w:fill="auto"/>
        </w:tcPr>
        <w:p w14:paraId="030EEBF9" w14:textId="77777777" w:rsidR="00C37A1E" w:rsidRDefault="00C37A1E" w:rsidP="00A73AAE">
          <w:pPr>
            <w:pStyle w:val="Stopka"/>
          </w:pPr>
        </w:p>
      </w:tc>
    </w:tr>
  </w:tbl>
  <w:p w14:paraId="29FD25BD" w14:textId="77777777" w:rsidR="00C37A1E" w:rsidRDefault="00397DEC" w:rsidP="00A73AAE">
    <w:pPr>
      <w:pStyle w:val="Stopka"/>
      <w:jc w:val="center"/>
    </w:pPr>
    <w:r w:rsidRPr="00397DEC">
      <w:rPr>
        <w:rFonts w:eastAsia="Times New Roman" w:cs="Times New Roman"/>
        <w:noProof/>
        <w:sz w:val="24"/>
      </w:rPr>
      <w:drawing>
        <wp:inline distT="0" distB="0" distL="0" distR="0" wp14:anchorId="7E719466" wp14:editId="665713B3">
          <wp:extent cx="5939790" cy="5346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46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CF53" w14:textId="77777777" w:rsidR="00C37A1E" w:rsidRDefault="00C37A1E">
    <w:pPr>
      <w:pStyle w:val="Stopka"/>
    </w:pPr>
  </w:p>
  <w:tbl>
    <w:tblPr>
      <w:tblW w:w="9737" w:type="dxa"/>
      <w:tblLayout w:type="fixed"/>
      <w:tblCellMar>
        <w:left w:w="70" w:type="dxa"/>
        <w:right w:w="70" w:type="dxa"/>
      </w:tblCellMar>
      <w:tblLook w:val="0000" w:firstRow="0" w:lastRow="0" w:firstColumn="0" w:lastColumn="0" w:noHBand="0" w:noVBand="0"/>
    </w:tblPr>
    <w:tblGrid>
      <w:gridCol w:w="8070"/>
      <w:gridCol w:w="1667"/>
    </w:tblGrid>
    <w:tr w:rsidR="00C37A1E" w14:paraId="62B05494" w14:textId="77777777" w:rsidTr="00397DEC">
      <w:trPr>
        <w:trHeight w:val="268"/>
      </w:trPr>
      <w:tc>
        <w:tcPr>
          <w:tcW w:w="8070" w:type="dxa"/>
          <w:shd w:val="clear" w:color="auto" w:fill="auto"/>
        </w:tcPr>
        <w:p w14:paraId="2BB375F3" w14:textId="77777777" w:rsidR="00C37A1E" w:rsidRDefault="00C37A1E" w:rsidP="00A73AAE">
          <w:pPr>
            <w:pStyle w:val="Stopka"/>
          </w:pPr>
        </w:p>
      </w:tc>
      <w:tc>
        <w:tcPr>
          <w:tcW w:w="1667" w:type="dxa"/>
          <w:shd w:val="clear" w:color="auto" w:fill="auto"/>
        </w:tcPr>
        <w:p w14:paraId="1EC0BA1B" w14:textId="77777777" w:rsidR="00C37A1E" w:rsidRDefault="00C37A1E" w:rsidP="00A73AAE">
          <w:pPr>
            <w:pStyle w:val="Stopka"/>
            <w:jc w:val="right"/>
          </w:pPr>
        </w:p>
      </w:tc>
    </w:tr>
    <w:tr w:rsidR="00C37A1E" w14:paraId="04D87762" w14:textId="77777777" w:rsidTr="00397DEC">
      <w:trPr>
        <w:trHeight w:val="268"/>
      </w:trPr>
      <w:tc>
        <w:tcPr>
          <w:tcW w:w="9737" w:type="dxa"/>
          <w:gridSpan w:val="2"/>
          <w:shd w:val="clear" w:color="auto" w:fill="auto"/>
        </w:tcPr>
        <w:p w14:paraId="21A9A981" w14:textId="77777777" w:rsidR="00C37A1E" w:rsidRDefault="00C37A1E" w:rsidP="00A73AAE">
          <w:pPr>
            <w:pStyle w:val="Stopka"/>
          </w:pPr>
        </w:p>
      </w:tc>
    </w:tr>
  </w:tbl>
  <w:p w14:paraId="7F68A2F2" w14:textId="77777777" w:rsidR="00C37A1E" w:rsidRDefault="00C37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0F5E" w14:textId="77777777" w:rsidR="00A20AB6" w:rsidRDefault="00A20AB6" w:rsidP="00A73AAE">
      <w:r>
        <w:separator/>
      </w:r>
    </w:p>
  </w:footnote>
  <w:footnote w:type="continuationSeparator" w:id="0">
    <w:p w14:paraId="66660499" w14:textId="77777777" w:rsidR="00A20AB6" w:rsidRDefault="00A20AB6"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CB27" w14:textId="77777777" w:rsidR="00C37A1E" w:rsidRDefault="00C37A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0976" w14:textId="77777777" w:rsidR="00C37A1E" w:rsidRPr="00397DEC" w:rsidRDefault="00397DEC" w:rsidP="00397DEC">
    <w:pPr>
      <w:pStyle w:val="Nagwek"/>
    </w:pPr>
    <w:r>
      <w:rPr>
        <w:noProof/>
      </w:rPr>
      <w:drawing>
        <wp:inline distT="0" distB="0" distL="0" distR="0" wp14:anchorId="1F972F1E" wp14:editId="05F761DA">
          <wp:extent cx="5940425" cy="235358"/>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4"/>
      <w:gridCol w:w="8190"/>
      <w:gridCol w:w="227"/>
      <w:gridCol w:w="740"/>
      <w:gridCol w:w="110"/>
    </w:tblGrid>
    <w:tr w:rsidR="00397DEC" w14:paraId="61828E40" w14:textId="77777777" w:rsidTr="00CE6B6B">
      <w:trPr>
        <w:gridBefore w:val="1"/>
        <w:wBefore w:w="284" w:type="dxa"/>
      </w:trPr>
      <w:tc>
        <w:tcPr>
          <w:tcW w:w="4606" w:type="dxa"/>
        </w:tcPr>
        <w:p w14:paraId="0ADE5E20" w14:textId="77777777" w:rsidR="00397DEC" w:rsidRDefault="00397DEC" w:rsidP="00397DEC">
          <w:pPr>
            <w:pStyle w:val="Nagwek"/>
            <w:rPr>
              <w:color w:val="3E80C1"/>
            </w:rPr>
          </w:pPr>
        </w:p>
      </w:tc>
      <w:tc>
        <w:tcPr>
          <w:tcW w:w="4606" w:type="dxa"/>
          <w:gridSpan w:val="3"/>
        </w:tcPr>
        <w:p w14:paraId="0FCDB417" w14:textId="77777777" w:rsidR="00397DEC" w:rsidRDefault="00397DEC" w:rsidP="00397DEC">
          <w:pPr>
            <w:pStyle w:val="Nagwek"/>
            <w:rPr>
              <w:color w:val="3E80C1"/>
            </w:rPr>
          </w:pPr>
        </w:p>
      </w:tc>
    </w:tr>
    <w:tr w:rsidR="00397DEC" w14:paraId="764B1157" w14:textId="77777777" w:rsidTr="00CE6B6B">
      <w:trPr>
        <w:gridAfter w:val="1"/>
        <w:wAfter w:w="565" w:type="dxa"/>
      </w:trPr>
      <w:tc>
        <w:tcPr>
          <w:tcW w:w="5013" w:type="dxa"/>
          <w:gridSpan w:val="3"/>
        </w:tcPr>
        <w:tbl>
          <w:tblPr>
            <w:tblStyle w:val="Tabela-Siatk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397DEC" w:rsidRPr="00A209AA" w14:paraId="658D2B5C" w14:textId="77777777" w:rsidTr="00CE6B6B">
            <w:tc>
              <w:tcPr>
                <w:tcW w:w="5013" w:type="dxa"/>
              </w:tcPr>
              <w:p w14:paraId="68981A6B" w14:textId="77777777" w:rsidR="00397DEC" w:rsidRPr="00A209AA" w:rsidRDefault="00397DEC" w:rsidP="00397DEC">
                <w:pPr>
                  <w:tabs>
                    <w:tab w:val="center" w:pos="4536"/>
                    <w:tab w:val="right" w:pos="9072"/>
                  </w:tabs>
                  <w:rPr>
                    <w:rFonts w:eastAsia="Calibri"/>
                    <w:color w:val="3E80C1"/>
                  </w:rPr>
                </w:pPr>
                <w:bookmarkStart w:id="5" w:name="_Hlk3180678"/>
                <w:bookmarkStart w:id="6" w:name="_Hlk81211798"/>
                <w:r w:rsidRPr="00A209AA">
                  <w:rPr>
                    <w:rFonts w:eastAsia="Calibri"/>
                    <w:noProof/>
                  </w:rPr>
                  <w:drawing>
                    <wp:inline distT="0" distB="0" distL="0" distR="0" wp14:anchorId="359BA39A" wp14:editId="2EE0222A">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2E3A6DAA" w14:textId="77777777" w:rsidR="00397DEC" w:rsidRPr="00A209AA" w:rsidRDefault="00397DEC" w:rsidP="00397DEC">
                <w:pPr>
                  <w:tabs>
                    <w:tab w:val="center" w:pos="4536"/>
                    <w:tab w:val="right" w:pos="9072"/>
                  </w:tabs>
                  <w:jc w:val="right"/>
                  <w:rPr>
                    <w:rFonts w:eastAsia="Calibri"/>
                    <w:sz w:val="28"/>
                  </w:rPr>
                </w:pPr>
                <w:r w:rsidRPr="00A209AA">
                  <w:rPr>
                    <w:rFonts w:eastAsia="Calibri"/>
                    <w:color w:val="3E80C1"/>
                    <w:sz w:val="28"/>
                  </w:rPr>
                  <w:t>GMINA CZERSK</w:t>
                </w:r>
                <w:bookmarkEnd w:id="5"/>
              </w:p>
              <w:p w14:paraId="128DD0BA" w14:textId="77777777" w:rsidR="00397DEC" w:rsidRPr="00A209AA" w:rsidRDefault="00397DEC" w:rsidP="00397DEC">
                <w:pPr>
                  <w:tabs>
                    <w:tab w:val="center" w:pos="4536"/>
                    <w:tab w:val="right" w:pos="9072"/>
                  </w:tabs>
                  <w:rPr>
                    <w:rFonts w:eastAsia="Calibri"/>
                    <w:color w:val="3E80C1"/>
                  </w:rPr>
                </w:pPr>
              </w:p>
            </w:tc>
            <w:bookmarkEnd w:id="6"/>
          </w:tr>
        </w:tbl>
        <w:p w14:paraId="73C566AC" w14:textId="77777777" w:rsidR="00397DEC" w:rsidRDefault="00397DEC" w:rsidP="00397DEC">
          <w:pPr>
            <w:pStyle w:val="Nagwek"/>
            <w:rPr>
              <w:color w:val="3E80C1"/>
            </w:rPr>
          </w:pPr>
        </w:p>
      </w:tc>
      <w:tc>
        <w:tcPr>
          <w:tcW w:w="3918" w:type="dxa"/>
        </w:tcPr>
        <w:p w14:paraId="7700D728" w14:textId="77777777" w:rsidR="00397DEC" w:rsidRDefault="00397DEC" w:rsidP="00397DEC">
          <w:pPr>
            <w:pStyle w:val="Nagwek"/>
            <w:rPr>
              <w:color w:val="3E80C1"/>
            </w:rPr>
          </w:pPr>
        </w:p>
      </w:tc>
    </w:tr>
  </w:tbl>
  <w:p w14:paraId="38E52187" w14:textId="77777777" w:rsidR="00C37A1E" w:rsidRPr="00585BCD" w:rsidRDefault="00C37A1E" w:rsidP="00585B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F7"/>
    <w:multiLevelType w:val="hybridMultilevel"/>
    <w:tmpl w:val="24AE923E"/>
    <w:lvl w:ilvl="0" w:tplc="EA5A420A">
      <w:start w:val="1"/>
      <w:numFmt w:val="decimal"/>
      <w:lvlText w:val="%1."/>
      <w:lvlJc w:val="left"/>
      <w:pPr>
        <w:ind w:left="1353" w:hanging="360"/>
      </w:pPr>
      <w:rPr>
        <w:rFonts w:hint="default"/>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68A165F"/>
    <w:multiLevelType w:val="hybridMultilevel"/>
    <w:tmpl w:val="EB76CF80"/>
    <w:lvl w:ilvl="0" w:tplc="04150011">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B135C"/>
    <w:multiLevelType w:val="hybridMultilevel"/>
    <w:tmpl w:val="4D68280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C1AEE7BA">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66680"/>
    <w:multiLevelType w:val="hybridMultilevel"/>
    <w:tmpl w:val="09E850BC"/>
    <w:lvl w:ilvl="0" w:tplc="68BC5714">
      <w:start w:val="1"/>
      <w:numFmt w:val="lowerLetter"/>
      <w:lvlText w:val="%1."/>
      <w:lvlJc w:val="left"/>
      <w:pPr>
        <w:ind w:left="1080" w:hanging="360"/>
      </w:pPr>
      <w:rPr>
        <w:rFonts w:cs="Arial"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A187B"/>
    <w:multiLevelType w:val="multilevel"/>
    <w:tmpl w:val="AA5ABAA6"/>
    <w:lvl w:ilvl="0">
      <w:start w:val="2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28461A"/>
    <w:multiLevelType w:val="hybridMultilevel"/>
    <w:tmpl w:val="94BEAD0A"/>
    <w:lvl w:ilvl="0" w:tplc="C6342D44">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64175DB"/>
    <w:multiLevelType w:val="hybridMultilevel"/>
    <w:tmpl w:val="48C293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D03C96"/>
    <w:multiLevelType w:val="hybridMultilevel"/>
    <w:tmpl w:val="0CD4761C"/>
    <w:lvl w:ilvl="0" w:tplc="0415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22931B7"/>
    <w:multiLevelType w:val="hybridMultilevel"/>
    <w:tmpl w:val="226AB5EC"/>
    <w:lvl w:ilvl="0" w:tplc="BCC2FC16">
      <w:start w:val="1"/>
      <w:numFmt w:val="decimal"/>
      <w:lvlText w:val="%1)"/>
      <w:lvlJc w:val="left"/>
      <w:pPr>
        <w:ind w:left="360" w:hanging="360"/>
      </w:pPr>
      <w:rPr>
        <w:rFonts w:ascii="Arial" w:hAnsi="Arial" w:cs="Arial"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C7467D"/>
    <w:multiLevelType w:val="hybridMultilevel"/>
    <w:tmpl w:val="E62CAF1E"/>
    <w:lvl w:ilvl="0" w:tplc="4DC2A0D4">
      <w:start w:val="1"/>
      <w:numFmt w:val="bullet"/>
      <w:lvlText w:val=""/>
      <w:lvlJc w:val="left"/>
      <w:pPr>
        <w:ind w:left="3293" w:hanging="360"/>
      </w:pPr>
      <w:rPr>
        <w:rFonts w:ascii="Symbol" w:hAnsi="Symbol" w:hint="default"/>
      </w:rPr>
    </w:lvl>
    <w:lvl w:ilvl="1" w:tplc="04150003" w:tentative="1">
      <w:start w:val="1"/>
      <w:numFmt w:val="bullet"/>
      <w:lvlText w:val="o"/>
      <w:lvlJc w:val="left"/>
      <w:pPr>
        <w:ind w:left="4013" w:hanging="360"/>
      </w:pPr>
      <w:rPr>
        <w:rFonts w:ascii="Courier New" w:hAnsi="Courier New" w:cs="Courier New" w:hint="default"/>
      </w:rPr>
    </w:lvl>
    <w:lvl w:ilvl="2" w:tplc="04150005" w:tentative="1">
      <w:start w:val="1"/>
      <w:numFmt w:val="bullet"/>
      <w:lvlText w:val=""/>
      <w:lvlJc w:val="left"/>
      <w:pPr>
        <w:ind w:left="4733" w:hanging="360"/>
      </w:pPr>
      <w:rPr>
        <w:rFonts w:ascii="Wingdings" w:hAnsi="Wingdings" w:hint="default"/>
      </w:rPr>
    </w:lvl>
    <w:lvl w:ilvl="3" w:tplc="04150001" w:tentative="1">
      <w:start w:val="1"/>
      <w:numFmt w:val="bullet"/>
      <w:lvlText w:val=""/>
      <w:lvlJc w:val="left"/>
      <w:pPr>
        <w:ind w:left="5453" w:hanging="360"/>
      </w:pPr>
      <w:rPr>
        <w:rFonts w:ascii="Symbol" w:hAnsi="Symbol" w:hint="default"/>
      </w:rPr>
    </w:lvl>
    <w:lvl w:ilvl="4" w:tplc="04150003" w:tentative="1">
      <w:start w:val="1"/>
      <w:numFmt w:val="bullet"/>
      <w:lvlText w:val="o"/>
      <w:lvlJc w:val="left"/>
      <w:pPr>
        <w:ind w:left="6173" w:hanging="360"/>
      </w:pPr>
      <w:rPr>
        <w:rFonts w:ascii="Courier New" w:hAnsi="Courier New" w:cs="Courier New" w:hint="default"/>
      </w:rPr>
    </w:lvl>
    <w:lvl w:ilvl="5" w:tplc="04150005" w:tentative="1">
      <w:start w:val="1"/>
      <w:numFmt w:val="bullet"/>
      <w:lvlText w:val=""/>
      <w:lvlJc w:val="left"/>
      <w:pPr>
        <w:ind w:left="6893" w:hanging="360"/>
      </w:pPr>
      <w:rPr>
        <w:rFonts w:ascii="Wingdings" w:hAnsi="Wingdings" w:hint="default"/>
      </w:rPr>
    </w:lvl>
    <w:lvl w:ilvl="6" w:tplc="04150001" w:tentative="1">
      <w:start w:val="1"/>
      <w:numFmt w:val="bullet"/>
      <w:lvlText w:val=""/>
      <w:lvlJc w:val="left"/>
      <w:pPr>
        <w:ind w:left="7613" w:hanging="360"/>
      </w:pPr>
      <w:rPr>
        <w:rFonts w:ascii="Symbol" w:hAnsi="Symbol" w:hint="default"/>
      </w:rPr>
    </w:lvl>
    <w:lvl w:ilvl="7" w:tplc="04150003" w:tentative="1">
      <w:start w:val="1"/>
      <w:numFmt w:val="bullet"/>
      <w:lvlText w:val="o"/>
      <w:lvlJc w:val="left"/>
      <w:pPr>
        <w:ind w:left="8333" w:hanging="360"/>
      </w:pPr>
      <w:rPr>
        <w:rFonts w:ascii="Courier New" w:hAnsi="Courier New" w:cs="Courier New" w:hint="default"/>
      </w:rPr>
    </w:lvl>
    <w:lvl w:ilvl="8" w:tplc="04150005" w:tentative="1">
      <w:start w:val="1"/>
      <w:numFmt w:val="bullet"/>
      <w:lvlText w:val=""/>
      <w:lvlJc w:val="left"/>
      <w:pPr>
        <w:ind w:left="9053" w:hanging="360"/>
      </w:pPr>
      <w:rPr>
        <w:rFonts w:ascii="Wingdings" w:hAnsi="Wingdings" w:hint="default"/>
      </w:rPr>
    </w:lvl>
  </w:abstractNum>
  <w:abstractNum w:abstractNumId="11" w15:restartNumberingAfterBreak="0">
    <w:nsid w:val="2BFA51F2"/>
    <w:multiLevelType w:val="hybridMultilevel"/>
    <w:tmpl w:val="FBC0A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37D87"/>
    <w:multiLevelType w:val="hybridMultilevel"/>
    <w:tmpl w:val="BC7A46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7E17F7"/>
    <w:multiLevelType w:val="hybridMultilevel"/>
    <w:tmpl w:val="3C480C4A"/>
    <w:lvl w:ilvl="0" w:tplc="4DC2A0D4">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4" w15:restartNumberingAfterBreak="0">
    <w:nsid w:val="3DD848C9"/>
    <w:multiLevelType w:val="hybridMultilevel"/>
    <w:tmpl w:val="60C4A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A085B"/>
    <w:multiLevelType w:val="hybridMultilevel"/>
    <w:tmpl w:val="4334975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F6E7C69"/>
    <w:multiLevelType w:val="hybridMultilevel"/>
    <w:tmpl w:val="27A0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F33388"/>
    <w:multiLevelType w:val="hybridMultilevel"/>
    <w:tmpl w:val="5A52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526132"/>
    <w:multiLevelType w:val="hybridMultilevel"/>
    <w:tmpl w:val="26749C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E761473"/>
    <w:multiLevelType w:val="hybridMultilevel"/>
    <w:tmpl w:val="C91853E8"/>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8712A"/>
    <w:multiLevelType w:val="hybridMultilevel"/>
    <w:tmpl w:val="FA46FD94"/>
    <w:lvl w:ilvl="0" w:tplc="8B5EFB7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5F934943"/>
    <w:multiLevelType w:val="hybridMultilevel"/>
    <w:tmpl w:val="1A7EA2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630660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F6186B"/>
    <w:multiLevelType w:val="hybridMultilevel"/>
    <w:tmpl w:val="C5EC9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62351C"/>
    <w:multiLevelType w:val="hybridMultilevel"/>
    <w:tmpl w:val="43349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CC919E2"/>
    <w:multiLevelType w:val="hybridMultilevel"/>
    <w:tmpl w:val="45C4069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36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6F7D564C"/>
    <w:multiLevelType w:val="hybridMultilevel"/>
    <w:tmpl w:val="D5B05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A1E10AC"/>
    <w:multiLevelType w:val="hybridMultilevel"/>
    <w:tmpl w:val="B1A22AE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26"/>
  </w:num>
  <w:num w:numId="5">
    <w:abstractNumId w:val="1"/>
  </w:num>
  <w:num w:numId="6">
    <w:abstractNumId w:val="21"/>
  </w:num>
  <w:num w:numId="7">
    <w:abstractNumId w:val="5"/>
  </w:num>
  <w:num w:numId="8">
    <w:abstractNumId w:val="17"/>
  </w:num>
  <w:num w:numId="9">
    <w:abstractNumId w:val="16"/>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8"/>
  </w:num>
  <w:num w:numId="15">
    <w:abstractNumId w:val="24"/>
  </w:num>
  <w:num w:numId="16">
    <w:abstractNumId w:val="11"/>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23"/>
  </w:num>
  <w:num w:numId="22">
    <w:abstractNumId w:val="3"/>
  </w:num>
  <w:num w:numId="23">
    <w:abstractNumId w:val="6"/>
  </w:num>
  <w:num w:numId="24">
    <w:abstractNumId w:val="15"/>
  </w:num>
  <w:num w:numId="25">
    <w:abstractNumId w:val="9"/>
  </w:num>
  <w:num w:numId="26">
    <w:abstractNumId w:val="4"/>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10339"/>
    <w:rsid w:val="00033240"/>
    <w:rsid w:val="000502D4"/>
    <w:rsid w:val="00066652"/>
    <w:rsid w:val="000668E6"/>
    <w:rsid w:val="0008206B"/>
    <w:rsid w:val="00095D8D"/>
    <w:rsid w:val="000A359D"/>
    <w:rsid w:val="000B6592"/>
    <w:rsid w:val="000C1A10"/>
    <w:rsid w:val="000E7082"/>
    <w:rsid w:val="000F3346"/>
    <w:rsid w:val="00100B2C"/>
    <w:rsid w:val="00102340"/>
    <w:rsid w:val="00126DFE"/>
    <w:rsid w:val="00143D46"/>
    <w:rsid w:val="00145DE2"/>
    <w:rsid w:val="00151C95"/>
    <w:rsid w:val="00185564"/>
    <w:rsid w:val="00194133"/>
    <w:rsid w:val="001C1EB3"/>
    <w:rsid w:val="001D0004"/>
    <w:rsid w:val="001D129A"/>
    <w:rsid w:val="001E261B"/>
    <w:rsid w:val="001E4D20"/>
    <w:rsid w:val="001F40BD"/>
    <w:rsid w:val="001F4C4C"/>
    <w:rsid w:val="002018B3"/>
    <w:rsid w:val="0020270B"/>
    <w:rsid w:val="00204043"/>
    <w:rsid w:val="0022669C"/>
    <w:rsid w:val="0024055B"/>
    <w:rsid w:val="002436DF"/>
    <w:rsid w:val="00250ED0"/>
    <w:rsid w:val="00254D5D"/>
    <w:rsid w:val="00264283"/>
    <w:rsid w:val="0026713F"/>
    <w:rsid w:val="0027019C"/>
    <w:rsid w:val="002A7B61"/>
    <w:rsid w:val="002B4353"/>
    <w:rsid w:val="002C4879"/>
    <w:rsid w:val="002C598C"/>
    <w:rsid w:val="002E0DC3"/>
    <w:rsid w:val="003230A2"/>
    <w:rsid w:val="00323B7C"/>
    <w:rsid w:val="0032604D"/>
    <w:rsid w:val="00335473"/>
    <w:rsid w:val="00335990"/>
    <w:rsid w:val="00337E7D"/>
    <w:rsid w:val="00343C77"/>
    <w:rsid w:val="003579E7"/>
    <w:rsid w:val="0036635C"/>
    <w:rsid w:val="00366B39"/>
    <w:rsid w:val="00397DEC"/>
    <w:rsid w:val="003A0CDE"/>
    <w:rsid w:val="003B2F21"/>
    <w:rsid w:val="003B3333"/>
    <w:rsid w:val="003B4C3F"/>
    <w:rsid w:val="003D2FA0"/>
    <w:rsid w:val="003E7B73"/>
    <w:rsid w:val="003F37F9"/>
    <w:rsid w:val="004074A4"/>
    <w:rsid w:val="00415E64"/>
    <w:rsid w:val="0042519F"/>
    <w:rsid w:val="00432358"/>
    <w:rsid w:val="00454976"/>
    <w:rsid w:val="004653A0"/>
    <w:rsid w:val="00472035"/>
    <w:rsid w:val="004821E2"/>
    <w:rsid w:val="00492D42"/>
    <w:rsid w:val="004C14EB"/>
    <w:rsid w:val="004C496A"/>
    <w:rsid w:val="004E3F34"/>
    <w:rsid w:val="004E460C"/>
    <w:rsid w:val="005113EA"/>
    <w:rsid w:val="00517C5F"/>
    <w:rsid w:val="00527072"/>
    <w:rsid w:val="00553F86"/>
    <w:rsid w:val="0056178A"/>
    <w:rsid w:val="0057393D"/>
    <w:rsid w:val="00585BCD"/>
    <w:rsid w:val="005A1BD1"/>
    <w:rsid w:val="005D2FC3"/>
    <w:rsid w:val="005E5029"/>
    <w:rsid w:val="005F6FDF"/>
    <w:rsid w:val="005F7E9E"/>
    <w:rsid w:val="0061623D"/>
    <w:rsid w:val="00633136"/>
    <w:rsid w:val="00637768"/>
    <w:rsid w:val="006404E3"/>
    <w:rsid w:val="00641610"/>
    <w:rsid w:val="00671212"/>
    <w:rsid w:val="00677564"/>
    <w:rsid w:val="0068488D"/>
    <w:rsid w:val="00691D18"/>
    <w:rsid w:val="006A3318"/>
    <w:rsid w:val="006A41C1"/>
    <w:rsid w:val="006B0257"/>
    <w:rsid w:val="006B3CB1"/>
    <w:rsid w:val="006B4C50"/>
    <w:rsid w:val="006C25E8"/>
    <w:rsid w:val="006D3D34"/>
    <w:rsid w:val="007036B4"/>
    <w:rsid w:val="00723108"/>
    <w:rsid w:val="00724410"/>
    <w:rsid w:val="00735D1E"/>
    <w:rsid w:val="00755599"/>
    <w:rsid w:val="007618D5"/>
    <w:rsid w:val="0076371E"/>
    <w:rsid w:val="00764216"/>
    <w:rsid w:val="00783DD9"/>
    <w:rsid w:val="00787018"/>
    <w:rsid w:val="007877F9"/>
    <w:rsid w:val="007951AA"/>
    <w:rsid w:val="00797280"/>
    <w:rsid w:val="007C125F"/>
    <w:rsid w:val="007D6A1A"/>
    <w:rsid w:val="007F3FF5"/>
    <w:rsid w:val="007F5FBC"/>
    <w:rsid w:val="007F7CBE"/>
    <w:rsid w:val="008106CC"/>
    <w:rsid w:val="00811775"/>
    <w:rsid w:val="00814345"/>
    <w:rsid w:val="00817583"/>
    <w:rsid w:val="00822834"/>
    <w:rsid w:val="00836C62"/>
    <w:rsid w:val="00845FEF"/>
    <w:rsid w:val="0084622F"/>
    <w:rsid w:val="00862C11"/>
    <w:rsid w:val="008720B1"/>
    <w:rsid w:val="00894D55"/>
    <w:rsid w:val="008963DD"/>
    <w:rsid w:val="00896FF1"/>
    <w:rsid w:val="008D69E7"/>
    <w:rsid w:val="008E2F82"/>
    <w:rsid w:val="008E51E8"/>
    <w:rsid w:val="008E7A2A"/>
    <w:rsid w:val="008F3629"/>
    <w:rsid w:val="008F586D"/>
    <w:rsid w:val="00904ACA"/>
    <w:rsid w:val="00912725"/>
    <w:rsid w:val="0093796D"/>
    <w:rsid w:val="00963B53"/>
    <w:rsid w:val="0097251B"/>
    <w:rsid w:val="00993884"/>
    <w:rsid w:val="009B7ACB"/>
    <w:rsid w:val="009D5DDA"/>
    <w:rsid w:val="00A038D2"/>
    <w:rsid w:val="00A06AFD"/>
    <w:rsid w:val="00A20AB6"/>
    <w:rsid w:val="00A2660C"/>
    <w:rsid w:val="00A439C1"/>
    <w:rsid w:val="00A53A5D"/>
    <w:rsid w:val="00A53F12"/>
    <w:rsid w:val="00A73AAE"/>
    <w:rsid w:val="00A968DF"/>
    <w:rsid w:val="00AA07A2"/>
    <w:rsid w:val="00AC6221"/>
    <w:rsid w:val="00AD0005"/>
    <w:rsid w:val="00AD125B"/>
    <w:rsid w:val="00AE0073"/>
    <w:rsid w:val="00AF1C75"/>
    <w:rsid w:val="00B013A4"/>
    <w:rsid w:val="00B30FC5"/>
    <w:rsid w:val="00B37451"/>
    <w:rsid w:val="00B52010"/>
    <w:rsid w:val="00B60D81"/>
    <w:rsid w:val="00B6137A"/>
    <w:rsid w:val="00B628C8"/>
    <w:rsid w:val="00B62C51"/>
    <w:rsid w:val="00B64265"/>
    <w:rsid w:val="00B73C0F"/>
    <w:rsid w:val="00B76082"/>
    <w:rsid w:val="00B92787"/>
    <w:rsid w:val="00BA2CFB"/>
    <w:rsid w:val="00BF1E1B"/>
    <w:rsid w:val="00C020F6"/>
    <w:rsid w:val="00C110C0"/>
    <w:rsid w:val="00C13F15"/>
    <w:rsid w:val="00C16717"/>
    <w:rsid w:val="00C22B36"/>
    <w:rsid w:val="00C23340"/>
    <w:rsid w:val="00C252BA"/>
    <w:rsid w:val="00C322DF"/>
    <w:rsid w:val="00C342DB"/>
    <w:rsid w:val="00C37A1E"/>
    <w:rsid w:val="00C45E8F"/>
    <w:rsid w:val="00C53098"/>
    <w:rsid w:val="00C55C72"/>
    <w:rsid w:val="00C724F4"/>
    <w:rsid w:val="00CD6AB6"/>
    <w:rsid w:val="00CE2E6A"/>
    <w:rsid w:val="00CE6269"/>
    <w:rsid w:val="00D07177"/>
    <w:rsid w:val="00D10D96"/>
    <w:rsid w:val="00D36504"/>
    <w:rsid w:val="00D501DC"/>
    <w:rsid w:val="00D50622"/>
    <w:rsid w:val="00D65772"/>
    <w:rsid w:val="00D85C10"/>
    <w:rsid w:val="00D86D25"/>
    <w:rsid w:val="00DA3174"/>
    <w:rsid w:val="00DB01AA"/>
    <w:rsid w:val="00DC4D7D"/>
    <w:rsid w:val="00DC6526"/>
    <w:rsid w:val="00DD130B"/>
    <w:rsid w:val="00DD29F9"/>
    <w:rsid w:val="00DE6E57"/>
    <w:rsid w:val="00E1631F"/>
    <w:rsid w:val="00E262CC"/>
    <w:rsid w:val="00E37592"/>
    <w:rsid w:val="00E418C2"/>
    <w:rsid w:val="00E51C53"/>
    <w:rsid w:val="00E52E34"/>
    <w:rsid w:val="00E66A6B"/>
    <w:rsid w:val="00EA4B82"/>
    <w:rsid w:val="00EB09EF"/>
    <w:rsid w:val="00EB18E1"/>
    <w:rsid w:val="00EF5F43"/>
    <w:rsid w:val="00F0065B"/>
    <w:rsid w:val="00F054EF"/>
    <w:rsid w:val="00F224F9"/>
    <w:rsid w:val="00F237AF"/>
    <w:rsid w:val="00F46884"/>
    <w:rsid w:val="00F51D83"/>
    <w:rsid w:val="00F7001F"/>
    <w:rsid w:val="00F70BEB"/>
    <w:rsid w:val="00F73E5D"/>
    <w:rsid w:val="00F73FF0"/>
    <w:rsid w:val="00F75556"/>
    <w:rsid w:val="00F80617"/>
    <w:rsid w:val="00FA3120"/>
    <w:rsid w:val="00FA70B4"/>
    <w:rsid w:val="00FA7B0D"/>
    <w:rsid w:val="00FC0666"/>
    <w:rsid w:val="00FD2338"/>
    <w:rsid w:val="00FD41D5"/>
    <w:rsid w:val="00FE5F02"/>
    <w:rsid w:val="00FF33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05984"/>
  <w15:docId w15:val="{5F4555B4-638E-47E6-88CA-807F2415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nhideWhenUsed/>
    <w:rsid w:val="00A73AAE"/>
    <w:pPr>
      <w:tabs>
        <w:tab w:val="center" w:pos="4536"/>
        <w:tab w:val="right" w:pos="9072"/>
      </w:tabs>
    </w:pPr>
  </w:style>
  <w:style w:type="character" w:customStyle="1" w:styleId="NagwekZnak">
    <w:name w:val="Nagłówek Znak"/>
    <w:basedOn w:val="Domylnaczcionkaakapitu"/>
    <w:link w:val="Nagwek"/>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Zwykytekst">
    <w:name w:val="Plain Text"/>
    <w:basedOn w:val="Normalny"/>
    <w:link w:val="ZwykytekstZnak"/>
    <w:uiPriority w:val="99"/>
    <w:unhideWhenUsed/>
    <w:rsid w:val="0052707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27072"/>
    <w:rPr>
      <w:rFonts w:ascii="Calibri" w:eastAsiaTheme="minorHAnsi" w:hAnsi="Calibri" w:cstheme="minorBidi"/>
      <w:sz w:val="22"/>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454976"/>
    <w:rPr>
      <w:rFonts w:ascii="Calibri" w:eastAsia="Calibri" w:hAnsi="Calibri"/>
      <w:sz w:val="22"/>
      <w:szCs w:val="22"/>
      <w:lang w:eastAsia="en-US"/>
    </w:rPr>
  </w:style>
  <w:style w:type="paragraph" w:customStyle="1" w:styleId="Default">
    <w:name w:val="Default"/>
    <w:rsid w:val="00585BC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nhideWhenUsed/>
    <w:rsid w:val="00A53F12"/>
    <w:rPr>
      <w:color w:val="0563C1" w:themeColor="hyperlink"/>
      <w:u w:val="single"/>
    </w:rPr>
  </w:style>
  <w:style w:type="character" w:customStyle="1" w:styleId="Nierozpoznanawzmianka1">
    <w:name w:val="Nierozpoznana wzmianka1"/>
    <w:basedOn w:val="Domylnaczcionkaakapitu"/>
    <w:uiPriority w:val="99"/>
    <w:semiHidden/>
    <w:unhideWhenUsed/>
    <w:rsid w:val="00A5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312410623">
      <w:bodyDiv w:val="1"/>
      <w:marLeft w:val="0"/>
      <w:marRight w:val="0"/>
      <w:marTop w:val="0"/>
      <w:marBottom w:val="0"/>
      <w:divBdr>
        <w:top w:val="none" w:sz="0" w:space="0" w:color="auto"/>
        <w:left w:val="none" w:sz="0" w:space="0" w:color="auto"/>
        <w:bottom w:val="none" w:sz="0" w:space="0" w:color="auto"/>
        <w:right w:val="none" w:sz="0" w:space="0" w:color="auto"/>
      </w:divBdr>
    </w:div>
    <w:div w:id="452745567">
      <w:bodyDiv w:val="1"/>
      <w:marLeft w:val="0"/>
      <w:marRight w:val="0"/>
      <w:marTop w:val="0"/>
      <w:marBottom w:val="0"/>
      <w:divBdr>
        <w:top w:val="none" w:sz="0" w:space="0" w:color="auto"/>
        <w:left w:val="none" w:sz="0" w:space="0" w:color="auto"/>
        <w:bottom w:val="none" w:sz="0" w:space="0" w:color="auto"/>
        <w:right w:val="none" w:sz="0" w:space="0" w:color="auto"/>
      </w:divBdr>
    </w:div>
    <w:div w:id="472605653">
      <w:bodyDiv w:val="1"/>
      <w:marLeft w:val="0"/>
      <w:marRight w:val="0"/>
      <w:marTop w:val="0"/>
      <w:marBottom w:val="0"/>
      <w:divBdr>
        <w:top w:val="none" w:sz="0" w:space="0" w:color="auto"/>
        <w:left w:val="none" w:sz="0" w:space="0" w:color="auto"/>
        <w:bottom w:val="none" w:sz="0" w:space="0" w:color="auto"/>
        <w:right w:val="none" w:sz="0" w:space="0" w:color="auto"/>
      </w:divBdr>
    </w:div>
    <w:div w:id="685135225">
      <w:bodyDiv w:val="1"/>
      <w:marLeft w:val="0"/>
      <w:marRight w:val="0"/>
      <w:marTop w:val="0"/>
      <w:marBottom w:val="0"/>
      <w:divBdr>
        <w:top w:val="none" w:sz="0" w:space="0" w:color="auto"/>
        <w:left w:val="none" w:sz="0" w:space="0" w:color="auto"/>
        <w:bottom w:val="none" w:sz="0" w:space="0" w:color="auto"/>
        <w:right w:val="none" w:sz="0" w:space="0" w:color="auto"/>
      </w:divBdr>
    </w:div>
    <w:div w:id="827481926">
      <w:bodyDiv w:val="1"/>
      <w:marLeft w:val="0"/>
      <w:marRight w:val="0"/>
      <w:marTop w:val="0"/>
      <w:marBottom w:val="0"/>
      <w:divBdr>
        <w:top w:val="none" w:sz="0" w:space="0" w:color="auto"/>
        <w:left w:val="none" w:sz="0" w:space="0" w:color="auto"/>
        <w:bottom w:val="none" w:sz="0" w:space="0" w:color="auto"/>
        <w:right w:val="none" w:sz="0" w:space="0" w:color="auto"/>
      </w:divBdr>
    </w:div>
    <w:div w:id="883294730">
      <w:bodyDiv w:val="1"/>
      <w:marLeft w:val="0"/>
      <w:marRight w:val="0"/>
      <w:marTop w:val="0"/>
      <w:marBottom w:val="0"/>
      <w:divBdr>
        <w:top w:val="none" w:sz="0" w:space="0" w:color="auto"/>
        <w:left w:val="none" w:sz="0" w:space="0" w:color="auto"/>
        <w:bottom w:val="none" w:sz="0" w:space="0" w:color="auto"/>
        <w:right w:val="none" w:sz="0" w:space="0" w:color="auto"/>
      </w:divBdr>
    </w:div>
    <w:div w:id="1106774704">
      <w:bodyDiv w:val="1"/>
      <w:marLeft w:val="0"/>
      <w:marRight w:val="0"/>
      <w:marTop w:val="0"/>
      <w:marBottom w:val="0"/>
      <w:divBdr>
        <w:top w:val="none" w:sz="0" w:space="0" w:color="auto"/>
        <w:left w:val="none" w:sz="0" w:space="0" w:color="auto"/>
        <w:bottom w:val="none" w:sz="0" w:space="0" w:color="auto"/>
        <w:right w:val="none" w:sz="0" w:space="0" w:color="auto"/>
      </w:divBdr>
    </w:div>
    <w:div w:id="1112286635">
      <w:bodyDiv w:val="1"/>
      <w:marLeft w:val="0"/>
      <w:marRight w:val="0"/>
      <w:marTop w:val="0"/>
      <w:marBottom w:val="0"/>
      <w:divBdr>
        <w:top w:val="none" w:sz="0" w:space="0" w:color="auto"/>
        <w:left w:val="none" w:sz="0" w:space="0" w:color="auto"/>
        <w:bottom w:val="none" w:sz="0" w:space="0" w:color="auto"/>
        <w:right w:val="none" w:sz="0" w:space="0" w:color="auto"/>
      </w:divBdr>
    </w:div>
    <w:div w:id="1332685731">
      <w:bodyDiv w:val="1"/>
      <w:marLeft w:val="0"/>
      <w:marRight w:val="0"/>
      <w:marTop w:val="0"/>
      <w:marBottom w:val="0"/>
      <w:divBdr>
        <w:top w:val="none" w:sz="0" w:space="0" w:color="auto"/>
        <w:left w:val="none" w:sz="0" w:space="0" w:color="auto"/>
        <w:bottom w:val="none" w:sz="0" w:space="0" w:color="auto"/>
        <w:right w:val="none" w:sz="0" w:space="0" w:color="auto"/>
      </w:divBdr>
    </w:div>
    <w:div w:id="1530604563">
      <w:bodyDiv w:val="1"/>
      <w:marLeft w:val="0"/>
      <w:marRight w:val="0"/>
      <w:marTop w:val="0"/>
      <w:marBottom w:val="0"/>
      <w:divBdr>
        <w:top w:val="none" w:sz="0" w:space="0" w:color="auto"/>
        <w:left w:val="none" w:sz="0" w:space="0" w:color="auto"/>
        <w:bottom w:val="none" w:sz="0" w:space="0" w:color="auto"/>
        <w:right w:val="none" w:sz="0" w:space="0" w:color="auto"/>
      </w:divBdr>
    </w:div>
    <w:div w:id="1540632094">
      <w:bodyDiv w:val="1"/>
      <w:marLeft w:val="0"/>
      <w:marRight w:val="0"/>
      <w:marTop w:val="0"/>
      <w:marBottom w:val="0"/>
      <w:divBdr>
        <w:top w:val="none" w:sz="0" w:space="0" w:color="auto"/>
        <w:left w:val="none" w:sz="0" w:space="0" w:color="auto"/>
        <w:bottom w:val="none" w:sz="0" w:space="0" w:color="auto"/>
        <w:right w:val="none" w:sz="0" w:space="0" w:color="auto"/>
      </w:divBdr>
    </w:div>
    <w:div w:id="1825777067">
      <w:bodyDiv w:val="1"/>
      <w:marLeft w:val="0"/>
      <w:marRight w:val="0"/>
      <w:marTop w:val="0"/>
      <w:marBottom w:val="0"/>
      <w:divBdr>
        <w:top w:val="none" w:sz="0" w:space="0" w:color="auto"/>
        <w:left w:val="none" w:sz="0" w:space="0" w:color="auto"/>
        <w:bottom w:val="none" w:sz="0" w:space="0" w:color="auto"/>
        <w:right w:val="none" w:sz="0" w:space="0" w:color="auto"/>
      </w:divBdr>
    </w:div>
    <w:div w:id="1846048917">
      <w:bodyDiv w:val="1"/>
      <w:marLeft w:val="0"/>
      <w:marRight w:val="0"/>
      <w:marTop w:val="0"/>
      <w:marBottom w:val="0"/>
      <w:divBdr>
        <w:top w:val="none" w:sz="0" w:space="0" w:color="auto"/>
        <w:left w:val="none" w:sz="0" w:space="0" w:color="auto"/>
        <w:bottom w:val="none" w:sz="0" w:space="0" w:color="auto"/>
        <w:right w:val="none" w:sz="0" w:space="0" w:color="auto"/>
      </w:divBdr>
    </w:div>
    <w:div w:id="20225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czer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czers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1214</Words>
  <Characters>7285</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Bloch</dc:creator>
  <cp:lastModifiedBy>Wioletta Rostankowska</cp:lastModifiedBy>
  <cp:revision>9</cp:revision>
  <cp:lastPrinted>2022-02-25T09:01:00Z</cp:lastPrinted>
  <dcterms:created xsi:type="dcterms:W3CDTF">2022-03-02T21:17:00Z</dcterms:created>
  <dcterms:modified xsi:type="dcterms:W3CDTF">2022-03-03T06:30:00Z</dcterms:modified>
</cp:coreProperties>
</file>