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4BB9" w14:textId="77777777" w:rsidR="00266465" w:rsidRPr="00E44AF3" w:rsidRDefault="00266465" w:rsidP="0000558E">
      <w:pPr>
        <w:widowControl w:val="0"/>
        <w:pBdr>
          <w:top w:val="nil"/>
          <w:left w:val="nil"/>
          <w:bottom w:val="nil"/>
          <w:right w:val="nil"/>
          <w:between w:val="nil"/>
        </w:pBdr>
        <w:spacing w:after="0" w:line="240" w:lineRule="auto"/>
        <w:rPr>
          <w:rFonts w:asciiTheme="minorHAnsi" w:eastAsia="Arial" w:hAnsiTheme="minorHAnsi" w:cstheme="minorHAnsi"/>
          <w:color w:val="000000"/>
        </w:rPr>
      </w:pPr>
    </w:p>
    <w:tbl>
      <w:tblPr>
        <w:tblStyle w:val="26"/>
        <w:tblW w:w="9446" w:type="dxa"/>
        <w:jc w:val="center"/>
        <w:tblInd w:w="0" w:type="dxa"/>
        <w:tblLayout w:type="fixed"/>
        <w:tblLook w:val="0000" w:firstRow="0" w:lastRow="0" w:firstColumn="0" w:lastColumn="0" w:noHBand="0" w:noVBand="0"/>
      </w:tblPr>
      <w:tblGrid>
        <w:gridCol w:w="9446"/>
      </w:tblGrid>
      <w:tr w:rsidR="00266465" w:rsidRPr="00E44AF3" w14:paraId="07B8BAC9" w14:textId="77777777">
        <w:trPr>
          <w:trHeight w:val="1193"/>
          <w:jc w:val="center"/>
        </w:trPr>
        <w:tc>
          <w:tcPr>
            <w:tcW w:w="9446" w:type="dxa"/>
          </w:tcPr>
          <w:p w14:paraId="7625158D" w14:textId="2AD50B81" w:rsidR="00266465" w:rsidRPr="00E44AF3" w:rsidRDefault="00FB0614" w:rsidP="0000558E">
            <w:pPr>
              <w:pBdr>
                <w:top w:val="nil"/>
                <w:left w:val="nil"/>
                <w:bottom w:val="nil"/>
                <w:right w:val="nil"/>
                <w:between w:val="nil"/>
              </w:pBdr>
              <w:tabs>
                <w:tab w:val="center" w:pos="4536"/>
                <w:tab w:val="right" w:pos="9072"/>
              </w:tabs>
              <w:spacing w:after="0" w:line="240" w:lineRule="auto"/>
              <w:jc w:val="right"/>
              <w:rPr>
                <w:rFonts w:asciiTheme="minorHAnsi" w:hAnsiTheme="minorHAnsi" w:cstheme="minorHAnsi"/>
                <w:b/>
                <w:smallCaps/>
                <w:color w:val="000000"/>
              </w:rPr>
            </w:pPr>
            <w:r>
              <w:rPr>
                <w:rFonts w:asciiTheme="minorHAnsi" w:hAnsiTheme="minorHAnsi" w:cstheme="minorHAnsi"/>
                <w:b/>
                <w:smallCaps/>
                <w:color w:val="000000"/>
              </w:rPr>
              <w:t>3 grudnia</w:t>
            </w:r>
            <w:r w:rsidR="00DD575E">
              <w:rPr>
                <w:rFonts w:asciiTheme="minorHAnsi" w:hAnsiTheme="minorHAnsi" w:cstheme="minorHAnsi"/>
                <w:b/>
                <w:smallCaps/>
                <w:color w:val="000000"/>
              </w:rPr>
              <w:t xml:space="preserve"> 202</w:t>
            </w:r>
            <w:r>
              <w:rPr>
                <w:rFonts w:asciiTheme="minorHAnsi" w:hAnsiTheme="minorHAnsi" w:cstheme="minorHAnsi"/>
                <w:b/>
                <w:smallCaps/>
                <w:color w:val="000000"/>
              </w:rPr>
              <w:t>4</w:t>
            </w:r>
            <w:r w:rsidR="00DD575E">
              <w:rPr>
                <w:rFonts w:asciiTheme="minorHAnsi" w:hAnsiTheme="minorHAnsi" w:cstheme="minorHAnsi"/>
                <w:b/>
                <w:smallCaps/>
                <w:color w:val="000000"/>
              </w:rPr>
              <w:t>r.</w:t>
            </w:r>
          </w:p>
        </w:tc>
      </w:tr>
      <w:tr w:rsidR="00266465" w:rsidRPr="00E44AF3" w14:paraId="0DB75C7B" w14:textId="77777777">
        <w:trPr>
          <w:trHeight w:val="1440"/>
          <w:jc w:val="center"/>
        </w:trPr>
        <w:tc>
          <w:tcPr>
            <w:tcW w:w="9446" w:type="dxa"/>
            <w:tcBorders>
              <w:bottom w:val="single" w:sz="4" w:space="0" w:color="4F81BD"/>
            </w:tcBorders>
            <w:vAlign w:val="center"/>
          </w:tcPr>
          <w:p w14:paraId="54E26E89" w14:textId="77777777"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b/>
                <w:color w:val="000000"/>
              </w:rPr>
            </w:pPr>
            <w:r w:rsidRPr="00E44AF3">
              <w:rPr>
                <w:rFonts w:asciiTheme="minorHAnsi" w:hAnsiTheme="minorHAnsi" w:cstheme="minorHAnsi"/>
                <w:b/>
                <w:color w:val="000000"/>
              </w:rPr>
              <w:t>SPECYFIKACJA WARUNKÓW ZAMÓWIENIA</w:t>
            </w:r>
          </w:p>
        </w:tc>
      </w:tr>
      <w:tr w:rsidR="00266465" w:rsidRPr="00E44AF3" w14:paraId="33F14B51" w14:textId="77777777">
        <w:trPr>
          <w:trHeight w:val="720"/>
          <w:jc w:val="center"/>
        </w:trPr>
        <w:tc>
          <w:tcPr>
            <w:tcW w:w="9446" w:type="dxa"/>
            <w:tcBorders>
              <w:top w:val="single" w:sz="4" w:space="0" w:color="4F81BD"/>
            </w:tcBorders>
            <w:vAlign w:val="center"/>
          </w:tcPr>
          <w:p w14:paraId="4E63A4F0"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5FBB6540" w14:textId="63B76740"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E44AF3">
              <w:rPr>
                <w:rFonts w:asciiTheme="minorHAnsi" w:hAnsiTheme="minorHAnsi" w:cstheme="minorHAnsi"/>
                <w:color w:val="000000"/>
              </w:rPr>
              <w:t xml:space="preserve">w postępowaniu o udzielenie zamówienia publicznego na </w:t>
            </w:r>
            <w:r w:rsidR="003E0C80">
              <w:rPr>
                <w:rFonts w:asciiTheme="minorHAnsi" w:hAnsiTheme="minorHAnsi" w:cstheme="minorHAnsi"/>
                <w:color w:val="000000"/>
              </w:rPr>
              <w:t>roboty budowlane</w:t>
            </w:r>
          </w:p>
          <w:p w14:paraId="33282ED4" w14:textId="77777777" w:rsidR="00266465" w:rsidRPr="00E44AF3"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E44AF3">
              <w:rPr>
                <w:rFonts w:asciiTheme="minorHAnsi" w:hAnsiTheme="minorHAnsi" w:cstheme="minorHAnsi"/>
                <w:color w:val="000000"/>
              </w:rPr>
              <w:t>o szacowanej wartości przedmiotu zamówienia wyższej niż próg unijny</w:t>
            </w:r>
          </w:p>
          <w:p w14:paraId="2799480B" w14:textId="77777777" w:rsidR="00266465" w:rsidRPr="00E44AF3" w:rsidRDefault="00266465" w:rsidP="0000558E">
            <w:pPr>
              <w:spacing w:after="0" w:line="240" w:lineRule="auto"/>
              <w:ind w:left="720"/>
              <w:jc w:val="both"/>
              <w:rPr>
                <w:rFonts w:asciiTheme="minorHAnsi" w:hAnsiTheme="minorHAnsi" w:cstheme="minorHAnsi"/>
                <w:b/>
              </w:rPr>
            </w:pPr>
          </w:p>
          <w:p w14:paraId="03217E7F" w14:textId="381309A8" w:rsidR="00513521" w:rsidRPr="00513521" w:rsidRDefault="00513521" w:rsidP="003E0C80">
            <w:pPr>
              <w:spacing w:after="0" w:line="240" w:lineRule="auto"/>
              <w:jc w:val="center"/>
              <w:rPr>
                <w:rFonts w:asciiTheme="minorHAnsi" w:hAnsiTheme="minorHAnsi" w:cstheme="minorHAnsi"/>
                <w:b/>
              </w:rPr>
            </w:pPr>
            <w:bookmarkStart w:id="0" w:name="_Hlk184053525"/>
            <w:r w:rsidRPr="00513521">
              <w:rPr>
                <w:rFonts w:asciiTheme="minorHAnsi" w:hAnsiTheme="minorHAnsi" w:cstheme="minorHAnsi"/>
                <w:b/>
              </w:rPr>
              <w:t xml:space="preserve">na </w:t>
            </w:r>
            <w:r w:rsidR="003E0C80">
              <w:rPr>
                <w:rFonts w:asciiTheme="minorHAnsi" w:hAnsiTheme="minorHAnsi" w:cstheme="minorHAnsi"/>
                <w:b/>
              </w:rPr>
              <w:t xml:space="preserve">budowę </w:t>
            </w:r>
            <w:r w:rsidR="00FB0614">
              <w:rPr>
                <w:rFonts w:asciiTheme="minorHAnsi" w:hAnsiTheme="minorHAnsi" w:cstheme="minorHAnsi"/>
                <w:b/>
              </w:rPr>
              <w:t>Liceum Ogólnokształcącego w Tarnowie Podgórnym</w:t>
            </w:r>
          </w:p>
          <w:bookmarkEnd w:id="0"/>
          <w:p w14:paraId="0E3A2086" w14:textId="77777777" w:rsidR="00266465" w:rsidRPr="00E44AF3" w:rsidRDefault="00266465"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p>
          <w:p w14:paraId="66FE6934" w14:textId="4C95C254" w:rsidR="00266465" w:rsidRPr="00E44AF3" w:rsidRDefault="00902582"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r w:rsidRPr="00E44AF3">
              <w:rPr>
                <w:rFonts w:asciiTheme="minorHAnsi" w:hAnsiTheme="minorHAnsi" w:cstheme="minorHAnsi"/>
                <w:b/>
                <w:color w:val="000000"/>
              </w:rPr>
              <w:t>Nr postępowania:</w:t>
            </w:r>
            <w:r w:rsidR="003C7F49" w:rsidRPr="00E44AF3">
              <w:rPr>
                <w:rFonts w:asciiTheme="minorHAnsi" w:hAnsiTheme="minorHAnsi" w:cstheme="minorHAnsi"/>
                <w:b/>
                <w:color w:val="000000"/>
              </w:rPr>
              <w:t xml:space="preserve"> WOP.271.</w:t>
            </w:r>
            <w:r w:rsidR="00FB0614">
              <w:rPr>
                <w:rFonts w:asciiTheme="minorHAnsi" w:hAnsiTheme="minorHAnsi" w:cstheme="minorHAnsi"/>
                <w:b/>
                <w:color w:val="000000"/>
              </w:rPr>
              <w:t>46</w:t>
            </w:r>
            <w:r w:rsidR="003C7F49" w:rsidRPr="00E44AF3">
              <w:rPr>
                <w:rFonts w:asciiTheme="minorHAnsi" w:hAnsiTheme="minorHAnsi" w:cstheme="minorHAnsi"/>
                <w:b/>
                <w:color w:val="000000"/>
              </w:rPr>
              <w:t>.202</w:t>
            </w:r>
            <w:r w:rsidR="00FB0614">
              <w:rPr>
                <w:rFonts w:asciiTheme="minorHAnsi" w:hAnsiTheme="minorHAnsi" w:cstheme="minorHAnsi"/>
                <w:b/>
                <w:color w:val="000000"/>
              </w:rPr>
              <w:t>4</w:t>
            </w:r>
          </w:p>
          <w:p w14:paraId="4916D664"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C2BA6C1"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1A8E73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7BB3685"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276AB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73641C8"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78651D2"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6FDE006"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880DE2"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28990CA"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12844843"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7D4F2A0"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3F6CDE7C"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EA00659" w14:textId="77777777" w:rsidR="00266465" w:rsidRPr="00E44AF3"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C207339" w14:textId="77777777" w:rsidR="00266465" w:rsidRPr="00E44AF3" w:rsidRDefault="00266465" w:rsidP="0000558E">
            <w:pPr>
              <w:pBdr>
                <w:top w:val="nil"/>
                <w:left w:val="nil"/>
                <w:bottom w:val="nil"/>
                <w:right w:val="nil"/>
                <w:between w:val="nil"/>
              </w:pBdr>
              <w:spacing w:after="0" w:line="240" w:lineRule="auto"/>
              <w:rPr>
                <w:rFonts w:asciiTheme="minorHAnsi" w:hAnsiTheme="minorHAnsi" w:cstheme="minorHAnsi"/>
                <w:color w:val="000000"/>
              </w:rPr>
            </w:pPr>
          </w:p>
        </w:tc>
      </w:tr>
      <w:tr w:rsidR="00266465" w:rsidRPr="00E44AF3" w14:paraId="65EF34A6" w14:textId="77777777">
        <w:trPr>
          <w:trHeight w:val="1427"/>
          <w:jc w:val="center"/>
        </w:trPr>
        <w:tc>
          <w:tcPr>
            <w:tcW w:w="9446" w:type="dxa"/>
          </w:tcPr>
          <w:p w14:paraId="4AE334C6" w14:textId="4D17B373" w:rsidR="00266465" w:rsidRPr="00E44AF3" w:rsidRDefault="00902582" w:rsidP="0000558E">
            <w:pPr>
              <w:shd w:val="clear" w:color="auto" w:fill="FFFFFF"/>
              <w:spacing w:after="0" w:line="240" w:lineRule="auto"/>
              <w:jc w:val="both"/>
              <w:rPr>
                <w:rFonts w:asciiTheme="minorHAnsi" w:hAnsiTheme="minorHAnsi" w:cstheme="minorHAnsi"/>
              </w:rPr>
            </w:pPr>
            <w:r w:rsidRPr="00E44AF3">
              <w:rPr>
                <w:rFonts w:asciiTheme="minorHAnsi" w:hAnsiTheme="minorHAnsi" w:cstheme="minorHAnsi"/>
              </w:rPr>
              <w:t xml:space="preserve">Niniejsze postępowanie prowadzone jest na podstawie przepisów ustawy z dnia 11 września 2019 r. – Prawo zamówień publicznych, </w:t>
            </w:r>
            <w:r w:rsidR="00A76C0D" w:rsidRPr="00E44AF3">
              <w:rPr>
                <w:rFonts w:asciiTheme="minorHAnsi" w:hAnsiTheme="minorHAnsi" w:cstheme="minorHAnsi"/>
              </w:rPr>
              <w:t>(</w:t>
            </w:r>
            <w:r w:rsidR="00FB0614" w:rsidRPr="00FB0614">
              <w:rPr>
                <w:rFonts w:asciiTheme="minorHAnsi" w:hAnsiTheme="minorHAnsi" w:cstheme="minorHAnsi"/>
              </w:rPr>
              <w:t>Dz.U.2024.1320 t.j. z dnia 2024.08.30</w:t>
            </w:r>
            <w:r w:rsidRPr="00E44AF3">
              <w:rPr>
                <w:rFonts w:asciiTheme="minorHAnsi" w:hAnsiTheme="minorHAnsi" w:cstheme="minorHAnsi"/>
              </w:rPr>
              <w:t>) oraz przepisów wykonawczych do tej ustawy, właściwymi dla udzielania zamówień o wartości wyższej niż próg unijny, o którym mowa w art. 3 ust. 1 pkt 1, ustalony z uwzględnieniem informacji wskazanych w art. 3 ust. 2 tej ustawy, ogłoszonych w drodze obwieszczenia zgodnie z  art. 3 ust. 3 wskazanej ustawy.</w:t>
            </w:r>
          </w:p>
          <w:p w14:paraId="096C5B50" w14:textId="77777777" w:rsidR="00266465" w:rsidRPr="00E44AF3" w:rsidRDefault="00902582" w:rsidP="0000558E">
            <w:pPr>
              <w:shd w:val="clear" w:color="auto" w:fill="FFFFFF"/>
              <w:spacing w:after="0" w:line="240" w:lineRule="auto"/>
              <w:jc w:val="both"/>
              <w:rPr>
                <w:rFonts w:asciiTheme="minorHAnsi" w:hAnsiTheme="minorHAnsi" w:cstheme="minorHAnsi"/>
              </w:rPr>
            </w:pPr>
            <w:r w:rsidRPr="00E44AF3">
              <w:rPr>
                <w:rFonts w:asciiTheme="minorHAnsi" w:hAnsiTheme="minorHAnsi" w:cstheme="minorHAnsi"/>
              </w:rPr>
              <w:t xml:space="preserve"> </w:t>
            </w:r>
          </w:p>
          <w:p w14:paraId="48DF9004" w14:textId="77777777" w:rsidR="00266465" w:rsidRPr="00E44AF3" w:rsidRDefault="00266465"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1CF7B533" w14:textId="77777777" w:rsidR="00A76C0D" w:rsidRPr="00E44AF3" w:rsidRDefault="00A76C0D" w:rsidP="0000558E">
            <w:pPr>
              <w:pBdr>
                <w:top w:val="nil"/>
                <w:left w:val="nil"/>
                <w:bottom w:val="nil"/>
                <w:right w:val="nil"/>
                <w:between w:val="nil"/>
              </w:pBdr>
              <w:spacing w:after="0" w:line="240" w:lineRule="auto"/>
              <w:jc w:val="both"/>
              <w:rPr>
                <w:rFonts w:asciiTheme="minorHAnsi" w:hAnsiTheme="minorHAnsi" w:cstheme="minorHAnsi"/>
                <w:color w:val="000000"/>
              </w:rPr>
            </w:pPr>
          </w:p>
        </w:tc>
      </w:tr>
    </w:tbl>
    <w:p w14:paraId="24C3BD51" w14:textId="77777777" w:rsidR="00266465" w:rsidRPr="00E44AF3" w:rsidRDefault="00902582" w:rsidP="0000558E">
      <w:pPr>
        <w:spacing w:after="0" w:line="240" w:lineRule="auto"/>
        <w:rPr>
          <w:rFonts w:asciiTheme="minorHAnsi" w:hAnsiTheme="minorHAnsi" w:cstheme="minorHAnsi"/>
          <w:i/>
        </w:rPr>
      </w:pPr>
      <w:bookmarkStart w:id="1" w:name="_heading=h.gjdgxs" w:colFirst="0" w:colLast="0"/>
      <w:bookmarkEnd w:id="1"/>
      <w:r w:rsidRPr="00E44AF3">
        <w:rPr>
          <w:rFonts w:asciiTheme="minorHAnsi" w:hAnsiTheme="minorHAnsi" w:cstheme="minorHAnsi"/>
        </w:rPr>
        <w:br w:type="page"/>
      </w: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08341B72" w14:textId="77777777">
        <w:tc>
          <w:tcPr>
            <w:tcW w:w="9019" w:type="dxa"/>
            <w:shd w:val="clear" w:color="auto" w:fill="E7E6E6"/>
          </w:tcPr>
          <w:p w14:paraId="04428D51" w14:textId="6E2657C8" w:rsidR="00266465" w:rsidRPr="00E44AF3" w:rsidRDefault="00A76C0D"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ZAMAWIAJĄCY</w:t>
            </w:r>
          </w:p>
        </w:tc>
      </w:tr>
    </w:tbl>
    <w:p w14:paraId="520D8EAC" w14:textId="77777777" w:rsidR="00266465" w:rsidRPr="00E44AF3" w:rsidRDefault="00266465" w:rsidP="0000558E">
      <w:pPr>
        <w:spacing w:after="0" w:line="240" w:lineRule="auto"/>
        <w:rPr>
          <w:rFonts w:asciiTheme="minorHAnsi" w:hAnsiTheme="minorHAnsi" w:cstheme="minorHAnsi"/>
        </w:rPr>
      </w:pPr>
    </w:p>
    <w:p w14:paraId="5FB4F6A2" w14:textId="77777777" w:rsidR="0047595B" w:rsidRPr="00E44AF3" w:rsidRDefault="00A95241" w:rsidP="0000558E">
      <w:pPr>
        <w:pStyle w:val="Akapitzlist"/>
        <w:numPr>
          <w:ilvl w:val="0"/>
          <w:numId w:val="32"/>
        </w:numPr>
        <w:jc w:val="both"/>
        <w:rPr>
          <w:rFonts w:asciiTheme="minorHAnsi" w:hAnsiTheme="minorHAnsi" w:cstheme="minorHAnsi"/>
          <w:b/>
          <w:bCs/>
          <w:sz w:val="22"/>
          <w:szCs w:val="22"/>
        </w:rPr>
      </w:pPr>
      <w:r w:rsidRPr="00E44AF3">
        <w:rPr>
          <w:rFonts w:asciiTheme="minorHAnsi" w:hAnsiTheme="minorHAnsi" w:cstheme="minorHAnsi"/>
          <w:sz w:val="22"/>
          <w:szCs w:val="22"/>
        </w:rPr>
        <w:t xml:space="preserve">Niniejsze postępowanie o udzielenie zamówienia publicznego prowadzone jest przez </w:t>
      </w:r>
      <w:bookmarkStart w:id="2" w:name="_Hlk25474462"/>
      <w:r w:rsidRPr="00E44AF3">
        <w:rPr>
          <w:rFonts w:asciiTheme="minorHAnsi" w:hAnsiTheme="minorHAnsi" w:cstheme="minorHAnsi"/>
          <w:b/>
          <w:bCs/>
          <w:sz w:val="22"/>
          <w:szCs w:val="22"/>
        </w:rPr>
        <w:t xml:space="preserve">Gminę Tarnowo Podgórne </w:t>
      </w:r>
    </w:p>
    <w:p w14:paraId="4498BAE1" w14:textId="77777777" w:rsidR="0047595B" w:rsidRPr="00E44AF3" w:rsidRDefault="00A95241" w:rsidP="0000558E">
      <w:pPr>
        <w:pStyle w:val="Akapitzlist"/>
        <w:ind w:left="360"/>
        <w:jc w:val="both"/>
        <w:rPr>
          <w:rFonts w:asciiTheme="minorHAnsi" w:hAnsiTheme="minorHAnsi" w:cstheme="minorHAnsi"/>
          <w:iCs/>
          <w:sz w:val="22"/>
          <w:szCs w:val="22"/>
        </w:rPr>
      </w:pPr>
      <w:r w:rsidRPr="00E44AF3">
        <w:rPr>
          <w:rFonts w:asciiTheme="minorHAnsi" w:hAnsiTheme="minorHAnsi" w:cstheme="minorHAnsi"/>
          <w:iCs/>
          <w:sz w:val="22"/>
          <w:szCs w:val="22"/>
        </w:rPr>
        <w:t xml:space="preserve">adres: </w:t>
      </w:r>
    </w:p>
    <w:p w14:paraId="5924AB1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Urząd Gminy Tarnowo Podgórne</w:t>
      </w:r>
    </w:p>
    <w:p w14:paraId="5DC5036C"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ul. Poznańska 115</w:t>
      </w:r>
    </w:p>
    <w:p w14:paraId="55ADF020" w14:textId="77777777"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62-080 Tarnowo Podgórne</w:t>
      </w:r>
    </w:p>
    <w:p w14:paraId="04FDFFEA" w14:textId="3BB16BA2" w:rsidR="0047595B" w:rsidRPr="00E44AF3" w:rsidRDefault="00A95241" w:rsidP="0000558E">
      <w:pPr>
        <w:pStyle w:val="Akapitzlist"/>
        <w:ind w:left="360"/>
        <w:jc w:val="both"/>
        <w:rPr>
          <w:rStyle w:val="Hipercze"/>
          <w:rFonts w:asciiTheme="minorHAnsi" w:hAnsiTheme="minorHAnsi" w:cstheme="minorHAnsi"/>
          <w:sz w:val="22"/>
          <w:szCs w:val="22"/>
        </w:rPr>
      </w:pPr>
      <w:r w:rsidRPr="00E44AF3">
        <w:rPr>
          <w:rFonts w:asciiTheme="minorHAnsi" w:hAnsiTheme="minorHAnsi" w:cstheme="minorHAnsi"/>
          <w:sz w:val="22"/>
          <w:szCs w:val="22"/>
        </w:rPr>
        <w:t xml:space="preserve">adres strony internetowej: </w:t>
      </w:r>
      <w:hyperlink r:id="rId9" w:history="1">
        <w:r w:rsidR="0047595B" w:rsidRPr="00E44AF3">
          <w:rPr>
            <w:rStyle w:val="Hipercze"/>
            <w:rFonts w:asciiTheme="minorHAnsi" w:hAnsiTheme="minorHAnsi" w:cstheme="minorHAnsi"/>
            <w:sz w:val="22"/>
            <w:szCs w:val="22"/>
          </w:rPr>
          <w:t>http://www.tarnowo-podgorne.pl</w:t>
        </w:r>
      </w:hyperlink>
    </w:p>
    <w:p w14:paraId="207AF3DB" w14:textId="56CCC9BC" w:rsidR="008F6748" w:rsidRPr="00E44AF3" w:rsidRDefault="008F6748"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tel. (061) 8146-221, fax: 61 8146 118</w:t>
      </w:r>
    </w:p>
    <w:bookmarkEnd w:id="2"/>
    <w:p w14:paraId="4B701628" w14:textId="77777777" w:rsidR="00FC3DA0" w:rsidRPr="00FC3DA0" w:rsidRDefault="000C1A5D" w:rsidP="00FC3DA0">
      <w:pPr>
        <w:pStyle w:val="Akapitzlist"/>
        <w:numPr>
          <w:ilvl w:val="0"/>
          <w:numId w:val="32"/>
        </w:numPr>
        <w:pBdr>
          <w:top w:val="nil"/>
          <w:left w:val="nil"/>
          <w:bottom w:val="nil"/>
          <w:right w:val="nil"/>
          <w:between w:val="nil"/>
        </w:pBdr>
        <w:ind w:left="357"/>
        <w:jc w:val="both"/>
        <w:rPr>
          <w:sz w:val="22"/>
          <w:szCs w:val="22"/>
          <w:lang w:val="x-none"/>
        </w:rPr>
      </w:pPr>
      <w:r w:rsidRPr="00FC3DA0">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FC3DA0" w:rsidRPr="00FC3DA0">
        <w:rPr>
          <w:b/>
          <w:bCs/>
          <w:sz w:val="22"/>
          <w:szCs w:val="22"/>
          <w:lang w:val="x-none"/>
        </w:rPr>
        <w:t>https://platformazakupowa.pl/pn/tarnowo-podgorne</w:t>
      </w:r>
    </w:p>
    <w:p w14:paraId="6B7ACBF5" w14:textId="17D96C68"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strony internetowej prowadzonego postępowania: </w:t>
      </w:r>
    </w:p>
    <w:p w14:paraId="1E5D3B00" w14:textId="77777777" w:rsidR="00FC3DA0" w:rsidRPr="00FC3DA0" w:rsidRDefault="00FC3DA0" w:rsidP="00FC3DA0">
      <w:pPr>
        <w:pStyle w:val="Tekstpodstawowywcity3"/>
        <w:spacing w:after="0" w:line="240" w:lineRule="auto"/>
        <w:ind w:left="357"/>
        <w:rPr>
          <w:sz w:val="22"/>
          <w:szCs w:val="22"/>
        </w:rPr>
      </w:pPr>
      <w:r w:rsidRPr="00FC3DA0">
        <w:rPr>
          <w:b/>
          <w:bCs/>
          <w:sz w:val="22"/>
          <w:szCs w:val="22"/>
        </w:rPr>
        <w:t>https://platformazakupowa.pl/pn/tarnowo-podgorne</w:t>
      </w:r>
    </w:p>
    <w:p w14:paraId="15E26753" w14:textId="4A7964E5"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b/>
          <w:bCs/>
          <w:sz w:val="22"/>
          <w:szCs w:val="22"/>
        </w:rPr>
      </w:pPr>
      <w:r w:rsidRPr="00FC3DA0">
        <w:rPr>
          <w:rFonts w:asciiTheme="minorHAnsi" w:hAnsiTheme="minorHAnsi" w:cstheme="minorHAnsi"/>
          <w:sz w:val="22"/>
          <w:szCs w:val="22"/>
        </w:rPr>
        <w:t xml:space="preserve">Adres poczty elektronicznej: </w:t>
      </w:r>
      <w:hyperlink r:id="rId10" w:history="1">
        <w:r w:rsidRPr="00FC3DA0">
          <w:rPr>
            <w:rStyle w:val="Hipercze"/>
            <w:rFonts w:asciiTheme="minorHAnsi" w:hAnsiTheme="minorHAnsi" w:cstheme="minorHAnsi"/>
            <w:b/>
            <w:bCs/>
            <w:sz w:val="22"/>
            <w:szCs w:val="22"/>
          </w:rPr>
          <w:t>zp@tarnowo-podgorne.pl</w:t>
        </w:r>
      </w:hyperlink>
    </w:p>
    <w:p w14:paraId="424B20D6" w14:textId="02F8E455" w:rsidR="00266465"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skrytki EPUAP Zamawiającego: </w:t>
      </w:r>
      <w:r w:rsidRPr="00FC3DA0">
        <w:rPr>
          <w:rFonts w:asciiTheme="minorHAnsi" w:hAnsiTheme="minorHAnsi" w:cstheme="minorHAnsi"/>
          <w:b/>
          <w:bCs/>
          <w:sz w:val="22"/>
          <w:szCs w:val="22"/>
        </w:rPr>
        <w:t>/8q46m8jog4/SkrytkaESP</w:t>
      </w:r>
    </w:p>
    <w:p w14:paraId="215C4FBF" w14:textId="77777777" w:rsidR="00E44AF3" w:rsidRPr="00E44AF3" w:rsidRDefault="00E44AF3" w:rsidP="0000558E">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6C75F3A3" w14:textId="77777777">
        <w:tc>
          <w:tcPr>
            <w:tcW w:w="9019" w:type="dxa"/>
            <w:shd w:val="clear" w:color="auto" w:fill="E7E6E6"/>
          </w:tcPr>
          <w:p w14:paraId="2D31D99C" w14:textId="2B5FA54B"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TRYB UDZIELENIA ZAMÓWIENIA</w:t>
            </w:r>
          </w:p>
        </w:tc>
      </w:tr>
    </w:tbl>
    <w:p w14:paraId="04109660" w14:textId="77777777" w:rsidR="00266465" w:rsidRPr="00E44AF3" w:rsidRDefault="00266465" w:rsidP="0000558E">
      <w:pPr>
        <w:spacing w:after="0" w:line="240" w:lineRule="auto"/>
        <w:rPr>
          <w:rFonts w:asciiTheme="minorHAnsi" w:hAnsiTheme="minorHAnsi" w:cstheme="minorHAnsi"/>
        </w:rPr>
      </w:pPr>
    </w:p>
    <w:p w14:paraId="7255BF49" w14:textId="77777777" w:rsidR="000C1A5D" w:rsidRPr="00E44AF3" w:rsidRDefault="00902582" w:rsidP="003E0C80">
      <w:pPr>
        <w:pStyle w:val="Akapitzlist"/>
        <w:numPr>
          <w:ilvl w:val="0"/>
          <w:numId w:val="34"/>
        </w:numPr>
        <w:ind w:left="357"/>
        <w:jc w:val="both"/>
        <w:rPr>
          <w:rFonts w:asciiTheme="minorHAnsi" w:hAnsiTheme="minorHAnsi" w:cstheme="minorHAnsi"/>
          <w:sz w:val="22"/>
          <w:szCs w:val="22"/>
        </w:rPr>
      </w:pPr>
      <w:r w:rsidRPr="00E44AF3">
        <w:rPr>
          <w:rFonts w:asciiTheme="minorHAnsi" w:hAnsiTheme="minorHAnsi" w:cstheme="minorHAnsi"/>
          <w:sz w:val="22"/>
          <w:szCs w:val="22"/>
        </w:rPr>
        <w:t>Postępowanie prowadzone jest w trybie przetargu nieograniczonego w rozumieniu art. 132 P.z.p., przy zastosowaniu procedury, o której mowa w art. 139 P.z.p. (tzw. procedura odwrócona).</w:t>
      </w:r>
    </w:p>
    <w:p w14:paraId="5590AD7B" w14:textId="30171D31" w:rsidR="000C1A5D" w:rsidRPr="003E0C80" w:rsidRDefault="00345EA6" w:rsidP="003E0C80">
      <w:pPr>
        <w:pStyle w:val="Tekstpodstawowywcity3"/>
        <w:numPr>
          <w:ilvl w:val="0"/>
          <w:numId w:val="34"/>
        </w:numPr>
        <w:spacing w:after="0" w:line="240" w:lineRule="auto"/>
        <w:ind w:left="357"/>
        <w:jc w:val="both"/>
        <w:rPr>
          <w:rFonts w:asciiTheme="minorHAnsi" w:hAnsiTheme="minorHAnsi" w:cstheme="minorHAnsi"/>
          <w:sz w:val="22"/>
          <w:szCs w:val="22"/>
        </w:rPr>
      </w:pPr>
      <w:r w:rsidRPr="003E0C80">
        <w:rPr>
          <w:sz w:val="22"/>
          <w:szCs w:val="22"/>
        </w:rPr>
        <w:t xml:space="preserve">Zamawiający nie dopuszcza możliwości składania ofert częściowych. </w:t>
      </w:r>
    </w:p>
    <w:p w14:paraId="49FFDD83"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Zamawiający nie dokonuje podziału zamówienia na części ze względu na:</w:t>
      </w:r>
    </w:p>
    <w:p w14:paraId="77E1BAD6"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nadmierne trudności techniczne,</w:t>
      </w:r>
    </w:p>
    <w:p w14:paraId="29C99230"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zagrożenie właściwego wykonania zamówienia wynikające z potrzeby skoordynowania działań    różnych wykonawców,</w:t>
      </w:r>
    </w:p>
    <w:p w14:paraId="01C79C00" w14:textId="61DBEEDE" w:rsid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problemy z odpowiedzialnością w zakresie gwarancji za wykonane prace.</w:t>
      </w:r>
    </w:p>
    <w:p w14:paraId="4D679DEE"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3FF7077" w14:textId="77777777">
        <w:tc>
          <w:tcPr>
            <w:tcW w:w="9019" w:type="dxa"/>
            <w:shd w:val="clear" w:color="auto" w:fill="E7E6E6"/>
          </w:tcPr>
          <w:p w14:paraId="1E8BCB3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OKREŚLENIE PRZEDMIOTU ZAMÓWIENIA</w:t>
            </w:r>
          </w:p>
        </w:tc>
      </w:tr>
    </w:tbl>
    <w:p w14:paraId="10BA4FC5" w14:textId="1ACAC94B" w:rsidR="00266465" w:rsidRDefault="008C1D8A"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1. </w:t>
      </w:r>
      <w:r w:rsidR="00901CD3" w:rsidRPr="00E44AF3">
        <w:rPr>
          <w:rFonts w:asciiTheme="minorHAnsi" w:eastAsia="TimesNewRomanPSMT" w:hAnsiTheme="minorHAnsi" w:cstheme="minorHAnsi"/>
          <w:lang w:eastAsia="ar-SA"/>
        </w:rPr>
        <w:t xml:space="preserve">Przedmiotem zamówienia jest </w:t>
      </w:r>
      <w:r w:rsidR="004458EB">
        <w:rPr>
          <w:rFonts w:asciiTheme="minorHAnsi" w:eastAsia="TimesNewRomanPSMT" w:hAnsiTheme="minorHAnsi" w:cstheme="minorHAnsi"/>
          <w:lang w:eastAsia="ar-SA"/>
        </w:rPr>
        <w:t xml:space="preserve">budowa </w:t>
      </w:r>
      <w:r w:rsidR="00FB0614">
        <w:rPr>
          <w:rFonts w:asciiTheme="minorHAnsi" w:eastAsia="TimesNewRomanPSMT" w:hAnsiTheme="minorHAnsi" w:cstheme="minorHAnsi"/>
          <w:lang w:eastAsia="ar-SA"/>
        </w:rPr>
        <w:t>Liceum Ogólnokształcącego w Tarnowie Podgórnym.</w:t>
      </w:r>
    </w:p>
    <w:p w14:paraId="1DB5F173" w14:textId="3ADA0179" w:rsidR="008C1D8A" w:rsidRDefault="008C1D8A" w:rsidP="004458EB">
      <w:pPr>
        <w:spacing w:after="0" w:line="240" w:lineRule="auto"/>
        <w:jc w:val="both"/>
        <w:rPr>
          <w:rFonts w:cs="Times New Roman"/>
        </w:rPr>
      </w:pPr>
      <w:r w:rsidRPr="003E0C80">
        <w:rPr>
          <w:rFonts w:cs="Times New Roman"/>
        </w:rPr>
        <w:t>2. Zakres rzeczowy zadania będącego przedmiotem postępowania opisany jest szczegółowo w  dokumentacji projektowej, specyfikacji technicznej wykonania i odbioru robót oraz przedmiarach i SWZ.</w:t>
      </w:r>
    </w:p>
    <w:p w14:paraId="1EED2AF3" w14:textId="4C8AD7DD" w:rsidR="00704E29" w:rsidRPr="00704E29" w:rsidRDefault="00704E29" w:rsidP="00704E29">
      <w:pPr>
        <w:spacing w:after="0" w:line="240" w:lineRule="auto"/>
        <w:jc w:val="both"/>
        <w:rPr>
          <w:rFonts w:cs="Times New Roman"/>
        </w:rPr>
      </w:pPr>
      <w:r>
        <w:rPr>
          <w:rFonts w:cs="Times New Roman"/>
        </w:rPr>
        <w:t xml:space="preserve">3. </w:t>
      </w:r>
      <w:r w:rsidRPr="00704E29">
        <w:rPr>
          <w:rFonts w:cs="Times New Roman"/>
        </w:rPr>
        <w:t>Zamawiający przewiduje możliwość udzielenia zamówienia na zasadach określonych w art. 214 ust. 1 pkt 7 ustawy Prawo zamówień publicznych do 20% wartości zamówienia podstawowego, polegającego na powtórzeniu podobnych robót budowlanych, w szczególności: instalacji sanitarnych, elektrycznych, robót drogowych, robót wykończeniowych (malarskie, posadzkarskie, itp.)</w:t>
      </w:r>
      <w:r w:rsidR="00112387">
        <w:rPr>
          <w:rFonts w:cs="Times New Roman"/>
        </w:rPr>
        <w:t>,</w:t>
      </w:r>
      <w:r w:rsidR="00A8725B">
        <w:rPr>
          <w:rFonts w:cs="Times New Roman"/>
        </w:rPr>
        <w:t xml:space="preserve"> wyposażenia</w:t>
      </w:r>
      <w:r w:rsidRPr="00704E29">
        <w:rPr>
          <w:rFonts w:cs="Times New Roman"/>
        </w:rPr>
        <w:t>, na warunkach wynikających z umowy dla zamówienia podstawowego z zastrzeżeniem zmian terminów realizacji oraz cen jednostkowych po przeprowadzonych negocjacjach.</w:t>
      </w:r>
    </w:p>
    <w:p w14:paraId="2015E0FE" w14:textId="52334863" w:rsidR="00901CD3" w:rsidRDefault="00901CD3" w:rsidP="0000558E">
      <w:pPr>
        <w:spacing w:after="0" w:line="240" w:lineRule="auto"/>
        <w:jc w:val="both"/>
        <w:rPr>
          <w:rFonts w:asciiTheme="minorHAnsi" w:hAnsiTheme="minorHAnsi" w:cstheme="minorHAnsi"/>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C81DEA9" w14:textId="77777777">
        <w:tc>
          <w:tcPr>
            <w:tcW w:w="9019" w:type="dxa"/>
            <w:shd w:val="clear" w:color="auto" w:fill="E7E6E6"/>
          </w:tcPr>
          <w:p w14:paraId="5692E5A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OPIS PRZEDMIOTU ZAMÓWIENIA</w:t>
            </w:r>
          </w:p>
        </w:tc>
      </w:tr>
    </w:tbl>
    <w:p w14:paraId="0DB33748" w14:textId="6C03DCC5" w:rsidR="003E0C80" w:rsidRPr="003E0C80" w:rsidRDefault="003E0C80" w:rsidP="003E0C80">
      <w:pPr>
        <w:tabs>
          <w:tab w:val="num" w:pos="0"/>
        </w:tabs>
        <w:spacing w:after="0" w:line="240" w:lineRule="auto"/>
        <w:jc w:val="both"/>
        <w:rPr>
          <w:rFonts w:cs="Times New Roman"/>
        </w:rPr>
      </w:pPr>
      <w:r w:rsidRPr="003E0C80">
        <w:rPr>
          <w:rFonts w:cs="Times New Roman"/>
        </w:rPr>
        <w:t xml:space="preserve">1. Przedmiotem  zamówienia  jest wykonanie budowy </w:t>
      </w:r>
      <w:r w:rsidR="00FB0614">
        <w:rPr>
          <w:rFonts w:cs="Times New Roman"/>
        </w:rPr>
        <w:t>Liceum Ogólnokształcącego w Tarnowie Podgórnym</w:t>
      </w:r>
      <w:r w:rsidRPr="003E0C80">
        <w:rPr>
          <w:rFonts w:cs="Times New Roman"/>
        </w:rPr>
        <w:t>.</w:t>
      </w:r>
    </w:p>
    <w:p w14:paraId="2F5C8E5D" w14:textId="77777777" w:rsidR="003E0C80" w:rsidRPr="003E0C80" w:rsidRDefault="003E0C80" w:rsidP="003E0C80">
      <w:pPr>
        <w:spacing w:after="0" w:line="240" w:lineRule="auto"/>
        <w:jc w:val="both"/>
        <w:rPr>
          <w:rFonts w:cs="Times New Roman"/>
        </w:rPr>
      </w:pPr>
      <w:bookmarkStart w:id="3" w:name="_Hlk118885622"/>
      <w:r w:rsidRPr="003E0C80">
        <w:rPr>
          <w:rFonts w:cs="Times New Roman"/>
        </w:rPr>
        <w:t xml:space="preserve">2. Zakres rzeczowy zadania będącego przedmiotem postępowania opisany jest szczegółowo w  dokumentacji projektowej, specyfikacji technicznej wykonania i odbioru robót oraz przedmiarach i SWZ. </w:t>
      </w:r>
      <w:bookmarkEnd w:id="3"/>
      <w:r w:rsidRPr="003E0C80">
        <w:rPr>
          <w:rFonts w:cs="Times New Roman"/>
        </w:rPr>
        <w:t>Ewentualne podstawy katalogowe podano wyłącznie dla ułatwienia sporządzenia kalkulacji – stosowanie ich do wyceny nie jest obligatoryjne. Specyfikacja techniczna wykonania i odbioru robót, przedmiary robót i dokumentacja projektowa stanowi załącznik do niniejszej specyfikacji.</w:t>
      </w:r>
    </w:p>
    <w:p w14:paraId="0CCE4B06" w14:textId="77777777" w:rsidR="003E0C80" w:rsidRPr="003E0C80" w:rsidRDefault="003E0C80" w:rsidP="003E0C80">
      <w:pPr>
        <w:spacing w:after="0" w:line="240" w:lineRule="auto"/>
        <w:jc w:val="both"/>
        <w:rPr>
          <w:rFonts w:cs="Times New Roman"/>
        </w:rPr>
      </w:pPr>
      <w:r w:rsidRPr="003E0C80">
        <w:rPr>
          <w:rFonts w:cs="Times New Roman"/>
        </w:rPr>
        <w:t xml:space="preserve">3. Wszystkie prace winny być zrealizowane zgodnie z przepisami, obowiązującymi normami, warunkami technicznymi i posiadaną wiedzą budowlaną, przepisami bhp, ppoż oraz z zaleceniami </w:t>
      </w:r>
      <w:r w:rsidRPr="003E0C80">
        <w:rPr>
          <w:rFonts w:cs="Times New Roman"/>
        </w:rPr>
        <w:lastRenderedPageBreak/>
        <w:t>Zamawiającego. Wykonawca zastosuje materiały o parametrach technicznych, konstrukcyjnych i użytkowych nie gorszych od podanych w specyfikacji technicznej i projekcie.</w:t>
      </w:r>
    </w:p>
    <w:p w14:paraId="6120D25C" w14:textId="77777777" w:rsidR="003E0C80" w:rsidRPr="003E0C80" w:rsidRDefault="003E0C80" w:rsidP="003E0C80">
      <w:pPr>
        <w:spacing w:after="0" w:line="240" w:lineRule="auto"/>
        <w:jc w:val="both"/>
        <w:rPr>
          <w:rFonts w:cs="Times New Roman"/>
        </w:rPr>
      </w:pPr>
      <w:r w:rsidRPr="003E0C80">
        <w:rPr>
          <w:rFonts w:cs="Times New Roman"/>
        </w:rPr>
        <w:t xml:space="preserve">Zastosowane w dokumentacji projektowej i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dokumentacji Zamawiającego. Wykonawca, który powoła się na rozwiązania równoważne jest obowiązany wykazać, że oferowane przez niego dostawy, usługi lub roboty budowlane spełniają wymagania określone przez Zamawiającego. </w:t>
      </w:r>
    </w:p>
    <w:p w14:paraId="43330191" w14:textId="77777777" w:rsidR="003E0C80" w:rsidRPr="003E0C80" w:rsidRDefault="003E0C80" w:rsidP="003E0C80">
      <w:pPr>
        <w:spacing w:after="0" w:line="240" w:lineRule="auto"/>
        <w:jc w:val="both"/>
        <w:rPr>
          <w:rFonts w:cs="Times New Roman"/>
        </w:rPr>
      </w:pPr>
      <w:r w:rsidRPr="003E0C80">
        <w:rPr>
          <w:rFonts w:cs="Times New Roman"/>
        </w:rPr>
        <w:t xml:space="preserve">4. Wymagany przez Zamawiającego okres gwarancji i rękojmi: 60 miesięcy na przedmiot zamówienia, z zastrzeżeniem, że okres gwarancji i rękojmi na wszystkie urządzenia techniczne zamontowane wewnątrz i na zewnętrz budynku wynosi 36 miesięcy. </w:t>
      </w:r>
    </w:p>
    <w:p w14:paraId="16CFF1F8" w14:textId="77777777" w:rsidR="003E0C80" w:rsidRPr="00E96D6C" w:rsidRDefault="003E0C80" w:rsidP="00E96D6C">
      <w:pPr>
        <w:spacing w:after="0" w:line="240" w:lineRule="auto"/>
        <w:jc w:val="both"/>
        <w:rPr>
          <w:rFonts w:cs="Times New Roman"/>
        </w:rPr>
      </w:pPr>
      <w:r w:rsidRPr="003E0C80">
        <w:rPr>
          <w:rFonts w:cs="Times New Roman"/>
        </w:rPr>
        <w:t xml:space="preserve">Wykonawca w okresie rękojmi i gwarancji jest zobowiązany na swój koszt do przeprowadzania serwisu i konserwacji wszystkich zamontowanych w budynku urządzeń technicznych (łącznie z wymianą materiałów eksploatacyjnych) zgodnie z warunkami gwarancji przekazanymi Zamawiającemu w </w:t>
      </w:r>
      <w:r w:rsidRPr="00E96D6C">
        <w:rPr>
          <w:rFonts w:cs="Times New Roman"/>
        </w:rPr>
        <w:t>dokumencie gwarancyjnym w dniu odbioru.</w:t>
      </w:r>
    </w:p>
    <w:p w14:paraId="5E259D35" w14:textId="7E88E62A" w:rsidR="00E96D6C" w:rsidRPr="00E96D6C" w:rsidRDefault="003E0C80" w:rsidP="00E96D6C">
      <w:pPr>
        <w:spacing w:after="0" w:line="240" w:lineRule="auto"/>
        <w:jc w:val="both"/>
      </w:pPr>
      <w:r w:rsidRPr="00E96D6C">
        <w:rPr>
          <w:rFonts w:cs="Times New Roman"/>
        </w:rPr>
        <w:t xml:space="preserve">5. Wykonawca sporządzi dokumentację powykonawczą </w:t>
      </w:r>
      <w:r w:rsidR="00E96D6C" w:rsidRPr="00E96D6C">
        <w:t xml:space="preserve">wraz z naniesionymi ewentualnymi zmianami </w:t>
      </w:r>
      <w:r w:rsidRPr="00E96D6C">
        <w:rPr>
          <w:rFonts w:cs="Times New Roman"/>
        </w:rPr>
        <w:t>w dwóch egzemplarzach</w:t>
      </w:r>
      <w:r w:rsidR="00E96D6C" w:rsidRPr="00E96D6C">
        <w:rPr>
          <w:rFonts w:cs="Times New Roman"/>
        </w:rPr>
        <w:t xml:space="preserve">: </w:t>
      </w:r>
      <w:r w:rsidR="00E96D6C" w:rsidRPr="00E96D6C">
        <w:t>1 egz. wersji papierowej + wersja elektroniczna na CD.,</w:t>
      </w:r>
    </w:p>
    <w:p w14:paraId="1F8A1CDC" w14:textId="77777777" w:rsidR="003E0C80" w:rsidRPr="003E0C80" w:rsidRDefault="003E0C80" w:rsidP="00E96D6C">
      <w:pPr>
        <w:spacing w:after="0" w:line="240" w:lineRule="auto"/>
        <w:jc w:val="both"/>
        <w:rPr>
          <w:rFonts w:cs="Times New Roman"/>
        </w:rPr>
      </w:pPr>
      <w:r w:rsidRPr="00E96D6C">
        <w:rPr>
          <w:rFonts w:cs="Times New Roman"/>
        </w:rPr>
        <w:t xml:space="preserve">6. Wykonawca musi wskazać w ofercie, które elementy zamówienia zamierza powierzyć do wykonania </w:t>
      </w:r>
      <w:r w:rsidRPr="003E0C80">
        <w:rPr>
          <w:rFonts w:cs="Times New Roman"/>
        </w:rPr>
        <w:t xml:space="preserve">podwykonawcom. </w:t>
      </w:r>
    </w:p>
    <w:p w14:paraId="1081F466" w14:textId="032D922E" w:rsidR="003E0C80" w:rsidRPr="003E0C80" w:rsidRDefault="003E0C80" w:rsidP="003E0C80">
      <w:pPr>
        <w:spacing w:after="0" w:line="240" w:lineRule="auto"/>
        <w:jc w:val="both"/>
        <w:rPr>
          <w:rFonts w:cs="Times New Roman"/>
        </w:rPr>
      </w:pPr>
      <w:r w:rsidRPr="00A14C03">
        <w:rPr>
          <w:rFonts w:cs="Times New Roman"/>
        </w:rPr>
        <w:t xml:space="preserve">7. Przedmiot zamówienia został określony we Wspólnym Słowniku Zamówień symbolem:  45 00 00 </w:t>
      </w:r>
      <w:r w:rsidRPr="00EC5395">
        <w:rPr>
          <w:rFonts w:cs="Times New Roman"/>
        </w:rPr>
        <w:t xml:space="preserve">00-7, </w:t>
      </w:r>
      <w:r w:rsidR="00A14C03" w:rsidRPr="00EC5395">
        <w:rPr>
          <w:rFonts w:cs="Times New Roman"/>
        </w:rPr>
        <w:t xml:space="preserve">45100000-8, 45200000-9, 45400000-1, </w:t>
      </w:r>
      <w:r w:rsidR="00EC5395" w:rsidRPr="00EC5395">
        <w:rPr>
          <w:rFonts w:cs="Times New Roman"/>
        </w:rPr>
        <w:t>45330000-9, 45332000-3, 45332200-5, 45332400-7,</w:t>
      </w:r>
      <w:r w:rsidR="00EC5395">
        <w:rPr>
          <w:rFonts w:cs="Times New Roman"/>
        </w:rPr>
        <w:t xml:space="preserve"> 45316000-5, 45311000-0, 45317300-5, 45310000-3, 45314300-4, 45314000-1, 45312100-8</w:t>
      </w:r>
      <w:r w:rsidRPr="00A14C03">
        <w:rPr>
          <w:rFonts w:cs="Times New Roman"/>
        </w:rPr>
        <w:t>.</w:t>
      </w:r>
    </w:p>
    <w:p w14:paraId="6489A3AD" w14:textId="77777777" w:rsidR="003E0C80" w:rsidRPr="003E0C80" w:rsidRDefault="003E0C80" w:rsidP="003E0C80">
      <w:pPr>
        <w:spacing w:after="0" w:line="240" w:lineRule="auto"/>
        <w:jc w:val="both"/>
        <w:rPr>
          <w:rFonts w:cs="Times New Roman"/>
        </w:rPr>
      </w:pPr>
      <w:r w:rsidRPr="003E0C80">
        <w:rPr>
          <w:rFonts w:cs="Times New Roman"/>
        </w:rPr>
        <w:t xml:space="preserve">8. Do obowiązku i na koszt Wykonawcy należy także: </w:t>
      </w:r>
    </w:p>
    <w:p w14:paraId="0F590DA6" w14:textId="77777777" w:rsidR="003E0C80" w:rsidRPr="003E0C80" w:rsidRDefault="003E0C80" w:rsidP="003E0C80">
      <w:pPr>
        <w:spacing w:after="0" w:line="240" w:lineRule="auto"/>
        <w:jc w:val="both"/>
        <w:rPr>
          <w:rFonts w:cs="Times New Roman"/>
        </w:rPr>
      </w:pPr>
      <w:r w:rsidRPr="003E0C80">
        <w:rPr>
          <w:rFonts w:cs="Times New Roman"/>
        </w:rPr>
        <w:t>- prowadzenie wszystkich rodzajów robót przez osoby posiadające aktualne uprawnienia budowlane,</w:t>
      </w:r>
    </w:p>
    <w:p w14:paraId="666D5F10" w14:textId="77777777" w:rsidR="003E0C80" w:rsidRPr="003E0C80" w:rsidRDefault="003E0C80" w:rsidP="003E0C80">
      <w:pPr>
        <w:spacing w:after="0" w:line="240" w:lineRule="auto"/>
        <w:jc w:val="both"/>
        <w:rPr>
          <w:rFonts w:cs="Times New Roman"/>
        </w:rPr>
      </w:pPr>
      <w:r w:rsidRPr="003E0C80">
        <w:rPr>
          <w:rFonts w:cs="Times New Roman"/>
        </w:rPr>
        <w:t>- zabezpieczenie placu budowy oraz prowadzenie robót zgodnie z przepisami BHP oraz ppoż.;</w:t>
      </w:r>
    </w:p>
    <w:p w14:paraId="0CE4C6C7" w14:textId="77777777" w:rsidR="003E0C80" w:rsidRPr="003E0C80" w:rsidRDefault="003E0C80" w:rsidP="003E0C80">
      <w:pPr>
        <w:spacing w:after="0" w:line="240" w:lineRule="auto"/>
        <w:jc w:val="both"/>
        <w:rPr>
          <w:rFonts w:cs="Times New Roman"/>
        </w:rPr>
      </w:pPr>
      <w:r w:rsidRPr="003E0C80">
        <w:rPr>
          <w:rFonts w:cs="Times New Roman"/>
        </w:rPr>
        <w:t xml:space="preserve">- przygotowanie i przekazanie Zamawiającemu dokumentacji powykonawczej, </w:t>
      </w:r>
    </w:p>
    <w:p w14:paraId="3FAA6B3A" w14:textId="77777777" w:rsidR="003E0C80" w:rsidRPr="003E0C80" w:rsidRDefault="003E0C80" w:rsidP="003E0C80">
      <w:pPr>
        <w:spacing w:after="0" w:line="240" w:lineRule="auto"/>
        <w:jc w:val="both"/>
        <w:rPr>
          <w:rFonts w:cs="Times New Roman"/>
        </w:rPr>
      </w:pPr>
      <w:r w:rsidRPr="003E0C80">
        <w:rPr>
          <w:rFonts w:cs="Times New Roman"/>
        </w:rPr>
        <w:t>- zabezpieczenie instalacji i urządzeń na terenie budowy i w jej bezpośrednim otoczeniu przed ich zniszczeniem lub uszkodzeniem w trakcie wykonywania robót, stanowiących przedmiot niniejszej Umowy;</w:t>
      </w:r>
    </w:p>
    <w:p w14:paraId="07E06CFC" w14:textId="77777777" w:rsidR="003E0C80" w:rsidRPr="003E0C80" w:rsidRDefault="003E0C80" w:rsidP="003E0C80">
      <w:pPr>
        <w:spacing w:after="0" w:line="240" w:lineRule="auto"/>
        <w:jc w:val="both"/>
        <w:rPr>
          <w:rFonts w:cs="Times New Roman"/>
        </w:rPr>
      </w:pPr>
      <w:r w:rsidRPr="003E0C80">
        <w:rPr>
          <w:rFonts w:cs="Times New Roman"/>
        </w:rPr>
        <w:t>- zapewnienie bezpiecznego korzystania z terenu przylegającego do placu budowy;</w:t>
      </w:r>
    </w:p>
    <w:p w14:paraId="47C1BC04" w14:textId="77777777" w:rsidR="003E0C80" w:rsidRPr="003E0C80" w:rsidRDefault="003E0C80" w:rsidP="003E0C80">
      <w:pPr>
        <w:spacing w:after="0" w:line="240" w:lineRule="auto"/>
        <w:jc w:val="both"/>
        <w:rPr>
          <w:rFonts w:cs="Times New Roman"/>
        </w:rPr>
      </w:pPr>
      <w:r w:rsidRPr="003E0C80">
        <w:rPr>
          <w:rFonts w:cs="Times New Roman"/>
        </w:rPr>
        <w:t xml:space="preserve">- kompletowanie w trakcie realizacji robót stanowiących przedmiot niniejszej Umowy wszelkiej dokumentacji zgodnie z przepisami Prawa budowlanego,     </w:t>
      </w:r>
    </w:p>
    <w:p w14:paraId="6E56AF54" w14:textId="77777777" w:rsidR="003E0C80" w:rsidRPr="003E0C80" w:rsidRDefault="003E0C80" w:rsidP="003E0C80">
      <w:pPr>
        <w:spacing w:after="0" w:line="240" w:lineRule="auto"/>
        <w:jc w:val="both"/>
        <w:rPr>
          <w:rFonts w:cs="Times New Roman"/>
        </w:rPr>
      </w:pPr>
      <w:r w:rsidRPr="003E0C80">
        <w:rPr>
          <w:rFonts w:cs="Times New Roman"/>
        </w:rPr>
        <w:t>- usunięcie wszelkich wad i usterek stwierdzonych w trakcie trwania robót w uzgodnionym przez Strony terminie, nie dłuższym jednak niż termin technicznie uzasadniony konieczny do ich usunięcia,</w:t>
      </w:r>
    </w:p>
    <w:p w14:paraId="0E912D78" w14:textId="77777777" w:rsidR="003E0C80" w:rsidRPr="003E0C80" w:rsidRDefault="003E0C80" w:rsidP="003E0C80">
      <w:pPr>
        <w:spacing w:after="0" w:line="240" w:lineRule="auto"/>
        <w:jc w:val="both"/>
        <w:rPr>
          <w:rFonts w:cs="Times New Roman"/>
        </w:rPr>
      </w:pPr>
      <w:r w:rsidRPr="003E0C80">
        <w:rPr>
          <w:rFonts w:cs="Times New Roman"/>
        </w:rPr>
        <w:t>- ochrona i zarządzanie placem budowy aż do zakończenia realizacji Inwestycji, co nie wyłącza uprawnień Zamawiającego do nadzoru,</w:t>
      </w:r>
    </w:p>
    <w:p w14:paraId="728A031F" w14:textId="77777777" w:rsidR="003E0C80" w:rsidRPr="003E0C80" w:rsidRDefault="003E0C80" w:rsidP="003E0C80">
      <w:pPr>
        <w:spacing w:after="0" w:line="240" w:lineRule="auto"/>
        <w:jc w:val="both"/>
        <w:rPr>
          <w:rFonts w:cs="Times New Roman"/>
        </w:rPr>
      </w:pPr>
      <w:r w:rsidRPr="003E0C80">
        <w:rPr>
          <w:rFonts w:cs="Times New Roman"/>
        </w:rPr>
        <w:t>- likwidacja skutków oddziaływania procesu budowlanego na otoczenie budowy,</w:t>
      </w:r>
    </w:p>
    <w:p w14:paraId="33A6B4BF" w14:textId="77777777" w:rsidR="003E0C80" w:rsidRPr="003E0C80" w:rsidRDefault="003E0C80" w:rsidP="003E0C80">
      <w:pPr>
        <w:spacing w:after="0" w:line="240" w:lineRule="auto"/>
        <w:jc w:val="both"/>
        <w:rPr>
          <w:rFonts w:cs="Times New Roman"/>
        </w:rPr>
      </w:pPr>
      <w:r w:rsidRPr="003E0C80">
        <w:rPr>
          <w:rFonts w:cs="Times New Roman"/>
        </w:rPr>
        <w:t>- zapłata opłat za składowanie odpadów.</w:t>
      </w:r>
    </w:p>
    <w:p w14:paraId="1D70E03A" w14:textId="24E37DA2" w:rsidR="003E0C80" w:rsidRPr="00E96D6C" w:rsidRDefault="003E0C80" w:rsidP="003E0C80">
      <w:pPr>
        <w:spacing w:after="0" w:line="240" w:lineRule="auto"/>
        <w:jc w:val="both"/>
        <w:rPr>
          <w:rFonts w:cs="Times New Roman"/>
        </w:rPr>
      </w:pPr>
      <w:r w:rsidRPr="00E96D6C">
        <w:rPr>
          <w:rFonts w:cs="Times New Roman"/>
        </w:rPr>
        <w:t>- przeprowadzenie niezbędnych prób oraz uzyskanie opinii przed przystąpieniem do użytkowania</w:t>
      </w:r>
      <w:r w:rsidR="00E96D6C" w:rsidRPr="00E96D6C">
        <w:rPr>
          <w:rFonts w:cs="Times New Roman"/>
        </w:rPr>
        <w:t>,</w:t>
      </w:r>
    </w:p>
    <w:p w14:paraId="0EE88193" w14:textId="77777777" w:rsidR="00E96D6C" w:rsidRPr="00E96D6C" w:rsidRDefault="00E96D6C" w:rsidP="00E96D6C">
      <w:pPr>
        <w:spacing w:after="0" w:line="240" w:lineRule="auto"/>
        <w:jc w:val="both"/>
        <w:rPr>
          <w:rFonts w:cs="Times New Roman"/>
        </w:rPr>
      </w:pPr>
      <w:r w:rsidRPr="00E96D6C">
        <w:rPr>
          <w:rFonts w:cs="Times New Roman"/>
        </w:rPr>
        <w:t>- zorganizowanie na placu budowy biura budowy, w którym odbywać się będą cotygodniowe Rady Budowy.</w:t>
      </w:r>
    </w:p>
    <w:p w14:paraId="23DD646B" w14:textId="08BF8F31" w:rsidR="00E96D6C" w:rsidRPr="00E96D6C" w:rsidRDefault="00E96D6C" w:rsidP="00E96D6C">
      <w:pPr>
        <w:spacing w:after="0" w:line="240" w:lineRule="auto"/>
        <w:jc w:val="both"/>
        <w:rPr>
          <w:rFonts w:cs="Times New Roman"/>
        </w:rPr>
      </w:pPr>
      <w:r w:rsidRPr="00E96D6C">
        <w:rPr>
          <w:rFonts w:cs="Times New Roman"/>
        </w:rPr>
        <w:t>- uzyskanie pozytywnego stanowiska Państwowej Straży Pożarnej i Państwowej Inspekcji Sanitarnej oraz decyzji pozwolenia na użytkowanie od Powiatowego Inspektoratu Nadzoru Budowlanego.</w:t>
      </w:r>
    </w:p>
    <w:p w14:paraId="1D8D09E8" w14:textId="77777777" w:rsidR="005078A6" w:rsidRDefault="005078A6" w:rsidP="003E0C80">
      <w:pPr>
        <w:spacing w:after="0" w:line="240" w:lineRule="auto"/>
        <w:jc w:val="both"/>
        <w:rPr>
          <w:rFonts w:cs="Times New Roman"/>
        </w:rPr>
      </w:pPr>
      <w:r w:rsidRPr="005078A6">
        <w:rPr>
          <w:rFonts w:cs="Times New Roman"/>
        </w:rPr>
        <w:t>9. Zamawiający stosownie do art. 95 ust. 1 ustawy Pzp, wymaga zatrudnienia przez wykonawcę lub podwykonawcę na podstawie stosunku pracy osób wykonujących czynności w zakresie realizacji zamówienia, których wykonanie polega na wykonywaniu pracy w sposób określony w art. 22 § 1 ustawy z dnia 26 czerwca 1974r. – Kodeks pracy (Dz. U. z 2023 r. poz. 1465 oraz z 2024r. poz. 878 i 1222).</w:t>
      </w:r>
    </w:p>
    <w:p w14:paraId="320C9D0A" w14:textId="47FBAF9E" w:rsidR="003E0C80" w:rsidRPr="003E0C80" w:rsidRDefault="003E0C80" w:rsidP="003E0C80">
      <w:pPr>
        <w:spacing w:after="0" w:line="240" w:lineRule="auto"/>
        <w:jc w:val="both"/>
        <w:rPr>
          <w:rFonts w:cs="Times New Roman"/>
          <w:i/>
          <w:sz w:val="18"/>
          <w:szCs w:val="18"/>
        </w:rPr>
      </w:pPr>
      <w:r w:rsidRPr="003E0C80">
        <w:rPr>
          <w:rFonts w:cs="Times New Roman"/>
          <w:i/>
          <w:sz w:val="18"/>
          <w:szCs w:val="18"/>
        </w:rPr>
        <w:t>Art. 22 § 1 ustawy z dnia 26 czerwca 1974r. – Kodeks pracy :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28F165D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lastRenderedPageBreak/>
        <w:t>9.1. Rodzaj czynności związanych z realizacją zamówienia, których dotyczą wymagania zatrudnienia na podstawie stosunku pracy przez wykonawcę lub podwykonawcę osób wykonujących czynności w trakcie realizacji zamówienia: czynności robotników budowlanych opisane w przedmiarze robót.</w:t>
      </w:r>
    </w:p>
    <w:p w14:paraId="4FDCE7CF"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Zamawiający wymaga, aby osoby realizujące przedmiot zamówienia, które wykonywać będą czynności faktycznie związane z przedmiotem zamówienia opisane w specyfikacji warunków zamówienia były zatrudnione na podstawie umowy o pracę.</w:t>
      </w:r>
    </w:p>
    <w:p w14:paraId="68B5CFF5"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W przypadku rozwiązania stosunku pracy przed zakończeniem zamówienia, zobowiązuje się do niezwłocznego zatrudnienia na to miejsce innej osoby, jeżeli jest to konieczne, aby zachować ciągłość robót.</w:t>
      </w:r>
    </w:p>
    <w:p w14:paraId="21F7C917"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9.2. Sposób weryfikacji zatrudnienia tych osób:</w:t>
      </w:r>
    </w:p>
    <w:p w14:paraId="39EA3E17"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Wykonawca w terminie do 5 dni roboczych licząc od dnia zawarcia umowy będzie zobowiązany do przedstawienia Zamawiającemu dokumentów potwierdzających sposób zatrudnienia ww. osób (wykaz pracowników): oświadczenie wykonawcy lub podwykonawcy o zatrudnieniu pracownika na podstawie umowy o pracę zawierające: imię i nazwisko zatrudnionego pracownika, datę zawarcia umowy o pracę, rodzaj umowy o pracę i zakres obowiązków pracownika, pod rygorem kar umownych za podanie nieprawdziwych danych lub  braku aktualizacji listy pracowników w przypadku wystąpienia zmian osobowych. </w:t>
      </w:r>
    </w:p>
    <w:p w14:paraId="6A5CBDD0"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9.3. Uprawnienia Zamawiającego w zakresie kontroli spełniania przez wykonawcę wymagań, związanych z zatrudnieniem tych osób oraz sankcji z tytułu niespełnienia tych wymagań:</w:t>
      </w:r>
    </w:p>
    <w:p w14:paraId="02EABD04"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a) sposób udokumentowania zatrudnienia ww. osób:</w:t>
      </w:r>
    </w:p>
    <w:p w14:paraId="0261FDE0"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 xml:space="preserve">a1) roboty budowlane będą świadczone w szczególności przez osoby wymienione w wykazie pracowników wykonujących czynności w trakcie realizacji zamówienia, </w:t>
      </w:r>
    </w:p>
    <w:p w14:paraId="04552F6E"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a2)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10 maja 2018r. o ochronie danych osobowych, poświadczoną za zgodność z oryginałem kopię umowy o pracę zatrudnionego pracownika.</w:t>
      </w:r>
    </w:p>
    <w:p w14:paraId="53094A26" w14:textId="77777777" w:rsidR="003E0C80" w:rsidRPr="003E0C80" w:rsidRDefault="003E0C80" w:rsidP="003E0C80">
      <w:pPr>
        <w:tabs>
          <w:tab w:val="num" w:pos="720"/>
          <w:tab w:val="left" w:pos="6611"/>
        </w:tabs>
        <w:spacing w:after="0" w:line="240" w:lineRule="auto"/>
        <w:jc w:val="both"/>
        <w:rPr>
          <w:rFonts w:cs="Times New Roman"/>
          <w:u w:val="single"/>
        </w:rPr>
      </w:pPr>
      <w:r w:rsidRPr="003E0C80">
        <w:rPr>
          <w:rFonts w:cs="Times New Roman"/>
          <w:u w:val="single"/>
        </w:rPr>
        <w:t>b) sankcje z tytułu niespełnienia wymagań w zakresie zatrudnienia:</w:t>
      </w:r>
    </w:p>
    <w:p w14:paraId="266E790C"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b1) W przypadku nie przedstawienia w terminie informacji, o której mowa w pkt. 9.2. i 9.3. SWZ lub podanie nieprawdziwych danych lub braku aktualizacji listy pracowników w przypadku wystąpienia zmian osobowych, wykonawca będzie każdorazowo płacił Zamawiającemu karę w wysokości 2 000 zł.</w:t>
      </w:r>
    </w:p>
    <w:p w14:paraId="711DD76B" w14:textId="75253810" w:rsidR="00A5477B" w:rsidRDefault="00A5477B" w:rsidP="00A5477B">
      <w:pPr>
        <w:spacing w:after="0" w:line="240" w:lineRule="auto"/>
        <w:jc w:val="both"/>
        <w:rPr>
          <w:rFonts w:asciiTheme="minorHAnsi" w:hAnsiTheme="minorHAnsi" w:cstheme="minorHAnsi"/>
        </w:rPr>
      </w:pPr>
      <w:r>
        <w:rPr>
          <w:rFonts w:asciiTheme="minorHAnsi" w:hAnsiTheme="minorHAnsi" w:cstheme="minorHAnsi"/>
        </w:rPr>
        <w:t>b2</w:t>
      </w:r>
      <w:r w:rsidRPr="00336F3F">
        <w:rPr>
          <w:rFonts w:asciiTheme="minorHAnsi" w:hAnsiTheme="minorHAnsi" w:cstheme="minorHAnsi"/>
        </w:rPr>
        <w:t xml:space="preserve">) w przypadku dwukrotnego nie wywiązania się z obowiązku wskazanego w </w:t>
      </w:r>
      <w:r>
        <w:rPr>
          <w:rFonts w:asciiTheme="minorHAnsi" w:hAnsiTheme="minorHAnsi" w:cstheme="minorHAnsi"/>
        </w:rPr>
        <w:t>pkt. 9.2. i 9.3.</w:t>
      </w:r>
      <w:r w:rsidRPr="00336F3F">
        <w:rPr>
          <w:rFonts w:asciiTheme="minorHAnsi" w:hAnsiTheme="minorHAnsi" w:cstheme="minorHAnsi"/>
        </w:rPr>
        <w:t xml:space="preserve"> lub zmiany sposobu zatrudnienia wskazanych osób, Zamawiający naliczy każdorazowo karę umowną w wysokości 3 000zł. Jednakże w razie 10-krotnego nie wywiązania się tego obowiązku Zamawiający ponadto będzie miał prawo do odstąpienia od umowy i naliczenia właściwej kary umownej.</w:t>
      </w:r>
    </w:p>
    <w:p w14:paraId="6C6AE1B8" w14:textId="77777777" w:rsidR="00A5477B" w:rsidRPr="003E0C80" w:rsidRDefault="00A5477B" w:rsidP="003E0C80">
      <w:pPr>
        <w:tabs>
          <w:tab w:val="num" w:pos="720"/>
          <w:tab w:val="left" w:pos="6611"/>
        </w:tabs>
        <w:spacing w:after="0" w:line="240" w:lineRule="auto"/>
        <w:jc w:val="both"/>
        <w:rPr>
          <w:rFonts w:cs="Times New Roman"/>
        </w:rPr>
      </w:pPr>
    </w:p>
    <w:p w14:paraId="1F1145B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b3) w przypadku niezatrudnienia, przy realizacji zamówienia, osób na umowę o pracę, wymaganych przez Zamawiającego, Wykonawca będzie zobowiązany do zapłacenia kary umownej Zamawiającemu, w wysokości 0,01% wynagrodzenia, o którym mowa w § 5 ust. 1 umowy, za etap prac, w którym wymogu zatrudnienia nie dochował,</w:t>
      </w:r>
    </w:p>
    <w:p w14:paraId="74AC6780"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b4)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150B9A88" w14:textId="77777777" w:rsidR="003E0C80" w:rsidRPr="003E0C80" w:rsidRDefault="003E0C80" w:rsidP="003E0C80">
      <w:pPr>
        <w:tabs>
          <w:tab w:val="num" w:pos="720"/>
          <w:tab w:val="left" w:pos="6611"/>
        </w:tabs>
        <w:spacing w:after="0" w:line="240" w:lineRule="auto"/>
        <w:jc w:val="both"/>
        <w:rPr>
          <w:rFonts w:cs="Times New Roman"/>
        </w:rPr>
      </w:pPr>
      <w:r w:rsidRPr="003E0C80">
        <w:rPr>
          <w:rFonts w:cs="Times New Roman"/>
        </w:rPr>
        <w:t>b5) w przypadku uzasadnionych wątpliwości co do przestrzegania prawa pracy przez wykonawcę lub podwykonawcę, zamawiający może zwrócić się o przeprowadzenie kontroli przez Państwową Inspekcję Pracy.</w:t>
      </w:r>
    </w:p>
    <w:p w14:paraId="7933FEC9" w14:textId="77777777" w:rsidR="003E0C80" w:rsidRPr="003E0C80" w:rsidRDefault="003E0C80" w:rsidP="003E0C80">
      <w:pPr>
        <w:tabs>
          <w:tab w:val="num" w:pos="720"/>
          <w:tab w:val="left" w:pos="6611"/>
        </w:tabs>
        <w:spacing w:after="0" w:line="240" w:lineRule="auto"/>
        <w:jc w:val="both"/>
        <w:rPr>
          <w:bCs/>
        </w:rPr>
      </w:pPr>
      <w:r w:rsidRPr="003E0C80">
        <w:rPr>
          <w:bCs/>
        </w:rPr>
        <w:t>10. W sytuacji gdy Zamawiający umożliwi dostęp do energii elektrycznej, wody i gazu, Wykonawca zostanie obciążony kosztami ich zużycia łącznie z ze wszystkimi opłatami.</w:t>
      </w:r>
    </w:p>
    <w:p w14:paraId="6AF99682" w14:textId="22575E87" w:rsidR="00E44AF3" w:rsidRDefault="00E44AF3" w:rsidP="0000558E">
      <w:pPr>
        <w:spacing w:after="0" w:line="240" w:lineRule="auto"/>
        <w:rPr>
          <w:rFonts w:asciiTheme="minorHAnsi" w:eastAsia="TimesNewRomanPSMT" w:hAnsiTheme="minorHAnsi" w:cstheme="minorHAnsi"/>
          <w:lang w:eastAsia="ar-SA"/>
        </w:rPr>
      </w:pPr>
    </w:p>
    <w:p w14:paraId="0CD21F63" w14:textId="740AD13C" w:rsidR="000A6ADD" w:rsidRDefault="000A6ADD" w:rsidP="0000558E">
      <w:pPr>
        <w:spacing w:after="0" w:line="240" w:lineRule="auto"/>
        <w:rPr>
          <w:rFonts w:asciiTheme="minorHAnsi" w:eastAsia="TimesNewRomanPSMT" w:hAnsiTheme="minorHAnsi" w:cstheme="minorHAnsi"/>
          <w:lang w:eastAsia="ar-SA"/>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60EA214" w14:textId="77777777">
        <w:tc>
          <w:tcPr>
            <w:tcW w:w="9019" w:type="dxa"/>
            <w:shd w:val="clear" w:color="auto" w:fill="E7E6E6"/>
          </w:tcPr>
          <w:p w14:paraId="19413804"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OKRES REALIZACJI ZAMÓWIENIA</w:t>
            </w:r>
          </w:p>
        </w:tc>
      </w:tr>
    </w:tbl>
    <w:p w14:paraId="2A6CD50C" w14:textId="77777777" w:rsidR="00266465" w:rsidRPr="00E44AF3" w:rsidRDefault="00266465" w:rsidP="0000558E">
      <w:pPr>
        <w:spacing w:after="0" w:line="240" w:lineRule="auto"/>
        <w:rPr>
          <w:rFonts w:asciiTheme="minorHAnsi" w:hAnsiTheme="minorHAnsi" w:cstheme="minorHAnsi"/>
        </w:rPr>
      </w:pPr>
    </w:p>
    <w:p w14:paraId="5B35316C" w14:textId="12A0E8D7" w:rsidR="002E3092" w:rsidRPr="002E3092" w:rsidRDefault="002E3092" w:rsidP="002E3092">
      <w:pPr>
        <w:tabs>
          <w:tab w:val="num" w:pos="0"/>
        </w:tabs>
        <w:spacing w:after="0" w:line="240" w:lineRule="auto"/>
        <w:jc w:val="both"/>
        <w:rPr>
          <w:lang w:val="x-none" w:eastAsia="x-none"/>
        </w:rPr>
      </w:pPr>
      <w:r w:rsidRPr="00FD53AC">
        <w:rPr>
          <w:rFonts w:cs="Times New Roman"/>
          <w:lang w:val="x-none" w:eastAsia="x-none"/>
        </w:rPr>
        <w:t>1. Zamówienie</w:t>
      </w:r>
      <w:r w:rsidRPr="00FD53AC">
        <w:rPr>
          <w:rFonts w:cs="Times New Roman"/>
          <w:lang w:eastAsia="x-none"/>
        </w:rPr>
        <w:t xml:space="preserve"> </w:t>
      </w:r>
      <w:r w:rsidRPr="00FD53AC">
        <w:rPr>
          <w:rFonts w:cs="Times New Roman"/>
          <w:lang w:val="x-none" w:eastAsia="x-none"/>
        </w:rPr>
        <w:t xml:space="preserve">należy wykonać w terminie </w:t>
      </w:r>
      <w:r w:rsidRPr="00FD53AC">
        <w:rPr>
          <w:rFonts w:cs="Times New Roman"/>
          <w:b/>
          <w:bCs/>
          <w:lang w:eastAsia="x-none"/>
        </w:rPr>
        <w:t>do 7</w:t>
      </w:r>
      <w:r w:rsidR="00FB0614">
        <w:rPr>
          <w:rFonts w:cs="Times New Roman"/>
          <w:b/>
          <w:bCs/>
          <w:lang w:eastAsia="x-none"/>
        </w:rPr>
        <w:t>5</w:t>
      </w:r>
      <w:r w:rsidRPr="00FD53AC">
        <w:rPr>
          <w:rFonts w:cs="Times New Roman"/>
          <w:b/>
          <w:bCs/>
          <w:lang w:eastAsia="x-none"/>
        </w:rPr>
        <w:t xml:space="preserve"> tygodni od zawarcia umowy.</w:t>
      </w:r>
      <w:r w:rsidRPr="00FD53AC">
        <w:rPr>
          <w:lang w:val="x-none" w:eastAsia="x-none"/>
        </w:rPr>
        <w:t xml:space="preserve"> Zamawiający przekaże</w:t>
      </w:r>
      <w:r w:rsidRPr="002E3092">
        <w:rPr>
          <w:lang w:val="x-none" w:eastAsia="x-none"/>
        </w:rPr>
        <w:t xml:space="preserve"> Wykonawcy plac budowy </w:t>
      </w:r>
      <w:r w:rsidRPr="002E3092">
        <w:rPr>
          <w:lang w:eastAsia="x-none"/>
        </w:rPr>
        <w:t>nie później niż</w:t>
      </w:r>
      <w:r w:rsidRPr="002E3092">
        <w:rPr>
          <w:lang w:val="x-none" w:eastAsia="x-none"/>
        </w:rPr>
        <w:t xml:space="preserve"> </w:t>
      </w:r>
      <w:r w:rsidRPr="002E3092">
        <w:rPr>
          <w:lang w:eastAsia="x-none"/>
        </w:rPr>
        <w:t>7</w:t>
      </w:r>
      <w:r w:rsidRPr="002E3092">
        <w:rPr>
          <w:lang w:val="x-none" w:eastAsia="x-none"/>
        </w:rPr>
        <w:t xml:space="preserve"> dni </w:t>
      </w:r>
      <w:r w:rsidRPr="002E3092">
        <w:rPr>
          <w:lang w:eastAsia="x-none"/>
        </w:rPr>
        <w:t>od daty zawarcia umowy</w:t>
      </w:r>
      <w:r w:rsidRPr="002E3092">
        <w:rPr>
          <w:lang w:val="x-none" w:eastAsia="x-none"/>
        </w:rPr>
        <w:t>.</w:t>
      </w:r>
    </w:p>
    <w:p w14:paraId="22B5E07E" w14:textId="77777777" w:rsidR="002E3092" w:rsidRPr="002E3092" w:rsidRDefault="002E3092" w:rsidP="002E3092">
      <w:pPr>
        <w:tabs>
          <w:tab w:val="num" w:pos="0"/>
        </w:tabs>
        <w:spacing w:after="0" w:line="240" w:lineRule="auto"/>
        <w:jc w:val="both"/>
        <w:rPr>
          <w:rFonts w:cs="Times New Roman"/>
          <w:lang w:val="x-none" w:eastAsia="x-none"/>
        </w:rPr>
      </w:pPr>
      <w:r w:rsidRPr="002E3092">
        <w:rPr>
          <w:rFonts w:cs="Times New Roman"/>
          <w:lang w:eastAsia="x-none"/>
        </w:rPr>
        <w:t xml:space="preserve">2. </w:t>
      </w:r>
      <w:r w:rsidRPr="002E3092">
        <w:rPr>
          <w:rFonts w:cs="Times New Roman"/>
          <w:lang w:val="x-none" w:eastAsia="x-none"/>
        </w:rPr>
        <w:t xml:space="preserve">Zmiana terminu realizacji może nastąpić tylko za zgodą zamawiającego </w:t>
      </w:r>
      <w:r w:rsidRPr="002E3092">
        <w:rPr>
          <w:rFonts w:cs="Times New Roman"/>
          <w:lang w:eastAsia="x-none"/>
        </w:rPr>
        <w:t xml:space="preserve">w szczególności w </w:t>
      </w:r>
      <w:r w:rsidRPr="002E3092">
        <w:rPr>
          <w:rFonts w:cs="Times New Roman"/>
          <w:lang w:val="x-none" w:eastAsia="x-none"/>
        </w:rPr>
        <w:t xml:space="preserve"> przypadku:</w:t>
      </w:r>
    </w:p>
    <w:p w14:paraId="3671F699" w14:textId="77777777" w:rsidR="002E3092" w:rsidRPr="002E3092" w:rsidRDefault="002E3092" w:rsidP="002E3092">
      <w:pPr>
        <w:spacing w:after="0" w:line="240" w:lineRule="auto"/>
        <w:jc w:val="both"/>
      </w:pPr>
      <w:r w:rsidRPr="002E3092">
        <w:t>a)</w:t>
      </w:r>
      <w:r w:rsidRPr="002E3092">
        <w:rPr>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E3092">
        <w:t>:</w:t>
      </w:r>
    </w:p>
    <w:p w14:paraId="4D0E2798" w14:textId="77777777" w:rsidR="002E3092" w:rsidRPr="002E3092" w:rsidRDefault="002E3092" w:rsidP="002E3092">
      <w:pPr>
        <w:spacing w:after="0" w:line="240" w:lineRule="auto"/>
        <w:jc w:val="both"/>
      </w:pPr>
      <w:r w:rsidRPr="002E3092">
        <w:t>- wystąpienie opadów deszczu w ilości co najmniej 10 milimetrów słupa wody, utrzymujące się przez co najmniej 3 dni robocze,</w:t>
      </w:r>
    </w:p>
    <w:p w14:paraId="3311CE28" w14:textId="77777777" w:rsidR="002E3092" w:rsidRPr="002E3092" w:rsidRDefault="002E3092" w:rsidP="002E3092">
      <w:pPr>
        <w:spacing w:after="0" w:line="240" w:lineRule="auto"/>
        <w:jc w:val="both"/>
      </w:pPr>
      <w:r w:rsidRPr="002E3092">
        <w:t xml:space="preserve">- opady śniegu utrzymujące się przez co najmniej 5 dni, </w:t>
      </w:r>
    </w:p>
    <w:p w14:paraId="4D1EA980" w14:textId="77777777" w:rsidR="002E3092" w:rsidRPr="002E3092" w:rsidRDefault="002E3092" w:rsidP="002E3092">
      <w:pPr>
        <w:spacing w:after="0" w:line="240" w:lineRule="auto"/>
        <w:jc w:val="both"/>
      </w:pPr>
      <w:r w:rsidRPr="002E3092">
        <w:t>- rozmiękczenie gruntu będące następstwem opadów,</w:t>
      </w:r>
    </w:p>
    <w:p w14:paraId="2C596C97" w14:textId="77777777" w:rsidR="002E3092" w:rsidRPr="002E3092" w:rsidRDefault="002E3092" w:rsidP="002E3092">
      <w:pPr>
        <w:spacing w:after="0" w:line="240" w:lineRule="auto"/>
        <w:jc w:val="both"/>
      </w:pPr>
      <w:r w:rsidRPr="002E3092">
        <w:t>- zejście temperatury dobowej poniżej zera utrzymujące się przez okres co najmniej 5 dni, skutkujące brakiem możliwości wykonania przedmiotu zamówienia wg zasad opisanych w specyfikacji technicznej wykonania i odbioru robót, potwierdzone w dzienniku budowy przez inspektora nadzoru,</w:t>
      </w:r>
    </w:p>
    <w:p w14:paraId="7DA7B591" w14:textId="77777777" w:rsidR="002E3092" w:rsidRPr="002E3092" w:rsidRDefault="002E3092" w:rsidP="002E3092">
      <w:pPr>
        <w:spacing w:after="0" w:line="240" w:lineRule="auto"/>
        <w:jc w:val="both"/>
      </w:pPr>
      <w:r w:rsidRPr="002E3092">
        <w:t xml:space="preserve">- wystąpienie mrozu w wysokości co najmniej -5 </w:t>
      </w:r>
      <w:r w:rsidRPr="002E3092">
        <w:rPr>
          <w:vertAlign w:val="superscript"/>
        </w:rPr>
        <w:t>o</w:t>
      </w:r>
      <w:r w:rsidRPr="002E3092">
        <w:t>C utrzymujące się przez co najmniej 10 dni.</w:t>
      </w:r>
    </w:p>
    <w:p w14:paraId="25ED7E47" w14:textId="77777777" w:rsidR="002E3092" w:rsidRPr="002E3092" w:rsidRDefault="002E3092" w:rsidP="002E3092">
      <w:pPr>
        <w:spacing w:after="0" w:line="240" w:lineRule="auto"/>
        <w:jc w:val="both"/>
        <w:rPr>
          <w:rFonts w:cs="Arial"/>
        </w:rPr>
      </w:pPr>
      <w:r w:rsidRPr="002E3092">
        <w:rPr>
          <w:rFonts w:cs="Arial"/>
        </w:rPr>
        <w:t>b) wystąpienia klęsk żywiołowych,</w:t>
      </w:r>
    </w:p>
    <w:p w14:paraId="23123459" w14:textId="77777777" w:rsidR="002E3092" w:rsidRPr="002E3092" w:rsidRDefault="002E3092" w:rsidP="002E3092">
      <w:pPr>
        <w:spacing w:after="0" w:line="240" w:lineRule="auto"/>
        <w:jc w:val="both"/>
        <w:rPr>
          <w:rFonts w:cs="Arial"/>
        </w:rPr>
      </w:pPr>
      <w:r w:rsidRPr="002E3092">
        <w:rPr>
          <w:rFonts w:cs="Arial"/>
        </w:rPr>
        <w:t>c) wystąpienia siły wyższej,</w:t>
      </w:r>
    </w:p>
    <w:p w14:paraId="0C6F09E9" w14:textId="6252A3DD" w:rsidR="002E3092" w:rsidRPr="002E3092" w:rsidRDefault="002E3092" w:rsidP="002E3092">
      <w:pPr>
        <w:spacing w:after="0" w:line="240" w:lineRule="auto"/>
        <w:jc w:val="both"/>
        <w:rPr>
          <w:rFonts w:cs="Arial"/>
        </w:rPr>
      </w:pPr>
      <w:r w:rsidRPr="002E3092">
        <w:rPr>
          <w:rFonts w:cs="Arial"/>
        </w:rPr>
        <w:t>d) wystąpienia robót udzielonych na podstawie art. 214 ust. 1 pkt 7 ustawy Pzp,</w:t>
      </w:r>
    </w:p>
    <w:p w14:paraId="1ADBDF60" w14:textId="77777777" w:rsidR="002E3092" w:rsidRPr="002E3092" w:rsidRDefault="002E3092" w:rsidP="002E3092">
      <w:pPr>
        <w:spacing w:after="0" w:line="240" w:lineRule="auto"/>
        <w:jc w:val="both"/>
        <w:rPr>
          <w:rFonts w:cs="Arial"/>
        </w:rPr>
      </w:pPr>
      <w:r w:rsidRPr="002E3092">
        <w:rPr>
          <w:rFonts w:cs="Arial"/>
        </w:rPr>
        <w:t>e)</w:t>
      </w:r>
      <w:r w:rsidRPr="002E3092">
        <w:rPr>
          <w:rFonts w:cs="Arial"/>
          <w:lang w:val="x-none"/>
        </w:rPr>
        <w:t xml:space="preserve"> wystąpi</w:t>
      </w:r>
      <w:r w:rsidRPr="002E3092">
        <w:rPr>
          <w:rFonts w:cs="Arial"/>
        </w:rPr>
        <w:t>enia</w:t>
      </w:r>
      <w:r w:rsidRPr="002E3092">
        <w:rPr>
          <w:rFonts w:cs="Arial"/>
          <w:lang w:val="x-none"/>
        </w:rPr>
        <w:t xml:space="preserve"> rob</w:t>
      </w:r>
      <w:r w:rsidRPr="002E3092">
        <w:rPr>
          <w:rFonts w:cs="Arial"/>
        </w:rPr>
        <w:t>ó</w:t>
      </w:r>
      <w:r w:rsidRPr="002E3092">
        <w:rPr>
          <w:rFonts w:cs="Arial"/>
          <w:lang w:val="x-none"/>
        </w:rPr>
        <w:t>t dodatkow</w:t>
      </w:r>
      <w:r w:rsidRPr="002E3092">
        <w:rPr>
          <w:rFonts w:cs="Arial"/>
        </w:rPr>
        <w:t>ych</w:t>
      </w:r>
      <w:r w:rsidRPr="002E3092">
        <w:rPr>
          <w:rFonts w:cs="Arial"/>
          <w:lang w:val="x-none"/>
        </w:rPr>
        <w:t xml:space="preserve">, od których uzależnione będzie wykonanie zamówienia </w:t>
      </w:r>
      <w:r w:rsidRPr="002E3092">
        <w:rPr>
          <w:rFonts w:cs="Arial"/>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2E3092">
        <w:rPr>
          <w:rFonts w:cs="Arial"/>
        </w:rPr>
        <w:t xml:space="preserve">, </w:t>
      </w:r>
    </w:p>
    <w:p w14:paraId="00153467" w14:textId="77777777" w:rsidR="002E3092" w:rsidRPr="002E3092" w:rsidRDefault="002E3092" w:rsidP="002E3092">
      <w:pPr>
        <w:spacing w:after="0" w:line="240" w:lineRule="auto"/>
        <w:jc w:val="both"/>
        <w:rPr>
          <w:rFonts w:cs="Arial"/>
        </w:rPr>
      </w:pPr>
      <w:r w:rsidRPr="002E3092">
        <w:rPr>
          <w:rFonts w:cs="Arial"/>
        </w:rPr>
        <w:t>f)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488814AE" w14:textId="77777777" w:rsidR="002E3092" w:rsidRPr="002E3092" w:rsidRDefault="002E3092" w:rsidP="002E3092">
      <w:pPr>
        <w:spacing w:after="0" w:line="240" w:lineRule="auto"/>
        <w:jc w:val="both"/>
        <w:rPr>
          <w:rFonts w:cs="Arial"/>
        </w:rPr>
      </w:pPr>
      <w:r w:rsidRPr="002E3092">
        <w:rPr>
          <w:rFonts w:cs="Arial"/>
        </w:rPr>
        <w:t xml:space="preserve">g)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278E3912" w14:textId="77777777" w:rsidR="002E3092" w:rsidRPr="002E3092" w:rsidRDefault="002E3092" w:rsidP="002E3092">
      <w:pPr>
        <w:spacing w:after="0" w:line="240" w:lineRule="auto"/>
        <w:jc w:val="both"/>
        <w:rPr>
          <w:rFonts w:cs="Arial"/>
        </w:rPr>
      </w:pPr>
      <w:r w:rsidRPr="002E3092">
        <w:rPr>
          <w:rFonts w:cs="Arial"/>
        </w:rPr>
        <w:t>h)  wystąpienia nieprzewidzianych okoliczności formalno- prawnych,</w:t>
      </w:r>
    </w:p>
    <w:p w14:paraId="16303132" w14:textId="77777777" w:rsidR="002E3092" w:rsidRPr="002E3092" w:rsidRDefault="002E3092" w:rsidP="002E3092">
      <w:pPr>
        <w:spacing w:after="0" w:line="240" w:lineRule="auto"/>
        <w:jc w:val="both"/>
        <w:rPr>
          <w:rFonts w:cs="Arial"/>
        </w:rPr>
      </w:pPr>
      <w:r w:rsidRPr="002E3092">
        <w:rPr>
          <w:rFonts w:cs="Arial"/>
        </w:rPr>
        <w:t xml:space="preserve">i)  stwierdzenia w czasie wykonywania prac błędów w dokumentacji, których poprawienie uzależnia prawidłowe zakończenie inwestycji, </w:t>
      </w:r>
    </w:p>
    <w:p w14:paraId="51DC13D8" w14:textId="77777777" w:rsidR="002E3092" w:rsidRPr="002E3092" w:rsidRDefault="002E3092" w:rsidP="002E3092">
      <w:pPr>
        <w:spacing w:after="0" w:line="240" w:lineRule="auto"/>
        <w:jc w:val="both"/>
        <w:rPr>
          <w:rFonts w:cs="Arial"/>
        </w:rPr>
      </w:pPr>
      <w:r w:rsidRPr="002E3092">
        <w:rPr>
          <w:rFonts w:cs="Arial"/>
        </w:rPr>
        <w:t>j) zmian spowodowanych warunkami geologicznymi, archeologicznymi lub terenowymi w szczególności: niewypały, niewybuchy, wykopaliska archeologiczne,</w:t>
      </w:r>
    </w:p>
    <w:p w14:paraId="02F226A8" w14:textId="77777777" w:rsidR="002E3092" w:rsidRPr="002E3092" w:rsidRDefault="002E3092" w:rsidP="002E3092">
      <w:pPr>
        <w:spacing w:after="0" w:line="240" w:lineRule="auto"/>
        <w:jc w:val="both"/>
        <w:rPr>
          <w:rFonts w:cs="Arial"/>
        </w:rPr>
      </w:pPr>
      <w:r w:rsidRPr="002E3092">
        <w:rPr>
          <w:rFonts w:cs="Arial"/>
        </w:rPr>
        <w:t>k) zaistnienia okoliczności związanych z wystąpieniem epidemii np. COVID-19, mających wpływ na należytą realizację zamówienia.</w:t>
      </w:r>
    </w:p>
    <w:p w14:paraId="1EC19EB3" w14:textId="77777777" w:rsidR="002E3092" w:rsidRPr="002E3092" w:rsidRDefault="002E3092" w:rsidP="002E3092">
      <w:pPr>
        <w:spacing w:after="0" w:line="240" w:lineRule="auto"/>
        <w:jc w:val="both"/>
        <w:rPr>
          <w:rFonts w:cs="Arial"/>
        </w:rPr>
      </w:pPr>
      <w:r w:rsidRPr="002E3092">
        <w:rPr>
          <w:rFonts w:cs="Arial"/>
        </w:rPr>
        <w:t>3. Zmiany umowy w formie aneksu do umowy są również możliwe w przypadkach, w których nastąpiła:</w:t>
      </w:r>
    </w:p>
    <w:p w14:paraId="04F1FE31" w14:textId="120CE0C2" w:rsidR="002E3092" w:rsidRPr="002E3092" w:rsidRDefault="002E3092" w:rsidP="002E3092">
      <w:pPr>
        <w:spacing w:after="0" w:line="240" w:lineRule="auto"/>
        <w:jc w:val="both"/>
        <w:rPr>
          <w:rFonts w:cs="Arial"/>
        </w:rPr>
      </w:pPr>
      <w:r w:rsidRPr="002E3092">
        <w:rPr>
          <w:rFonts w:cs="Arial"/>
        </w:rPr>
        <w:t>a) zmiana urzędowej stawki podatku VAT. W takiej sytuacji do rozliczenia przyjęta zostanie kwota netto i naliczony podatek VAT wg obowiązujących przepisów. Jeżeli wzrost stawki VAT nastąpi po terminie realizacji przewidzianym w rozdziale V pkt 1 SWZ, a wykonawca w wyniku zawinionego opóźnienia zobowiązany będzie naliczyć wyższą stawkę VAT koszty wzrostu wartości umowy obciążają Wykonawcę,</w:t>
      </w:r>
    </w:p>
    <w:p w14:paraId="52B15B04" w14:textId="77777777" w:rsidR="002E3092" w:rsidRPr="002E3092" w:rsidRDefault="002E3092" w:rsidP="002E3092">
      <w:pPr>
        <w:spacing w:after="0" w:line="240" w:lineRule="auto"/>
        <w:jc w:val="both"/>
        <w:rPr>
          <w:rFonts w:cs="Arial"/>
        </w:rPr>
      </w:pPr>
      <w:r w:rsidRPr="002E3092">
        <w:rPr>
          <w:rFonts w:cs="Arial"/>
        </w:rPr>
        <w:lastRenderedPageBreak/>
        <w:t>b) zmiana, zgłoszenie podwykonawcy za zgodą Zamawiającego,</w:t>
      </w:r>
    </w:p>
    <w:p w14:paraId="78FD91A6" w14:textId="77777777" w:rsidR="002E3092" w:rsidRPr="002E3092" w:rsidRDefault="002E3092" w:rsidP="002E3092">
      <w:pPr>
        <w:spacing w:after="0" w:line="240" w:lineRule="auto"/>
        <w:jc w:val="both"/>
        <w:rPr>
          <w:rFonts w:cs="Arial"/>
        </w:rPr>
      </w:pPr>
      <w:r w:rsidRPr="002E3092">
        <w:rPr>
          <w:rFonts w:cs="Arial"/>
        </w:rPr>
        <w:t>c) zmiana sposobu spełnienia świadczenia, zmiana parametrów realizowanego zamówienia. Zmiany technologiczne, w szczególności: konieczność realizacji projektu przy zastosowaniu innych rozwiązań technicznych/technologicznych, materiałowych niż wskazane w dokumentacji technicznej, w sytuacji gdy zastosowanie przewidzianych rozwiązań groziłoby niewykonaniem lub wadliwym wykonaniem projektu bądź ze względu na zmiany obowiązującego prawa,</w:t>
      </w:r>
    </w:p>
    <w:p w14:paraId="32C98E68" w14:textId="77777777" w:rsidR="002E3092" w:rsidRPr="002E3092" w:rsidRDefault="002E3092" w:rsidP="002E3092">
      <w:pPr>
        <w:spacing w:after="0" w:line="240" w:lineRule="auto"/>
        <w:jc w:val="both"/>
        <w:rPr>
          <w:rFonts w:cs="Arial"/>
        </w:rPr>
      </w:pPr>
      <w:r w:rsidRPr="002E3092">
        <w:rPr>
          <w:rFonts w:cs="Arial"/>
        </w:rPr>
        <w:t>d) zmiana wynagrodzenia ze względu na wystąpienie robót dodatkowych.</w:t>
      </w:r>
    </w:p>
    <w:p w14:paraId="7969046B" w14:textId="77777777" w:rsidR="002E3092" w:rsidRPr="002E3092" w:rsidRDefault="002E3092" w:rsidP="002E3092">
      <w:pPr>
        <w:spacing w:after="0" w:line="240" w:lineRule="auto"/>
        <w:jc w:val="both"/>
      </w:pPr>
      <w:r w:rsidRPr="002E3092">
        <w:t>4. Zmiana kierowników budowy, wymaga zgłoszenia tego faktu Zamawiającemu, przedstawieniu stosownych dokumentów koniecznych do prowadzenia budowy.</w:t>
      </w:r>
    </w:p>
    <w:p w14:paraId="4CDB7881" w14:textId="77777777" w:rsidR="002E3092" w:rsidRPr="002E3092" w:rsidRDefault="002E3092" w:rsidP="002E3092">
      <w:pPr>
        <w:spacing w:after="0" w:line="240" w:lineRule="auto"/>
        <w:jc w:val="both"/>
      </w:pPr>
      <w:r w:rsidRPr="002E3092">
        <w:rPr>
          <w:bCs/>
          <w:lang w:eastAsia="x-none"/>
        </w:rPr>
        <w:t>5. Zamawiający dopuszcza zmianę wysokości wynagrodzenia w przypadkach określonych w art. 436 pkt. 4 lit. b ustawy Pzp.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Pzp.</w:t>
      </w:r>
    </w:p>
    <w:p w14:paraId="1AAABB9E" w14:textId="77777777" w:rsidR="002E3092" w:rsidRPr="002E3092" w:rsidRDefault="002E3092" w:rsidP="002E3092">
      <w:pPr>
        <w:spacing w:after="0" w:line="240" w:lineRule="auto"/>
        <w:jc w:val="both"/>
        <w:rPr>
          <w:rFonts w:cs="Arial"/>
        </w:rPr>
      </w:pPr>
      <w:r w:rsidRPr="002E3092">
        <w:rPr>
          <w:rFonts w:cs="Arial"/>
        </w:rPr>
        <w:t>6. W pozostałym zakresie stosuje się zasady określone w art. 455 ustawy Pzp.</w:t>
      </w:r>
    </w:p>
    <w:p w14:paraId="689A7BAD" w14:textId="09878B7F" w:rsidR="00173D80" w:rsidRPr="00E44AF3" w:rsidRDefault="00173D80" w:rsidP="0000558E">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D1E81B0" w14:textId="77777777">
        <w:trPr>
          <w:trHeight w:val="268"/>
        </w:trPr>
        <w:tc>
          <w:tcPr>
            <w:tcW w:w="9019" w:type="dxa"/>
            <w:shd w:val="clear" w:color="auto" w:fill="E7E6E6"/>
          </w:tcPr>
          <w:p w14:paraId="1B53137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WARUNKI UDZIAŁU W POSTĘPOWANIU </w:t>
            </w:r>
          </w:p>
        </w:tc>
      </w:tr>
    </w:tbl>
    <w:p w14:paraId="76622562"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E44AF3" w:rsidRDefault="00902582" w:rsidP="0000558E">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 udzielenie zamówienia publicznego mogą ubiegać się Wykonawcy, którzy: </w:t>
      </w:r>
    </w:p>
    <w:p w14:paraId="14C502E1" w14:textId="5AB60300" w:rsidR="00266465" w:rsidRPr="008565D2"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8565D2">
        <w:rPr>
          <w:rFonts w:asciiTheme="minorHAnsi" w:hAnsiTheme="minorHAnsi" w:cstheme="minorHAnsi"/>
          <w:color w:val="000000"/>
        </w:rPr>
        <w:t>nie podlegają wykluczeniu na podstawie przesł</w:t>
      </w:r>
      <w:r w:rsidR="00FA254D" w:rsidRPr="008565D2">
        <w:rPr>
          <w:rFonts w:asciiTheme="minorHAnsi" w:hAnsiTheme="minorHAnsi" w:cstheme="minorHAnsi"/>
          <w:color w:val="000000"/>
        </w:rPr>
        <w:t xml:space="preserve">anek wskazanych w Rozdziale </w:t>
      </w:r>
      <w:r w:rsidR="008565D2" w:rsidRPr="008565D2">
        <w:rPr>
          <w:rFonts w:asciiTheme="minorHAnsi" w:hAnsiTheme="minorHAnsi" w:cstheme="minorHAnsi"/>
          <w:color w:val="000000"/>
        </w:rPr>
        <w:t>VII</w:t>
      </w:r>
      <w:r w:rsidRPr="008565D2">
        <w:rPr>
          <w:rFonts w:asciiTheme="minorHAnsi" w:hAnsiTheme="minorHAnsi" w:cstheme="minorHAnsi"/>
          <w:color w:val="000000"/>
        </w:rPr>
        <w:t xml:space="preserve"> SWZ,</w:t>
      </w:r>
    </w:p>
    <w:p w14:paraId="650C1CE5" w14:textId="0DCBFCE7" w:rsidR="00266465" w:rsidRPr="00E44AF3"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spełniają wszystkie ustanowione w Postępowaniu</w:t>
      </w:r>
      <w:r w:rsidR="00FA254D" w:rsidRPr="00E44AF3">
        <w:rPr>
          <w:rFonts w:asciiTheme="minorHAnsi" w:hAnsiTheme="minorHAnsi" w:cstheme="minorHAnsi"/>
          <w:color w:val="000000"/>
        </w:rPr>
        <w:t xml:space="preserve"> warunki udziału w postępowaniu.</w:t>
      </w:r>
    </w:p>
    <w:p w14:paraId="5CEEF3B8" w14:textId="12F0FB5E" w:rsidR="00604DF6" w:rsidRPr="00E44AF3" w:rsidRDefault="000E7260" w:rsidP="0000558E">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4" w:name="_Hlk118885936"/>
      <w:r w:rsidRPr="00E44AF3">
        <w:rPr>
          <w:rFonts w:asciiTheme="minorHAnsi" w:eastAsia="Calibri" w:hAnsiTheme="minorHAnsi" w:cstheme="minorHAnsi"/>
          <w:color w:val="000000"/>
          <w:lang w:eastAsia="ar-SA"/>
        </w:rPr>
        <w:t>2</w:t>
      </w:r>
      <w:r w:rsidR="00604DF6" w:rsidRPr="00E44AF3">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 zdolności technicznej lub zawodowej:</w:t>
      </w:r>
    </w:p>
    <w:bookmarkEnd w:id="4"/>
    <w:p w14:paraId="5D9EBA5E" w14:textId="4BF201A5" w:rsidR="00375355" w:rsidRPr="00375355" w:rsidRDefault="00375355" w:rsidP="00375355">
      <w:pPr>
        <w:tabs>
          <w:tab w:val="left" w:pos="284"/>
          <w:tab w:val="left" w:pos="6611"/>
        </w:tabs>
        <w:spacing w:after="0" w:line="240" w:lineRule="auto"/>
        <w:ind w:left="284"/>
        <w:jc w:val="both"/>
        <w:rPr>
          <w:rFonts w:cs="Times New Roman"/>
        </w:rPr>
      </w:pPr>
      <w:r w:rsidRPr="00375355">
        <w:rPr>
          <w:rFonts w:cs="Times New Roman"/>
        </w:rPr>
        <w:t>a) Wykonawca spełni warunek jeżeli wykaże, że w okresie ostatnich 5 lat, a jeżeli okres prowadzenia działalności jest krótszy – w tym okresie wykonał co najmniej 2 roboty polegające na budowie, przebudowie lub rozbudowie budynku o wartości minimum 1</w:t>
      </w:r>
      <w:r w:rsidR="00D865B6">
        <w:rPr>
          <w:rFonts w:cs="Times New Roman"/>
        </w:rPr>
        <w:t>0</w:t>
      </w:r>
      <w:r w:rsidRPr="00375355">
        <w:rPr>
          <w:rFonts w:cs="Times New Roman"/>
        </w:rPr>
        <w:t xml:space="preserve"> 000 000,00 zł brutto każda, oraz potwierdzą, że roboty te zostały wykonane należycie.</w:t>
      </w:r>
    </w:p>
    <w:p w14:paraId="2D608B35" w14:textId="77777777" w:rsidR="00375355" w:rsidRPr="00375355" w:rsidRDefault="00375355" w:rsidP="00375355">
      <w:pPr>
        <w:tabs>
          <w:tab w:val="left" w:pos="284"/>
          <w:tab w:val="left" w:pos="6611"/>
        </w:tabs>
        <w:spacing w:after="0" w:line="240" w:lineRule="auto"/>
        <w:ind w:left="284"/>
        <w:jc w:val="both"/>
        <w:rPr>
          <w:rFonts w:cs="Times New Roman"/>
        </w:rPr>
      </w:pPr>
      <w:r w:rsidRPr="00375355">
        <w:rPr>
          <w:rFonts w:cs="Times New Roman"/>
        </w:rPr>
        <w:t>b) Wykonawca spełni warunek jeżeli wykaże, że dysponuje kierownikiem (kierownikami) nadzoru budowy posiadającym stosowne uprawnienia budowlane (wymagane uprawnienia konstrukcyjno-budowlane; instalacyjne w zakresie sieci, instalacji i urządzeń cieplnych, wentylacyjnych, gazowych, wodociągowych i kanalizacyjnych; instalacyjnej w zakresie sieci, instalacji i urządzeń elektrycznych,  elektroenergetycznych).</w:t>
      </w:r>
    </w:p>
    <w:p w14:paraId="7992C147" w14:textId="1BBE5137" w:rsidR="00545766" w:rsidRPr="00E44AF3" w:rsidRDefault="00545766" w:rsidP="00545766">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r>
        <w:rPr>
          <w:rFonts w:cs="Times New Roman"/>
        </w:rPr>
        <w:t xml:space="preserve">3. </w:t>
      </w:r>
      <w:r w:rsidRPr="00E44AF3">
        <w:rPr>
          <w:rFonts w:asciiTheme="minorHAnsi" w:eastAsia="Calibri" w:hAnsiTheme="minorHAnsi" w:cstheme="minorHAnsi"/>
          <w:color w:val="000000"/>
          <w:lang w:eastAsia="ar-SA"/>
        </w:rPr>
        <w:t xml:space="preserve">O udzielenie zamówienia publicznego mogą ubiegać się Wykonawcy, którzy spełniają poniższe warunki udziału w postępowaniu dotyczące </w:t>
      </w:r>
      <w:r>
        <w:rPr>
          <w:rFonts w:asciiTheme="minorHAnsi" w:eastAsia="Calibri" w:hAnsiTheme="minorHAnsi" w:cstheme="minorHAnsi"/>
          <w:color w:val="000000"/>
          <w:lang w:eastAsia="ar-SA"/>
        </w:rPr>
        <w:t>sytuacji ekonomicznej lub finansowej</w:t>
      </w:r>
      <w:r w:rsidRPr="00E44AF3">
        <w:rPr>
          <w:rFonts w:asciiTheme="minorHAnsi" w:eastAsia="Calibri" w:hAnsiTheme="minorHAnsi" w:cstheme="minorHAnsi"/>
          <w:color w:val="000000"/>
          <w:lang w:eastAsia="ar-SA"/>
        </w:rPr>
        <w:t>:</w:t>
      </w:r>
    </w:p>
    <w:p w14:paraId="6BC928AC" w14:textId="3E1869EC" w:rsidR="00375355" w:rsidRDefault="00545766" w:rsidP="00300E5F">
      <w:pPr>
        <w:tabs>
          <w:tab w:val="left" w:pos="284"/>
        </w:tabs>
        <w:spacing w:after="0" w:line="240" w:lineRule="auto"/>
        <w:ind w:left="284"/>
        <w:jc w:val="both"/>
        <w:rPr>
          <w:rFonts w:cs="Times New Roman"/>
        </w:rPr>
      </w:pPr>
      <w:r>
        <w:rPr>
          <w:rFonts w:cs="Times New Roman"/>
        </w:rPr>
        <w:t xml:space="preserve">a) Wykonawca spełni warunek jeżeli wykaże, że posiada zdolność kredytową lub środki finansowe na kwotę nie mniejszą niż </w:t>
      </w:r>
      <w:r w:rsidR="004E083E">
        <w:rPr>
          <w:rFonts w:cs="Times New Roman"/>
        </w:rPr>
        <w:t>3</w:t>
      </w:r>
      <w:r>
        <w:rPr>
          <w:rFonts w:cs="Times New Roman"/>
        </w:rPr>
        <w:t> 000 000,00zł.</w:t>
      </w:r>
    </w:p>
    <w:p w14:paraId="2570340B" w14:textId="77777777" w:rsidR="00300E5F" w:rsidRPr="00375355" w:rsidRDefault="00300E5F" w:rsidP="00545766">
      <w:pPr>
        <w:tabs>
          <w:tab w:val="left" w:pos="284"/>
          <w:tab w:val="left" w:pos="6611"/>
        </w:tabs>
        <w:spacing w:after="0" w:line="240" w:lineRule="auto"/>
        <w:jc w:val="both"/>
        <w:rPr>
          <w:rFonts w:cs="Times New Roman"/>
        </w:rPr>
      </w:pPr>
    </w:p>
    <w:p w14:paraId="1F2A4612" w14:textId="77777777" w:rsidR="00375355" w:rsidRPr="00375355" w:rsidRDefault="00375355" w:rsidP="00375355">
      <w:pPr>
        <w:tabs>
          <w:tab w:val="left" w:pos="284"/>
          <w:tab w:val="left" w:pos="6611"/>
        </w:tabs>
        <w:spacing w:after="0" w:line="240" w:lineRule="auto"/>
        <w:jc w:val="both"/>
        <w:rPr>
          <w:rFonts w:cs="Times New Roman"/>
        </w:rPr>
      </w:pPr>
      <w:r w:rsidRPr="00375355">
        <w:rPr>
          <w:rFonts w:cs="Times New Roman"/>
        </w:rPr>
        <w:t>Ocena spełnienia warunków udziału w postępowaniu zostanie dokonana zgodnie z formułą: „spełnia-nie spełnia” na podstawie złożonych oświadczeń, dokumentów wymaganych przez Zamawiającego. Niespełnienie ww. warunku skutkować będzie odrzuceniem oferty Wykonawcy.</w:t>
      </w:r>
    </w:p>
    <w:p w14:paraId="33CEF67C" w14:textId="2B452809" w:rsidR="00375355" w:rsidRPr="00375355" w:rsidRDefault="00375355" w:rsidP="00375355">
      <w:pPr>
        <w:tabs>
          <w:tab w:val="left" w:pos="0"/>
          <w:tab w:val="left" w:pos="6611"/>
        </w:tabs>
        <w:spacing w:after="0" w:line="240" w:lineRule="auto"/>
        <w:jc w:val="both"/>
        <w:rPr>
          <w:rFonts w:cs="Times New Roman"/>
        </w:rPr>
      </w:pPr>
      <w:r w:rsidRPr="00375355">
        <w:rPr>
          <w:rFonts w:cs="Times New Roman"/>
        </w:rPr>
        <w:t xml:space="preserve">2. W przypadku wykonawców wspólnie ubiegających się o udzielenie zamówienia warunek dotyczący zdolności technicznej lub zawodowej, o którym mowa powyżej w pkt. </w:t>
      </w:r>
      <w:r w:rsidR="00B02CC2">
        <w:rPr>
          <w:rFonts w:cs="Times New Roman"/>
        </w:rPr>
        <w:t>2</w:t>
      </w:r>
      <w:r w:rsidRPr="00375355">
        <w:rPr>
          <w:rFonts w:cs="Times New Roman"/>
        </w:rPr>
        <w:t xml:space="preserve"> ppkt. a) SWZ zostanie spełniony wyłącznie, jeżeli co najmniej jeden z wykonawców spełni warunek samodzielnie. </w:t>
      </w:r>
    </w:p>
    <w:p w14:paraId="25D2B3A3" w14:textId="77777777" w:rsidR="00375355" w:rsidRPr="00375355" w:rsidRDefault="00375355" w:rsidP="00375355">
      <w:pPr>
        <w:tabs>
          <w:tab w:val="left" w:pos="0"/>
          <w:tab w:val="left" w:pos="6611"/>
        </w:tabs>
        <w:spacing w:after="0" w:line="240" w:lineRule="auto"/>
        <w:jc w:val="both"/>
        <w:rPr>
          <w:rFonts w:cs="Times New Roman"/>
          <w:b/>
          <w:bCs/>
        </w:rPr>
      </w:pPr>
      <w:r w:rsidRPr="00375355">
        <w:rPr>
          <w:rFonts w:cs="Times New Roman"/>
        </w:rPr>
        <w:t xml:space="preserve">3. Wykonawcy wspólnie ubiegający się o udzielenie zamówienia mogą polegać na zdolnościach tych wykonawców, którzy wykonają roboty budowlane, do realizacji których te zdolności są wymagane. </w:t>
      </w:r>
      <w:bookmarkStart w:id="5" w:name="_Hlk119319255"/>
      <w:r w:rsidRPr="00375355">
        <w:rPr>
          <w:rFonts w:cs="Times New Roman"/>
          <w:b/>
          <w:bCs/>
        </w:rPr>
        <w:t xml:space="preserve">W takim przypadku wykonawcy wspólnie ubiegający się o udzielenie zamówienia dołączają </w:t>
      </w:r>
      <w:r w:rsidRPr="00375355">
        <w:rPr>
          <w:rFonts w:cs="Times New Roman"/>
          <w:b/>
          <w:bCs/>
          <w:u w:val="single"/>
        </w:rPr>
        <w:t>do oferty</w:t>
      </w:r>
      <w:r w:rsidRPr="00375355">
        <w:rPr>
          <w:rFonts w:cs="Times New Roman"/>
          <w:b/>
          <w:bCs/>
        </w:rPr>
        <w:t xml:space="preserve"> oświadczenie, z którego wynika, które roboty budowlane wykonają poszczególni wykonawcy. </w:t>
      </w:r>
    </w:p>
    <w:bookmarkEnd w:id="5"/>
    <w:p w14:paraId="1F423DB9" w14:textId="6755B8BC" w:rsidR="00375355" w:rsidRPr="00375355" w:rsidRDefault="00375355" w:rsidP="00375355">
      <w:pPr>
        <w:tabs>
          <w:tab w:val="left" w:pos="0"/>
          <w:tab w:val="left" w:pos="6611"/>
        </w:tabs>
        <w:spacing w:after="0" w:line="240" w:lineRule="auto"/>
        <w:jc w:val="both"/>
        <w:rPr>
          <w:rFonts w:cs="Times New Roman"/>
        </w:rPr>
      </w:pPr>
      <w:r w:rsidRPr="00375355">
        <w:rPr>
          <w:rFonts w:cs="Times New Roman"/>
        </w:rPr>
        <w:t xml:space="preserve">4. W przypadku polegania Wykonawcy na zasobach podmiotu udostępniającego zasoby, warunek dotyczący zdolności technicznej i zawodowej, o którym mowa powyżej w pkt. </w:t>
      </w:r>
      <w:r w:rsidR="00B02CC2">
        <w:rPr>
          <w:rFonts w:cs="Times New Roman"/>
        </w:rPr>
        <w:t>2</w:t>
      </w:r>
      <w:r w:rsidRPr="00375355">
        <w:rPr>
          <w:rFonts w:cs="Times New Roman"/>
        </w:rPr>
        <w:t xml:space="preserve"> ppkt. a) SWZ zostanie </w:t>
      </w:r>
      <w:r w:rsidRPr="00375355">
        <w:rPr>
          <w:rFonts w:cs="Times New Roman"/>
        </w:rPr>
        <w:lastRenderedPageBreak/>
        <w:t xml:space="preserve">spełniony wyłącznie, jeżeli co najmniej jeden podmiot udostępniający zasoby spełni warunek samodzielnie. </w:t>
      </w:r>
    </w:p>
    <w:p w14:paraId="4B469CF3" w14:textId="77777777" w:rsidR="00375355" w:rsidRPr="00375355" w:rsidRDefault="00375355" w:rsidP="00375355">
      <w:pPr>
        <w:tabs>
          <w:tab w:val="left" w:pos="0"/>
          <w:tab w:val="left" w:pos="6611"/>
        </w:tabs>
        <w:spacing w:after="0" w:line="240" w:lineRule="auto"/>
        <w:jc w:val="both"/>
        <w:rPr>
          <w:rFonts w:cs="Times New Roman"/>
          <w:b/>
          <w:bCs/>
        </w:rPr>
      </w:pPr>
      <w:r w:rsidRPr="00375355">
        <w:rPr>
          <w:rFonts w:cs="Times New Roman"/>
        </w:rPr>
        <w:t xml:space="preserve">5. Wykonawcy mogą polegać na zdolnościach podmiotów udostępniających zasoby, jeśli podmioty te wykonają roboty budowlane, do realizacji których te zdolności są wymagane. </w:t>
      </w:r>
      <w:r w:rsidRPr="00375355">
        <w:rPr>
          <w:rFonts w:cs="Times New Roman"/>
          <w:b/>
          <w:bCs/>
        </w:rPr>
        <w:t xml:space="preserve">W takim przypadku Wykonawca dołącza </w:t>
      </w:r>
      <w:r w:rsidRPr="00375355">
        <w:rPr>
          <w:rFonts w:cs="Times New Roman"/>
          <w:b/>
          <w:bCs/>
          <w:u w:val="single"/>
        </w:rPr>
        <w:t>do oferty</w:t>
      </w:r>
      <w:r w:rsidRPr="00375355">
        <w:rPr>
          <w:rFonts w:cs="Times New Roman"/>
          <w:b/>
          <w:bCs/>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75355">
        <w:rPr>
          <w:rFonts w:cs="Times New Roman"/>
        </w:rPr>
        <w:t>Wymagany zakres zobowiązania określa art. 118 ust. 4 ustawy Pzp.</w:t>
      </w:r>
    </w:p>
    <w:p w14:paraId="248181F3" w14:textId="77777777" w:rsidR="00604DF6" w:rsidRPr="00E44AF3" w:rsidRDefault="00604DF6"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CC9E2DC" w14:textId="77777777">
        <w:tc>
          <w:tcPr>
            <w:tcW w:w="9019" w:type="dxa"/>
            <w:shd w:val="clear" w:color="auto" w:fill="E7E6E6"/>
          </w:tcPr>
          <w:p w14:paraId="141B77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5055379B" w:rsidR="0065452D" w:rsidRPr="00E44AF3" w:rsidRDefault="000E7260"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1. </w:t>
      </w:r>
      <w:r w:rsidR="00902582" w:rsidRPr="00E44AF3">
        <w:rPr>
          <w:rFonts w:asciiTheme="minorHAnsi" w:hAnsiTheme="minorHAnsi" w:cstheme="minorHAnsi"/>
        </w:rPr>
        <w:t>Z Postępowania wykluczony zostanie Wykonawca, wobec którego zachodzi którakolwiek z przesłanek wyrażonych w ar</w:t>
      </w:r>
      <w:r w:rsidR="0065452D" w:rsidRPr="00E44AF3">
        <w:rPr>
          <w:rFonts w:asciiTheme="minorHAnsi" w:hAnsiTheme="minorHAnsi" w:cstheme="minorHAnsi"/>
        </w:rPr>
        <w:t xml:space="preserve">t. 108 ust. 1 P.z.p. </w:t>
      </w:r>
    </w:p>
    <w:p w14:paraId="5B872F3B"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 xml:space="preserve">2. Dodatkowo na podstawie art. 7 ust. 1 ustawy z dnia 13 kwietnia 2022r. </w:t>
      </w:r>
      <w:r w:rsidRPr="00E44AF3">
        <w:rPr>
          <w:rFonts w:asciiTheme="minorHAnsi" w:hAnsiTheme="minorHAnsi" w:cstheme="minorHAnsi"/>
          <w:i/>
          <w:iCs/>
        </w:rPr>
        <w:t>o szczególnych rozwiązaniach w zakresie przeciwdziałania wspieraniu agresji na Ukrainę oraz służących ochronie bezpieczeństwa narodowego</w:t>
      </w:r>
      <w:r w:rsidRPr="00E44AF3">
        <w:rPr>
          <w:rFonts w:asciiTheme="minorHAnsi" w:hAnsiTheme="minorHAnsi" w:cstheme="minorHAnsi"/>
        </w:rPr>
        <w:t xml:space="preserve"> z postępowania o udzielenie zamówienia publicznego prowadzonego na podstawie ustawy Pzp wyklucza się:</w:t>
      </w:r>
    </w:p>
    <w:p w14:paraId="66E2B380" w14:textId="77777777" w:rsidR="00D3476E" w:rsidRPr="00D3476E" w:rsidRDefault="00D3476E" w:rsidP="00D3476E">
      <w:pPr>
        <w:tabs>
          <w:tab w:val="left" w:pos="0"/>
          <w:tab w:val="left" w:pos="6611"/>
        </w:tabs>
        <w:spacing w:after="0" w:line="240" w:lineRule="auto"/>
        <w:jc w:val="both"/>
        <w:rPr>
          <w:rFonts w:asciiTheme="minorHAnsi" w:hAnsiTheme="minorHAnsi" w:cstheme="minorHAnsi"/>
        </w:rPr>
      </w:pPr>
      <w:r w:rsidRPr="00D3476E">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220D1E40" w14:textId="77777777" w:rsidR="00D3476E" w:rsidRPr="00D3476E" w:rsidRDefault="00D3476E" w:rsidP="00D3476E">
      <w:pPr>
        <w:tabs>
          <w:tab w:val="left" w:pos="0"/>
          <w:tab w:val="left" w:pos="6611"/>
        </w:tabs>
        <w:spacing w:after="0" w:line="240" w:lineRule="auto"/>
        <w:jc w:val="both"/>
        <w:rPr>
          <w:rFonts w:asciiTheme="minorHAnsi" w:hAnsiTheme="minorHAnsi" w:cstheme="minorHAnsi"/>
        </w:rPr>
      </w:pPr>
      <w:r w:rsidRPr="00D3476E">
        <w:rPr>
          <w:rFonts w:asciiTheme="minorHAnsi" w:hAnsiTheme="minorHAnsi" w:cstheme="minorHAnsi"/>
        </w:rPr>
        <w:t>2.2. wykonawcę, którego beneficjentem rzeczywistym w rozumieniu ustawy z dnia 1 marca 2018 r. o przeciwdziałaniu praniu pieniędzy oraz finansowaniu terroryzmu (Dz. U. z 2023 r. poz. 1124, 1285, 1723,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71D8A5" w14:textId="77777777" w:rsidR="00D3476E" w:rsidRDefault="00D3476E" w:rsidP="00D3476E">
      <w:pPr>
        <w:tabs>
          <w:tab w:val="left" w:pos="0"/>
          <w:tab w:val="left" w:pos="6611"/>
        </w:tabs>
        <w:spacing w:after="0" w:line="240" w:lineRule="auto"/>
        <w:jc w:val="both"/>
        <w:rPr>
          <w:rFonts w:asciiTheme="minorHAnsi" w:hAnsiTheme="minorHAnsi" w:cstheme="minorHAnsi"/>
        </w:rPr>
      </w:pPr>
      <w:r w:rsidRPr="00D3476E">
        <w:rPr>
          <w:rFonts w:asciiTheme="minorHAnsi" w:hAnsiTheme="minorHAnsi" w:cstheme="minorHAnsi"/>
        </w:rPr>
        <w:t>2.3. wykonawcę,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140E236D" w:rsidR="00086DAF" w:rsidRPr="00086DAF" w:rsidRDefault="00B127BC" w:rsidP="00D3476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 xml:space="preserve">3. </w:t>
      </w:r>
      <w:r w:rsidR="00086DAF" w:rsidRPr="00086DAF">
        <w:rPr>
          <w:rFonts w:asciiTheme="minorHAnsi" w:hAnsiTheme="minorHAnsi" w:cstheme="minorHAnsi"/>
        </w:rPr>
        <w:t>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14:paraId="6DABC870"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osoby fizyczne lub prawne, podmioty lub organy z siedzibą w Rosji;</w:t>
      </w:r>
    </w:p>
    <w:p w14:paraId="72356D37"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fizyczne lub prawne, podmioty lub organy działające w imieniu lub pod kierunkiem:</w:t>
      </w:r>
    </w:p>
    <w:p w14:paraId="08C9FF11"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lub osób fizycznych lub prawnych, podmiotów lub organów z siedzibą w Rosji lub</w:t>
      </w:r>
    </w:p>
    <w:p w14:paraId="484AE9C5"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lastRenderedPageBreak/>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086DAF" w:rsidRDefault="00086DAF" w:rsidP="0000558E">
      <w:p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a także</w:t>
      </w:r>
    </w:p>
    <w:p w14:paraId="2BB0189C" w14:textId="77777777" w:rsidR="00086DAF" w:rsidRPr="00086DAF" w:rsidRDefault="00086DAF" w:rsidP="0000558E">
      <w:pPr>
        <w:numPr>
          <w:ilvl w:val="0"/>
          <w:numId w:val="41"/>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E44AF3" w:rsidRDefault="0000558E"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W związku z powyższym Zamawiający wykluczy z postępowania wykonawcę</w:t>
      </w:r>
      <w:r w:rsidR="00ED6F9B">
        <w:rPr>
          <w:rFonts w:asciiTheme="minorHAnsi" w:hAnsiTheme="minorHAnsi" w:cstheme="minorHAnsi"/>
        </w:rPr>
        <w:t>,</w:t>
      </w:r>
      <w:r>
        <w:rPr>
          <w:rFonts w:asciiTheme="minorHAnsi" w:hAnsiTheme="minorHAnsi" w:cstheme="minorHAnsi"/>
        </w:rPr>
        <w:t xml:space="preserve"> w stosunku do którego zajdzie pods</w:t>
      </w:r>
      <w:r w:rsidR="00ED6F9B">
        <w:rPr>
          <w:rFonts w:asciiTheme="minorHAnsi" w:hAnsiTheme="minorHAnsi" w:cstheme="minorHAnsi"/>
        </w:rPr>
        <w:t>t</w:t>
      </w:r>
      <w:r>
        <w:rPr>
          <w:rFonts w:asciiTheme="minorHAnsi" w:hAnsiTheme="minorHAnsi" w:cstheme="minorHAnsi"/>
        </w:rPr>
        <w:t>awa wykluczenia przewidziana w art. 5k rozporządzenia 833/2014</w:t>
      </w:r>
      <w:r w:rsidR="00ED6F9B">
        <w:rPr>
          <w:rFonts w:asciiTheme="minorHAnsi" w:hAnsiTheme="minorHAnsi" w:cstheme="minorHAnsi"/>
        </w:rPr>
        <w:t xml:space="preserve"> w brzmieniu nadanym rozporządzeniem 2022/576.</w:t>
      </w:r>
    </w:p>
    <w:p w14:paraId="6BE4C397" w14:textId="77777777" w:rsidR="0000558E" w:rsidRDefault="0000558E" w:rsidP="0000558E">
      <w:pPr>
        <w:tabs>
          <w:tab w:val="left" w:pos="0"/>
          <w:tab w:val="left" w:pos="426"/>
        </w:tabs>
        <w:spacing w:after="0" w:line="240" w:lineRule="auto"/>
        <w:jc w:val="both"/>
        <w:rPr>
          <w:rFonts w:asciiTheme="minorHAnsi" w:hAnsiTheme="minorHAnsi" w:cstheme="minorHAnsi"/>
        </w:rPr>
      </w:pPr>
    </w:p>
    <w:p w14:paraId="423AC087" w14:textId="547371E2" w:rsidR="000E7260" w:rsidRPr="00E44AF3" w:rsidRDefault="00086DAF" w:rsidP="0000558E">
      <w:pPr>
        <w:tabs>
          <w:tab w:val="left" w:pos="0"/>
          <w:tab w:val="left" w:pos="426"/>
        </w:tabs>
        <w:spacing w:after="0" w:line="240" w:lineRule="auto"/>
        <w:jc w:val="both"/>
        <w:rPr>
          <w:rFonts w:asciiTheme="minorHAnsi" w:hAnsiTheme="minorHAnsi" w:cstheme="minorHAnsi"/>
        </w:rPr>
      </w:pPr>
      <w:r>
        <w:rPr>
          <w:rFonts w:asciiTheme="minorHAnsi" w:hAnsiTheme="minorHAnsi" w:cstheme="minorHAnsi"/>
        </w:rPr>
        <w:t>4</w:t>
      </w:r>
      <w:r w:rsidR="000E7260" w:rsidRPr="00E44AF3">
        <w:rPr>
          <w:rFonts w:asciiTheme="minorHAnsi" w:hAnsiTheme="minorHAnsi" w:cstheme="minorHAnsi"/>
        </w:rPr>
        <w:t>. Wykonawca może zostać wykluczony przez Zamawiającego na każdym etapie postępowania o udzielenie zamówienia.</w:t>
      </w:r>
    </w:p>
    <w:p w14:paraId="2F212364" w14:textId="77777777" w:rsidR="00FA7D1F" w:rsidRPr="00E44AF3" w:rsidRDefault="00FA7D1F" w:rsidP="0000558E">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3DA7AF3C" w14:textId="77777777">
        <w:tc>
          <w:tcPr>
            <w:tcW w:w="9019" w:type="dxa"/>
            <w:shd w:val="clear" w:color="auto" w:fill="E7E6E6"/>
          </w:tcPr>
          <w:p w14:paraId="7D36E2C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E44AF3" w:rsidRDefault="00266465" w:rsidP="0000558E">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wraz z ofertą</w:t>
      </w:r>
      <w:r w:rsidRPr="00E44AF3">
        <w:rPr>
          <w:rFonts w:asciiTheme="minorHAnsi" w:hAnsiTheme="minorHAnsi" w:cstheme="minorHAnsi"/>
          <w:color w:val="000000"/>
        </w:rPr>
        <w:t xml:space="preserve"> zobowiązany jest złożyć:</w:t>
      </w:r>
    </w:p>
    <w:p w14:paraId="07B7287C"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203B1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E44AF3">
        <w:rPr>
          <w:rFonts w:asciiTheme="minorHAnsi" w:hAnsiTheme="minorHAnsi" w:cstheme="minorHAnsi"/>
          <w:color w:val="000000"/>
        </w:rPr>
        <w:t xml:space="preserve">zobowiązanie podmiotu udostępniającego zasoby, o którym mowa w art. 118 ust. 3 P.z.p., spełniające wymogi, o których mowa w art. 118 ust. 4 P.z.p. (dotyczy wyłącznie </w:t>
      </w:r>
      <w:r w:rsidRPr="00E44AF3">
        <w:rPr>
          <w:rFonts w:asciiTheme="minorHAnsi" w:hAnsiTheme="minorHAnsi" w:cstheme="minorHAnsi"/>
        </w:rPr>
        <w:t xml:space="preserve">Wykonawcy, który polega na zdolnościach lub sytuacji podmiotów udostępniających zasoby) – </w:t>
      </w:r>
      <w:r w:rsidR="00F52DD4" w:rsidRPr="00E44AF3">
        <w:rPr>
          <w:rFonts w:asciiTheme="minorHAnsi" w:hAnsiTheme="minorHAnsi" w:cstheme="minorHAnsi"/>
        </w:rPr>
        <w:t>Wymagany zakres zobowiązania określa art. 118 ust. 4 ustawy Pzp</w:t>
      </w:r>
      <w:r w:rsidR="00203B1A">
        <w:rPr>
          <w:rFonts w:asciiTheme="minorHAnsi" w:hAnsiTheme="minorHAnsi" w:cstheme="minorHAnsi"/>
        </w:rPr>
        <w:t>,</w:t>
      </w:r>
    </w:p>
    <w:p w14:paraId="55299C32" w14:textId="77777777" w:rsidR="00203B1A" w:rsidRPr="00203B1A" w:rsidRDefault="00203B1A" w:rsidP="00203B1A">
      <w:pPr>
        <w:numPr>
          <w:ilvl w:val="0"/>
          <w:numId w:val="25"/>
        </w:numPr>
        <w:pBdr>
          <w:top w:val="nil"/>
          <w:left w:val="nil"/>
          <w:bottom w:val="nil"/>
          <w:right w:val="nil"/>
          <w:between w:val="nil"/>
        </w:pBdr>
        <w:spacing w:after="0" w:line="240" w:lineRule="auto"/>
        <w:jc w:val="both"/>
        <w:rPr>
          <w:rFonts w:asciiTheme="minorHAnsi" w:hAnsiTheme="minorHAnsi" w:cstheme="minorHAnsi"/>
          <w:bCs/>
        </w:rPr>
      </w:pPr>
      <w:r w:rsidRPr="00203B1A">
        <w:rPr>
          <w:rFonts w:asciiTheme="minorHAnsi" w:hAnsiTheme="minorHAnsi" w:cstheme="minorHAnsi"/>
          <w:bCs/>
        </w:rPr>
        <w:t>kosztorys ofertowy zawierający wszystkie pozycje przedmiarów robót,</w:t>
      </w:r>
    </w:p>
    <w:p w14:paraId="385A0E58" w14:textId="04C4F363" w:rsidR="00203B1A" w:rsidRDefault="00203B1A" w:rsidP="00203B1A">
      <w:pPr>
        <w:numPr>
          <w:ilvl w:val="0"/>
          <w:numId w:val="25"/>
        </w:numPr>
        <w:pBdr>
          <w:top w:val="nil"/>
          <w:left w:val="nil"/>
          <w:bottom w:val="nil"/>
          <w:right w:val="nil"/>
          <w:between w:val="nil"/>
        </w:pBdr>
        <w:spacing w:after="0" w:line="240" w:lineRule="auto"/>
        <w:jc w:val="both"/>
        <w:rPr>
          <w:rFonts w:asciiTheme="minorHAnsi" w:hAnsiTheme="minorHAnsi" w:cstheme="minorHAnsi"/>
          <w:bCs/>
        </w:rPr>
      </w:pPr>
      <w:r w:rsidRPr="00203B1A">
        <w:rPr>
          <w:rFonts w:asciiTheme="minorHAnsi" w:hAnsiTheme="minorHAnsi" w:cstheme="minorHAnsi"/>
          <w:bCs/>
        </w:rPr>
        <w:t>zestawienie cen materiałów i sprzętów oraz pozostałych wartości czynników produkcji tj. R (robocizna), Kz (koszty zakupu), Kp (koszty pośrednie), Z (zysk)</w:t>
      </w:r>
      <w:r>
        <w:rPr>
          <w:rFonts w:asciiTheme="minorHAnsi" w:hAnsiTheme="minorHAnsi" w:cstheme="minorHAnsi"/>
          <w:bCs/>
        </w:rPr>
        <w:t>,</w:t>
      </w:r>
    </w:p>
    <w:p w14:paraId="3386AD64" w14:textId="18CC1DF2" w:rsidR="00203B1A" w:rsidRPr="00203B1A" w:rsidRDefault="00203B1A" w:rsidP="00203B1A">
      <w:pPr>
        <w:pStyle w:val="Akapitzlist"/>
        <w:numPr>
          <w:ilvl w:val="0"/>
          <w:numId w:val="25"/>
        </w:numPr>
        <w:tabs>
          <w:tab w:val="left" w:pos="0"/>
          <w:tab w:val="left" w:pos="6611"/>
        </w:tabs>
        <w:jc w:val="both"/>
        <w:rPr>
          <w:rFonts w:cs="Times New Roman"/>
          <w:sz w:val="22"/>
          <w:szCs w:val="22"/>
        </w:rPr>
      </w:pPr>
      <w:r w:rsidRPr="00203B1A">
        <w:rPr>
          <w:rFonts w:cs="Times New Roman"/>
          <w:sz w:val="22"/>
          <w:szCs w:val="22"/>
        </w:rPr>
        <w:t>W  przypadku wykonawc</w:t>
      </w:r>
      <w:r w:rsidR="00CB6189">
        <w:rPr>
          <w:rFonts w:cs="Times New Roman"/>
          <w:sz w:val="22"/>
          <w:szCs w:val="22"/>
        </w:rPr>
        <w:t>ów</w:t>
      </w:r>
      <w:r w:rsidRPr="00203B1A">
        <w:rPr>
          <w:rFonts w:cs="Times New Roman"/>
          <w:sz w:val="22"/>
          <w:szCs w:val="22"/>
        </w:rPr>
        <w:t xml:space="preserve"> wspólnie ubiegający</w:t>
      </w:r>
      <w:r w:rsidR="00CB6189">
        <w:rPr>
          <w:rFonts w:cs="Times New Roman"/>
          <w:sz w:val="22"/>
          <w:szCs w:val="22"/>
        </w:rPr>
        <w:t>ch</w:t>
      </w:r>
      <w:r w:rsidRPr="00203B1A">
        <w:rPr>
          <w:rFonts w:cs="Times New Roman"/>
          <w:sz w:val="22"/>
          <w:szCs w:val="22"/>
        </w:rPr>
        <w:t xml:space="preserve"> się o udzielenie zamówienia oświadczenie, z którego wynika, które roboty budowlane wykonają poszczególni wykonawcy. </w:t>
      </w:r>
    </w:p>
    <w:p w14:paraId="77B47704" w14:textId="77777777" w:rsidR="00203B1A" w:rsidRPr="00E44AF3" w:rsidRDefault="00203B1A" w:rsidP="00203B1A">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na wezwanie</w:t>
      </w:r>
      <w:r w:rsidRPr="00E44AF3">
        <w:rPr>
          <w:rFonts w:asciiTheme="minorHAnsi" w:hAnsiTheme="minorHAnsi" w:cstheme="minorHAnsi"/>
          <w:color w:val="000000"/>
        </w:rPr>
        <w:t xml:space="preserve"> Zamawiającego zobowiązany jest do złożenia</w:t>
      </w:r>
      <w:r w:rsidR="0053754D" w:rsidRPr="00E44AF3">
        <w:rPr>
          <w:rFonts w:asciiTheme="minorHAnsi" w:hAnsiTheme="minorHAnsi" w:cstheme="minorHAnsi"/>
          <w:color w:val="000000"/>
        </w:rPr>
        <w:t>:</w:t>
      </w:r>
    </w:p>
    <w:p w14:paraId="7F4480FC" w14:textId="77777777" w:rsidR="00CA1041" w:rsidRPr="00E44AF3" w:rsidRDefault="00CA1041"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E44AF3" w:rsidRDefault="00CA1041"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oświadczenia, o którym mowa w art. 125 ust. 1 P.z.p </w:t>
      </w:r>
      <w:r w:rsidR="00A52DB7">
        <w:rPr>
          <w:rFonts w:asciiTheme="minorHAnsi" w:hAnsiTheme="minorHAnsi" w:cstheme="minorHAnsi"/>
          <w:color w:val="000000"/>
          <w:sz w:val="22"/>
          <w:szCs w:val="22"/>
        </w:rPr>
        <w:t xml:space="preserve">(JEDZ) </w:t>
      </w:r>
      <w:r w:rsidR="00DB2D46" w:rsidRPr="00E44AF3">
        <w:rPr>
          <w:rFonts w:asciiTheme="minorHAnsi" w:hAnsiTheme="minorHAnsi" w:cstheme="minorHAnsi"/>
          <w:color w:val="000000"/>
          <w:sz w:val="22"/>
          <w:szCs w:val="22"/>
        </w:rPr>
        <w:t xml:space="preserve">wg załącznika nr 5 do SWZ </w:t>
      </w:r>
      <w:r w:rsidRPr="00E44AF3">
        <w:rPr>
          <w:rFonts w:asciiTheme="minorHAnsi" w:hAnsiTheme="minorHAnsi" w:cstheme="minorHAnsi"/>
          <w:color w:val="000000"/>
          <w:sz w:val="22"/>
          <w:szCs w:val="22"/>
        </w:rPr>
        <w:t xml:space="preserve">(na podstawie art. 139 ust. 2 P.z.p., Zamawiający ustanawia wymóg </w:t>
      </w:r>
      <w:r w:rsidR="0053754D" w:rsidRPr="00E44AF3">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E44AF3">
        <w:rPr>
          <w:rFonts w:asciiTheme="minorHAnsi" w:hAnsiTheme="minorHAnsi" w:cstheme="minorHAnsi"/>
          <w:color w:val="000000"/>
          <w:sz w:val="22"/>
          <w:szCs w:val="22"/>
          <w:u w:val="single"/>
        </w:rPr>
        <w:t>Wykonawcy nie są obowiązani do złożenia wskazanego oświadczenia wraz z ofertą</w:t>
      </w:r>
      <w:r w:rsidR="0053754D" w:rsidRPr="00E44AF3">
        <w:rPr>
          <w:rFonts w:asciiTheme="minorHAnsi" w:hAnsiTheme="minorHAnsi" w:cstheme="minorHAnsi"/>
          <w:color w:val="000000"/>
          <w:sz w:val="22"/>
          <w:szCs w:val="22"/>
        </w:rPr>
        <w:t>), przy zastrzeżeniu, że:</w:t>
      </w:r>
    </w:p>
    <w:p w14:paraId="6D20B14C" w14:textId="7E220ED7"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przypadku wspólnego ubiegania się o zamówienie przez Wykonawców, oświadczenie</w:t>
      </w:r>
      <w:r w:rsidR="00A52DB7">
        <w:rPr>
          <w:rFonts w:asciiTheme="minorHAnsi" w:hAnsiTheme="minorHAnsi" w:cstheme="minorHAnsi"/>
          <w:color w:val="000000"/>
        </w:rPr>
        <w:t xml:space="preserve"> (JEDZ)</w:t>
      </w:r>
      <w:r w:rsidRPr="00E44AF3">
        <w:rPr>
          <w:rFonts w:asciiTheme="minorHAnsi" w:hAnsiTheme="minorHAnsi" w:cstheme="minorHAnsi"/>
          <w:color w:val="000000"/>
        </w:rPr>
        <w:t xml:space="preserve">, o którym mowa w ust </w:t>
      </w:r>
      <w:r w:rsidR="003B2B75">
        <w:rPr>
          <w:rFonts w:asciiTheme="minorHAnsi" w:hAnsiTheme="minorHAnsi" w:cstheme="minorHAnsi"/>
          <w:color w:val="000000"/>
        </w:rPr>
        <w:t>2</w:t>
      </w:r>
      <w:r w:rsidRPr="00E44AF3">
        <w:rPr>
          <w:rFonts w:asciiTheme="minorHAnsi" w:hAnsiTheme="minorHAnsi" w:cstheme="minorHAnsi"/>
          <w:color w:val="000000"/>
        </w:rPr>
        <w:t xml:space="preserve">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który zamierza powierzyć wykonanie części zamówienia podwykonawcom, w celu wykazania braku istnienia wobec nich podstaw wykluczenia z udziału w </w:t>
      </w:r>
      <w:r w:rsidRPr="00A52DB7">
        <w:rPr>
          <w:rFonts w:asciiTheme="minorHAnsi" w:hAnsiTheme="minorHAnsi" w:cstheme="minorHAnsi"/>
          <w:color w:val="000000"/>
        </w:rPr>
        <w:lastRenderedPageBreak/>
        <w:t>postępowaniu składa oświadczenie</w:t>
      </w:r>
      <w:r w:rsidRPr="00E44AF3">
        <w:rPr>
          <w:rFonts w:asciiTheme="minorHAnsi" w:hAnsiTheme="minorHAnsi" w:cstheme="minorHAnsi"/>
          <w:color w:val="000000"/>
        </w:rPr>
        <w:t xml:space="preserve"> </w:t>
      </w:r>
      <w:bookmarkStart w:id="6" w:name="_Hlk106959741"/>
      <w:r w:rsidRPr="00E44AF3">
        <w:rPr>
          <w:rFonts w:asciiTheme="minorHAnsi" w:hAnsiTheme="minorHAnsi" w:cstheme="minorHAnsi"/>
          <w:color w:val="000000"/>
        </w:rPr>
        <w:t xml:space="preserve">o którym mowa w art. 125 ust. 1 P.z.p. </w:t>
      </w:r>
      <w:bookmarkEnd w:id="6"/>
      <w:r w:rsidRPr="00E44AF3">
        <w:rPr>
          <w:rFonts w:asciiTheme="minorHAnsi" w:hAnsiTheme="minorHAnsi" w:cstheme="minorHAnsi"/>
          <w:color w:val="000000"/>
        </w:rPr>
        <w:t>dotyczące tego podmiotu,</w:t>
      </w:r>
    </w:p>
    <w:p w14:paraId="6FB088B9" w14:textId="7B1F65B7" w:rsidR="00CA1041" w:rsidRPr="00A52DB7"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E44AF3">
        <w:rPr>
          <w:rFonts w:asciiTheme="minorHAnsi" w:hAnsiTheme="minorHAnsi" w:cstheme="minorHAnsi"/>
          <w:color w:val="000000"/>
        </w:rPr>
        <w:t xml:space="preserve">Wykonawca, który powołuje się na zasoby innych podmiotów, w celu wykazania braku </w:t>
      </w:r>
      <w:r w:rsidRPr="00A52DB7">
        <w:rPr>
          <w:rFonts w:asciiTheme="minorHAnsi" w:hAnsiTheme="minorHAnsi" w:cstheme="minorHAnsi"/>
        </w:rPr>
        <w:t xml:space="preserve">istnienia wobec nich podstaw wykluczenia oraz spełnienia – w zakresie, w jakim powołuje </w:t>
      </w:r>
      <w:r w:rsidRPr="00E44AF3">
        <w:rPr>
          <w:rFonts w:asciiTheme="minorHAnsi" w:hAnsiTheme="minorHAnsi" w:cstheme="minorHAnsi"/>
          <w:color w:val="000000"/>
        </w:rPr>
        <w:t>się na ich zasoby – warunków udziału w postępowaniu załącza oświadczenie</w:t>
      </w:r>
      <w:r w:rsidR="009B411A">
        <w:rPr>
          <w:rFonts w:asciiTheme="minorHAnsi" w:hAnsiTheme="minorHAnsi" w:cstheme="minorHAnsi"/>
          <w:color w:val="000000"/>
        </w:rPr>
        <w:t>, o którym mowa w art. 125 ust. 1 ustawy Pzp</w:t>
      </w:r>
      <w:r w:rsidRPr="00E44AF3">
        <w:rPr>
          <w:rFonts w:asciiTheme="minorHAnsi" w:hAnsiTheme="minorHAnsi" w:cstheme="minorHAnsi"/>
          <w:color w:val="000000"/>
        </w:rPr>
        <w:t xml:space="preserve"> tego </w:t>
      </w:r>
      <w:r w:rsidRPr="00A52DB7">
        <w:rPr>
          <w:rFonts w:asciiTheme="minorHAnsi" w:hAnsiTheme="minorHAnsi" w:cstheme="minorHAnsi"/>
        </w:rPr>
        <w:t>podmiotu (oświadczenie podmiotu udostępniającego zasoby)</w:t>
      </w:r>
      <w:r w:rsidR="00D046B5">
        <w:rPr>
          <w:rFonts w:asciiTheme="minorHAnsi" w:hAnsiTheme="minorHAnsi" w:cstheme="minorHAnsi"/>
        </w:rPr>
        <w:t>.</w:t>
      </w:r>
    </w:p>
    <w:p w14:paraId="42EE1EAC" w14:textId="492B9C1A" w:rsidR="00772DF7" w:rsidRDefault="00772DF7" w:rsidP="0000558E">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772DF7">
        <w:rPr>
          <w:rFonts w:asciiTheme="minorHAnsi" w:hAnsiTheme="minorHAnsi" w:cstheme="minorHAnsi"/>
          <w:b/>
          <w:bCs/>
          <w:color w:val="000000"/>
        </w:rPr>
        <w:t xml:space="preserve">Uwaga: </w:t>
      </w:r>
      <w:r w:rsidRPr="00772DF7">
        <w:rPr>
          <w:rFonts w:asciiTheme="minorHAnsi" w:hAnsiTheme="minorHAnsi" w:cstheme="minorHAnsi"/>
          <w:color w:val="000000"/>
        </w:rPr>
        <w:t xml:space="preserve">informacja o podstawach wykluczenia, o których mowa w art. 7 ust. 1 ustawy </w:t>
      </w:r>
      <w:bookmarkStart w:id="7" w:name="_Hlk107402238"/>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bookmarkEnd w:id="7"/>
      <w:r>
        <w:rPr>
          <w:rFonts w:asciiTheme="minorHAnsi" w:hAnsiTheme="minorHAnsi" w:cstheme="minorHAnsi"/>
          <w:b/>
          <w:bCs/>
          <w:i/>
          <w:iCs/>
          <w:color w:val="000000"/>
        </w:rPr>
        <w:t xml:space="preserve"> </w:t>
      </w:r>
      <w:r>
        <w:rPr>
          <w:rFonts w:asciiTheme="minorHAnsi" w:hAnsiTheme="minorHAnsi" w:cstheme="minorHAnsi"/>
          <w:color w:val="000000"/>
        </w:rPr>
        <w:t>winna być</w:t>
      </w:r>
      <w:r w:rsidRPr="00772DF7">
        <w:rPr>
          <w:rFonts w:asciiTheme="minorHAnsi" w:hAnsiTheme="minorHAnsi" w:cstheme="minorHAnsi"/>
          <w:color w:val="000000"/>
        </w:rPr>
        <w:t xml:space="preserve">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r w:rsidR="00112420">
        <w:rPr>
          <w:rFonts w:asciiTheme="minorHAnsi" w:hAnsiTheme="minorHAnsi" w:cstheme="minorHAnsi"/>
          <w:color w:val="000000"/>
        </w:rPr>
        <w:t>).</w:t>
      </w:r>
    </w:p>
    <w:p w14:paraId="575EB7CC" w14:textId="3E8D4217"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Pr>
          <w:rFonts w:asciiTheme="minorHAnsi" w:hAnsiTheme="minorHAnsi" w:cstheme="minorHAnsi"/>
          <w:color w:val="000000"/>
        </w:rPr>
        <w:t xml:space="preserve">1a) </w:t>
      </w:r>
      <w:bookmarkStart w:id="8" w:name="_Hlk106969404"/>
      <w:r w:rsidRPr="00F21C31">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8"/>
      <w:r w:rsidRPr="00F21C31">
        <w:rPr>
          <w:rFonts w:asciiTheme="minorHAnsi" w:hAnsiTheme="minorHAnsi" w:cstheme="minorHAnsi"/>
          <w:color w:val="000000"/>
        </w:rPr>
        <w:t xml:space="preserve">, wykonawca </w:t>
      </w:r>
      <w:r>
        <w:rPr>
          <w:rFonts w:asciiTheme="minorHAnsi" w:hAnsiTheme="minorHAnsi" w:cstheme="minorHAnsi"/>
          <w:color w:val="000000"/>
        </w:rPr>
        <w:t>składa</w:t>
      </w:r>
      <w:r w:rsidRPr="00F21C31">
        <w:rPr>
          <w:rFonts w:asciiTheme="minorHAnsi" w:hAnsiTheme="minorHAnsi" w:cstheme="minorHAnsi"/>
          <w:color w:val="000000"/>
        </w:rPr>
        <w:t> oświadczenie własne w poniższym zakresie</w:t>
      </w:r>
      <w:r w:rsidR="00AE6DE1">
        <w:rPr>
          <w:rFonts w:asciiTheme="minorHAnsi" w:hAnsiTheme="minorHAnsi" w:cstheme="minorHAnsi"/>
          <w:color w:val="000000"/>
        </w:rPr>
        <w:t xml:space="preserve"> </w:t>
      </w:r>
      <w:r w:rsidR="00AE6DE1" w:rsidRPr="00AE6DE1">
        <w:rPr>
          <w:rFonts w:asciiTheme="minorHAnsi" w:hAnsiTheme="minorHAnsi" w:cstheme="minorHAnsi"/>
          <w:b/>
          <w:bCs/>
          <w:color w:val="000000"/>
        </w:rPr>
        <w:t>(załącznik Nr 8 do SWZ)</w:t>
      </w:r>
      <w:r w:rsidRPr="00F21C31">
        <w:rPr>
          <w:rFonts w:asciiTheme="minorHAnsi" w:hAnsiTheme="minorHAnsi" w:cstheme="minorHAnsi"/>
          <w:color w:val="000000"/>
        </w:rPr>
        <w:t xml:space="preserve">, tj. że </w:t>
      </w:r>
      <w:bookmarkStart w:id="9" w:name="_Hlk106969607"/>
      <w:r w:rsidRPr="00F21C31">
        <w:rPr>
          <w:rFonts w:asciiTheme="minorHAnsi" w:hAnsiTheme="minorHAnsi" w:cstheme="minorHAnsi"/>
          <w:color w:val="000000"/>
        </w:rPr>
        <w:t>wykonawca nie jest:</w:t>
      </w:r>
    </w:p>
    <w:p w14:paraId="67BE03CB"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obywatelem rosyjskim, osobą fizyczną lub prawną, podmiotem lub organem z siedzibą w Rosji;</w:t>
      </w:r>
    </w:p>
    <w:p w14:paraId="7FA47828"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fizyczną lub prawną, podmiotem lub organem działającym w imieniu lub pod kierunkiem:</w:t>
      </w:r>
    </w:p>
    <w:p w14:paraId="6D5E348F"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obywateli rosyjskich lub osób fizycznych lub prawnych, podmiotów lub organów z siedzibą w Rosji lub</w:t>
      </w:r>
    </w:p>
    <w:p w14:paraId="521344E3"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55CE0C4D" w14:textId="77777777" w:rsidR="00CF5DA2" w:rsidRDefault="00CF5DA2"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p>
    <w:p w14:paraId="4846AAE1" w14:textId="4A8E7291"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21C31">
        <w:rPr>
          <w:rFonts w:asciiTheme="minorHAnsi" w:hAnsiTheme="minorHAnsi" w:cstheme="minorHAnsi"/>
          <w:color w:val="000000"/>
        </w:rPr>
        <w:t>oraz że żaden z jego podwykonawców, dostawców i podmiotów, na których zdolności wykonawca polega, w przypadku gdy przypada na nich ponad 10 % wartości zamówienia, nie należy do żadnej z powyższych kategorii podmiotów.</w:t>
      </w:r>
    </w:p>
    <w:bookmarkEnd w:id="9"/>
    <w:p w14:paraId="06B7D8C6" w14:textId="441B7491" w:rsidR="00CA1041" w:rsidRPr="00E44AF3" w:rsidRDefault="00CA1041"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E44AF3" w:rsidRDefault="00902582"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u w:val="single"/>
        </w:rPr>
        <w:t>podmiotowych środków dowodowych</w:t>
      </w:r>
      <w:r w:rsidRPr="00E44AF3">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E44AF3" w:rsidRDefault="00902582"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E44AF3">
        <w:rPr>
          <w:rFonts w:asciiTheme="minorHAnsi" w:hAnsiTheme="minorHAnsi" w:cstheme="minorHAnsi"/>
          <w:color w:val="000000"/>
          <w:u w:val="single"/>
        </w:rPr>
        <w:t>na potwierdzenie braku podstaw wykluczenia</w:t>
      </w:r>
      <w:bookmarkStart w:id="10" w:name="bookmark=id.30j0zll" w:colFirst="0" w:colLast="0"/>
      <w:bookmarkEnd w:id="10"/>
    </w:p>
    <w:p w14:paraId="63F35112"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informacja z Krajowego Rejestru Karnego w zakresie:</w:t>
      </w:r>
    </w:p>
    <w:p w14:paraId="4A413155" w14:textId="77777777" w:rsidR="00266465"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1 i 2 P.z.p.,</w:t>
      </w:r>
    </w:p>
    <w:p w14:paraId="4159D073" w14:textId="678C70C6" w:rsidR="0053754D"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4 P.z.p.,</w:t>
      </w:r>
    </w:p>
    <w:p w14:paraId="3E0E7044" w14:textId="77777777" w:rsidR="00266465" w:rsidRPr="00E44AF3" w:rsidRDefault="00902582" w:rsidP="0000558E">
      <w:pPr>
        <w:spacing w:after="0" w:line="240" w:lineRule="auto"/>
        <w:ind w:firstLine="708"/>
        <w:jc w:val="both"/>
        <w:rPr>
          <w:rFonts w:asciiTheme="minorHAnsi" w:hAnsiTheme="minorHAnsi" w:cstheme="minorHAnsi"/>
        </w:rPr>
      </w:pPr>
      <w:r w:rsidRPr="00E44AF3">
        <w:rPr>
          <w:rFonts w:asciiTheme="minorHAnsi" w:hAnsiTheme="minorHAnsi" w:cstheme="minorHAnsi"/>
        </w:rPr>
        <w:t>- sporządzona nie wcześniej niż 6 miesięcy przed jej złożeniem,</w:t>
      </w:r>
    </w:p>
    <w:p w14:paraId="4AF5ACD4" w14:textId="639A62ED"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E44AF3">
        <w:rPr>
          <w:rFonts w:asciiTheme="minorHAnsi" w:hAnsiTheme="minorHAnsi" w:cstheme="minorHAnsi"/>
          <w:color w:val="000000"/>
        </w:rPr>
        <w:t xml:space="preserve">oświadczenie Wykonawcy, w zakresie art. 108 ust. 1 pkt 5 P.z.p., o braku przynależności do tej samej grupy kapitałowej w rozumieniu ustawy z dnia 16 lutego 2007 r. o ochronie konkurencji i konsumentów (t.j.: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E44AF3">
        <w:rPr>
          <w:rFonts w:asciiTheme="minorHAnsi" w:hAnsiTheme="minorHAnsi" w:cstheme="minorHAnsi"/>
          <w:b/>
          <w:color w:val="000000"/>
        </w:rPr>
        <w:t xml:space="preserve">wzór oświadczenia Wykonawcy o przynależności/braku przynależności do grupy </w:t>
      </w:r>
      <w:r w:rsidRPr="00E44AF3">
        <w:rPr>
          <w:rFonts w:asciiTheme="minorHAnsi" w:hAnsiTheme="minorHAnsi" w:cstheme="minorHAnsi"/>
          <w:b/>
          <w:color w:val="000000"/>
        </w:rPr>
        <w:lastRenderedPageBreak/>
        <w:t xml:space="preserve">kapitałowej – załącznik nr 6 do SWZ. </w:t>
      </w:r>
      <w:r w:rsidRPr="00E44AF3">
        <w:rPr>
          <w:rFonts w:asciiTheme="minorHAnsi" w:hAnsiTheme="minorHAnsi" w:cstheme="minorHAnsi"/>
          <w:color w:val="000000"/>
        </w:rPr>
        <w:t>W przypadku wykonawców wspólnie ubiegających się o zamówienie oświadcz</w:t>
      </w:r>
      <w:r w:rsidR="0053754D" w:rsidRPr="00E44AF3">
        <w:rPr>
          <w:rFonts w:asciiTheme="minorHAnsi" w:hAnsiTheme="minorHAnsi" w:cstheme="minorHAnsi"/>
          <w:color w:val="000000"/>
        </w:rPr>
        <w:t>enie składa, każdy z wykonawców,</w:t>
      </w:r>
    </w:p>
    <w:p w14:paraId="4DF42FD6"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11" w:name="_Hlk107474606"/>
      <w:r w:rsidRPr="00E44AF3">
        <w:rPr>
          <w:rFonts w:asciiTheme="minorHAnsi" w:hAnsiTheme="minorHAnsi" w:cstheme="minorHAnsi"/>
          <w:color w:val="000000"/>
        </w:rPr>
        <w:t xml:space="preserve">oświadczenie wykonawcy o aktualności informacji zawartych w oświadczeniu, o którym mowa w art. 125 ust. 1 P.z.p., w zakresie podstaw wykluczenia z postępowania wskazanych przez Zamawiającego, o których mowa w: </w:t>
      </w:r>
    </w:p>
    <w:p w14:paraId="2BDBF105"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3 P.z.p.,</w:t>
      </w:r>
    </w:p>
    <w:bookmarkEnd w:id="11"/>
    <w:p w14:paraId="2FBA2336"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4 P.z.p., dotyczących orzeczenia zakazu ubiegania się o zamówienie publiczne tytułem środka zapobiegawczego</w:t>
      </w:r>
    </w:p>
    <w:p w14:paraId="12E592A8"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5 P.z.p. dotyczących zawarcia z innymi wykonawcami porozumienia mającego na celu zakłócenie konkurencji,</w:t>
      </w:r>
    </w:p>
    <w:p w14:paraId="0C37E7D0" w14:textId="5C5A8A01" w:rsidR="00266465" w:rsidRPr="00E44AF3" w:rsidRDefault="0092136A"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6 P.z.p.</w:t>
      </w:r>
    </w:p>
    <w:p w14:paraId="34F4C2E2" w14:textId="09CA761F" w:rsidR="00266465" w:rsidRDefault="00902582" w:rsidP="0000558E">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E44AF3">
        <w:rPr>
          <w:rFonts w:asciiTheme="minorHAnsi" w:hAnsiTheme="minorHAnsi" w:cstheme="minorHAnsi"/>
          <w:color w:val="000000"/>
        </w:rPr>
        <w:t xml:space="preserve">- </w:t>
      </w:r>
      <w:r w:rsidRPr="00E44AF3">
        <w:rPr>
          <w:rFonts w:asciiTheme="minorHAnsi" w:hAnsiTheme="minorHAnsi" w:cstheme="minorHAnsi"/>
          <w:b/>
          <w:color w:val="000000"/>
        </w:rPr>
        <w:t>wzór oświadczenia Wykonawcy o aktualności informacji zawart</w:t>
      </w:r>
      <w:r w:rsidR="0053754D" w:rsidRPr="00E44AF3">
        <w:rPr>
          <w:rFonts w:asciiTheme="minorHAnsi" w:hAnsiTheme="minorHAnsi" w:cstheme="minorHAnsi"/>
          <w:b/>
          <w:color w:val="000000"/>
        </w:rPr>
        <w:t xml:space="preserve">ych w JEDZ – załącznik </w:t>
      </w:r>
      <w:r w:rsidR="000E460D">
        <w:rPr>
          <w:rFonts w:asciiTheme="minorHAnsi" w:hAnsiTheme="minorHAnsi" w:cstheme="minorHAnsi"/>
          <w:b/>
          <w:color w:val="000000"/>
        </w:rPr>
        <w:t>7</w:t>
      </w:r>
      <w:r w:rsidR="0053754D" w:rsidRPr="00E44AF3">
        <w:rPr>
          <w:rFonts w:asciiTheme="minorHAnsi" w:hAnsiTheme="minorHAnsi" w:cstheme="minorHAnsi"/>
          <w:b/>
          <w:color w:val="000000"/>
        </w:rPr>
        <w:t xml:space="preserve"> do SWZ</w:t>
      </w:r>
    </w:p>
    <w:p w14:paraId="372234F1" w14:textId="132D0FA1" w:rsidR="007D37B3" w:rsidRDefault="007D37B3" w:rsidP="0000558E">
      <w:pPr>
        <w:pBdr>
          <w:top w:val="nil"/>
          <w:left w:val="nil"/>
          <w:bottom w:val="nil"/>
          <w:right w:val="nil"/>
          <w:between w:val="nil"/>
        </w:pBdr>
        <w:spacing w:after="0" w:line="240" w:lineRule="auto"/>
        <w:ind w:left="709"/>
        <w:jc w:val="both"/>
        <w:rPr>
          <w:b/>
          <w:bCs/>
        </w:rPr>
      </w:pPr>
      <w:r>
        <w:rPr>
          <w:rFonts w:asciiTheme="minorHAnsi" w:hAnsiTheme="minorHAnsi" w:cstheme="minorHAnsi"/>
          <w:bCs/>
          <w:color w:val="000000"/>
        </w:rPr>
        <w:t>4) oświadczenie wykonawcy, z</w:t>
      </w:r>
      <w: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7D37B3">
        <w:rPr>
          <w:b/>
          <w:bCs/>
        </w:rPr>
        <w:t>(</w:t>
      </w:r>
      <w:r w:rsidR="008F6216" w:rsidRPr="007D37B3">
        <w:rPr>
          <w:b/>
          <w:bCs/>
        </w:rPr>
        <w:t xml:space="preserve">wykonawca sporządza </w:t>
      </w:r>
      <w:r w:rsidRPr="007D37B3">
        <w:rPr>
          <w:b/>
          <w:bCs/>
        </w:rPr>
        <w:t>oświadczenie samodzielnie).</w:t>
      </w:r>
    </w:p>
    <w:p w14:paraId="47FDA08F" w14:textId="03C8840F" w:rsidR="00857D9F" w:rsidRDefault="00B769F4" w:rsidP="00857D9F">
      <w:pPr>
        <w:pBdr>
          <w:top w:val="nil"/>
          <w:left w:val="nil"/>
          <w:bottom w:val="nil"/>
          <w:right w:val="nil"/>
          <w:between w:val="nil"/>
        </w:pBdr>
        <w:spacing w:after="0" w:line="240" w:lineRule="auto"/>
        <w:ind w:left="709"/>
        <w:jc w:val="both"/>
      </w:pPr>
      <w:r>
        <w:t xml:space="preserve">5) </w:t>
      </w:r>
      <w:bookmarkStart w:id="12" w:name="_Hlk107403704"/>
      <w:r w:rsidR="00857D9F">
        <w:t xml:space="preserve">oświadczenie wykonawcy o aktualności informacji zawartych we wstępnym oświadczeniu, w zakresie podstaw wykluczenia z postępowania wskazanych przez Zamawiającego, o których mowa w: </w:t>
      </w:r>
    </w:p>
    <w:p w14:paraId="38198AAD" w14:textId="02BE1A1F" w:rsidR="00857D9F" w:rsidRDefault="00857D9F" w:rsidP="00857D9F">
      <w:pPr>
        <w:pBdr>
          <w:top w:val="nil"/>
          <w:left w:val="nil"/>
          <w:bottom w:val="nil"/>
          <w:right w:val="nil"/>
          <w:between w:val="nil"/>
        </w:pBdr>
        <w:spacing w:after="0" w:line="240" w:lineRule="auto"/>
        <w:ind w:left="709"/>
        <w:jc w:val="both"/>
      </w:pPr>
      <w:bookmarkStart w:id="13" w:name="_Hlk107475322"/>
      <w:r>
        <w:t xml:space="preserve">a) art. 7 ust. 1 ustawy </w:t>
      </w:r>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r>
        <w:t>,</w:t>
      </w:r>
    </w:p>
    <w:p w14:paraId="7A5D66A3" w14:textId="77777777" w:rsidR="00857D9F" w:rsidRDefault="00857D9F"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color w:val="000000"/>
        </w:rPr>
        <w:t xml:space="preserve">b) </w:t>
      </w:r>
      <w:r w:rsidR="00B769FD">
        <w:rPr>
          <w:rFonts w:asciiTheme="minorHAnsi" w:hAnsiTheme="minorHAnsi" w:cstheme="minorHAnsi"/>
          <w:color w:val="000000"/>
        </w:rPr>
        <w:t>art. 5k rozporządzenia 833/2014 w brzmieniu nadanym rozporządzeniem 2022/576</w:t>
      </w:r>
      <w:bookmarkEnd w:id="12"/>
      <w:r>
        <w:rPr>
          <w:rFonts w:asciiTheme="minorHAnsi" w:hAnsiTheme="minorHAnsi" w:cstheme="minorHAnsi"/>
          <w:color w:val="000000"/>
        </w:rPr>
        <w:t>,</w:t>
      </w:r>
    </w:p>
    <w:bookmarkEnd w:id="13"/>
    <w:p w14:paraId="1308DE2A" w14:textId="4C9A7341" w:rsidR="00B769F4" w:rsidRPr="00C34143" w:rsidRDefault="00B769FD"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i/>
          <w:iCs/>
          <w:color w:val="000000"/>
        </w:rPr>
        <w:t>–</w:t>
      </w:r>
      <w:r w:rsidR="00857D9F">
        <w:rPr>
          <w:rFonts w:asciiTheme="minorHAnsi" w:hAnsiTheme="minorHAnsi" w:cstheme="minorHAnsi"/>
          <w:color w:val="000000"/>
        </w:rPr>
        <w:t xml:space="preserve"> wzór oświadczenia o aktualności - </w:t>
      </w:r>
      <w:r w:rsidRPr="00B769FD">
        <w:rPr>
          <w:rFonts w:asciiTheme="minorHAnsi" w:hAnsiTheme="minorHAnsi" w:cstheme="minorHAnsi"/>
          <w:b/>
          <w:bCs/>
          <w:color w:val="000000"/>
        </w:rPr>
        <w:t>załącznik nr 9</w:t>
      </w:r>
      <w:r w:rsidR="00857D9F">
        <w:rPr>
          <w:rFonts w:asciiTheme="minorHAnsi" w:hAnsiTheme="minorHAnsi" w:cstheme="minorHAnsi"/>
          <w:b/>
          <w:bCs/>
          <w:color w:val="000000"/>
        </w:rPr>
        <w:t xml:space="preserve"> do SWZ</w:t>
      </w:r>
      <w:r w:rsidR="00C34143">
        <w:rPr>
          <w:rFonts w:asciiTheme="minorHAnsi" w:hAnsiTheme="minorHAnsi" w:cstheme="minorHAnsi"/>
          <w:i/>
          <w:iCs/>
          <w:color w:val="000000"/>
        </w:rPr>
        <w:t>.</w:t>
      </w:r>
    </w:p>
    <w:p w14:paraId="76AB7DA6" w14:textId="77777777" w:rsidR="0053754D" w:rsidRPr="00E44AF3" w:rsidRDefault="0053754D" w:rsidP="0000558E">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E44AF3" w:rsidRDefault="00902582" w:rsidP="0000558E">
      <w:pPr>
        <w:spacing w:after="0" w:line="240" w:lineRule="auto"/>
        <w:ind w:left="360"/>
        <w:jc w:val="both"/>
        <w:rPr>
          <w:rFonts w:asciiTheme="minorHAnsi" w:hAnsiTheme="minorHAnsi" w:cstheme="minorHAnsi"/>
        </w:rPr>
      </w:pPr>
      <w:r w:rsidRPr="00E44AF3">
        <w:rPr>
          <w:rFonts w:asciiTheme="minorHAnsi" w:hAnsiTheme="minorHAnsi" w:cstheme="minorHAnsi"/>
          <w:u w:val="single"/>
        </w:rPr>
        <w:t>na potwierdzenie spełniania warunków udziału w Postępowaniu:</w:t>
      </w:r>
    </w:p>
    <w:p w14:paraId="3588DFDC" w14:textId="02C901CE" w:rsidR="00B02CC2" w:rsidRPr="00B02CC2" w:rsidRDefault="00B02CC2"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B02CC2">
        <w:rPr>
          <w:rFonts w:asciiTheme="minorHAnsi" w:hAnsiTheme="minorHAnsi" w:cstheme="minorHAnsi"/>
          <w:color w:val="000000"/>
          <w:sz w:val="22"/>
          <w:szCs w:val="22"/>
        </w:rPr>
        <w:t xml:space="preserve">wykazu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 wg załącznika </w:t>
      </w:r>
      <w:r w:rsidR="00FF78A1">
        <w:rPr>
          <w:rFonts w:asciiTheme="minorHAnsi" w:hAnsiTheme="minorHAnsi" w:cstheme="minorHAnsi"/>
          <w:color w:val="000000"/>
          <w:sz w:val="22"/>
          <w:szCs w:val="22"/>
        </w:rPr>
        <w:t xml:space="preserve">nr 3 </w:t>
      </w:r>
      <w:r w:rsidRPr="00B02CC2">
        <w:rPr>
          <w:rFonts w:asciiTheme="minorHAnsi" w:hAnsiTheme="minorHAnsi" w:cstheme="minorHAnsi"/>
          <w:color w:val="000000"/>
          <w:sz w:val="22"/>
          <w:szCs w:val="22"/>
        </w:rPr>
        <w:t>do SWZ.</w:t>
      </w:r>
    </w:p>
    <w:p w14:paraId="0D0C1CAC" w14:textId="12E77274" w:rsidR="000E7260" w:rsidRDefault="00B02CC2"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B02CC2">
        <w:rPr>
          <w:rFonts w:asciiTheme="minorHAnsi" w:hAnsiTheme="minorHAnsi" w:cstheme="minorHAnsi"/>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wykonywania zamówienia publicznego, a także zakresu wykonywanych przez nie czynności oraz informacją o podstawie dysponowania tymi osobami – wg załącznika </w:t>
      </w:r>
      <w:r w:rsidR="00FF78A1">
        <w:rPr>
          <w:rFonts w:asciiTheme="minorHAnsi" w:hAnsiTheme="minorHAnsi" w:cstheme="minorHAnsi"/>
          <w:color w:val="000000"/>
          <w:sz w:val="22"/>
          <w:szCs w:val="22"/>
        </w:rPr>
        <w:t xml:space="preserve">nr 4 </w:t>
      </w:r>
      <w:r w:rsidRPr="00B02CC2">
        <w:rPr>
          <w:rFonts w:asciiTheme="minorHAnsi" w:hAnsiTheme="minorHAnsi" w:cstheme="minorHAnsi"/>
          <w:color w:val="000000"/>
          <w:sz w:val="22"/>
          <w:szCs w:val="22"/>
        </w:rPr>
        <w:t>do SWZ</w:t>
      </w:r>
      <w:r>
        <w:rPr>
          <w:rFonts w:asciiTheme="minorHAnsi" w:hAnsiTheme="minorHAnsi" w:cstheme="minorHAnsi"/>
          <w:color w:val="000000"/>
          <w:sz w:val="22"/>
          <w:szCs w:val="22"/>
        </w:rPr>
        <w:t>,</w:t>
      </w:r>
    </w:p>
    <w:p w14:paraId="755A030D" w14:textId="1858A4F3" w:rsidR="00B02CC2" w:rsidRPr="00E44AF3" w:rsidRDefault="00B02CC2"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informacji banku lub spółdzielczej kasy oszczędnościowo-kredytowej potwierdzającej wysokość posiadanych środków finansowych lub zdolność kredytową Wykonawcy, w okresie nie wcześniejszym niż 3 miesiące przed jej złożeniem.</w:t>
      </w:r>
    </w:p>
    <w:p w14:paraId="7FC4531C" w14:textId="50EDC818"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Jeżeli Wykonawca ma siedzib</w:t>
      </w:r>
      <w:sdt>
        <w:sdtPr>
          <w:rPr>
            <w:rFonts w:asciiTheme="minorHAnsi" w:hAnsiTheme="minorHAnsi" w:cstheme="minorHAnsi"/>
          </w:rPr>
          <w:tag w:val="goog_rdk_3"/>
          <w:id w:val="204994135"/>
        </w:sdtPr>
        <w:sdtEndPr/>
        <w:sdtContent>
          <w:r w:rsidRPr="00E44AF3">
            <w:rPr>
              <w:rFonts w:asciiTheme="minorHAnsi" w:hAnsiTheme="minorHAnsi" w:cstheme="minorHAnsi"/>
              <w:color w:val="000000"/>
            </w:rPr>
            <w:t>ę</w:t>
          </w:r>
        </w:sdtContent>
      </w:sdt>
      <w:r w:rsidR="007E639C" w:rsidRPr="00E44AF3">
        <w:rPr>
          <w:rFonts w:asciiTheme="minorHAnsi" w:hAnsiTheme="minorHAnsi" w:cstheme="minorHAnsi"/>
        </w:rPr>
        <w:t xml:space="preserve"> </w:t>
      </w:r>
      <w:r w:rsidRPr="00E44AF3">
        <w:rPr>
          <w:rFonts w:asciiTheme="minorHAnsi" w:hAnsiTheme="minorHAnsi" w:cstheme="minorHAnsi"/>
          <w:color w:val="000000"/>
        </w:rPr>
        <w:t>lub miejsce zamieszkania poza granicami Rzeczypospolitej Polskiej, zamiast</w:t>
      </w:r>
      <w:bookmarkStart w:id="14" w:name="bookmark=id.1fob9te" w:colFirst="0" w:colLast="0"/>
      <w:bookmarkEnd w:id="14"/>
      <w:r w:rsidRPr="00E44AF3">
        <w:rPr>
          <w:rFonts w:asciiTheme="minorHAnsi" w:hAnsiTheme="minorHAnsi" w:cstheme="minorHAnsi"/>
          <w:color w:val="000000"/>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Pr>
          <w:rFonts w:asciiTheme="minorHAnsi" w:hAnsiTheme="minorHAnsi" w:cstheme="minorHAnsi"/>
          <w:color w:val="000000"/>
        </w:rPr>
        <w:t>pkt</w:t>
      </w:r>
      <w:r w:rsidRPr="00E44AF3">
        <w:rPr>
          <w:rFonts w:asciiTheme="minorHAnsi" w:hAnsiTheme="minorHAnsi" w:cstheme="minorHAnsi"/>
          <w:color w:val="000000"/>
        </w:rPr>
        <w:t xml:space="preserve">. 2 </w:t>
      </w:r>
      <w:r w:rsidR="00A52DB7">
        <w:rPr>
          <w:rFonts w:asciiTheme="minorHAnsi" w:hAnsiTheme="minorHAnsi" w:cstheme="minorHAnsi"/>
          <w:color w:val="000000"/>
        </w:rPr>
        <w:t>p</w:t>
      </w:r>
      <w:r w:rsidRPr="00E44AF3">
        <w:rPr>
          <w:rFonts w:asciiTheme="minorHAnsi" w:hAnsiTheme="minorHAnsi" w:cstheme="minorHAnsi"/>
          <w:color w:val="000000"/>
        </w:rPr>
        <w:t>pkt 1).</w:t>
      </w:r>
    </w:p>
    <w:p w14:paraId="29B54F56" w14:textId="77777777"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Jeżeli w kraju, w którym Wykonawca </w:t>
      </w:r>
      <w:bookmarkStart w:id="15" w:name="bookmark=id.3znysh7" w:colFirst="0" w:colLast="0"/>
      <w:bookmarkEnd w:id="15"/>
      <w:r w:rsidRPr="00E44AF3">
        <w:rPr>
          <w:rFonts w:asciiTheme="minorHAnsi" w:hAnsiTheme="minorHAnsi" w:cstheme="minorHAnsi"/>
          <w:color w:val="000000"/>
        </w:rPr>
        <w:t xml:space="preserve">ma siedzibę lub miejsce zamieszkania, nie wydaje się dokumentów, o których mowa w ust. 2, lub gdy dokumenty te nie odnoszą się do wszystkich </w:t>
      </w:r>
      <w:r w:rsidRPr="00E44AF3">
        <w:rPr>
          <w:rFonts w:asciiTheme="minorHAnsi" w:hAnsiTheme="minorHAnsi" w:cstheme="minorHAnsi"/>
          <w:color w:val="000000"/>
        </w:rPr>
        <w:lastRenderedPageBreak/>
        <w:t xml:space="preserve">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E44AF3">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E44AF3">
            <w:rPr>
              <w:rFonts w:asciiTheme="minorHAnsi" w:hAnsiTheme="minorHAnsi" w:cstheme="minorHAnsi"/>
            </w:rPr>
            <w:t xml:space="preserve">     </w:t>
          </w:r>
        </w:sdtContent>
      </w:sdt>
      <w:r w:rsidRPr="00E44AF3">
        <w:rPr>
          <w:rFonts w:asciiTheme="minorHAnsi" w:hAnsiTheme="minorHAnsi" w:cstheme="minorHAnsi"/>
          <w:color w:val="000000"/>
        </w:rPr>
        <w:t xml:space="preserve"> żądać zamawiający od wykonawcy (Dz. U. z 2020 r. poz. 2415).</w:t>
      </w:r>
    </w:p>
    <w:p w14:paraId="3472548E" w14:textId="03E97F8F" w:rsidR="005D5606" w:rsidRPr="00E44AF3" w:rsidRDefault="005D5606"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Jeżeli z uzasadnionej przyczyny Wykonawca nie może złożyć wymaganych przez Zamawiającego podmiotowych środków dowodowych, o których mowa w ppkt. 3 i 4, Wykonawca składa inne podmiotowe środki dowodowe, które w wystarczający sposób potwierdzają spełnianie opisanego przez Zamawiającego warunku udziału w postępowaniu dotyczącego sytuacji ekonomicznej lub finansowej.</w:t>
      </w:r>
    </w:p>
    <w:p w14:paraId="4DFB0BC5" w14:textId="77777777" w:rsidR="00266465" w:rsidRPr="00E44AF3" w:rsidRDefault="00902582" w:rsidP="0000558E">
      <w:pPr>
        <w:numPr>
          <w:ilvl w:val="0"/>
          <w:numId w:val="36"/>
        </w:numPr>
        <w:pBdr>
          <w:top w:val="nil"/>
          <w:left w:val="nil"/>
          <w:bottom w:val="nil"/>
          <w:right w:val="nil"/>
          <w:between w:val="nil"/>
        </w:pBdr>
        <w:spacing w:after="0" w:line="240" w:lineRule="auto"/>
        <w:rPr>
          <w:rFonts w:asciiTheme="minorHAnsi" w:hAnsiTheme="minorHAnsi" w:cstheme="minorHAnsi"/>
          <w:color w:val="000000"/>
          <w:u w:val="single"/>
        </w:rPr>
      </w:pPr>
      <w:bookmarkStart w:id="16" w:name="bookmark=id.2et92p0" w:colFirst="0" w:colLast="0"/>
      <w:bookmarkEnd w:id="16"/>
      <w:r w:rsidRPr="00E44AF3">
        <w:rPr>
          <w:rFonts w:asciiTheme="minorHAnsi" w:hAnsiTheme="minorHAnsi" w:cstheme="minorHAnsi"/>
          <w:color w:val="000000"/>
        </w:rPr>
        <w:t xml:space="preserve">Zamawiający nie wymaga składania </w:t>
      </w:r>
      <w:r w:rsidRPr="00E44AF3">
        <w:rPr>
          <w:rFonts w:asciiTheme="minorHAnsi" w:hAnsiTheme="minorHAnsi" w:cstheme="minorHAnsi"/>
          <w:color w:val="000000"/>
          <w:u w:val="single"/>
        </w:rPr>
        <w:t xml:space="preserve">przedmiotowych środków dowodowych. </w:t>
      </w:r>
    </w:p>
    <w:p w14:paraId="32FF6932" w14:textId="77777777" w:rsidR="00266465" w:rsidRPr="00E44AF3" w:rsidRDefault="00266465" w:rsidP="0000558E">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83C04C9" w14:textId="77777777">
        <w:tc>
          <w:tcPr>
            <w:tcW w:w="9017" w:type="dxa"/>
            <w:shd w:val="clear" w:color="auto" w:fill="E7E6E6"/>
          </w:tcPr>
          <w:p w14:paraId="0B737AD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powinien:</w:t>
      </w:r>
    </w:p>
    <w:p w14:paraId="4B2BD6CB"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postępowanie o udzielenie zamówienia, którego dotyczy,</w:t>
      </w:r>
    </w:p>
    <w:p w14:paraId="6BDC089A"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wymieniać Wykonawców ubiegających się wspólnie o udzielenie zamówienia (mocodawców),</w:t>
      </w:r>
    </w:p>
    <w:p w14:paraId="7342FA7F"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osobę pełnomocnika oraz zakres jego umocowania.</w:t>
      </w:r>
    </w:p>
    <w:p w14:paraId="6B90D265"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musi być podpisany przez wszystkich Wykonawców ubiegających się wspólnie o zamówienie publiczne.</w:t>
      </w:r>
    </w:p>
    <w:p w14:paraId="2DE45B10" w14:textId="3DACF141"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E44AF3">
            <w:rPr>
              <w:rFonts w:asciiTheme="minorHAnsi" w:hAnsiTheme="minorHAnsi" w:cstheme="minorHAnsi"/>
            </w:rPr>
            <w:t>o</w:t>
          </w:r>
        </w:sdtContent>
      </w:sdt>
      <w:r w:rsidRPr="00E44AF3">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14:paraId="2C863DB8"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Wszelka korespondencja dokonywana będzie wyłącznie z podmiotem występującym jako pełnomocnik, na adres wskazany do korespondencji.</w:t>
      </w:r>
      <w:bookmarkStart w:id="17" w:name="bookmark=id.3dy6vkm" w:colFirst="0" w:colLast="0"/>
      <w:bookmarkStart w:id="18" w:name="bookmark=id.tyjcwt" w:colFirst="0" w:colLast="0"/>
      <w:bookmarkStart w:id="19" w:name="bookmark=id.1t3h5sf" w:colFirst="0" w:colLast="0"/>
      <w:bookmarkEnd w:id="17"/>
      <w:bookmarkEnd w:id="18"/>
      <w:bookmarkEnd w:id="19"/>
    </w:p>
    <w:p w14:paraId="34FA8B92"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 przypadku Wykonawców wspólnie ubiegających się o udzielenie zamówienia, żaden z nich nie może podlegać wykluczeniu na podstawie znajdujących zastosowanie w Postępowaniu przesłanek wykluczenia.</w:t>
      </w:r>
    </w:p>
    <w:p w14:paraId="0AC91DB5" w14:textId="58B94CDC"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 xml:space="preserve">W przypadku wspólnego ubiegania się o zamówienie przez Wykonawców oświadczenie 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może żądać zamawiający od wykonawcy, Dz.U. z 2020 r. poz. 2415, </w:t>
      </w:r>
      <w:r w:rsidRPr="00E44AF3">
        <w:rPr>
          <w:rFonts w:asciiTheme="minorHAnsi" w:hAnsiTheme="minorHAnsi" w:cstheme="minorHAnsi"/>
          <w:u w:val="single"/>
        </w:rPr>
        <w:t>składa każdy z Wykonawców</w:t>
      </w:r>
      <w:r w:rsidRPr="00E44AF3">
        <w:rPr>
          <w:rFonts w:asciiTheme="minorHAnsi" w:hAnsiTheme="minorHAnsi" w:cstheme="minorHAnsi"/>
        </w:rPr>
        <w:t xml:space="preserve"> - </w:t>
      </w:r>
      <w:r w:rsidRPr="00E44AF3">
        <w:rPr>
          <w:rFonts w:asciiTheme="minorHAnsi" w:hAnsiTheme="minorHAnsi" w:cstheme="minorHAnsi"/>
          <w:b/>
        </w:rPr>
        <w:t xml:space="preserve">Załącznik nr </w:t>
      </w:r>
      <w:r w:rsidR="00430436" w:rsidRPr="00E44AF3">
        <w:rPr>
          <w:rFonts w:asciiTheme="minorHAnsi" w:hAnsiTheme="minorHAnsi" w:cstheme="minorHAnsi"/>
          <w:b/>
        </w:rPr>
        <w:t>6</w:t>
      </w:r>
      <w:r w:rsidRPr="00E44AF3">
        <w:rPr>
          <w:rFonts w:asciiTheme="minorHAnsi" w:hAnsiTheme="minorHAnsi" w:cstheme="minorHAnsi"/>
          <w:b/>
        </w:rPr>
        <w:t xml:space="preserve"> do SWZ - Oświadczenie w sprawie przynależności do tej samej grupy kapitałowej.</w:t>
      </w:r>
    </w:p>
    <w:p w14:paraId="7A0194A4" w14:textId="77777777"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Default="00266465" w:rsidP="0000558E">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1E3817C" w14:textId="77777777">
        <w:tc>
          <w:tcPr>
            <w:tcW w:w="9017" w:type="dxa"/>
            <w:shd w:val="clear" w:color="auto" w:fill="E7E6E6"/>
          </w:tcPr>
          <w:p w14:paraId="6D49C3A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PODWYKONAWCY I PODMIOTY TRZECIE</w:t>
            </w:r>
          </w:p>
        </w:tc>
      </w:tr>
    </w:tbl>
    <w:p w14:paraId="4FEB454B" w14:textId="77777777" w:rsidR="00266465" w:rsidRPr="00E44AF3" w:rsidRDefault="00266465" w:rsidP="0000558E">
      <w:pPr>
        <w:spacing w:after="0" w:line="240" w:lineRule="auto"/>
        <w:ind w:left="352"/>
        <w:jc w:val="both"/>
        <w:rPr>
          <w:rFonts w:asciiTheme="minorHAnsi" w:hAnsiTheme="minorHAnsi" w:cstheme="minorHAnsi"/>
          <w:b/>
        </w:rPr>
      </w:pPr>
    </w:p>
    <w:p w14:paraId="0FCE2085"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P.z.p. </w:t>
      </w:r>
    </w:p>
    <w:p w14:paraId="7A0EEA63"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E44AF3" w:rsidRDefault="00902582" w:rsidP="0000558E">
      <w:pPr>
        <w:widowControl w:val="0"/>
        <w:numPr>
          <w:ilvl w:val="0"/>
          <w:numId w:val="19"/>
        </w:numPr>
        <w:tabs>
          <w:tab w:val="left" w:pos="360"/>
        </w:tabs>
        <w:spacing w:after="0" w:line="240" w:lineRule="auto"/>
        <w:ind w:left="420" w:hanging="420"/>
        <w:jc w:val="both"/>
        <w:rPr>
          <w:rFonts w:asciiTheme="minorHAnsi" w:hAnsiTheme="minorHAnsi" w:cstheme="minorHAnsi"/>
        </w:rPr>
      </w:pPr>
      <w:r w:rsidRPr="00E44AF3">
        <w:rPr>
          <w:rFonts w:asciiTheme="minorHAnsi" w:hAnsiTheme="minorHAnsi" w:cstheme="minorHAnsi"/>
        </w:rPr>
        <w:t xml:space="preserve">W celu oceny, czy Wykonawca polegając na zdolnościach lub sytuacji innych podmiotów na zasadach określonych w art. 118 ust. 1 ustawy P.z.p. będzie dysponował niezbędnymi zasobami w stopniu umożliwiającym należyte wykonanie zamówienia publicznego oraz oceny, czy stosunek łączący Wykonawcę z tymi podmiotami gwarantuje rzeczywisty dostęp do ich zasobów, Zamawiający </w:t>
      </w:r>
      <w:r w:rsidRPr="00E44AF3">
        <w:rPr>
          <w:rFonts w:asciiTheme="minorHAnsi" w:hAnsiTheme="minorHAnsi" w:cstheme="minorHAnsi"/>
          <w:b/>
          <w:u w:val="single"/>
        </w:rPr>
        <w:t>żąda przedłożenia wraz z ofertą dokumentów</w:t>
      </w:r>
      <w:r w:rsidRPr="00E44AF3">
        <w:rPr>
          <w:rFonts w:asciiTheme="minorHAnsi" w:hAnsiTheme="minorHAnsi" w:cstheme="minorHAnsi"/>
        </w:rPr>
        <w:t>, które określają w szczególności:</w:t>
      </w:r>
    </w:p>
    <w:p w14:paraId="51AD837F"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dostępnych Wykonawcy zasobów innego podmiotu;</w:t>
      </w:r>
    </w:p>
    <w:p w14:paraId="089A7203"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sposób wykorzystania przez Wykonawcę zasobów innego podmiotu przy wykonywaniu zamówienia publicznego;</w:t>
      </w:r>
    </w:p>
    <w:p w14:paraId="28148C85"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i okres udziału innego podmiotu przy wykonywaniu zamówienia publicznego;</w:t>
      </w:r>
    </w:p>
    <w:p w14:paraId="375FA355" w14:textId="77777777" w:rsidR="00266465" w:rsidRPr="00E44AF3" w:rsidRDefault="00902582" w:rsidP="0000558E">
      <w:pPr>
        <w:widowControl w:val="0"/>
        <w:numPr>
          <w:ilvl w:val="0"/>
          <w:numId w:val="9"/>
        </w:numPr>
        <w:tabs>
          <w:tab w:val="left" w:pos="737"/>
        </w:tabs>
        <w:spacing w:after="0" w:line="240" w:lineRule="auto"/>
        <w:ind w:left="740" w:hanging="320"/>
        <w:jc w:val="both"/>
        <w:rPr>
          <w:rFonts w:asciiTheme="minorHAnsi" w:hAnsiTheme="minorHAnsi" w:cstheme="minorHAnsi"/>
        </w:rPr>
      </w:pPr>
      <w:r w:rsidRPr="00E44AF3">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5F382F" w:rsidRDefault="00902582" w:rsidP="0000558E">
      <w:pPr>
        <w:widowControl w:val="0"/>
        <w:numPr>
          <w:ilvl w:val="0"/>
          <w:numId w:val="19"/>
        </w:numPr>
        <w:tabs>
          <w:tab w:val="left" w:pos="426"/>
        </w:tabs>
        <w:spacing w:after="0" w:line="240" w:lineRule="auto"/>
        <w:ind w:left="425" w:hanging="425"/>
        <w:jc w:val="both"/>
        <w:rPr>
          <w:rFonts w:asciiTheme="minorHAnsi" w:hAnsiTheme="minorHAnsi" w:cstheme="minorHAnsi"/>
        </w:rPr>
      </w:pPr>
      <w:r w:rsidRPr="005F382F">
        <w:rPr>
          <w:rFonts w:asciiTheme="minorHAnsi" w:hAnsiTheme="minorHAnsi" w:cstheme="minorHAnsi"/>
        </w:rPr>
        <w:t>Zamawiający żąda od Wykonawcy, który polega na zdolnościach lub sytuacji innych podmiotów</w:t>
      </w:r>
      <w:r w:rsidRPr="00E44AF3">
        <w:rPr>
          <w:rFonts w:asciiTheme="minorHAnsi" w:hAnsiTheme="minorHAnsi" w:cstheme="minorHAnsi"/>
        </w:rPr>
        <w:t xml:space="preserve"> na zasadach określonych w art. 118 ust. 1 ustawy P.z.p. przedstawienia w odniesieniu do nich </w:t>
      </w:r>
      <w:r w:rsidRPr="005F382F">
        <w:rPr>
          <w:rFonts w:asciiTheme="minorHAnsi" w:hAnsiTheme="minorHAnsi" w:cstheme="minorHAnsi"/>
        </w:rPr>
        <w:t>dokum</w:t>
      </w:r>
      <w:r w:rsidR="004F60CF" w:rsidRPr="005F382F">
        <w:rPr>
          <w:rFonts w:asciiTheme="minorHAnsi" w:hAnsiTheme="minorHAnsi" w:cstheme="minorHAnsi"/>
        </w:rPr>
        <w:t xml:space="preserve">entów wymienionych w Rozdziale </w:t>
      </w:r>
      <w:r w:rsidR="005F382F" w:rsidRPr="005F382F">
        <w:rPr>
          <w:rFonts w:asciiTheme="minorHAnsi" w:hAnsiTheme="minorHAnsi" w:cstheme="minorHAnsi"/>
        </w:rPr>
        <w:t>VIII</w:t>
      </w:r>
      <w:r w:rsidRPr="005F382F">
        <w:rPr>
          <w:rFonts w:asciiTheme="minorHAnsi" w:hAnsiTheme="minorHAnsi" w:cstheme="minorHAnsi"/>
        </w:rPr>
        <w:t xml:space="preserve"> niniejszej SWZ.</w:t>
      </w:r>
    </w:p>
    <w:p w14:paraId="70EF6B7B" w14:textId="77777777" w:rsidR="00266465" w:rsidRPr="00E44AF3" w:rsidRDefault="00266465" w:rsidP="0000558E">
      <w:pPr>
        <w:spacing w:after="0" w:line="240" w:lineRule="auto"/>
        <w:ind w:left="352"/>
        <w:jc w:val="both"/>
        <w:rPr>
          <w:rFonts w:asciiTheme="minorHAnsi" w:hAnsiTheme="minorHAnsi" w:cstheme="minorHAnsi"/>
          <w:b/>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091EA1C" w14:textId="77777777">
        <w:tc>
          <w:tcPr>
            <w:tcW w:w="9017" w:type="dxa"/>
            <w:shd w:val="clear" w:color="auto" w:fill="E7E6E6"/>
          </w:tcPr>
          <w:p w14:paraId="2BFB3E4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SPOSOBIE POROZUMIEWANIA SIĘ ZAMAWIAJĄCEGO Z WYKONAWCAMI ORAZ PRZEKAZYWANIA OŚWIADCZEŃ LUB DOKUMENTÓW   </w:t>
            </w:r>
          </w:p>
        </w:tc>
      </w:tr>
    </w:tbl>
    <w:p w14:paraId="647AC28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Postępowanie prowadzone jest w języku polskim za pośrednictwem </w:t>
      </w:r>
      <w:hyperlink r:id="rId1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pod adresem: </w:t>
      </w:r>
      <w:hyperlink r:id="rId12" w:history="1">
        <w:r w:rsidRPr="00FD65E5">
          <w:rPr>
            <w:rStyle w:val="Hipercze"/>
            <w:rFonts w:asciiTheme="minorHAnsi" w:eastAsia="Calibri" w:hAnsiTheme="minorHAnsi" w:cstheme="minorHAnsi"/>
            <w:lang w:val="pl"/>
          </w:rPr>
          <w:t>https://platformazakupowa.pl/pn/tarnowo-podgorne</w:t>
        </w:r>
      </w:hyperlink>
    </w:p>
    <w:p w14:paraId="54869BE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 celu skrócenia czasu udzielenia odpowiedzi na pytania komunikacja między zamawiającym a wykonawcami w zakresie:</w:t>
      </w:r>
    </w:p>
    <w:p w14:paraId="4B16B57E"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Zamawiającemu pytań do treści SWZ;</w:t>
      </w:r>
    </w:p>
    <w:p w14:paraId="413D89C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podmiotowych środków dowodowych;</w:t>
      </w:r>
    </w:p>
    <w:p w14:paraId="70DC4DF1"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EA719E6"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99766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96126B0"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przesłania odpowiedzi na inne wezwania Zamawiającego wynikające z ustawy - Prawo zamówień publicznych;</w:t>
      </w:r>
    </w:p>
    <w:p w14:paraId="2F1607C7"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wniosków, informacji, oświadczeń Wykonawcy;</w:t>
      </w:r>
    </w:p>
    <w:p w14:paraId="7B352EF6"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highlight w:val="white"/>
          <w:lang w:val="pl"/>
        </w:rPr>
        <w:t>- przesyłania odwołania/inne</w:t>
      </w:r>
    </w:p>
    <w:p w14:paraId="4257931F"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odbywa się za pośrednictwem </w:t>
      </w:r>
      <w:hyperlink r:id="rId1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 formularza „Wyślij wiadomość do zamawiającego”. </w:t>
      </w:r>
    </w:p>
    <w:p w14:paraId="34B3DA90"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2D49908"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dopuszcza komunikację za pośrednictwem poczty elektronicznej na adres e-mail: </w:t>
      </w:r>
      <w:hyperlink r:id="rId15" w:history="1">
        <w:r w:rsidRPr="00FD65E5">
          <w:rPr>
            <w:rStyle w:val="Hipercze"/>
            <w:rFonts w:asciiTheme="minorHAnsi" w:eastAsia="Calibri" w:hAnsiTheme="minorHAnsi" w:cstheme="minorHAnsi"/>
            <w:lang w:val="pl"/>
          </w:rPr>
          <w:t>zp@tarnowo-podgorne.pl</w:t>
        </w:r>
      </w:hyperlink>
      <w:r w:rsidRPr="00FD65E5">
        <w:rPr>
          <w:rFonts w:asciiTheme="minorHAnsi" w:eastAsia="Calibri" w:hAnsiTheme="minorHAnsi" w:cstheme="minorHAnsi"/>
          <w:lang w:val="pl"/>
        </w:rPr>
        <w:t xml:space="preserve"> (nie dotyczy składania ofert).</w:t>
      </w:r>
    </w:p>
    <w:p w14:paraId="60FFB62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będzie przekazywał wykonawcom informacje za pośrednictwem </w:t>
      </w:r>
      <w:hyperlink r:id="rId16">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 konkretnego wykonawcy.</w:t>
      </w:r>
    </w:p>
    <w:p w14:paraId="4CFACAF5"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8F0F8"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zgodnie z Rozporządzeniem </w:t>
      </w:r>
      <w:r w:rsidRPr="00FD65E5">
        <w:rPr>
          <w:rFonts w:asciiTheme="minorHAnsi" w:eastAsia="Roboto" w:hAnsiTheme="minorHAnsi" w:cstheme="minorHAnsi"/>
          <w:color w:val="202124"/>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D65E5">
        <w:rPr>
          <w:rFonts w:asciiTheme="minorHAnsi" w:eastAsia="Calibri" w:hAnsiTheme="minorHAnsi" w:cstheme="minorHAnsi"/>
          <w:lang w:val="pl"/>
        </w:rPr>
        <w:t xml:space="preserve">, określa niezbędne wymagania sprzętowo - aplikacyjne umożliwiające pracę na </w:t>
      </w:r>
      <w:hyperlink r:id="rId18">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tj.:</w:t>
      </w:r>
    </w:p>
    <w:p w14:paraId="25513D6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stały dostęp do sieci Internet o gwarantowanej przepustowości nie mniejszej niż 512 kb/s,</w:t>
      </w:r>
    </w:p>
    <w:p w14:paraId="38AC5934"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46E6E4C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zainstalowana dowolna, inna przeglądarka internetowa niż Internet Explorer,</w:t>
      </w:r>
    </w:p>
    <w:p w14:paraId="22E270D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włączona obsługa JavaScript,</w:t>
      </w:r>
    </w:p>
    <w:p w14:paraId="640EDE4F"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zainstalowany program Adobe Acrobat Reader lub inny obsługujący format plików .pdf,</w:t>
      </w:r>
    </w:p>
    <w:p w14:paraId="29737B7B"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Szyfrowanie na platformazakupowa.pl odbywa się za pomocą protokołu TLS 1.3.</w:t>
      </w:r>
    </w:p>
    <w:p w14:paraId="4E54DE0C"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Oznaczenie czasu odbioru danych przez platformę zakupową stanowi datę oraz dokładny czas (hh:mm:ss) generowany wg. czasu lokalnego serwera synchronizowanego z zegarem Głównego Urzędu Miar.</w:t>
      </w:r>
    </w:p>
    <w:p w14:paraId="28D74D5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przystępując do niniejszego postępowania o udzielenie zamówienia publicznego:</w:t>
      </w:r>
    </w:p>
    <w:p w14:paraId="66BE304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akceptuje warunki korzystania z </w:t>
      </w:r>
      <w:hyperlink r:id="rId19">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określone w Regulaminie zamieszczonym na stronie internetowej </w:t>
      </w:r>
      <w:hyperlink r:id="rId20">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 zakładce „Regulamin" oraz uznaje go za wiążący,</w:t>
      </w:r>
    </w:p>
    <w:p w14:paraId="294E3C47"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zapoznał i stosuje się do Instrukcji składania ofert/wniosków dostępnej </w:t>
      </w:r>
      <w:hyperlink r:id="rId21">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t>
      </w:r>
    </w:p>
    <w:p w14:paraId="396B43A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FD65E5">
          <w:rPr>
            <w:rFonts w:asciiTheme="minorHAnsi" w:eastAsia="Calibri" w:hAnsiTheme="minorHAnsi" w:cstheme="minorHAnsi"/>
            <w:b/>
            <w:color w:val="1155CC"/>
            <w:u w:val="single"/>
            <w:lang w:val="pl"/>
          </w:rPr>
          <w:t>platformazakupowa.pl</w:t>
        </w:r>
      </w:hyperlink>
      <w:r w:rsidRPr="00FD65E5">
        <w:rPr>
          <w:rFonts w:asciiTheme="minorHAnsi" w:eastAsia="Calibri" w:hAnsiTheme="minorHAnsi" w:cstheme="minorHAnsi"/>
          <w:lang w:va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FD65E5">
        <w:rPr>
          <w:rFonts w:asciiTheme="minorHAnsi" w:eastAsia="Calibri" w:hAnsiTheme="minorHAnsi" w:cstheme="minorHAnsi"/>
          <w:lang w:val="pl"/>
        </w:rPr>
        <w:lastRenderedPageBreak/>
        <w:t>handlową i nie będzie brana pod uwagę w przedmiotowym postępowaniu ponieważ nie został spełniony obowiązek narzucony w art. 221 Ustawy Prawo Zamówień Publicznych.</w:t>
      </w:r>
    </w:p>
    <w:p w14:paraId="630EA7D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informuje, że instrukcje korzystania z </w:t>
      </w:r>
      <w:hyperlink r:id="rId2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znajdują się w zakładce „Instrukcje dla Wykonawców" na stronie internetowej pod adresem: </w:t>
      </w:r>
      <w:hyperlink r:id="rId25">
        <w:r w:rsidRPr="00FD65E5">
          <w:rPr>
            <w:rFonts w:asciiTheme="minorHAnsi" w:eastAsia="Calibri" w:hAnsiTheme="minorHAnsi" w:cstheme="minorHAnsi"/>
            <w:color w:val="1155CC"/>
            <w:u w:val="single"/>
            <w:lang w:val="pl"/>
          </w:rPr>
          <w:t>https://platformazakupowa.pl/strona/45-instrukcje</w:t>
        </w:r>
      </w:hyperlink>
    </w:p>
    <w:p w14:paraId="444ADFD1" w14:textId="77777777" w:rsidR="002C24D1" w:rsidRPr="00FD65E5" w:rsidRDefault="002C24D1" w:rsidP="002C24D1">
      <w:pPr>
        <w:keepNext/>
        <w:keepLines/>
        <w:spacing w:after="0" w:line="240" w:lineRule="auto"/>
        <w:jc w:val="both"/>
        <w:outlineLvl w:val="0"/>
        <w:rPr>
          <w:rFonts w:asciiTheme="minorHAnsi" w:eastAsia="Calibri" w:hAnsiTheme="minorHAnsi" w:cstheme="minorHAnsi"/>
          <w:b/>
          <w:lang w:val="pl"/>
        </w:rPr>
      </w:pPr>
      <w:bookmarkStart w:id="20" w:name="_wp2umuqo1p7z" w:colFirst="0" w:colLast="0"/>
      <w:bookmarkEnd w:id="20"/>
      <w:r w:rsidRPr="00FD65E5">
        <w:rPr>
          <w:rFonts w:asciiTheme="minorHAnsi" w:eastAsia="Calibri" w:hAnsiTheme="minorHAnsi" w:cstheme="minorHAnsi"/>
          <w:b/>
          <w:lang w:val="pl"/>
        </w:rPr>
        <w:t>Zalecenia</w:t>
      </w:r>
    </w:p>
    <w:p w14:paraId="07792B8C" w14:textId="77777777" w:rsidR="002C24D1" w:rsidRPr="00FD65E5" w:rsidRDefault="002C24D1" w:rsidP="002C24D1">
      <w:p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b/>
          <w:lang w:val="pl"/>
        </w:rPr>
        <w:t>Formaty plików wykorzystywanych przez wykonawców powinny być zgodne z</w:t>
      </w:r>
      <w:r w:rsidRPr="00FD65E5">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E884C6F" w14:textId="77777777" w:rsidR="002C24D1" w:rsidRPr="00FD65E5" w:rsidRDefault="002C24D1" w:rsidP="002C24D1">
      <w:pPr>
        <w:spacing w:after="0" w:line="240" w:lineRule="auto"/>
        <w:jc w:val="both"/>
        <w:rPr>
          <w:rFonts w:asciiTheme="minorHAnsi" w:eastAsia="Calibri" w:hAnsiTheme="minorHAnsi" w:cstheme="minorHAnsi"/>
          <w:lang w:val="pl"/>
        </w:rPr>
      </w:pPr>
    </w:p>
    <w:p w14:paraId="5DE92F7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rekomenduje wykorzystanie formatów: .pdf .doc .docx .xls .jpg (.jpeg) </w:t>
      </w:r>
      <w:r w:rsidRPr="00FD65E5">
        <w:rPr>
          <w:rFonts w:asciiTheme="minorHAnsi" w:eastAsia="Calibri" w:hAnsiTheme="minorHAnsi" w:cstheme="minorHAnsi"/>
          <w:b/>
          <w:lang w:val="pl"/>
        </w:rPr>
        <w:t>ze szczególnym wskazaniem na .pdf</w:t>
      </w:r>
    </w:p>
    <w:p w14:paraId="55CECCB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W celu ewentualnej kompresji danych Zamawiający rekomenduje wykorzystanie jednego z formatów:</w:t>
      </w:r>
    </w:p>
    <w:p w14:paraId="79902BD8"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.zip </w:t>
      </w:r>
    </w:p>
    <w:p w14:paraId="2AEEF37C"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.7Z</w:t>
      </w:r>
    </w:p>
    <w:p w14:paraId="2BFF92D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Wśród formatów powszechnych a </w:t>
      </w:r>
      <w:r w:rsidRPr="00FD65E5">
        <w:rPr>
          <w:rFonts w:asciiTheme="minorHAnsi" w:eastAsia="Calibri" w:hAnsiTheme="minorHAnsi" w:cstheme="minorHAnsi"/>
          <w:b/>
          <w:lang w:val="pl"/>
        </w:rPr>
        <w:t>NIE występujących</w:t>
      </w:r>
      <w:r w:rsidRPr="00FD65E5">
        <w:rPr>
          <w:rFonts w:asciiTheme="minorHAnsi" w:eastAsia="Calibri" w:hAnsiTheme="minorHAnsi" w:cstheme="minorHAnsi"/>
          <w:lang w:val="pl"/>
        </w:rPr>
        <w:t xml:space="preserve"> w rozporządzeniu występują: .rar .gif .bmp .numbers .pages. </w:t>
      </w:r>
      <w:r w:rsidRPr="00FD65E5">
        <w:rPr>
          <w:rFonts w:asciiTheme="minorHAnsi" w:eastAsia="Calibri" w:hAnsiTheme="minorHAnsi" w:cstheme="minorHAnsi"/>
          <w:b/>
          <w:lang w:val="pl"/>
        </w:rPr>
        <w:t>Dokumenty złożone w takich plikach zostaną uznane za złożone nieskutecznie.</w:t>
      </w:r>
    </w:p>
    <w:p w14:paraId="06B053A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5865E46"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Pliki w innych formatach niż PDF zaleca się opatrzyć zewnętrznym podpisem XAdES. Wykonawca powinien pamiętać, aby plik z podpisem przekazywać łącznie z dokumentem podpisywanym.</w:t>
      </w:r>
    </w:p>
    <w:p w14:paraId="7EDB8223"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 przypadku podpisywania pliku przez kilka osób, stosować podpisy tego samego rodzaju. Podpisywanie różnymi rodzajami podpisów może doprowadzić do problemów w weryfikacji plików. </w:t>
      </w:r>
    </w:p>
    <w:p w14:paraId="461C695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4B01BC0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Zaleca się, aby komunikacja z wykonawcami odbywała się tylko na Platformie za pośrednictwem formularza “Wyślij wiadomość do zamawiającego”, nie za pośrednictwem adresu email.</w:t>
      </w:r>
    </w:p>
    <w:p w14:paraId="1C96D300"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Osobą składającą ofertę powinna być osoba kontaktowa podawana w dokumentacji.</w:t>
      </w:r>
    </w:p>
    <w:p w14:paraId="61296FE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DB6E70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Podczas podpisywania plików zaleca się stosowanie algorytmu skrótu SHA2 zamiast SHA1.  </w:t>
      </w:r>
    </w:p>
    <w:p w14:paraId="3CC8F56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Jeśli wykonawca pakuje dokumenty np. w plik ZIP zalecamy wcześniejsze podpisanie każdego ze skompresowanych plików. </w:t>
      </w:r>
    </w:p>
    <w:p w14:paraId="047AE9F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podpisu z kwalifikowanym znacznikiem czasu.</w:t>
      </w:r>
    </w:p>
    <w:p w14:paraId="7A6EDDD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t>
      </w:r>
      <w:r w:rsidRPr="00FD65E5">
        <w:rPr>
          <w:rFonts w:asciiTheme="minorHAnsi" w:eastAsia="Calibri" w:hAnsiTheme="minorHAnsi" w:cstheme="minorHAnsi"/>
          <w:u w:val="single"/>
          <w:lang w:val="pl"/>
        </w:rPr>
        <w:t>nie</w:t>
      </w:r>
      <w:r w:rsidRPr="00FD65E5">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E44AF3" w:rsidRDefault="009A7397" w:rsidP="0000558E">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ADB771" w14:textId="77777777">
        <w:tc>
          <w:tcPr>
            <w:tcW w:w="9017" w:type="dxa"/>
            <w:shd w:val="clear" w:color="auto" w:fill="E7E6E6"/>
          </w:tcPr>
          <w:p w14:paraId="540D34C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WYMAGANIA DOTYCZĄCE WADIUM</w:t>
            </w:r>
          </w:p>
        </w:tc>
      </w:tr>
    </w:tbl>
    <w:p w14:paraId="38633009" w14:textId="2CC36577" w:rsidR="00266465" w:rsidRDefault="00266465" w:rsidP="0000558E">
      <w:pPr>
        <w:spacing w:after="0" w:line="240" w:lineRule="auto"/>
        <w:rPr>
          <w:rFonts w:asciiTheme="minorHAnsi" w:hAnsiTheme="minorHAnsi" w:cstheme="minorHAnsi"/>
        </w:rPr>
      </w:pPr>
    </w:p>
    <w:p w14:paraId="5F18464B" w14:textId="16FB29ED" w:rsidR="003F62B0" w:rsidRPr="003F62B0" w:rsidRDefault="003F62B0" w:rsidP="0000558E">
      <w:pPr>
        <w:spacing w:after="0" w:line="240" w:lineRule="auto"/>
        <w:rPr>
          <w:rFonts w:asciiTheme="minorHAnsi" w:hAnsiTheme="minorHAnsi" w:cstheme="minorHAnsi"/>
          <w:b/>
          <w:bCs/>
          <w:u w:val="single"/>
        </w:rPr>
      </w:pPr>
      <w:r w:rsidRPr="003F62B0">
        <w:rPr>
          <w:rFonts w:asciiTheme="minorHAnsi" w:hAnsiTheme="minorHAnsi" w:cstheme="minorHAnsi"/>
          <w:b/>
          <w:bCs/>
          <w:u w:val="single"/>
        </w:rPr>
        <w:t>a. WADIUM</w:t>
      </w:r>
    </w:p>
    <w:p w14:paraId="503695C5" w14:textId="5D045FBE" w:rsidR="00266465" w:rsidRPr="00E44AF3" w:rsidRDefault="00902582" w:rsidP="0000558E">
      <w:pPr>
        <w:numPr>
          <w:ilvl w:val="0"/>
          <w:numId w:val="1"/>
        </w:numPr>
        <w:spacing w:after="0" w:line="240" w:lineRule="auto"/>
        <w:jc w:val="both"/>
        <w:rPr>
          <w:rFonts w:asciiTheme="minorHAnsi" w:hAnsiTheme="minorHAnsi" w:cstheme="minorHAnsi"/>
        </w:rPr>
      </w:pPr>
      <w:r w:rsidRPr="00E44AF3">
        <w:rPr>
          <w:rFonts w:asciiTheme="minorHAnsi" w:hAnsiTheme="minorHAnsi" w:cstheme="minorHAnsi"/>
        </w:rPr>
        <w:t xml:space="preserve">Wykonawca zobowiązany jest wnieść wadium przed upływem terminu składania ofert w wysokości: </w:t>
      </w:r>
      <w:r w:rsidR="00364803" w:rsidRPr="00364803">
        <w:rPr>
          <w:rFonts w:asciiTheme="minorHAnsi" w:hAnsiTheme="minorHAnsi" w:cstheme="minorHAnsi"/>
          <w:b/>
          <w:bCs/>
        </w:rPr>
        <w:t>500</w:t>
      </w:r>
      <w:r w:rsidR="00D420AF" w:rsidRPr="00364803">
        <w:rPr>
          <w:rFonts w:asciiTheme="minorHAnsi" w:hAnsiTheme="minorHAnsi" w:cstheme="minorHAnsi"/>
          <w:b/>
          <w:bCs/>
        </w:rPr>
        <w:t xml:space="preserve"> 0</w:t>
      </w:r>
      <w:r w:rsidR="00D420AF" w:rsidRPr="009A7397">
        <w:rPr>
          <w:rFonts w:asciiTheme="minorHAnsi" w:hAnsiTheme="minorHAnsi" w:cstheme="minorHAnsi"/>
          <w:b/>
          <w:bCs/>
        </w:rPr>
        <w:t>00</w:t>
      </w:r>
      <w:r w:rsidRPr="00E44AF3">
        <w:rPr>
          <w:rFonts w:asciiTheme="minorHAnsi" w:hAnsiTheme="minorHAnsi" w:cstheme="minorHAnsi"/>
          <w:b/>
          <w:bCs/>
        </w:rPr>
        <w:t xml:space="preserve"> zł</w:t>
      </w:r>
      <w:r w:rsidRPr="00E44AF3">
        <w:rPr>
          <w:rFonts w:asciiTheme="minorHAnsi" w:hAnsiTheme="minorHAnsi" w:cstheme="minorHAnsi"/>
        </w:rPr>
        <w:t xml:space="preserve"> (słownie: </w:t>
      </w:r>
      <w:r w:rsidR="00364803">
        <w:rPr>
          <w:rFonts w:asciiTheme="minorHAnsi" w:hAnsiTheme="minorHAnsi" w:cstheme="minorHAnsi"/>
        </w:rPr>
        <w:t>pięćset</w:t>
      </w:r>
      <w:r w:rsidR="00D420AF" w:rsidRPr="00E44AF3">
        <w:rPr>
          <w:rFonts w:asciiTheme="minorHAnsi" w:hAnsiTheme="minorHAnsi" w:cstheme="minorHAnsi"/>
        </w:rPr>
        <w:t xml:space="preserve"> tysi</w:t>
      </w:r>
      <w:r w:rsidR="00364803">
        <w:rPr>
          <w:rFonts w:asciiTheme="minorHAnsi" w:hAnsiTheme="minorHAnsi" w:cstheme="minorHAnsi"/>
        </w:rPr>
        <w:t>ęcy</w:t>
      </w:r>
      <w:r w:rsidRPr="00E44AF3">
        <w:rPr>
          <w:rFonts w:asciiTheme="minorHAnsi" w:hAnsiTheme="minorHAnsi" w:cstheme="minorHAnsi"/>
        </w:rPr>
        <w:t xml:space="preserve"> złotych 00/100)</w:t>
      </w:r>
      <w:r w:rsidR="009A7397">
        <w:rPr>
          <w:rFonts w:asciiTheme="minorHAnsi" w:hAnsiTheme="minorHAnsi" w:cstheme="minorHAnsi"/>
        </w:rPr>
        <w:t>.</w:t>
      </w:r>
    </w:p>
    <w:p w14:paraId="591C91DD" w14:textId="77777777" w:rsidR="00266465" w:rsidRPr="00E44AF3" w:rsidRDefault="00902582" w:rsidP="0000558E">
      <w:pPr>
        <w:numPr>
          <w:ilvl w:val="0"/>
          <w:numId w:val="1"/>
        </w:numPr>
        <w:spacing w:after="0" w:line="240" w:lineRule="auto"/>
        <w:jc w:val="both"/>
        <w:rPr>
          <w:rFonts w:asciiTheme="minorHAnsi" w:hAnsiTheme="minorHAnsi" w:cstheme="minorHAnsi"/>
        </w:rPr>
      </w:pPr>
      <w:r w:rsidRPr="00E44AF3">
        <w:rPr>
          <w:rFonts w:asciiTheme="minorHAnsi" w:hAnsiTheme="minorHAnsi" w:cstheme="minorHAnsi"/>
        </w:rPr>
        <w:t>Wadium może być wnoszone w jednej lub kilku następujących formach:</w:t>
      </w:r>
    </w:p>
    <w:p w14:paraId="3814A952" w14:textId="0F215653" w:rsidR="00266465" w:rsidRPr="00E44AF3" w:rsidRDefault="00902582" w:rsidP="0000558E">
      <w:pPr>
        <w:pStyle w:val="NumPar1"/>
        <w:spacing w:before="0" w:after="0"/>
        <w:rPr>
          <w:rFonts w:asciiTheme="minorHAnsi" w:hAnsiTheme="minorHAnsi" w:cstheme="minorHAnsi"/>
          <w:sz w:val="22"/>
          <w:szCs w:val="22"/>
        </w:rPr>
      </w:pPr>
      <w:r w:rsidRPr="00E44AF3">
        <w:rPr>
          <w:rFonts w:asciiTheme="minorHAnsi" w:hAnsiTheme="minorHAnsi" w:cstheme="minorHAnsi"/>
          <w:sz w:val="22"/>
          <w:szCs w:val="22"/>
        </w:rPr>
        <w:t xml:space="preserve">pieniądzu, </w:t>
      </w:r>
    </w:p>
    <w:p w14:paraId="0BB0870F" w14:textId="77777777" w:rsidR="00266465" w:rsidRPr="00E44AF3" w:rsidRDefault="00902582" w:rsidP="0000558E">
      <w:pPr>
        <w:numPr>
          <w:ilvl w:val="0"/>
          <w:numId w:val="7"/>
        </w:numPr>
        <w:spacing w:after="0" w:line="240" w:lineRule="auto"/>
        <w:jc w:val="both"/>
        <w:rPr>
          <w:rFonts w:asciiTheme="minorHAnsi" w:hAnsiTheme="minorHAnsi" w:cstheme="minorHAnsi"/>
        </w:rPr>
      </w:pPr>
      <w:r w:rsidRPr="00E44AF3">
        <w:rPr>
          <w:rFonts w:asciiTheme="minorHAnsi" w:hAnsiTheme="minorHAnsi" w:cstheme="minorHAnsi"/>
        </w:rPr>
        <w:t xml:space="preserve">gwarancjach bankowych, </w:t>
      </w:r>
    </w:p>
    <w:p w14:paraId="0E39FCE1" w14:textId="77777777" w:rsidR="00266465" w:rsidRPr="00E44AF3" w:rsidRDefault="00902582" w:rsidP="0000558E">
      <w:pPr>
        <w:numPr>
          <w:ilvl w:val="0"/>
          <w:numId w:val="7"/>
        </w:numPr>
        <w:spacing w:after="0" w:line="240" w:lineRule="auto"/>
        <w:jc w:val="both"/>
        <w:rPr>
          <w:rFonts w:asciiTheme="minorHAnsi" w:hAnsiTheme="minorHAnsi" w:cstheme="minorHAnsi"/>
        </w:rPr>
      </w:pPr>
      <w:r w:rsidRPr="00E44AF3">
        <w:rPr>
          <w:rFonts w:asciiTheme="minorHAnsi" w:hAnsiTheme="minorHAnsi" w:cstheme="minorHAnsi"/>
        </w:rPr>
        <w:t xml:space="preserve">gwarancjach ubezpieczeniowych, </w:t>
      </w:r>
    </w:p>
    <w:p w14:paraId="70376E44" w14:textId="71BF09EA" w:rsidR="00D3476E" w:rsidRPr="00D3476E" w:rsidRDefault="00D3476E" w:rsidP="00D3476E">
      <w:pPr>
        <w:spacing w:after="0" w:line="240" w:lineRule="auto"/>
        <w:ind w:left="360"/>
        <w:jc w:val="both"/>
        <w:rPr>
          <w:rFonts w:asciiTheme="minorHAnsi" w:hAnsiTheme="minorHAnsi" w:cstheme="minorHAnsi"/>
          <w:b/>
        </w:rPr>
      </w:pPr>
      <w:r>
        <w:rPr>
          <w:rFonts w:asciiTheme="minorHAnsi" w:hAnsiTheme="minorHAnsi" w:cstheme="minorHAnsi"/>
        </w:rPr>
        <w:t xml:space="preserve"> </w:t>
      </w:r>
      <w:r w:rsidRPr="00D3476E">
        <w:rPr>
          <w:rFonts w:asciiTheme="minorHAnsi" w:hAnsiTheme="minorHAnsi" w:cstheme="minorHAnsi"/>
        </w:rPr>
        <w:t>4)</w:t>
      </w:r>
      <w:r w:rsidRPr="00D3476E">
        <w:rPr>
          <w:rFonts w:asciiTheme="minorHAnsi" w:hAnsiTheme="minorHAnsi" w:cstheme="minorHAnsi"/>
        </w:rPr>
        <w:tab/>
        <w:t>poręczeniach udzielanych przez podmioty, o których mowa w art. 6b ust. 5 pkt 2 ustawy z dnia 9 listopada 2000 r. o utworzeniu Polskiej Agencji Rozwoju Przedsiębiorczości (t.j.: Dz. U. z 2024 r. poz. 419).</w:t>
      </w:r>
    </w:p>
    <w:p w14:paraId="5ECE1A7C" w14:textId="210E4AE2" w:rsidR="00266465" w:rsidRPr="00E44AF3" w:rsidRDefault="00902582" w:rsidP="0000558E">
      <w:pPr>
        <w:numPr>
          <w:ilvl w:val="0"/>
          <w:numId w:val="1"/>
        </w:numPr>
        <w:spacing w:after="0" w:line="240" w:lineRule="auto"/>
        <w:jc w:val="both"/>
        <w:rPr>
          <w:rFonts w:asciiTheme="minorHAnsi" w:hAnsiTheme="minorHAnsi" w:cstheme="minorHAnsi"/>
          <w:b/>
        </w:rPr>
      </w:pPr>
      <w:r w:rsidRPr="00E44AF3">
        <w:rPr>
          <w:rFonts w:asciiTheme="minorHAnsi" w:hAnsiTheme="minorHAnsi" w:cstheme="minorHAnsi"/>
        </w:rPr>
        <w:t xml:space="preserve">Wadium wnoszone w pieniądzu należy wnieść przelewem na rachunek bankowy Zamawiającego </w:t>
      </w:r>
      <w:r w:rsidR="004E67F5" w:rsidRPr="00981C9C">
        <w:rPr>
          <w:rFonts w:asciiTheme="minorHAnsi" w:hAnsiTheme="minorHAnsi" w:cstheme="minorHAnsi"/>
          <w:b/>
          <w:bCs/>
        </w:rPr>
        <w:t>nr 37 1160 2202 0000 0006 4205 2353</w:t>
      </w:r>
      <w:r w:rsidR="004E67F5">
        <w:rPr>
          <w:rFonts w:asciiTheme="minorHAnsi" w:hAnsiTheme="minorHAnsi" w:cstheme="minorHAnsi"/>
        </w:rPr>
        <w:t xml:space="preserve"> (aktywny od 01/01/2025)</w:t>
      </w:r>
      <w:r w:rsidR="006849FD">
        <w:rPr>
          <w:rFonts w:asciiTheme="minorHAnsi" w:hAnsiTheme="minorHAnsi" w:cstheme="minorHAnsi"/>
        </w:rPr>
        <w:t xml:space="preserve"> </w:t>
      </w:r>
      <w:r w:rsidRPr="00E44AF3">
        <w:rPr>
          <w:rFonts w:asciiTheme="minorHAnsi" w:hAnsiTheme="minorHAnsi" w:cstheme="minorHAnsi"/>
        </w:rPr>
        <w:t xml:space="preserve">z dopiskiem: </w:t>
      </w:r>
      <w:r w:rsidRPr="00E44AF3">
        <w:rPr>
          <w:rFonts w:asciiTheme="minorHAnsi" w:hAnsiTheme="minorHAnsi" w:cstheme="minorHAnsi"/>
          <w:b/>
        </w:rPr>
        <w:t>„</w:t>
      </w:r>
      <w:r w:rsidR="00D420AF" w:rsidRPr="00E44AF3">
        <w:rPr>
          <w:rFonts w:asciiTheme="minorHAnsi" w:hAnsiTheme="minorHAnsi" w:cstheme="minorHAnsi"/>
          <w:b/>
        </w:rPr>
        <w:t>WOP.271.</w:t>
      </w:r>
      <w:r w:rsidR="006849FD">
        <w:rPr>
          <w:rFonts w:asciiTheme="minorHAnsi" w:hAnsiTheme="minorHAnsi" w:cstheme="minorHAnsi"/>
          <w:b/>
        </w:rPr>
        <w:t>46</w:t>
      </w:r>
      <w:r w:rsidR="00D420AF" w:rsidRPr="00E44AF3">
        <w:rPr>
          <w:rFonts w:asciiTheme="minorHAnsi" w:hAnsiTheme="minorHAnsi" w:cstheme="minorHAnsi"/>
          <w:b/>
        </w:rPr>
        <w:t>.202</w:t>
      </w:r>
      <w:r w:rsidR="006849FD">
        <w:rPr>
          <w:rFonts w:asciiTheme="minorHAnsi" w:hAnsiTheme="minorHAnsi" w:cstheme="minorHAnsi"/>
          <w:b/>
        </w:rPr>
        <w:t>4</w:t>
      </w:r>
      <w:r w:rsidRPr="00E44AF3">
        <w:rPr>
          <w:rFonts w:asciiTheme="minorHAnsi" w:hAnsiTheme="minorHAnsi" w:cstheme="minorHAnsi"/>
          <w:b/>
        </w:rPr>
        <w:t>”</w:t>
      </w:r>
    </w:p>
    <w:p w14:paraId="222B3106" w14:textId="77777777" w:rsidR="00266465" w:rsidRPr="00E44AF3" w:rsidRDefault="00902582" w:rsidP="0000558E">
      <w:pPr>
        <w:shd w:val="clear" w:color="auto" w:fill="FFFFFF"/>
        <w:tabs>
          <w:tab w:val="left" w:pos="426"/>
        </w:tabs>
        <w:spacing w:after="0" w:line="240" w:lineRule="auto"/>
        <w:ind w:left="426"/>
        <w:jc w:val="both"/>
        <w:rPr>
          <w:rFonts w:asciiTheme="minorHAnsi" w:hAnsiTheme="minorHAnsi" w:cstheme="minorHAnsi"/>
          <w:u w:val="single"/>
        </w:rPr>
      </w:pPr>
      <w:r w:rsidRPr="00E44AF3">
        <w:rPr>
          <w:rFonts w:asciiTheme="minorHAnsi" w:hAnsiTheme="minorHAnsi" w:cstheme="minorHAnsi"/>
          <w:u w:val="single"/>
        </w:rPr>
        <w:t>Uwaga! Terminem wniesienia wadium w formie pieniężnej jest data i godzina zaksięgowania kwoty wadium na koncie Zamawiającego.</w:t>
      </w:r>
    </w:p>
    <w:p w14:paraId="6E046CB9" w14:textId="77777777" w:rsidR="00266465" w:rsidRPr="00E44AF3" w:rsidRDefault="00266465" w:rsidP="0000558E">
      <w:pPr>
        <w:pBdr>
          <w:top w:val="nil"/>
          <w:left w:val="nil"/>
          <w:bottom w:val="nil"/>
          <w:right w:val="nil"/>
          <w:between w:val="nil"/>
        </w:pBdr>
        <w:shd w:val="clear" w:color="auto" w:fill="FFFFFF"/>
        <w:tabs>
          <w:tab w:val="left" w:pos="851"/>
        </w:tabs>
        <w:spacing w:after="0" w:line="240" w:lineRule="auto"/>
        <w:jc w:val="both"/>
        <w:rPr>
          <w:rFonts w:asciiTheme="minorHAnsi" w:hAnsiTheme="minorHAnsi" w:cstheme="minorHAnsi"/>
          <w:color w:val="000000"/>
        </w:rPr>
      </w:pPr>
    </w:p>
    <w:p w14:paraId="3ACBE23A" w14:textId="77777777" w:rsidR="00266465" w:rsidRPr="00E44AF3" w:rsidRDefault="00902582" w:rsidP="0000558E">
      <w:pPr>
        <w:numPr>
          <w:ilvl w:val="0"/>
          <w:numId w:val="1"/>
        </w:numPr>
        <w:spacing w:after="0" w:line="240" w:lineRule="auto"/>
        <w:jc w:val="both"/>
        <w:rPr>
          <w:rFonts w:asciiTheme="minorHAnsi" w:hAnsiTheme="minorHAnsi" w:cstheme="minorHAnsi"/>
        </w:rPr>
      </w:pPr>
      <w:r w:rsidRPr="00E44AF3">
        <w:rPr>
          <w:rFonts w:asciiTheme="minorHAnsi" w:hAnsiTheme="minorHAnsi" w:cstheme="minorHAnsi"/>
        </w:rPr>
        <w:t>Treść dokumentu wadialnego, w przypadku wnoszenia wadium w formach innych niż pieniądz (np. gwarancji, poręczenia) musi zawierać następujące elementy:</w:t>
      </w:r>
    </w:p>
    <w:p w14:paraId="3AB2B000" w14:textId="20E0A8BD" w:rsidR="00266465" w:rsidRPr="00E44AF3" w:rsidRDefault="00902582" w:rsidP="0000558E">
      <w:pPr>
        <w:pStyle w:val="Akapitzlist"/>
        <w:numPr>
          <w:ilvl w:val="0"/>
          <w:numId w:val="10"/>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nazwę dającego zlecenie (Wykonawcy), beneficjenta gwarancji/poręczenia (Zamawiającego), gwaranta (banku lub instytucji ubezpieczeniowej udzielających gwarancji/poręczenia) oraz wskazanie ich siedzib,</w:t>
      </w:r>
    </w:p>
    <w:p w14:paraId="7416BD2C" w14:textId="77777777" w:rsidR="00266465" w:rsidRPr="00E44AF3"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określenie wierzytelności, która ma być zabezpieczona gwarancją/poręczeniem – określenie przedmiotu zamówienia,</w:t>
      </w:r>
    </w:p>
    <w:p w14:paraId="276444A3" w14:textId="77777777" w:rsidR="00266465" w:rsidRPr="00E44AF3"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kwotę gwarancji/poręczenia,</w:t>
      </w:r>
    </w:p>
    <w:p w14:paraId="4CA9DA3C" w14:textId="77777777" w:rsidR="00266465" w:rsidRPr="00E44AF3"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zobowiązanie Gwaranta lub Poręczyciela do zapłacenia bezwarunkowo i nieodwołalnie pełnej kwoty gwarancji/poręczenia na pierwsze pisemne żądanie Zamawiającego w przypadkach określonych w art. 98 ust. 6 P.z.p.</w:t>
      </w:r>
    </w:p>
    <w:p w14:paraId="2B261267" w14:textId="77777777" w:rsidR="00266465" w:rsidRPr="00E44AF3"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gwarancja/poręczenie, stanowiące wadium, nie może wygasać przed końcem okresu związania ofertą,</w:t>
      </w:r>
    </w:p>
    <w:p w14:paraId="6E9CD4C1" w14:textId="77777777" w:rsidR="00266465" w:rsidRPr="00E44AF3"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niedopuszczalne jest wprowadzanie w treści dokumentu wadialnego jakichkolwiek warunków ograniczających Zamawiającemu wypłacenie wadium.</w:t>
      </w:r>
    </w:p>
    <w:p w14:paraId="52CF45A2" w14:textId="0F49517B" w:rsidR="004F60CF" w:rsidRPr="00E44AF3" w:rsidRDefault="00902582" w:rsidP="0000558E">
      <w:pPr>
        <w:numPr>
          <w:ilvl w:val="0"/>
          <w:numId w:val="1"/>
        </w:numPr>
        <w:spacing w:after="0" w:line="240" w:lineRule="auto"/>
        <w:jc w:val="both"/>
        <w:rPr>
          <w:rFonts w:asciiTheme="minorHAnsi" w:hAnsiTheme="minorHAnsi" w:cstheme="minorHAnsi"/>
        </w:rPr>
      </w:pPr>
      <w:r w:rsidRPr="00E44AF3">
        <w:rPr>
          <w:rFonts w:asciiTheme="minorHAnsi" w:hAnsiTheme="minorHAnsi" w:cstheme="minorHAnsi"/>
        </w:rPr>
        <w:t xml:space="preserve">Wadium wnoszone w formie innej niż pieniądz (dokument wadialny) należy złożyć wraz z ofertą za pomocą Platformy - jako załącznik do oferty - w oryginale wystawionym przez Gwaranta/Poręczyciela, w postaci elektronicznej, opatrzonym kwalifikowanym podpisem elektronicznym osób upoważnionych do jego wystawienia w imieniu Gwaranta/Poręczyciela. </w:t>
      </w:r>
    </w:p>
    <w:p w14:paraId="5A810CCC" w14:textId="0F2CD26F" w:rsidR="003A7390" w:rsidRDefault="003A7390" w:rsidP="0000558E">
      <w:pPr>
        <w:spacing w:after="0" w:line="240" w:lineRule="auto"/>
        <w:jc w:val="both"/>
        <w:rPr>
          <w:rFonts w:asciiTheme="minorHAnsi" w:hAnsiTheme="minorHAnsi" w:cstheme="minorHAnsi"/>
        </w:rPr>
      </w:pPr>
    </w:p>
    <w:p w14:paraId="4591A3D9" w14:textId="162077E9" w:rsidR="003F62B0" w:rsidRDefault="003F62B0" w:rsidP="0000558E">
      <w:pPr>
        <w:spacing w:after="0" w:line="240" w:lineRule="auto"/>
        <w:jc w:val="both"/>
        <w:rPr>
          <w:rFonts w:asciiTheme="minorHAnsi" w:hAnsiTheme="minorHAnsi" w:cstheme="minorHAnsi"/>
          <w:b/>
          <w:bCs/>
          <w:u w:val="single"/>
        </w:rPr>
      </w:pPr>
      <w:r w:rsidRPr="003F62B0">
        <w:rPr>
          <w:rFonts w:asciiTheme="minorHAnsi" w:hAnsiTheme="minorHAnsi" w:cstheme="minorHAnsi"/>
          <w:b/>
          <w:bCs/>
          <w:u w:val="single"/>
        </w:rPr>
        <w:t>b. ZABEZPIECZENIE NALEŻYTEGO WYKONANIA UMOWY</w:t>
      </w:r>
    </w:p>
    <w:p w14:paraId="7D43D41F"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1. Wykonawca, którego oferta zostanie wybrana, zobowiązany będzie do wniesienia zabezpieczenia należytego wykonania umowy najpóźniej w dniu jej zawarcia, w wysokości 5% ceny ofertowej przewidzianej za realizację zamówienia.</w:t>
      </w:r>
    </w:p>
    <w:p w14:paraId="2E2DA2DF"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2.</w:t>
      </w:r>
      <w:r w:rsidRPr="003F62B0">
        <w:rPr>
          <w:rFonts w:cs="Times New Roman"/>
        </w:rPr>
        <w:tab/>
        <w:t xml:space="preserve">Zabezpieczenie może być wnoszone według wyboru Wykonawcy w jednej lub w kilku następujących formach: </w:t>
      </w:r>
    </w:p>
    <w:p w14:paraId="27CE175C" w14:textId="18800475"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1)</w:t>
      </w:r>
      <w:r w:rsidRPr="003F62B0">
        <w:rPr>
          <w:rFonts w:cs="Times New Roman"/>
        </w:rPr>
        <w:tab/>
        <w:t xml:space="preserve">pieniądzu, na rachunek bankowy </w:t>
      </w:r>
      <w:r w:rsidR="005078A6">
        <w:rPr>
          <w:rFonts w:cs="Times New Roman"/>
        </w:rPr>
        <w:t>wskazany przez Z</w:t>
      </w:r>
      <w:r w:rsidRPr="003F62B0">
        <w:rPr>
          <w:rFonts w:cs="Times New Roman"/>
        </w:rPr>
        <w:t>amawiają</w:t>
      </w:r>
      <w:r w:rsidR="005078A6">
        <w:rPr>
          <w:rFonts w:cs="Times New Roman"/>
        </w:rPr>
        <w:t>cego,</w:t>
      </w:r>
    </w:p>
    <w:p w14:paraId="2862EFCD"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2)</w:t>
      </w:r>
      <w:r w:rsidRPr="003F62B0">
        <w:rPr>
          <w:rFonts w:cs="Times New Roman"/>
        </w:rPr>
        <w:tab/>
        <w:t>poręczeniach bankowych lub poręczeniach spółdzielczej kasy oszczędnościowo-kredytowej, z tym, że zobowiązanie kasy jest zawsze zobowiązaniem pieniężnym,</w:t>
      </w:r>
    </w:p>
    <w:p w14:paraId="76965AF8"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3)</w:t>
      </w:r>
      <w:r w:rsidRPr="003F62B0">
        <w:rPr>
          <w:rFonts w:cs="Times New Roman"/>
        </w:rPr>
        <w:tab/>
        <w:t>gwarancjach bankowych,</w:t>
      </w:r>
    </w:p>
    <w:p w14:paraId="012CD196"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4)</w:t>
      </w:r>
      <w:r w:rsidRPr="003F62B0">
        <w:rPr>
          <w:rFonts w:cs="Times New Roman"/>
        </w:rPr>
        <w:tab/>
        <w:t>gwarancjach ubezpieczeniowych,</w:t>
      </w:r>
    </w:p>
    <w:p w14:paraId="2F7113C7"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5)</w:t>
      </w:r>
      <w:r w:rsidRPr="003F62B0">
        <w:rPr>
          <w:rFonts w:cs="Times New Roman"/>
        </w:rPr>
        <w:tab/>
        <w:t>poręczeniach udzielanych przez podmioty, o których mowa w art. 6b ust. 5 pkt 2 ustawy z dnia 9 listopada 2000 r. o utworzeniu Polskiej Agencji Rozwoju Przedsiębiorczości (t.j. Dz. U. z 2020 r. poz. 299).</w:t>
      </w:r>
    </w:p>
    <w:p w14:paraId="20107A2F"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lastRenderedPageBreak/>
        <w:t>3. Zamawiający nie wyraża zgody na wniesienie zabezpieczenia w formach określonych art. 450 ust. 2 P.z.p.</w:t>
      </w:r>
    </w:p>
    <w:p w14:paraId="332C2797" w14:textId="77777777" w:rsidR="003F62B0" w:rsidRPr="003F62B0" w:rsidRDefault="003F62B0" w:rsidP="003F62B0">
      <w:pPr>
        <w:tabs>
          <w:tab w:val="left" w:pos="360"/>
          <w:tab w:val="num" w:pos="1620"/>
          <w:tab w:val="left" w:pos="6611"/>
        </w:tabs>
        <w:spacing w:after="0" w:line="240" w:lineRule="auto"/>
        <w:ind w:hanging="12"/>
        <w:jc w:val="both"/>
        <w:rPr>
          <w:rFonts w:cs="Times New Roman"/>
        </w:rPr>
      </w:pPr>
      <w:r w:rsidRPr="003F62B0">
        <w:rPr>
          <w:rFonts w:cs="Times New Roman"/>
        </w:rPr>
        <w:t xml:space="preserve">4. Jeżeli zabezpieczenie będzie wnoszone w formie, o której mowa w ust. 2 pkt 2) – 5), wówczas </w:t>
      </w:r>
      <w:bookmarkStart w:id="21" w:name="_Hlk89161401"/>
      <w:r w:rsidRPr="003F62B0">
        <w:rPr>
          <w:rFonts w:cs="Times New Roman"/>
        </w:rPr>
        <w:t>Wykonawca przed podpisaniem umowy złoży Zamawiającemu oryginał dokumentu, wystawiony na rzecz Zamawiającego.</w:t>
      </w:r>
    </w:p>
    <w:bookmarkEnd w:id="21"/>
    <w:p w14:paraId="3FF7AB21" w14:textId="77777777" w:rsidR="003F62B0" w:rsidRPr="003F62B0" w:rsidRDefault="003F62B0" w:rsidP="003F62B0">
      <w:pPr>
        <w:tabs>
          <w:tab w:val="left" w:pos="360"/>
          <w:tab w:val="num" w:pos="1620"/>
          <w:tab w:val="left" w:pos="6611"/>
        </w:tabs>
        <w:spacing w:after="0" w:line="240" w:lineRule="auto"/>
        <w:ind w:hanging="12"/>
        <w:jc w:val="both"/>
      </w:pPr>
      <w:r w:rsidRPr="003F62B0">
        <w:t>5. Zwrot zabezpieczenia zostanie dokonany na zasadach określonych w ustawie Prawo zamówień publicznych tzn. w terminie 30 dni od wykonania zamówienia i uznania przez Zamawiającego za należyte wykonania.</w:t>
      </w:r>
    </w:p>
    <w:p w14:paraId="1B6CD5F6" w14:textId="77777777" w:rsidR="003F62B0" w:rsidRPr="003F62B0" w:rsidRDefault="003F62B0" w:rsidP="003F62B0">
      <w:pPr>
        <w:tabs>
          <w:tab w:val="left" w:pos="360"/>
          <w:tab w:val="num" w:pos="1620"/>
          <w:tab w:val="left" w:pos="6611"/>
        </w:tabs>
        <w:spacing w:after="0" w:line="240" w:lineRule="auto"/>
        <w:ind w:hanging="12"/>
        <w:jc w:val="both"/>
      </w:pPr>
      <w:r w:rsidRPr="003F62B0">
        <w:t>6. Na poczet zabezpieczenia roszczeń z tytułu rękojmi za wady lub gwarancji Zamawiający zostawi 30% kwoty zabezpieczenia. Zwrot tej części zabezpieczenia następuje  w terminie nie później niż w 15. dniu po upływie okresu rękojmi za wady lub gwarancji.</w:t>
      </w:r>
    </w:p>
    <w:p w14:paraId="76A4DA9E" w14:textId="77777777" w:rsidR="003F62B0" w:rsidRPr="003F62B0" w:rsidRDefault="003F62B0" w:rsidP="0000558E">
      <w:pPr>
        <w:spacing w:after="0" w:line="240" w:lineRule="auto"/>
        <w:jc w:val="both"/>
        <w:rPr>
          <w:rFonts w:asciiTheme="minorHAnsi" w:hAnsiTheme="minorHAnsi" w:cstheme="minorHAnsi"/>
          <w:b/>
          <w:bCs/>
          <w:u w:val="single"/>
        </w:rPr>
      </w:pPr>
    </w:p>
    <w:p w14:paraId="07ADD771" w14:textId="77777777" w:rsidR="00A540BA" w:rsidRPr="00E44AF3" w:rsidRDefault="00A540BA" w:rsidP="0000558E">
      <w:pPr>
        <w:spacing w:after="0" w:line="240" w:lineRule="auto"/>
        <w:jc w:val="both"/>
        <w:rPr>
          <w:rFonts w:asciiTheme="minorHAnsi" w:hAnsiTheme="minorHAnsi" w:cstheme="minorHAnsi"/>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1B9FCE5" w14:textId="77777777">
        <w:tc>
          <w:tcPr>
            <w:tcW w:w="9017" w:type="dxa"/>
            <w:shd w:val="clear" w:color="auto" w:fill="E7E6E6"/>
          </w:tcPr>
          <w:p w14:paraId="7DAAEFAF"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TERMIN ZWIĄZANIA OFERTĄ</w:t>
            </w:r>
          </w:p>
        </w:tc>
      </w:tr>
    </w:tbl>
    <w:p w14:paraId="77279B74" w14:textId="77777777" w:rsidR="00266465" w:rsidRPr="00E44AF3" w:rsidRDefault="00266465" w:rsidP="0000558E">
      <w:pPr>
        <w:spacing w:after="0" w:line="240" w:lineRule="auto"/>
        <w:ind w:left="788"/>
        <w:jc w:val="both"/>
        <w:rPr>
          <w:rFonts w:asciiTheme="minorHAnsi" w:hAnsiTheme="minorHAnsi" w:cstheme="minorHAnsi"/>
        </w:rPr>
      </w:pPr>
    </w:p>
    <w:p w14:paraId="4583AF2C" w14:textId="35BB26EE"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Wykonawca pozostaje związany ofertą od dnia przypadającego na dzień upływu terminu składania </w:t>
      </w:r>
      <w:r w:rsidRPr="008F1C3F">
        <w:rPr>
          <w:rFonts w:asciiTheme="minorHAnsi" w:hAnsiTheme="minorHAnsi" w:cstheme="minorHAnsi"/>
        </w:rPr>
        <w:t xml:space="preserve">ofert do dnia </w:t>
      </w:r>
      <w:r w:rsidR="00053FFD" w:rsidRPr="00053FFD">
        <w:rPr>
          <w:rFonts w:asciiTheme="minorHAnsi" w:hAnsiTheme="minorHAnsi" w:cstheme="minorHAnsi"/>
          <w:b/>
          <w:bCs/>
        </w:rPr>
        <w:t>1</w:t>
      </w:r>
      <w:r w:rsidR="00A11FB6">
        <w:rPr>
          <w:rFonts w:asciiTheme="minorHAnsi" w:hAnsiTheme="minorHAnsi" w:cstheme="minorHAnsi"/>
          <w:b/>
          <w:bCs/>
        </w:rPr>
        <w:t>6</w:t>
      </w:r>
      <w:r w:rsidR="0028556B" w:rsidRPr="00053FFD">
        <w:rPr>
          <w:rFonts w:asciiTheme="minorHAnsi" w:hAnsiTheme="minorHAnsi" w:cstheme="minorHAnsi"/>
          <w:b/>
          <w:bCs/>
        </w:rPr>
        <w:t xml:space="preserve"> k</w:t>
      </w:r>
      <w:r w:rsidR="0028556B" w:rsidRPr="0028556B">
        <w:rPr>
          <w:rFonts w:asciiTheme="minorHAnsi" w:hAnsiTheme="minorHAnsi" w:cstheme="minorHAnsi"/>
          <w:b/>
          <w:bCs/>
        </w:rPr>
        <w:t>wietnia</w:t>
      </w:r>
      <w:r w:rsidR="00430436" w:rsidRPr="008F1C3F">
        <w:rPr>
          <w:rFonts w:asciiTheme="minorHAnsi" w:hAnsiTheme="minorHAnsi" w:cstheme="minorHAnsi"/>
          <w:b/>
          <w:bCs/>
        </w:rPr>
        <w:t xml:space="preserve"> 202</w:t>
      </w:r>
      <w:r w:rsidR="0028556B">
        <w:rPr>
          <w:rFonts w:asciiTheme="minorHAnsi" w:hAnsiTheme="minorHAnsi" w:cstheme="minorHAnsi"/>
          <w:b/>
          <w:bCs/>
        </w:rPr>
        <w:t>5</w:t>
      </w:r>
      <w:r w:rsidRPr="008F1C3F">
        <w:rPr>
          <w:rFonts w:asciiTheme="minorHAnsi" w:hAnsiTheme="minorHAnsi" w:cstheme="minorHAnsi"/>
          <w:b/>
          <w:bCs/>
        </w:rPr>
        <w:t xml:space="preserve"> r.</w:t>
      </w:r>
    </w:p>
    <w:p w14:paraId="67E3F28A" w14:textId="77777777" w:rsidR="00266465" w:rsidRPr="00E44AF3" w:rsidRDefault="00266465" w:rsidP="0000558E">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CBC3038" w14:textId="77777777">
        <w:trPr>
          <w:trHeight w:val="70"/>
        </w:trPr>
        <w:tc>
          <w:tcPr>
            <w:tcW w:w="9017" w:type="dxa"/>
            <w:shd w:val="clear" w:color="auto" w:fill="E7E6E6"/>
          </w:tcPr>
          <w:p w14:paraId="2EDC83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PRZYGOTOWANIA OFERT  </w:t>
            </w:r>
          </w:p>
        </w:tc>
      </w:tr>
    </w:tbl>
    <w:p w14:paraId="5C2CE57A" w14:textId="77777777" w:rsidR="00F62EFC" w:rsidRPr="00FD65E5" w:rsidRDefault="00F62EFC" w:rsidP="00F62EFC">
      <w:pPr>
        <w:numPr>
          <w:ilvl w:val="0"/>
          <w:numId w:val="47"/>
        </w:numPr>
        <w:spacing w:after="0" w:line="240" w:lineRule="auto"/>
        <w:ind w:left="426"/>
        <w:jc w:val="both"/>
        <w:rPr>
          <w:rFonts w:asciiTheme="minorHAnsi" w:hAnsiTheme="minorHAnsi" w:cstheme="minorHAnsi"/>
        </w:rPr>
      </w:pPr>
      <w:r w:rsidRPr="00FD65E5">
        <w:rPr>
          <w:rFonts w:asciiTheme="minorHAnsi" w:eastAsia="Calibri" w:hAnsiTheme="minorHAnsi" w:cstheme="minorHAnsi"/>
        </w:rPr>
        <w:t>Oferta</w:t>
      </w:r>
      <w:r>
        <w:rPr>
          <w:rFonts w:asciiTheme="minorHAnsi" w:eastAsia="Calibri" w:hAnsiTheme="minorHAnsi" w:cstheme="minorHAnsi"/>
        </w:rPr>
        <w:t xml:space="preserve"> </w:t>
      </w:r>
      <w:r w:rsidRPr="00FD65E5">
        <w:rPr>
          <w:rFonts w:asciiTheme="minorHAnsi" w:eastAsia="Calibri" w:hAnsiTheme="minorHAnsi" w:cstheme="minorHAnsi"/>
        </w:rPr>
        <w:t>składan</w:t>
      </w:r>
      <w:r>
        <w:rPr>
          <w:rFonts w:asciiTheme="minorHAnsi" w:eastAsia="Calibri" w:hAnsiTheme="minorHAnsi" w:cstheme="minorHAnsi"/>
        </w:rPr>
        <w:t>a</w:t>
      </w:r>
      <w:r w:rsidRPr="00FD65E5">
        <w:rPr>
          <w:rFonts w:asciiTheme="minorHAnsi" w:eastAsia="Calibri" w:hAnsiTheme="minorHAnsi" w:cstheme="minorHAnsi"/>
        </w:rPr>
        <w:t xml:space="preserve"> elektronicznie mus</w:t>
      </w:r>
      <w:r>
        <w:rPr>
          <w:rFonts w:asciiTheme="minorHAnsi" w:eastAsia="Calibri" w:hAnsiTheme="minorHAnsi" w:cstheme="minorHAnsi"/>
        </w:rPr>
        <w:t xml:space="preserve">i </w:t>
      </w:r>
      <w:r w:rsidRPr="00FD65E5">
        <w:rPr>
          <w:rFonts w:asciiTheme="minorHAnsi" w:eastAsia="Calibri" w:hAnsiTheme="minorHAnsi" w:cstheme="minorHAnsi"/>
        </w:rPr>
        <w:t>zostać podpisan</w:t>
      </w:r>
      <w:r>
        <w:rPr>
          <w:rFonts w:asciiTheme="minorHAnsi" w:eastAsia="Calibri" w:hAnsiTheme="minorHAnsi" w:cstheme="minorHAnsi"/>
        </w:rPr>
        <w:t>a</w:t>
      </w:r>
      <w:r w:rsidRPr="00FD65E5">
        <w:rPr>
          <w:rFonts w:asciiTheme="minorHAnsi" w:eastAsia="Calibri" w:hAnsiTheme="minorHAnsi" w:cstheme="minorHAnsi"/>
        </w:rPr>
        <w:t xml:space="preserve"> </w:t>
      </w:r>
      <w:r w:rsidRPr="00FD65E5">
        <w:rPr>
          <w:rFonts w:asciiTheme="minorHAnsi" w:eastAsia="Calibri" w:hAnsiTheme="minorHAnsi" w:cstheme="minorHAnsi"/>
          <w:b/>
        </w:rPr>
        <w:t>elektronicznym kwalifikowanym podpisem</w:t>
      </w:r>
      <w:r w:rsidRPr="00FD65E5">
        <w:rPr>
          <w:rFonts w:asciiTheme="minorHAnsi" w:eastAsia="Calibri" w:hAnsiTheme="minorHAnsi" w:cstheme="minorHAnsi"/>
        </w:rPr>
        <w:t>. W procesie składania oferty</w:t>
      </w:r>
      <w:r>
        <w:rPr>
          <w:rFonts w:asciiTheme="minorHAnsi" w:eastAsia="Calibri" w:hAnsiTheme="minorHAnsi" w:cstheme="minorHAnsi"/>
        </w:rPr>
        <w:t xml:space="preserve"> </w:t>
      </w:r>
      <w:r w:rsidRPr="00FD65E5">
        <w:rPr>
          <w:rFonts w:asciiTheme="minorHAnsi" w:eastAsia="Calibri" w:hAnsiTheme="minorHAnsi" w:cstheme="minorHAnsi"/>
        </w:rPr>
        <w:t xml:space="preserve">na platformie, </w:t>
      </w:r>
      <w:r w:rsidRPr="00FD65E5">
        <w:rPr>
          <w:rFonts w:asciiTheme="minorHAnsi" w:eastAsia="Calibri" w:hAnsiTheme="minorHAnsi" w:cstheme="minorHAnsi"/>
          <w:b/>
        </w:rPr>
        <w:t>kwalifikowany podpis elektroniczny</w:t>
      </w:r>
      <w:r w:rsidRPr="00FD65E5">
        <w:rPr>
          <w:rFonts w:asciiTheme="minorHAnsi" w:eastAsia="Calibri" w:hAnsiTheme="minorHAnsi" w:cstheme="minorHAnsi"/>
        </w:rPr>
        <w:t xml:space="preserve"> Wykonawca składa bezpośrednio na dokumencie, który następnie przesyła do systemu.</w:t>
      </w:r>
    </w:p>
    <w:p w14:paraId="416C6A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74B74B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Oferta powinna być:</w:t>
      </w:r>
    </w:p>
    <w:p w14:paraId="24C8D284"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sporządzona na podstawie załączników niniejszej SWZ w języku polskim,</w:t>
      </w:r>
    </w:p>
    <w:p w14:paraId="4740E38D"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 xml:space="preserve">złożona przy użyciu środków komunikacji elektronicznej tzn. za pośrednictwem </w:t>
      </w:r>
      <w:hyperlink r:id="rId26">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w:t>
      </w:r>
    </w:p>
    <w:p w14:paraId="1F666AA5"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podpisana kwalifikowanym podpisem elektronicznym przez osobę/osoby upoważnioną/upoważnione</w:t>
      </w:r>
    </w:p>
    <w:p w14:paraId="37160E4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2EF84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W przypadku wykorzystania formatu podpisu XAdES zewnętrzny. Zamawiający wymaga dołączenia odpowiedniej ilości plików tj. podpisywanych plików z danymi oraz plików podpisu w formacie XAdES.</w:t>
      </w:r>
    </w:p>
    <w:p w14:paraId="78F6F1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A8943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lastRenderedPageBreak/>
        <w:t xml:space="preserve">Wykonawca, za pośrednictwem </w:t>
      </w:r>
      <w:hyperlink r:id="rId27">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424B6E14" w14:textId="77777777" w:rsidR="00F62EFC" w:rsidRPr="00FD65E5" w:rsidRDefault="00F62EFC" w:rsidP="00F62EFC">
      <w:pPr>
        <w:ind w:left="426"/>
        <w:jc w:val="both"/>
        <w:rPr>
          <w:rFonts w:asciiTheme="minorHAnsi" w:eastAsia="Calibri" w:hAnsiTheme="minorHAnsi" w:cstheme="minorHAnsi"/>
        </w:rPr>
      </w:pPr>
      <w:hyperlink r:id="rId28">
        <w:r w:rsidRPr="00FD65E5">
          <w:rPr>
            <w:rFonts w:asciiTheme="minorHAnsi" w:eastAsia="Calibri" w:hAnsiTheme="minorHAnsi" w:cstheme="minorHAnsi"/>
            <w:color w:val="1155CC"/>
            <w:u w:val="single"/>
          </w:rPr>
          <w:t>https://platformazakupowa.pl/strona/45-instrukcje</w:t>
        </w:r>
      </w:hyperlink>
    </w:p>
    <w:p w14:paraId="62CADC84"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Każdy z wykonawców może złożyć tylko jedną ofertę. Złożenie większej liczby ofert lub oferty zawierającej propozycje wariantowe podlegać będą odrzuceniu.</w:t>
      </w:r>
    </w:p>
    <w:p w14:paraId="1B7A9955"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Ceny oferty muszą zawierać wszystkie koszty, jakie musi ponieść wykonawca, aby zrealizować zamówienie z najwyższą starannością oraz ewentualne rabaty.</w:t>
      </w:r>
    </w:p>
    <w:p w14:paraId="49592280"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D736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91D7C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2104D68" w14:textId="52330504" w:rsidR="00F62EFC" w:rsidRPr="00FD65E5" w:rsidRDefault="00F62EFC" w:rsidP="00F62EFC">
      <w:pPr>
        <w:pStyle w:val="Teksttreci0"/>
        <w:shd w:val="clear" w:color="auto" w:fill="auto"/>
        <w:spacing w:line="240" w:lineRule="auto"/>
        <w:ind w:left="426" w:right="20" w:hanging="284"/>
        <w:jc w:val="both"/>
        <w:rPr>
          <w:rFonts w:asciiTheme="minorHAnsi" w:hAnsiTheme="minorHAnsi" w:cstheme="minorHAnsi"/>
          <w:sz w:val="22"/>
          <w:szCs w:val="22"/>
        </w:rPr>
      </w:pPr>
      <w:r w:rsidRPr="00FD65E5">
        <w:rPr>
          <w:rFonts w:asciiTheme="minorHAnsi" w:hAnsiTheme="minorHAnsi" w:cstheme="minorHAnsi"/>
          <w:sz w:val="22"/>
          <w:szCs w:val="22"/>
        </w:rPr>
        <w:t>1</w:t>
      </w:r>
      <w:r>
        <w:rPr>
          <w:rFonts w:asciiTheme="minorHAnsi" w:hAnsiTheme="minorHAnsi" w:cstheme="minorHAnsi"/>
          <w:sz w:val="22"/>
          <w:szCs w:val="22"/>
        </w:rPr>
        <w:t>3</w:t>
      </w:r>
      <w:r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Pełnomocnictwo do złożenia oferty musi być złożone w oryginale w ta</w:t>
      </w:r>
      <w:r w:rsidRPr="00FD65E5">
        <w:rPr>
          <w:rFonts w:asciiTheme="minorHAnsi" w:hAnsiTheme="minorHAnsi" w:cstheme="minorHAnsi"/>
          <w:color w:val="000000"/>
          <w:sz w:val="22"/>
          <w:szCs w:val="22"/>
        </w:rPr>
        <w:softHyphen/>
        <w:t>kiej samej formie, jak składana oferta (t.j. w formie elektronicznej). Dopusz</w:t>
      </w:r>
      <w:r w:rsidRPr="00FD65E5">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FD65E5">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FD65E5">
        <w:rPr>
          <w:rFonts w:asciiTheme="minorHAnsi" w:hAnsiTheme="minorHAnsi" w:cstheme="minorHAnsi"/>
          <w:color w:val="000000"/>
          <w:sz w:val="22"/>
          <w:szCs w:val="22"/>
        </w:rPr>
        <w:softHyphen/>
        <w:t>nym, bądź też poprzez opatrzenie skanu pełnomocnictwa sporządzonego uprzed</w:t>
      </w:r>
      <w:r w:rsidRPr="00FD65E5">
        <w:rPr>
          <w:rFonts w:asciiTheme="minorHAnsi" w:hAnsiTheme="minorHAnsi" w:cstheme="minorHAnsi"/>
          <w:color w:val="000000"/>
          <w:sz w:val="22"/>
          <w:szCs w:val="22"/>
        </w:rPr>
        <w:softHyphen/>
        <w:t>nio w formie pisemnej kwalifikowanym podpisem</w:t>
      </w:r>
      <w:r>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rPr>
        <w:t>mocodawcy. Elektroniczna kopia pełnomocnictwa nie może być uwierzytelniona przez upełnomocnionego.</w:t>
      </w:r>
    </w:p>
    <w:p w14:paraId="6C2413B3"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057D83" w14:textId="77777777">
        <w:tc>
          <w:tcPr>
            <w:tcW w:w="9017" w:type="dxa"/>
            <w:shd w:val="clear" w:color="auto" w:fill="E7E6E6"/>
          </w:tcPr>
          <w:p w14:paraId="3F14B8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E44AF3" w:rsidRDefault="00266465" w:rsidP="0000558E">
      <w:pPr>
        <w:spacing w:after="0" w:line="240" w:lineRule="auto"/>
        <w:rPr>
          <w:rFonts w:asciiTheme="minorHAnsi" w:hAnsiTheme="minorHAnsi" w:cstheme="minorHAnsi"/>
        </w:rPr>
      </w:pPr>
    </w:p>
    <w:p w14:paraId="6C40B5FC"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r w:rsidRPr="00FD65E5">
        <w:rPr>
          <w:rFonts w:asciiTheme="minorHAnsi" w:eastAsia="Calibri" w:hAnsiTheme="minorHAnsi" w:cstheme="minorHAnsi"/>
          <w:b/>
          <w:u w:val="single"/>
          <w:lang w:val="pl"/>
        </w:rPr>
        <w:t xml:space="preserve">Miejsce i termin składania ofert </w:t>
      </w:r>
    </w:p>
    <w:p w14:paraId="0992638F" w14:textId="4D68B7D9" w:rsidR="00F62EFC" w:rsidRPr="00FE1B7B" w:rsidRDefault="00F62EFC" w:rsidP="00F62EFC">
      <w:pPr>
        <w:numPr>
          <w:ilvl w:val="0"/>
          <w:numId w:val="48"/>
        </w:numPr>
        <w:spacing w:after="0" w:line="240" w:lineRule="auto"/>
        <w:ind w:left="426"/>
        <w:jc w:val="both"/>
        <w:rPr>
          <w:rFonts w:asciiTheme="minorHAnsi" w:eastAsia="Calibri" w:hAnsiTheme="minorHAnsi" w:cstheme="minorHAnsi"/>
          <w:b/>
          <w:bCs/>
          <w:lang w:val="pl"/>
        </w:rPr>
      </w:pPr>
      <w:r w:rsidRPr="00FE1B7B">
        <w:rPr>
          <w:rFonts w:asciiTheme="minorHAnsi" w:eastAsia="Calibri" w:hAnsiTheme="minorHAnsi" w:cstheme="minorHAnsi"/>
          <w:lang w:val="pl"/>
        </w:rPr>
        <w:t xml:space="preserve">Ofertę wraz z wymaganymi dokumentami należy umieścić na </w:t>
      </w:r>
      <w:hyperlink r:id="rId29">
        <w:r w:rsidRPr="00FE1B7B">
          <w:rPr>
            <w:rFonts w:asciiTheme="minorHAnsi" w:eastAsia="Calibri" w:hAnsiTheme="minorHAnsi" w:cstheme="minorHAnsi"/>
            <w:color w:val="1155CC"/>
            <w:u w:val="single"/>
            <w:lang w:val="pl"/>
          </w:rPr>
          <w:t>platformazakupowa.pl</w:t>
        </w:r>
      </w:hyperlink>
      <w:r w:rsidRPr="00FE1B7B">
        <w:rPr>
          <w:rFonts w:asciiTheme="minorHAnsi" w:eastAsia="Calibri" w:hAnsiTheme="minorHAnsi" w:cstheme="minorHAnsi"/>
          <w:lang w:val="pl"/>
        </w:rPr>
        <w:t xml:space="preserve"> pod adresem: </w:t>
      </w:r>
      <w:hyperlink r:id="rId30" w:history="1">
        <w:r w:rsidRPr="00FE1B7B">
          <w:rPr>
            <w:rFonts w:asciiTheme="minorHAnsi" w:eastAsia="Calibri" w:hAnsiTheme="minorHAnsi" w:cstheme="minorHAnsi"/>
            <w:color w:val="0000FF"/>
            <w:u w:val="single"/>
            <w:lang w:val="pl"/>
          </w:rPr>
          <w:t>https://platformazakupowa.pl/pn/tarnowo-podgorne</w:t>
        </w:r>
      </w:hyperlink>
      <w:r w:rsidRPr="00FE1B7B">
        <w:rPr>
          <w:rFonts w:asciiTheme="minorHAnsi" w:eastAsia="Calibri" w:hAnsiTheme="minorHAnsi" w:cstheme="minorHAnsi"/>
          <w:lang w:val="pl"/>
        </w:rPr>
        <w:t xml:space="preserve"> w myśl Ustawy Pzp na stronie internetowej prowadzonego postępowania  do dnia </w:t>
      </w:r>
      <w:r w:rsidR="0028556B" w:rsidRPr="0028556B">
        <w:rPr>
          <w:rFonts w:asciiTheme="minorHAnsi" w:eastAsia="Calibri" w:hAnsiTheme="minorHAnsi" w:cstheme="minorHAnsi"/>
          <w:b/>
          <w:bCs/>
          <w:lang w:val="pl"/>
        </w:rPr>
        <w:t>1</w:t>
      </w:r>
      <w:r w:rsidR="00053FFD">
        <w:rPr>
          <w:rFonts w:asciiTheme="minorHAnsi" w:eastAsia="Calibri" w:hAnsiTheme="minorHAnsi" w:cstheme="minorHAnsi"/>
          <w:b/>
          <w:bCs/>
          <w:lang w:val="pl"/>
        </w:rPr>
        <w:t>7</w:t>
      </w:r>
      <w:r w:rsidR="0028556B" w:rsidRPr="0028556B">
        <w:rPr>
          <w:rFonts w:asciiTheme="minorHAnsi" w:eastAsia="Calibri" w:hAnsiTheme="minorHAnsi" w:cstheme="minorHAnsi"/>
          <w:b/>
          <w:bCs/>
          <w:lang w:val="pl"/>
        </w:rPr>
        <w:t xml:space="preserve"> stycznia</w:t>
      </w:r>
      <w:r w:rsidRPr="00FE1B7B">
        <w:rPr>
          <w:rFonts w:asciiTheme="minorHAnsi" w:eastAsia="Calibri" w:hAnsiTheme="minorHAnsi" w:cstheme="minorHAnsi"/>
          <w:b/>
          <w:bCs/>
          <w:lang w:val="pl"/>
        </w:rPr>
        <w:t xml:space="preserve"> 202</w:t>
      </w:r>
      <w:r w:rsidR="0028556B">
        <w:rPr>
          <w:rFonts w:asciiTheme="minorHAnsi" w:eastAsia="Calibri" w:hAnsiTheme="minorHAnsi" w:cstheme="minorHAnsi"/>
          <w:b/>
          <w:bCs/>
          <w:lang w:val="pl"/>
        </w:rPr>
        <w:t>5</w:t>
      </w:r>
      <w:r w:rsidRPr="00FE1B7B">
        <w:rPr>
          <w:rFonts w:asciiTheme="minorHAnsi" w:eastAsia="Calibri" w:hAnsiTheme="minorHAnsi" w:cstheme="minorHAnsi"/>
          <w:b/>
          <w:bCs/>
          <w:lang w:val="pl"/>
        </w:rPr>
        <w:t>r. do godz. 10:00.</w:t>
      </w:r>
    </w:p>
    <w:p w14:paraId="500224B6"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Do oferty należy dołączyć wszystkie wymagane w SWZ dokumenty.</w:t>
      </w:r>
    </w:p>
    <w:p w14:paraId="7D474A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32F10987"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wykonawca powinien złożyć podpis bezpośrednio na dokumentach przesłanych za pośrednictwem </w:t>
      </w:r>
      <w:hyperlink r:id="rId32">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64073F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50AF313"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Szczegółowa instrukcja dla Wykonawców dotycząca złożenia, zmiany i wycofania oferty znajduje się na stronie internetowej pod adresem:  </w:t>
      </w:r>
      <w:hyperlink r:id="rId33">
        <w:r w:rsidRPr="00FD65E5">
          <w:rPr>
            <w:rFonts w:asciiTheme="minorHAnsi" w:eastAsia="Calibri" w:hAnsiTheme="minorHAnsi" w:cstheme="minorHAnsi"/>
            <w:color w:val="1155CC"/>
            <w:u w:val="single"/>
            <w:lang w:val="pl"/>
          </w:rPr>
          <w:t>https://platformazakupowa.pl/strona/45-instrukcje</w:t>
        </w:r>
      </w:hyperlink>
    </w:p>
    <w:p w14:paraId="101BE477"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bookmarkStart w:id="22" w:name="_1fob9te" w:colFirst="0" w:colLast="0"/>
      <w:bookmarkEnd w:id="22"/>
      <w:r w:rsidRPr="00FD65E5">
        <w:rPr>
          <w:rFonts w:asciiTheme="minorHAnsi" w:eastAsia="Calibri" w:hAnsiTheme="minorHAnsi" w:cstheme="minorHAnsi"/>
          <w:b/>
          <w:u w:val="single"/>
          <w:lang w:val="pl"/>
        </w:rPr>
        <w:lastRenderedPageBreak/>
        <w:t>Otwarcie ofert</w:t>
      </w:r>
    </w:p>
    <w:p w14:paraId="1918646D" w14:textId="54981C49"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E1B7B">
        <w:rPr>
          <w:rFonts w:asciiTheme="minorHAnsi" w:eastAsia="Calibri" w:hAnsiTheme="minorHAnsi" w:cstheme="minorHAnsi"/>
          <w:lang w:val="pl"/>
        </w:rPr>
        <w:t xml:space="preserve">1. Otwarcie ofert nastąpi </w:t>
      </w:r>
      <w:r w:rsidR="0028556B" w:rsidRPr="0028556B">
        <w:rPr>
          <w:rFonts w:asciiTheme="minorHAnsi" w:eastAsia="Calibri" w:hAnsiTheme="minorHAnsi" w:cstheme="minorHAnsi"/>
          <w:b/>
          <w:bCs/>
          <w:lang w:val="pl"/>
        </w:rPr>
        <w:t>1</w:t>
      </w:r>
      <w:r w:rsidR="00053FFD">
        <w:rPr>
          <w:rFonts w:asciiTheme="minorHAnsi" w:eastAsia="Calibri" w:hAnsiTheme="minorHAnsi" w:cstheme="minorHAnsi"/>
          <w:b/>
          <w:bCs/>
          <w:lang w:val="pl"/>
        </w:rPr>
        <w:t>7</w:t>
      </w:r>
      <w:r w:rsidR="0028556B" w:rsidRPr="0028556B">
        <w:rPr>
          <w:rFonts w:asciiTheme="minorHAnsi" w:eastAsia="Calibri" w:hAnsiTheme="minorHAnsi" w:cstheme="minorHAnsi"/>
          <w:b/>
          <w:bCs/>
          <w:lang w:val="pl"/>
        </w:rPr>
        <w:t xml:space="preserve"> stycznia</w:t>
      </w:r>
      <w:r w:rsidRPr="00FE1B7B">
        <w:rPr>
          <w:rFonts w:asciiTheme="minorHAnsi" w:eastAsia="Calibri" w:hAnsiTheme="minorHAnsi" w:cstheme="minorHAnsi"/>
          <w:b/>
          <w:bCs/>
          <w:lang w:val="pl"/>
        </w:rPr>
        <w:t xml:space="preserve"> 202</w:t>
      </w:r>
      <w:r w:rsidR="0028556B">
        <w:rPr>
          <w:rFonts w:asciiTheme="minorHAnsi" w:eastAsia="Calibri" w:hAnsiTheme="minorHAnsi" w:cstheme="minorHAnsi"/>
          <w:b/>
          <w:bCs/>
          <w:lang w:val="pl"/>
        </w:rPr>
        <w:t>5</w:t>
      </w:r>
      <w:r w:rsidRPr="00FE1B7B">
        <w:rPr>
          <w:rFonts w:asciiTheme="minorHAnsi" w:eastAsia="Calibri" w:hAnsiTheme="minorHAnsi" w:cstheme="minorHAnsi"/>
          <w:b/>
          <w:bCs/>
          <w:lang w:val="pl"/>
        </w:rPr>
        <w:t>r. godz. 10:05.</w:t>
      </w:r>
    </w:p>
    <w:p w14:paraId="57D1701B"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C692BA" w14:textId="77777777" w:rsidR="00F62EFC" w:rsidRPr="00FD65E5" w:rsidRDefault="00F62EFC" w:rsidP="00F62EFC">
      <w:pPr>
        <w:shd w:val="clear" w:color="auto" w:fill="FFFFFF"/>
        <w:tabs>
          <w:tab w:val="left" w:pos="284"/>
        </w:tabs>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3.  Zamawiający poinformuje o zmianie terminu otwarcia ofert na stronie internetowej prowadzonego postępowania.</w:t>
      </w:r>
    </w:p>
    <w:p w14:paraId="14F7B806"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4. Otwarcie ofert jest niejawne.</w:t>
      </w:r>
    </w:p>
    <w:p w14:paraId="7E5B7878"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16299FF0"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6.  Zamawiający, niezwłocznie po otwarciu ofert, udostępnia na stronie internetowej prowadzonego postępowania informacje o:</w:t>
      </w:r>
    </w:p>
    <w:p w14:paraId="55E975E8"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785D1633"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2) cenach lub kosztach zawartych w ofertach.</w:t>
      </w:r>
    </w:p>
    <w:p w14:paraId="2629A953"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Informacja zostanie opublikowana na stronie postępowania na</w:t>
      </w:r>
      <w:hyperlink r:id="rId34">
        <w:r w:rsidRPr="00FD65E5">
          <w:rPr>
            <w:rFonts w:asciiTheme="minorHAnsi" w:eastAsia="Calibri" w:hAnsiTheme="minorHAnsi" w:cstheme="minorHAnsi"/>
            <w:color w:val="1155CC"/>
            <w:u w:val="single"/>
            <w:lang w:val="pl"/>
          </w:rPr>
          <w:t xml:space="preserve"> platformazakupowa.pl</w:t>
        </w:r>
      </w:hyperlink>
      <w:r w:rsidRPr="00FD65E5">
        <w:rPr>
          <w:rFonts w:asciiTheme="minorHAnsi" w:eastAsia="Calibri" w:hAnsiTheme="minorHAnsi" w:cstheme="minorHAnsi"/>
          <w:lang w:val="pl"/>
        </w:rPr>
        <w:t xml:space="preserve"> w sekcji ,,Komunikaty” .</w:t>
      </w:r>
    </w:p>
    <w:p w14:paraId="03C73E37" w14:textId="77777777" w:rsidR="00266465" w:rsidRPr="00E44AF3" w:rsidRDefault="00266465" w:rsidP="0000558E">
      <w:pPr>
        <w:spacing w:after="0" w:line="240" w:lineRule="auto"/>
        <w:ind w:left="709"/>
        <w:jc w:val="both"/>
        <w:rPr>
          <w:rFonts w:asciiTheme="minorHAnsi" w:hAnsiTheme="minorHAnsi" w:cstheme="minorHAnsi"/>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125849F" w14:textId="77777777">
        <w:tc>
          <w:tcPr>
            <w:tcW w:w="9017" w:type="dxa"/>
            <w:shd w:val="clear" w:color="auto" w:fill="E7E6E6"/>
          </w:tcPr>
          <w:p w14:paraId="0DAA810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E44AF3" w:rsidRDefault="00266465" w:rsidP="0000558E">
      <w:pPr>
        <w:spacing w:after="0" w:line="240" w:lineRule="auto"/>
        <w:rPr>
          <w:rFonts w:asciiTheme="minorHAnsi" w:hAnsiTheme="minorHAnsi" w:cstheme="minorHAnsi"/>
        </w:rPr>
      </w:pPr>
    </w:p>
    <w:p w14:paraId="432472A8" w14:textId="77777777" w:rsidR="00921076" w:rsidRPr="00921076" w:rsidRDefault="00921076" w:rsidP="00921076">
      <w:pPr>
        <w:autoSpaceDE w:val="0"/>
        <w:autoSpaceDN w:val="0"/>
        <w:adjustRightInd w:val="0"/>
        <w:spacing w:after="0" w:line="240" w:lineRule="auto"/>
        <w:jc w:val="both"/>
        <w:rPr>
          <w:rFonts w:cs="Times New Roman"/>
          <w:bCs/>
        </w:rPr>
      </w:pPr>
      <w:r w:rsidRPr="00921076">
        <w:rPr>
          <w:rFonts w:cs="Times New Roman"/>
          <w:bCs/>
        </w:rPr>
        <w:t xml:space="preserve">1. Cenę oferty należy podać w złotych polskich, wraz z podatkiem VAT, na formularzu ofertowym. </w:t>
      </w:r>
    </w:p>
    <w:p w14:paraId="684F65B4" w14:textId="77777777" w:rsidR="00921076" w:rsidRPr="00921076" w:rsidRDefault="00921076" w:rsidP="00921076">
      <w:pPr>
        <w:spacing w:after="0" w:line="240" w:lineRule="auto"/>
        <w:jc w:val="both"/>
        <w:rPr>
          <w:rFonts w:cs="Times New Roman"/>
        </w:rPr>
      </w:pPr>
      <w:r w:rsidRPr="00921076">
        <w:rPr>
          <w:rFonts w:cs="Times New Roman"/>
        </w:rPr>
        <w:t>2. Wszystkie wartości należy podać z dokładnością do dwóch miejsc po przecinku.</w:t>
      </w:r>
    </w:p>
    <w:p w14:paraId="48FD9FF4" w14:textId="77777777" w:rsidR="00921076" w:rsidRPr="00921076" w:rsidRDefault="00921076" w:rsidP="00921076">
      <w:pPr>
        <w:autoSpaceDE w:val="0"/>
        <w:autoSpaceDN w:val="0"/>
        <w:adjustRightInd w:val="0"/>
        <w:spacing w:after="0" w:line="240" w:lineRule="auto"/>
        <w:jc w:val="both"/>
        <w:rPr>
          <w:rFonts w:cs="Times New Roman"/>
        </w:rPr>
      </w:pPr>
      <w:r w:rsidRPr="00921076">
        <w:rPr>
          <w:rFonts w:cs="Times New Roman"/>
        </w:rPr>
        <w:t>3. Przy obliczeniu ceny należy przyjąć stawkę podatku od towarów i usług właściwą dla przedmiotu zamówienia obowiązującą według stanu prawnego na dzień składania ofert.</w:t>
      </w:r>
    </w:p>
    <w:p w14:paraId="44EE2D41" w14:textId="77777777" w:rsidR="00921076" w:rsidRPr="00921076" w:rsidRDefault="00921076" w:rsidP="00921076">
      <w:pPr>
        <w:spacing w:after="0" w:line="240" w:lineRule="auto"/>
        <w:jc w:val="both"/>
        <w:rPr>
          <w:rFonts w:cs="Times New Roman"/>
          <w:bCs/>
        </w:rPr>
      </w:pPr>
      <w:r w:rsidRPr="00921076">
        <w:rPr>
          <w:rFonts w:cs="Times New Roman"/>
          <w:bCs/>
        </w:rPr>
        <w:t xml:space="preserve">4. Cena oferty zostanie przeniesiona do umowy. Cenę należy określić na podstawie kosztorysu ofertowego. Kosztorys ofertowy należy sporządzić na podstawie przedmiaru robót, stanowiący załącznik do specyfikacji z zachowaniem opisów i ilości poszczególnych pozycji; specyfikacji technicznych wykonania i odbioru robót budowlanych; dokumentacji technicznej. </w:t>
      </w:r>
    </w:p>
    <w:p w14:paraId="5A8D521A" w14:textId="77777777" w:rsidR="00266465" w:rsidRPr="00E44AF3" w:rsidRDefault="00266465" w:rsidP="0000558E">
      <w:pPr>
        <w:spacing w:after="0" w:line="240" w:lineRule="auto"/>
        <w:jc w:val="both"/>
        <w:rPr>
          <w:rFonts w:asciiTheme="minorHAnsi" w:hAnsiTheme="minorHAnsi" w:cstheme="minorHAnsi"/>
          <w:b/>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08A4CB98" w14:textId="77777777">
        <w:tc>
          <w:tcPr>
            <w:tcW w:w="9017" w:type="dxa"/>
            <w:shd w:val="clear" w:color="auto" w:fill="E7E6E6"/>
          </w:tcPr>
          <w:p w14:paraId="7A9386B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KRYTERIA OCENY OFERT  </w:t>
            </w:r>
          </w:p>
        </w:tc>
      </w:tr>
    </w:tbl>
    <w:p w14:paraId="28D04071" w14:textId="77777777" w:rsidR="00A95241" w:rsidRPr="00E44AF3" w:rsidRDefault="00A95241" w:rsidP="0000558E">
      <w:pPr>
        <w:spacing w:after="0" w:line="240" w:lineRule="auto"/>
        <w:rPr>
          <w:rFonts w:asciiTheme="minorHAnsi" w:hAnsiTheme="minorHAnsi" w:cstheme="minorHAnsi"/>
        </w:rPr>
      </w:pPr>
    </w:p>
    <w:p w14:paraId="5C2611A6"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1.</w:t>
      </w:r>
      <w:r w:rsidRPr="000A6ADD">
        <w:rPr>
          <w:rFonts w:cs="Times New Roman"/>
          <w:lang w:eastAsia="x-none"/>
        </w:rPr>
        <w:tab/>
        <w:t>Przy wyborze oferty Zamawiający będzie się kierował kryterium najniższej ceny:</w:t>
      </w:r>
    </w:p>
    <w:p w14:paraId="3B800677" w14:textId="77777777" w:rsidR="000A6ADD" w:rsidRPr="000A6ADD" w:rsidRDefault="000A6ADD" w:rsidP="000A6ADD">
      <w:pPr>
        <w:tabs>
          <w:tab w:val="num" w:pos="360"/>
          <w:tab w:val="left" w:pos="6611"/>
        </w:tabs>
        <w:spacing w:after="0" w:line="240" w:lineRule="auto"/>
        <w:ind w:left="360"/>
        <w:jc w:val="both"/>
        <w:rPr>
          <w:rFonts w:cs="Times New Roman"/>
          <w:lang w:eastAsia="x-none"/>
        </w:rPr>
      </w:pPr>
      <w:r w:rsidRPr="000A6ADD">
        <w:rPr>
          <w:rFonts w:cs="Times New Roman"/>
          <w:lang w:eastAsia="x-none"/>
        </w:rPr>
        <w:t>- cena – 100 %</w:t>
      </w:r>
    </w:p>
    <w:p w14:paraId="3984D20E" w14:textId="77777777" w:rsidR="000A6ADD" w:rsidRPr="000A6ADD" w:rsidRDefault="000A6ADD" w:rsidP="000A6ADD">
      <w:pPr>
        <w:tabs>
          <w:tab w:val="num" w:pos="360"/>
          <w:tab w:val="left" w:pos="6611"/>
        </w:tabs>
        <w:spacing w:after="0" w:line="240" w:lineRule="auto"/>
        <w:ind w:left="360" w:hanging="360"/>
        <w:jc w:val="both"/>
        <w:rPr>
          <w:rFonts w:cs="Times New Roman"/>
          <w:lang w:eastAsia="x-none"/>
        </w:rPr>
      </w:pPr>
      <w:r w:rsidRPr="000A6ADD">
        <w:rPr>
          <w:rFonts w:cs="Times New Roman"/>
          <w:lang w:eastAsia="x-none"/>
        </w:rPr>
        <w:t>Wybrana zostanie oferta niepodlegająca odrzuceniu z najniższą ceną.</w:t>
      </w:r>
      <w:r w:rsidRPr="000A6ADD">
        <w:rPr>
          <w:rFonts w:cs="Times New Roman"/>
          <w:lang w:eastAsia="x-none"/>
        </w:rPr>
        <w:tab/>
      </w:r>
    </w:p>
    <w:p w14:paraId="377B4039" w14:textId="77777777" w:rsidR="000A6ADD" w:rsidRPr="000A6ADD" w:rsidRDefault="000A6ADD" w:rsidP="000A6ADD">
      <w:pPr>
        <w:tabs>
          <w:tab w:val="num" w:pos="0"/>
          <w:tab w:val="left" w:pos="6611"/>
        </w:tabs>
        <w:spacing w:after="0" w:line="240" w:lineRule="auto"/>
        <w:jc w:val="both"/>
        <w:rPr>
          <w:rFonts w:cs="Times New Roman"/>
          <w:lang w:eastAsia="x-none"/>
        </w:rPr>
      </w:pPr>
      <w:r w:rsidRPr="000A6ADD">
        <w:rPr>
          <w:rFonts w:cs="Times New Roman"/>
          <w:lang w:eastAsia="x-none"/>
        </w:rPr>
        <w:t>Przydzielając punkty w tym kryterium zamawiający przyzna ofercie z najniższą ceną 100 pkt. Każda kolejna oferta otrzyma 1 pkt. mniej.</w:t>
      </w:r>
    </w:p>
    <w:p w14:paraId="0E5B9C1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2.</w:t>
      </w:r>
      <w:r w:rsidRPr="000A6ADD">
        <w:rPr>
          <w:rFonts w:cs="Times New Roman"/>
          <w:lang w:eastAsia="x-none"/>
        </w:rPr>
        <w:tab/>
        <w:t>Ocenie będą podlegać wyłącznie oferty nie podlegające odrzuceniu.</w:t>
      </w:r>
    </w:p>
    <w:p w14:paraId="6B7F8F2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3.</w:t>
      </w:r>
      <w:r w:rsidRPr="000A6ADD">
        <w:rPr>
          <w:rFonts w:cs="Times New Roman"/>
          <w:lang w:eastAsia="x-none"/>
        </w:rPr>
        <w:tab/>
        <w:t>Za najkorzystniejszą zostanie uznana oferta z najniższą ceną.</w:t>
      </w:r>
    </w:p>
    <w:p w14:paraId="17A35D27"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4.</w:t>
      </w:r>
      <w:r w:rsidRPr="000A6ADD">
        <w:rPr>
          <w:rFonts w:cs="Times New Roman"/>
          <w:lang w:eastAsia="x-none"/>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1396B6B"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5.</w:t>
      </w:r>
      <w:r w:rsidRPr="000A6ADD">
        <w:rPr>
          <w:rFonts w:cs="Times New Roman"/>
          <w:lang w:eastAsia="x-none"/>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E69E89" w14:textId="77777777" w:rsidR="00D3476E" w:rsidRDefault="00D3476E" w:rsidP="000A6ADD">
      <w:pPr>
        <w:tabs>
          <w:tab w:val="num" w:pos="426"/>
          <w:tab w:val="left" w:pos="6611"/>
        </w:tabs>
        <w:spacing w:after="0" w:line="240" w:lineRule="auto"/>
        <w:jc w:val="both"/>
        <w:rPr>
          <w:rFonts w:cs="Times New Roman"/>
          <w:lang w:eastAsia="x-none"/>
        </w:rPr>
      </w:pPr>
      <w:r w:rsidRPr="00D3476E">
        <w:rPr>
          <w:rFonts w:cs="Times New Roman"/>
          <w:lang w:eastAsia="x-none"/>
        </w:rPr>
        <w:t>6.</w:t>
      </w:r>
      <w:r w:rsidRPr="00D3476E">
        <w:rPr>
          <w:rFonts w:cs="Times New Roman"/>
          <w:lang w:eastAsia="x-none"/>
        </w:rPr>
        <w:tab/>
        <w:t>Jeżeli zostanie złożona oferta, której wybór prowadziłby do powstania u Zamawiającego obowiązku podatkowego zgodnie z ustawą z dnia 11 marca 2004 r. o podatku od towarów i usług (Dz. U. z 2024 r. poz. 361 i 852), dla celów zastosowania kryterium ceny Zamawiający dolicza do przedstawionej w tej ofercie ceny kwotą podatku od towarów i usług, którą miałby obowiązek rozliczyć.</w:t>
      </w:r>
    </w:p>
    <w:p w14:paraId="630E9256" w14:textId="07A9BDE5"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lastRenderedPageBreak/>
        <w:t>7.</w:t>
      </w:r>
      <w:r w:rsidRPr="000A6ADD">
        <w:rPr>
          <w:rFonts w:cs="Times New Roman"/>
          <w:lang w:eastAsia="x-none"/>
        </w:rPr>
        <w:tab/>
        <w:t>W ofercie, o której mowa w ust. 6, Wykonawca ma obowiązek:</w:t>
      </w:r>
    </w:p>
    <w:p w14:paraId="4110C83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7.1.</w:t>
      </w:r>
      <w:r w:rsidRPr="000A6ADD">
        <w:rPr>
          <w:rFonts w:cs="Times New Roman"/>
          <w:lang w:eastAsia="x-none"/>
        </w:rPr>
        <w:tab/>
        <w:t>poinformowania Zamawiającego, ze wybór jego oferty będzie prowadził do powstania u Zamawiającego obowiązku podatkowego;</w:t>
      </w:r>
    </w:p>
    <w:p w14:paraId="3BDD605D"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7.2.</w:t>
      </w:r>
      <w:r w:rsidRPr="000A6ADD">
        <w:rPr>
          <w:rFonts w:cs="Times New Roman"/>
          <w:lang w:eastAsia="x-none"/>
        </w:rPr>
        <w:tab/>
        <w:t>wskazania nazwy (rodzaju) towaru lub usługi, których dostawa lub świadczenie będą prowadziły do powstania obowiązku podatkowego;</w:t>
      </w:r>
    </w:p>
    <w:p w14:paraId="36C691B9"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7.3.</w:t>
      </w:r>
      <w:r w:rsidRPr="000A6ADD">
        <w:rPr>
          <w:rFonts w:cs="Times New Roman"/>
          <w:lang w:eastAsia="x-none"/>
        </w:rPr>
        <w:tab/>
        <w:t>wskazania wartości towaru lub usługi objętego obowiązkiem podatkowym Zamawiającego, bez kwoty podatku;</w:t>
      </w:r>
    </w:p>
    <w:p w14:paraId="7AD13A0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7.4.</w:t>
      </w:r>
      <w:r w:rsidRPr="000A6ADD">
        <w:rPr>
          <w:rFonts w:cs="Times New Roman"/>
          <w:lang w:eastAsia="x-none"/>
        </w:rPr>
        <w:tab/>
        <w:t>wskazania stawki podatku od towarów i usług, która zgodnie z wiedzą Wykonawcy, będzie miała zastosowanie.</w:t>
      </w:r>
    </w:p>
    <w:p w14:paraId="47ACE86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8.</w:t>
      </w:r>
      <w:r w:rsidRPr="000A6ADD">
        <w:rPr>
          <w:rFonts w:cs="Times New Roman"/>
          <w:lang w:eastAsia="x-none"/>
        </w:rPr>
        <w:tab/>
        <w:t>Zamawiający wybiera najkorzystniejszą ofertą w terminie związania ofertą określonym w SWZ.</w:t>
      </w:r>
    </w:p>
    <w:p w14:paraId="4F5B9B3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9.</w:t>
      </w:r>
      <w:r w:rsidRPr="000A6ADD">
        <w:rPr>
          <w:rFonts w:cs="Times New Roman"/>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085D8B5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10.</w:t>
      </w:r>
      <w:r w:rsidRPr="000A6ADD">
        <w:rPr>
          <w:rFonts w:cs="Times New Roman"/>
          <w:lang w:eastAsia="x-none"/>
        </w:rPr>
        <w:tab/>
        <w:t>W przypadku braku zgody, o której mowa w ust. 9, oferta podlega odrzuceniu, a Zamawiający zwraca sią o wyrażenie takiej zgody do kolejnego Wykonawcy, którego oferta została najwyżej oceniona, chyba ze zachodzą przesłanki do unieważnienia postępowania.</w:t>
      </w:r>
    </w:p>
    <w:p w14:paraId="0C9386FF" w14:textId="77777777" w:rsidR="00266465" w:rsidRPr="00E44AF3" w:rsidRDefault="00266465" w:rsidP="0000558E">
      <w:pPr>
        <w:spacing w:after="0" w:line="240" w:lineRule="auto"/>
        <w:ind w:left="426"/>
        <w:jc w:val="both"/>
        <w:rPr>
          <w:rFonts w:asciiTheme="minorHAnsi" w:hAnsiTheme="minorHAnsi" w:cstheme="minorHAnsi"/>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2167F4A" w14:textId="77777777">
        <w:tc>
          <w:tcPr>
            <w:tcW w:w="9017" w:type="dxa"/>
            <w:shd w:val="clear" w:color="auto" w:fill="E7E6E6"/>
          </w:tcPr>
          <w:p w14:paraId="12AEAC59"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ISTOTNE DLA STRON POSTANOWIENIA UMOWY  </w:t>
            </w:r>
          </w:p>
        </w:tc>
      </w:tr>
    </w:tbl>
    <w:p w14:paraId="441E131F" w14:textId="77777777" w:rsidR="00266465" w:rsidRPr="00E44AF3" w:rsidRDefault="00266465" w:rsidP="0000558E">
      <w:pPr>
        <w:spacing w:after="0" w:line="240" w:lineRule="auto"/>
        <w:jc w:val="both"/>
        <w:rPr>
          <w:rFonts w:asciiTheme="minorHAnsi" w:hAnsiTheme="minorHAnsi" w:cstheme="minorHAnsi"/>
        </w:rPr>
      </w:pPr>
    </w:p>
    <w:p w14:paraId="50D072EA" w14:textId="77777777" w:rsidR="00266465" w:rsidRPr="00E44AF3" w:rsidRDefault="00902582" w:rsidP="0000558E">
      <w:pPr>
        <w:spacing w:after="0" w:line="240" w:lineRule="auto"/>
        <w:jc w:val="both"/>
        <w:rPr>
          <w:rFonts w:asciiTheme="minorHAnsi" w:hAnsiTheme="minorHAnsi" w:cstheme="minorHAnsi"/>
          <w:b/>
        </w:rPr>
      </w:pPr>
      <w:r w:rsidRPr="00831DFC">
        <w:rPr>
          <w:rFonts w:asciiTheme="minorHAnsi" w:hAnsiTheme="minorHAnsi" w:cstheme="minorHAnsi"/>
        </w:rPr>
        <w:t>Wzór umowy stanowi Załącznik Nr 2 do SWZ.</w:t>
      </w:r>
    </w:p>
    <w:p w14:paraId="67D54F00" w14:textId="77777777" w:rsidR="00266465" w:rsidRPr="00E44AF3" w:rsidRDefault="00266465" w:rsidP="0000558E">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D6B1CC8" w14:textId="77777777">
        <w:tc>
          <w:tcPr>
            <w:tcW w:w="9017" w:type="dxa"/>
            <w:shd w:val="clear" w:color="auto" w:fill="E7E6E6"/>
          </w:tcPr>
          <w:p w14:paraId="7D44A49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FORMALNOŚCIACH, JAKIE POWINNY ZOSTAĆ DOPEŁNIONE PO WYBORZE OFERTY W CELU ZAWARCIA UMOWY W SPRAWIE ZAMÓWIENIA PUBLICZNEGO  </w:t>
            </w:r>
          </w:p>
        </w:tc>
      </w:tr>
    </w:tbl>
    <w:p w14:paraId="213BFC1A" w14:textId="77777777" w:rsidR="00266465" w:rsidRPr="00E44AF3" w:rsidRDefault="00266465" w:rsidP="0000558E">
      <w:pPr>
        <w:pStyle w:val="Nagwek1"/>
        <w:spacing w:before="0" w:line="240" w:lineRule="auto"/>
        <w:jc w:val="both"/>
        <w:rPr>
          <w:rFonts w:asciiTheme="minorHAnsi" w:eastAsia="Times New Roman" w:hAnsiTheme="minorHAnsi" w:cstheme="minorHAnsi"/>
          <w:color w:val="000000"/>
          <w:sz w:val="22"/>
          <w:szCs w:val="22"/>
        </w:rPr>
      </w:pPr>
    </w:p>
    <w:p w14:paraId="154323F3"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Zamawiający wymaga podpisania umowy sporządzonej wg wzoru, stanowiącego załącznik nr 2 do SWZ, który zostanie uzupełniony o dane (oświadczenia / informacje) zawarte w ofercie Wykonawcy, którego oferta została wybrana jako najkorzystniejsza.</w:t>
      </w:r>
    </w:p>
    <w:p w14:paraId="4BC6E516"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Przed podpisaniem umowy Wykonawca zobowiązany jest:</w:t>
      </w:r>
    </w:p>
    <w:p w14:paraId="5D557792" w14:textId="77777777" w:rsidR="00266465" w:rsidRPr="00E44AF3"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przekazać wszelkie dane i informacje niezbędne do uzupełnienia wzoru umowy, a które nie wynikają z oferty Wykonawcy</w:t>
      </w:r>
      <w:r w:rsidR="00375D17">
        <w:rPr>
          <w:rFonts w:asciiTheme="minorHAnsi" w:hAnsiTheme="minorHAnsi" w:cstheme="minorHAnsi"/>
          <w:color w:val="000000"/>
        </w:rPr>
        <w:t>,</w:t>
      </w:r>
    </w:p>
    <w:p w14:paraId="26F5772C" w14:textId="6B0AA503" w:rsidR="00375D17" w:rsidRDefault="00375D17"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wnieść zabezpieczenie należytego wykonania umowy,</w:t>
      </w:r>
    </w:p>
    <w:p w14:paraId="12695875" w14:textId="7714ADA7" w:rsidR="00375D17" w:rsidRPr="00073782" w:rsidRDefault="00ED4095"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073782">
        <w:rPr>
          <w:rFonts w:asciiTheme="minorHAnsi" w:hAnsiTheme="minorHAnsi" w:cstheme="minorHAnsi"/>
          <w:color w:val="000000"/>
        </w:rPr>
        <w:t>przedstawić</w:t>
      </w:r>
      <w:r w:rsidR="00375D17" w:rsidRPr="00073782">
        <w:rPr>
          <w:rFonts w:asciiTheme="minorHAnsi" w:hAnsiTheme="minorHAnsi" w:cstheme="minorHAnsi"/>
          <w:color w:val="000000"/>
        </w:rPr>
        <w:t xml:space="preserve"> ubezpieczenie</w:t>
      </w:r>
      <w:r w:rsidR="00073782" w:rsidRPr="00073782">
        <w:rPr>
          <w:rFonts w:asciiTheme="minorHAnsi" w:hAnsiTheme="minorHAnsi" w:cstheme="minorHAnsi"/>
          <w:color w:val="000000"/>
        </w:rPr>
        <w:t>, o którym mowa w §13 projektu umowy</w:t>
      </w:r>
      <w:r w:rsidR="00375D17" w:rsidRPr="00073782">
        <w:rPr>
          <w:rFonts w:asciiTheme="minorHAnsi" w:hAnsiTheme="minorHAnsi" w:cstheme="minorHAnsi"/>
          <w:color w:val="000000"/>
        </w:rPr>
        <w:t>.</w:t>
      </w:r>
    </w:p>
    <w:p w14:paraId="4BEFA149"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E44AF3" w:rsidRDefault="00266465" w:rsidP="0000558E">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AB4AD4B" w14:textId="77777777">
        <w:tc>
          <w:tcPr>
            <w:tcW w:w="9017" w:type="dxa"/>
            <w:shd w:val="clear" w:color="auto" w:fill="E7E6E6"/>
          </w:tcPr>
          <w:p w14:paraId="5C99FE1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E44AF3" w:rsidRDefault="00266465" w:rsidP="0000558E">
      <w:pPr>
        <w:spacing w:after="0" w:line="240" w:lineRule="auto"/>
        <w:jc w:val="both"/>
        <w:rPr>
          <w:rFonts w:asciiTheme="minorHAnsi" w:hAnsiTheme="minorHAnsi" w:cstheme="minorHAnsi"/>
        </w:rPr>
      </w:pPr>
    </w:p>
    <w:p w14:paraId="6E579827" w14:textId="77777777" w:rsidR="00266465" w:rsidRPr="00E44AF3" w:rsidRDefault="00902582" w:rsidP="0000558E">
      <w:pPr>
        <w:numPr>
          <w:ilvl w:val="0"/>
          <w:numId w:val="15"/>
        </w:numPr>
        <w:spacing w:after="0" w:line="240" w:lineRule="auto"/>
        <w:jc w:val="both"/>
        <w:rPr>
          <w:rFonts w:asciiTheme="minorHAnsi" w:hAnsiTheme="minorHAnsi" w:cstheme="minorHAnsi"/>
        </w:rPr>
      </w:pPr>
      <w:r w:rsidRPr="00E44AF3">
        <w:rPr>
          <w:rFonts w:asciiTheme="minorHAnsi" w:hAnsiTheme="minorHAnsi" w:cstheme="minorHAnsi"/>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1750B20" w14:textId="77777777" w:rsidR="00266465" w:rsidRPr="00E44AF3" w:rsidRDefault="00902582" w:rsidP="0000558E">
      <w:pPr>
        <w:numPr>
          <w:ilvl w:val="0"/>
          <w:numId w:val="15"/>
        </w:numPr>
        <w:spacing w:after="0" w:line="240" w:lineRule="auto"/>
        <w:ind w:left="284" w:hanging="284"/>
        <w:jc w:val="both"/>
        <w:rPr>
          <w:rFonts w:asciiTheme="minorHAnsi" w:hAnsiTheme="minorHAnsi" w:cstheme="minorHAnsi"/>
        </w:rPr>
      </w:pPr>
      <w:r w:rsidRPr="00E44AF3">
        <w:rPr>
          <w:rFonts w:asciiTheme="minorHAnsi" w:hAnsiTheme="minorHAnsi" w:cstheme="minorHAnsi"/>
        </w:rPr>
        <w:lastRenderedPageBreak/>
        <w:t>Środkami ochrony prawnej są:</w:t>
      </w:r>
    </w:p>
    <w:p w14:paraId="7238A74F"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odwołanie, które przysługuje od:</w:t>
      </w:r>
    </w:p>
    <w:p w14:paraId="027775FE"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zaniechania czynności w postępowaniu o udzielenie zamówienia, do której zamawiający był obowiązany na podstawie P.z.p.,</w:t>
      </w:r>
    </w:p>
    <w:p w14:paraId="712E51A1" w14:textId="77777777" w:rsidR="00266465" w:rsidRPr="00E44AF3" w:rsidRDefault="00902582" w:rsidP="0000558E">
      <w:pPr>
        <w:spacing w:after="0" w:line="240" w:lineRule="auto"/>
        <w:ind w:left="720"/>
        <w:jc w:val="both"/>
        <w:rPr>
          <w:rFonts w:asciiTheme="minorHAnsi" w:hAnsiTheme="minorHAnsi" w:cstheme="minorHAnsi"/>
        </w:rPr>
      </w:pPr>
      <w:r w:rsidRPr="00E44AF3">
        <w:rPr>
          <w:rFonts w:asciiTheme="minorHAnsi" w:hAnsiTheme="minorHAnsi" w:cstheme="minorHAnsi"/>
        </w:rPr>
        <w:t>- odwołanie wnosi się w formie pisemnej albo w formie elektronicznej do Prezesa Krajowej Izby Odwoławczej 02-676 Warszawa, ul. Postępu 17A, w terminach określonych w art. 515 P.z.p,</w:t>
      </w:r>
    </w:p>
    <w:p w14:paraId="18FE83E1"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14:paraId="771601E9" w14:textId="77777777" w:rsidR="00266465" w:rsidRPr="00E44AF3" w:rsidRDefault="00902582" w:rsidP="0000558E">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E44AF3">
        <w:rPr>
          <w:rFonts w:asciiTheme="minorHAnsi" w:hAnsiTheme="minorHAnsi" w:cstheme="minorHAnsi"/>
          <w:color w:val="000000"/>
        </w:rPr>
        <w:t>Szczegółowe uregulowania dotyczące środków ochrony prawnej zawarte są w Dziale IX P.z.p.</w:t>
      </w:r>
    </w:p>
    <w:p w14:paraId="22544A2C" w14:textId="77777777" w:rsidR="00266465" w:rsidRPr="00E44AF3" w:rsidRDefault="00266465" w:rsidP="0000558E">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357FBD9B" w14:textId="77777777">
        <w:tc>
          <w:tcPr>
            <w:tcW w:w="9017" w:type="dxa"/>
            <w:shd w:val="clear" w:color="auto" w:fill="E7E6E6"/>
          </w:tcPr>
          <w:p w14:paraId="16AE3D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OCHRONA DANYCH OSOBOWYCH</w:t>
            </w:r>
          </w:p>
        </w:tc>
      </w:tr>
    </w:tbl>
    <w:p w14:paraId="0099B4E9" w14:textId="77777777" w:rsidR="00266465" w:rsidRPr="00E44AF3" w:rsidRDefault="00266465" w:rsidP="0000558E">
      <w:pPr>
        <w:widowControl w:val="0"/>
        <w:spacing w:after="0" w:line="240" w:lineRule="auto"/>
        <w:jc w:val="both"/>
        <w:rPr>
          <w:rFonts w:asciiTheme="minorHAnsi" w:hAnsiTheme="minorHAnsi" w:cstheme="minorHAnsi"/>
        </w:rPr>
      </w:pPr>
    </w:p>
    <w:p w14:paraId="23BDFAB4"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A479DBD" w14:textId="2D27AC4A"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E44AF3">
            <w:rPr>
              <w:rFonts w:asciiTheme="minorHAnsi" w:hAnsiTheme="minorHAnsi" w:cstheme="minorHAnsi"/>
              <w:color w:val="000000"/>
            </w:rPr>
            <w:t>postępowaniem</w:t>
          </w:r>
        </w:sdtContent>
      </w:sdt>
      <w:r w:rsidRPr="00E44AF3">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E44AF3">
        <w:rPr>
          <w:rFonts w:asciiTheme="minorHAnsi" w:hAnsiTheme="minorHAnsi" w:cstheme="minorHAnsi"/>
          <w:color w:val="000000"/>
        </w:rPr>
        <w:t>Gmina Tarnowo Podgórne reprezentowana przez Wójta Gminy, ul. Poznańska 115 62-080 Tarnowo Podgórne</w:t>
      </w:r>
      <w:r w:rsidR="0004261A" w:rsidRPr="00E44AF3">
        <w:rPr>
          <w:rFonts w:asciiTheme="minorHAnsi" w:hAnsiTheme="minorHAnsi" w:cstheme="minorHAnsi"/>
          <w:color w:val="000000"/>
        </w:rPr>
        <w:t xml:space="preserve">, </w:t>
      </w:r>
    </w:p>
    <w:p w14:paraId="5D6ABC10" w14:textId="77777777" w:rsidR="003533C5" w:rsidRPr="00E44AF3" w:rsidRDefault="00902582" w:rsidP="0000558E">
      <w:pPr>
        <w:pStyle w:val="Akapitzlist"/>
        <w:numPr>
          <w:ilvl w:val="2"/>
          <w:numId w:val="37"/>
        </w:numPr>
        <w:jc w:val="both"/>
        <w:rPr>
          <w:rFonts w:asciiTheme="minorHAnsi" w:eastAsia="Times New Roman" w:hAnsiTheme="minorHAnsi" w:cstheme="minorHAnsi"/>
          <w:color w:val="000000"/>
          <w:sz w:val="22"/>
          <w:szCs w:val="22"/>
          <w:lang w:eastAsia="pl-PL"/>
        </w:rPr>
      </w:pPr>
      <w:r w:rsidRPr="00E44AF3">
        <w:rPr>
          <w:rFonts w:asciiTheme="minorHAnsi" w:hAnsiTheme="minorHAnsi" w:cstheme="minorHAnsi"/>
          <w:color w:val="000000"/>
          <w:sz w:val="22"/>
          <w:szCs w:val="22"/>
        </w:rPr>
        <w:t>osobą właściwą ds. ochrony danych osobowych jest Inspektor Ochrony Danych (IOD), który w imieniu Zamawiającego nadzoruje sferę przetwarzania danych osobowych. Z IOD można kontaktować się pod adresem e-mail:</w:t>
      </w:r>
      <w:r w:rsidR="0004261A" w:rsidRPr="00E44AF3">
        <w:rPr>
          <w:rFonts w:asciiTheme="minorHAnsi" w:hAnsiTheme="minorHAnsi" w:cstheme="minorHAnsi"/>
          <w:color w:val="000000"/>
          <w:sz w:val="22"/>
          <w:szCs w:val="22"/>
        </w:rPr>
        <w:t xml:space="preserve"> </w:t>
      </w:r>
      <w:r w:rsidR="003533C5" w:rsidRPr="00E44AF3">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3" w:name="_heading=h.4d34og8" w:colFirst="0" w:colLast="0"/>
      <w:bookmarkEnd w:id="23"/>
      <w:r w:rsidRPr="00E44AF3">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E44AF3">
        <w:rPr>
          <w:rFonts w:asciiTheme="minorHAnsi" w:hAnsiTheme="minorHAnsi" w:cstheme="minorHAnsi"/>
          <w:color w:val="000000"/>
        </w:rPr>
        <w:t xml:space="preserve">Zagospodarowanie niesegregowanych (zmieszanych) odpadów komunalnych zebranych w stacji przeładunkowej </w:t>
      </w:r>
      <w:r w:rsidRPr="00E44AF3">
        <w:rPr>
          <w:rFonts w:asciiTheme="minorHAnsi" w:hAnsiTheme="minorHAnsi" w:cstheme="minorHAnsi"/>
          <w:color w:val="000000"/>
        </w:rPr>
        <w:t>prowadzonym w trybie przetargu nieograniczonego;</w:t>
      </w:r>
    </w:p>
    <w:p w14:paraId="0BB247C3"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odbiorcami Pani/Pana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Pani/Pana dane osobowe będą przechowywane, zgodnie z art. 78 ust. 1 P.z.p.,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obowiązek podania przez Panią/Pana danych osobowych bezpośrednio Pani/Pana dotyczących jest wymogiem ustawowym określonym w przepisach ustawy P</w:t>
      </w:r>
      <w:sdt>
        <w:sdtPr>
          <w:rPr>
            <w:rFonts w:asciiTheme="minorHAnsi" w:hAnsiTheme="minorHAnsi" w:cstheme="minorHAnsi"/>
          </w:rPr>
          <w:tag w:val="goog_rdk_39"/>
          <w:id w:val="545267275"/>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 związanym z udziałem w postępowaniu o udzielenie zamówienia publicznego; konsekwencje niepodania określonych danych wynikają z ustawy P</w:t>
      </w:r>
      <w:sdt>
        <w:sdtPr>
          <w:rPr>
            <w:rFonts w:asciiTheme="minorHAnsi" w:hAnsiTheme="minorHAnsi" w:cstheme="minorHAnsi"/>
          </w:rPr>
          <w:tag w:val="goog_rdk_41"/>
          <w:id w:val="1998461719"/>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
    <w:p w14:paraId="509EBE04"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posiada Pani/Pan:</w:t>
      </w:r>
    </w:p>
    <w:p w14:paraId="2F18825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na podstawie art. 15 RODO prawo dostępu do danych osobowych Pani/Pana dotyczących,</w:t>
      </w:r>
    </w:p>
    <w:p w14:paraId="5A4E1E99"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16 RODO prawo do sprostowania Pani/Pana danych osobowych,</w:t>
      </w:r>
    </w:p>
    <w:p w14:paraId="01F8B43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3D276E23"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nie przysługuje Pani/Panu:</w:t>
      </w:r>
    </w:p>
    <w:p w14:paraId="53A9982A"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związku z art. 17 ust. 3 lit. b, d lub e RODO prawo do usunięcia danych osobowych,</w:t>
      </w:r>
    </w:p>
    <w:p w14:paraId="2C3F5EBF"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przenoszenia danych osobowych, o którym mowa w art. 20 RODO,</w:t>
      </w:r>
    </w:p>
    <w:p w14:paraId="162296E9"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Zgodnie z:</w:t>
      </w:r>
    </w:p>
    <w:p w14:paraId="644F798C" w14:textId="77777777" w:rsidR="00266465" w:rsidRPr="00E44AF3" w:rsidRDefault="00902582" w:rsidP="0000558E">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75 P.z.p.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352B4118"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19 ust. 3 i art. 74 ust. 3 P.z.p.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 </w:t>
      </w:r>
    </w:p>
    <w:p w14:paraId="09B663C5"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E44AF3" w:rsidRDefault="00266465" w:rsidP="0000558E">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C40DB3A" w14:textId="77777777">
        <w:tc>
          <w:tcPr>
            <w:tcW w:w="9017" w:type="dxa"/>
            <w:shd w:val="clear" w:color="auto" w:fill="E7E6E6"/>
          </w:tcPr>
          <w:p w14:paraId="610C345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ZAŁĄCZNIKI</w:t>
            </w:r>
          </w:p>
        </w:tc>
      </w:tr>
    </w:tbl>
    <w:p w14:paraId="289B8285" w14:textId="77777777" w:rsidR="00266465" w:rsidRPr="00E44AF3" w:rsidRDefault="00902582" w:rsidP="0000558E">
      <w:pPr>
        <w:spacing w:after="0" w:line="240" w:lineRule="auto"/>
        <w:rPr>
          <w:rFonts w:asciiTheme="minorHAnsi" w:hAnsiTheme="minorHAnsi" w:cstheme="minorHAnsi"/>
        </w:rPr>
      </w:pPr>
      <w:r w:rsidRPr="00E44AF3">
        <w:rPr>
          <w:rFonts w:asciiTheme="minorHAnsi" w:hAnsiTheme="minorHAnsi" w:cstheme="minorHAnsi"/>
        </w:rPr>
        <w:t>Integralną częścią SWZ są załączniki:</w:t>
      </w:r>
    </w:p>
    <w:p w14:paraId="2ECAC993" w14:textId="4287D7F8"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1</w:t>
      </w:r>
      <w:r w:rsidRPr="00E44AF3">
        <w:rPr>
          <w:rFonts w:asciiTheme="minorHAnsi" w:hAnsiTheme="minorHAnsi" w:cstheme="minorHAnsi"/>
        </w:rPr>
        <w:t xml:space="preserve">  – Formularz ofertowy</w:t>
      </w:r>
    </w:p>
    <w:p w14:paraId="42F7863C" w14:textId="70752C31"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lastRenderedPageBreak/>
        <w:t>Załącznik Nr 2</w:t>
      </w:r>
      <w:r w:rsidRPr="00E44AF3">
        <w:rPr>
          <w:rFonts w:asciiTheme="minorHAnsi" w:hAnsiTheme="minorHAnsi" w:cstheme="minorHAnsi"/>
        </w:rPr>
        <w:t xml:space="preserve"> –  Wzór umowy </w:t>
      </w:r>
    </w:p>
    <w:p w14:paraId="7E941A2E" w14:textId="5A2D519B"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 xml:space="preserve">Załącznik Nr </w:t>
      </w:r>
      <w:r w:rsidR="00C6144A" w:rsidRPr="00E44AF3">
        <w:rPr>
          <w:rFonts w:asciiTheme="minorHAnsi" w:hAnsiTheme="minorHAnsi" w:cstheme="minorHAnsi"/>
          <w:b/>
        </w:rPr>
        <w:t>3</w:t>
      </w:r>
      <w:r w:rsidRPr="00E44AF3">
        <w:rPr>
          <w:rFonts w:asciiTheme="minorHAnsi" w:hAnsiTheme="minorHAnsi" w:cstheme="minorHAnsi"/>
        </w:rPr>
        <w:t xml:space="preserve"> – </w:t>
      </w:r>
      <w:r w:rsidR="000A6ADD">
        <w:rPr>
          <w:rFonts w:asciiTheme="minorHAnsi" w:hAnsiTheme="minorHAnsi" w:cstheme="minorHAnsi"/>
        </w:rPr>
        <w:t>Wykaz robót budowlanych</w:t>
      </w:r>
      <w:r w:rsidRPr="00E44AF3">
        <w:rPr>
          <w:rFonts w:asciiTheme="minorHAnsi" w:hAnsiTheme="minorHAnsi" w:cstheme="minorHAnsi"/>
        </w:rPr>
        <w:t xml:space="preserve"> </w:t>
      </w:r>
    </w:p>
    <w:p w14:paraId="4A405538" w14:textId="1D3054FD"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4</w:t>
      </w:r>
      <w:r w:rsidRPr="00E44AF3">
        <w:rPr>
          <w:rFonts w:asciiTheme="minorHAnsi" w:hAnsiTheme="minorHAnsi" w:cstheme="minorHAnsi"/>
        </w:rPr>
        <w:t xml:space="preserve"> </w:t>
      </w:r>
      <w:r w:rsidR="00594CF3">
        <w:rPr>
          <w:rFonts w:asciiTheme="minorHAnsi" w:hAnsiTheme="minorHAnsi" w:cstheme="minorHAnsi"/>
        </w:rPr>
        <w:t>-</w:t>
      </w:r>
      <w:r w:rsidR="00831DFC">
        <w:rPr>
          <w:rFonts w:asciiTheme="minorHAnsi" w:hAnsiTheme="minorHAnsi" w:cstheme="minorHAnsi"/>
        </w:rPr>
        <w:t xml:space="preserve">  </w:t>
      </w:r>
      <w:r w:rsidRPr="00E44AF3">
        <w:rPr>
          <w:rFonts w:asciiTheme="minorHAnsi" w:hAnsiTheme="minorHAnsi" w:cstheme="minorHAnsi"/>
        </w:rPr>
        <w:t xml:space="preserve">Wykaz </w:t>
      </w:r>
      <w:r w:rsidR="000A6ADD">
        <w:rPr>
          <w:rFonts w:asciiTheme="minorHAnsi" w:hAnsiTheme="minorHAnsi" w:cstheme="minorHAnsi"/>
        </w:rPr>
        <w:t>osób</w:t>
      </w:r>
    </w:p>
    <w:p w14:paraId="211217D8" w14:textId="7849044D" w:rsidR="00266465" w:rsidRPr="00E44AF3"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Załącznik Nr 5</w:t>
      </w:r>
      <w:r w:rsidRPr="00E44AF3">
        <w:rPr>
          <w:rFonts w:asciiTheme="minorHAnsi" w:hAnsiTheme="minorHAnsi" w:cstheme="minorHAnsi"/>
        </w:rPr>
        <w:t xml:space="preserve"> – </w:t>
      </w:r>
      <w:r w:rsidR="0020711F" w:rsidRPr="00E44AF3">
        <w:rPr>
          <w:rFonts w:asciiTheme="minorHAnsi" w:hAnsiTheme="minorHAnsi" w:cstheme="minorHAnsi"/>
        </w:rPr>
        <w:t>JEDZ</w:t>
      </w:r>
      <w:r w:rsidRPr="00E44AF3">
        <w:rPr>
          <w:rFonts w:asciiTheme="minorHAnsi" w:hAnsiTheme="minorHAnsi" w:cstheme="minorHAnsi"/>
        </w:rPr>
        <w:t>,</w:t>
      </w:r>
    </w:p>
    <w:p w14:paraId="4E296C6B" w14:textId="2436F45D" w:rsidR="00266465" w:rsidRPr="00E44AF3" w:rsidRDefault="00902582" w:rsidP="00A60D39">
      <w:pPr>
        <w:spacing w:after="0" w:line="240" w:lineRule="auto"/>
        <w:ind w:left="1418" w:hanging="1418"/>
        <w:jc w:val="both"/>
        <w:rPr>
          <w:rFonts w:asciiTheme="minorHAnsi" w:hAnsiTheme="minorHAnsi" w:cstheme="minorHAnsi"/>
        </w:rPr>
      </w:pPr>
      <w:r w:rsidRPr="00E44AF3">
        <w:rPr>
          <w:rFonts w:asciiTheme="minorHAnsi" w:hAnsiTheme="minorHAnsi" w:cstheme="minorHAnsi"/>
          <w:b/>
        </w:rPr>
        <w:t>Załącznik Nr 6</w:t>
      </w:r>
      <w:r w:rsidRPr="00E44AF3">
        <w:rPr>
          <w:rFonts w:asciiTheme="minorHAnsi" w:hAnsiTheme="minorHAnsi" w:cstheme="minorHAnsi"/>
        </w:rPr>
        <w:t xml:space="preserve"> – Wzór oświadczania oświadczenie wykonawcy o przynależności / braku przynależności do grupy kapitałowej</w:t>
      </w:r>
    </w:p>
    <w:p w14:paraId="486ADBA6" w14:textId="6B4946F5" w:rsidR="00266465"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 xml:space="preserve">Załącznik Nr </w:t>
      </w:r>
      <w:r w:rsidR="00831DFC">
        <w:rPr>
          <w:rFonts w:asciiTheme="minorHAnsi" w:hAnsiTheme="minorHAnsi" w:cstheme="minorHAnsi"/>
          <w:b/>
        </w:rPr>
        <w:t>7</w:t>
      </w:r>
      <w:r w:rsidRPr="00E44AF3">
        <w:rPr>
          <w:rFonts w:asciiTheme="minorHAnsi" w:hAnsiTheme="minorHAnsi" w:cstheme="minorHAnsi"/>
        </w:rPr>
        <w:t xml:space="preserve"> - Oświadczenie wykonawcy o aktualności informacji zawartych w JEDZ</w:t>
      </w:r>
    </w:p>
    <w:p w14:paraId="56281D54" w14:textId="6A5E6A39" w:rsidR="003356BC" w:rsidRDefault="003356BC" w:rsidP="00A60D39">
      <w:pPr>
        <w:spacing w:after="0" w:line="240" w:lineRule="auto"/>
        <w:ind w:left="1418" w:hanging="1418"/>
        <w:jc w:val="both"/>
        <w:rPr>
          <w:rFonts w:asciiTheme="minorHAnsi" w:hAnsiTheme="minorHAnsi" w:cstheme="minorHAnsi"/>
        </w:rPr>
      </w:pPr>
      <w:r>
        <w:rPr>
          <w:rFonts w:asciiTheme="minorHAnsi" w:hAnsiTheme="minorHAnsi" w:cstheme="minorHAnsi"/>
          <w:b/>
        </w:rPr>
        <w:t xml:space="preserve">Załącznik Nr 8 </w:t>
      </w:r>
      <w:r w:rsidRPr="003356BC">
        <w:rPr>
          <w:rFonts w:asciiTheme="minorHAnsi" w:hAnsiTheme="minorHAnsi" w:cstheme="minorHAnsi"/>
        </w:rPr>
        <w:t>-</w:t>
      </w:r>
      <w:r>
        <w:rPr>
          <w:rFonts w:asciiTheme="minorHAnsi" w:hAnsiTheme="minorHAnsi" w:cstheme="minorHAnsi"/>
        </w:rPr>
        <w:t xml:space="preserve"> </w:t>
      </w:r>
      <w:r w:rsidR="009E373B">
        <w:rPr>
          <w:rFonts w:asciiTheme="minorHAnsi" w:hAnsiTheme="minorHAnsi" w:cstheme="minorHAnsi"/>
        </w:rPr>
        <w:t>O</w:t>
      </w:r>
      <w:r>
        <w:rPr>
          <w:rFonts w:asciiTheme="minorHAnsi" w:hAnsiTheme="minorHAnsi" w:cstheme="minorHAnsi"/>
        </w:rPr>
        <w:t xml:space="preserve">świadczenie wykonawcy </w:t>
      </w:r>
      <w:r w:rsidR="00AE6DE1">
        <w:rPr>
          <w:rFonts w:asciiTheme="minorHAnsi" w:hAnsiTheme="minorHAnsi" w:cstheme="minorHAnsi"/>
        </w:rPr>
        <w:t>o braku podstaw wykluczenia z postępowania</w:t>
      </w:r>
      <w:r w:rsidR="009E373B">
        <w:rPr>
          <w:rFonts w:asciiTheme="minorHAnsi" w:hAnsiTheme="minorHAnsi" w:cstheme="minorHAnsi"/>
        </w:rPr>
        <w:t xml:space="preserve"> na podstawie art. 5k rozporządzenia 833/2014 w brzmieniu </w:t>
      </w:r>
      <w:r w:rsidR="00D16208">
        <w:rPr>
          <w:rFonts w:asciiTheme="minorHAnsi" w:hAnsiTheme="minorHAnsi" w:cstheme="minorHAnsi"/>
        </w:rPr>
        <w:t>nadanym rozporządzeniem 2022/576</w:t>
      </w:r>
    </w:p>
    <w:p w14:paraId="46793AE8" w14:textId="1E719746" w:rsidR="00266465" w:rsidRDefault="00D16208" w:rsidP="00A60D39">
      <w:pPr>
        <w:spacing w:after="0" w:line="240" w:lineRule="auto"/>
        <w:ind w:left="1418" w:hanging="1418"/>
        <w:jc w:val="both"/>
      </w:pPr>
      <w:r w:rsidRPr="00A540BA">
        <w:rPr>
          <w:rFonts w:asciiTheme="minorHAnsi" w:hAnsiTheme="minorHAnsi" w:cstheme="minorHAnsi"/>
          <w:b/>
        </w:rPr>
        <w:t xml:space="preserve">Załącznik nr </w:t>
      </w:r>
      <w:r w:rsidR="00A540BA" w:rsidRPr="00A540BA">
        <w:rPr>
          <w:rFonts w:asciiTheme="minorHAnsi" w:hAnsiTheme="minorHAnsi" w:cstheme="minorHAnsi"/>
          <w:b/>
          <w:bCs/>
        </w:rPr>
        <w:t>9</w:t>
      </w:r>
      <w:r w:rsidRPr="00A540BA">
        <w:rPr>
          <w:rFonts w:asciiTheme="minorHAnsi" w:hAnsiTheme="minorHAnsi" w:cstheme="minorHAnsi"/>
        </w:rPr>
        <w:t xml:space="preserve"> -</w:t>
      </w:r>
      <w:r w:rsidR="00A60D39">
        <w:rPr>
          <w:rFonts w:asciiTheme="minorHAnsi" w:hAnsiTheme="minorHAnsi" w:cstheme="minorHAnsi"/>
        </w:rPr>
        <w:t xml:space="preserve"> o</w:t>
      </w:r>
      <w:r w:rsidR="00092035">
        <w:t>świadczenie wykonawcy o aktualności informacji zawartych we wstępnym oświadczeniu, w zakresie podstaw wykluczenia z postępowania wskazanych przez Zamawiającego.</w:t>
      </w:r>
    </w:p>
    <w:p w14:paraId="28A74D10" w14:textId="4913D685" w:rsidR="000F25F4" w:rsidRDefault="000F25F4" w:rsidP="00092035">
      <w:pPr>
        <w:spacing w:after="0" w:line="240" w:lineRule="auto"/>
        <w:ind w:left="2127" w:hanging="2127"/>
        <w:jc w:val="both"/>
      </w:pPr>
      <w:r>
        <w:rPr>
          <w:rFonts w:asciiTheme="minorHAnsi" w:hAnsiTheme="minorHAnsi" w:cstheme="minorHAnsi"/>
          <w:b/>
        </w:rPr>
        <w:t>-</w:t>
      </w:r>
      <w:r>
        <w:t xml:space="preserve"> dokumentacja projektowa, specyfikacje techniczne wykonania i odbioru robót, przedmiary.</w:t>
      </w:r>
    </w:p>
    <w:p w14:paraId="1870685C" w14:textId="77777777" w:rsidR="000F25F4" w:rsidRDefault="000F25F4" w:rsidP="0000558E">
      <w:pPr>
        <w:spacing w:after="0" w:line="240" w:lineRule="auto"/>
        <w:ind w:left="5672"/>
        <w:jc w:val="both"/>
        <w:rPr>
          <w:rFonts w:asciiTheme="minorHAnsi" w:hAnsiTheme="minorHAnsi" w:cstheme="minorHAnsi"/>
          <w:color w:val="000000"/>
        </w:rPr>
      </w:pPr>
    </w:p>
    <w:p w14:paraId="5953410D" w14:textId="24A992C5" w:rsidR="00266465" w:rsidRPr="00E44AF3" w:rsidRDefault="00902582" w:rsidP="0000558E">
      <w:pPr>
        <w:spacing w:after="0" w:line="240" w:lineRule="auto"/>
        <w:ind w:left="5672"/>
        <w:jc w:val="both"/>
        <w:rPr>
          <w:rFonts w:asciiTheme="minorHAnsi" w:hAnsiTheme="minorHAnsi" w:cstheme="minorHAnsi"/>
        </w:rPr>
      </w:pPr>
      <w:r w:rsidRPr="00E44AF3">
        <w:rPr>
          <w:rFonts w:asciiTheme="minorHAnsi" w:hAnsiTheme="minorHAnsi" w:cstheme="minorHAnsi"/>
        </w:rPr>
        <w:t xml:space="preserve">           </w:t>
      </w:r>
    </w:p>
    <w:p w14:paraId="69F36F1B" w14:textId="77777777" w:rsidR="00266465" w:rsidRPr="00E44AF3" w:rsidRDefault="00902582" w:rsidP="0000558E">
      <w:pPr>
        <w:spacing w:after="0" w:line="240" w:lineRule="auto"/>
        <w:ind w:left="5672"/>
        <w:jc w:val="both"/>
        <w:rPr>
          <w:rFonts w:asciiTheme="minorHAnsi" w:hAnsiTheme="minorHAnsi" w:cstheme="minorHAnsi"/>
          <w:b/>
        </w:rPr>
      </w:pPr>
      <w:r w:rsidRPr="00E44AF3">
        <w:rPr>
          <w:rFonts w:asciiTheme="minorHAnsi" w:hAnsiTheme="minorHAnsi" w:cstheme="minorHAnsi"/>
        </w:rPr>
        <w:t xml:space="preserve">   </w:t>
      </w:r>
      <w:r w:rsidRPr="00E44AF3">
        <w:rPr>
          <w:rFonts w:asciiTheme="minorHAnsi" w:hAnsiTheme="minorHAnsi" w:cstheme="minorHAnsi"/>
          <w:b/>
        </w:rPr>
        <w:t>ZATWIERDZAM:</w:t>
      </w:r>
    </w:p>
    <w:p w14:paraId="3AFA416A" w14:textId="77777777" w:rsidR="00266465" w:rsidRPr="00E44AF3" w:rsidRDefault="00266465" w:rsidP="0000558E">
      <w:pPr>
        <w:spacing w:after="0" w:line="240" w:lineRule="auto"/>
        <w:jc w:val="both"/>
        <w:rPr>
          <w:rFonts w:asciiTheme="minorHAnsi" w:hAnsiTheme="minorHAnsi" w:cstheme="minorHAnsi"/>
          <w:b/>
        </w:rPr>
      </w:pPr>
    </w:p>
    <w:p w14:paraId="4825FA6B" w14:textId="66095DA9" w:rsidR="00266465" w:rsidRPr="00E44AF3" w:rsidRDefault="00902582" w:rsidP="0000558E">
      <w:pPr>
        <w:spacing w:after="0" w:line="240" w:lineRule="auto"/>
        <w:ind w:left="4956"/>
        <w:jc w:val="both"/>
        <w:rPr>
          <w:rFonts w:asciiTheme="minorHAnsi" w:hAnsiTheme="minorHAnsi" w:cstheme="minorHAnsi"/>
        </w:rPr>
      </w:pPr>
      <w:r w:rsidRPr="00E44AF3">
        <w:rPr>
          <w:rFonts w:asciiTheme="minorHAnsi" w:hAnsiTheme="minorHAnsi" w:cstheme="minorHAnsi"/>
          <w:b/>
        </w:rPr>
        <w:t xml:space="preserve">                …..………..…………………………..</w:t>
      </w:r>
    </w:p>
    <w:sectPr w:rsidR="00266465" w:rsidRPr="00E44AF3">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046393"/>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0"/>
  </w:num>
  <w:num w:numId="2" w16cid:durableId="1113523214">
    <w:abstractNumId w:val="42"/>
  </w:num>
  <w:num w:numId="3" w16cid:durableId="497431417">
    <w:abstractNumId w:val="36"/>
  </w:num>
  <w:num w:numId="4" w16cid:durableId="1174295877">
    <w:abstractNumId w:val="6"/>
  </w:num>
  <w:num w:numId="5" w16cid:durableId="1867062504">
    <w:abstractNumId w:val="47"/>
  </w:num>
  <w:num w:numId="6" w16cid:durableId="1441294376">
    <w:abstractNumId w:val="16"/>
  </w:num>
  <w:num w:numId="7" w16cid:durableId="123156413">
    <w:abstractNumId w:val="23"/>
  </w:num>
  <w:num w:numId="8" w16cid:durableId="483010495">
    <w:abstractNumId w:val="24"/>
  </w:num>
  <w:num w:numId="9" w16cid:durableId="1284729005">
    <w:abstractNumId w:val="32"/>
  </w:num>
  <w:num w:numId="10" w16cid:durableId="2052997989">
    <w:abstractNumId w:val="41"/>
  </w:num>
  <w:num w:numId="11" w16cid:durableId="635063834">
    <w:abstractNumId w:val="18"/>
  </w:num>
  <w:num w:numId="12" w16cid:durableId="822746002">
    <w:abstractNumId w:val="8"/>
  </w:num>
  <w:num w:numId="13" w16cid:durableId="149635939">
    <w:abstractNumId w:val="39"/>
  </w:num>
  <w:num w:numId="14" w16cid:durableId="953513321">
    <w:abstractNumId w:val="15"/>
  </w:num>
  <w:num w:numId="15" w16cid:durableId="105781352">
    <w:abstractNumId w:val="3"/>
  </w:num>
  <w:num w:numId="16" w16cid:durableId="1276866551">
    <w:abstractNumId w:val="38"/>
  </w:num>
  <w:num w:numId="17" w16cid:durableId="1308851647">
    <w:abstractNumId w:val="27"/>
  </w:num>
  <w:num w:numId="18" w16cid:durableId="398670870">
    <w:abstractNumId w:val="44"/>
  </w:num>
  <w:num w:numId="19" w16cid:durableId="608203006">
    <w:abstractNumId w:val="34"/>
  </w:num>
  <w:num w:numId="20" w16cid:durableId="1310399208">
    <w:abstractNumId w:val="45"/>
  </w:num>
  <w:num w:numId="21" w16cid:durableId="742290540">
    <w:abstractNumId w:val="10"/>
  </w:num>
  <w:num w:numId="22" w16cid:durableId="1584879598">
    <w:abstractNumId w:val="12"/>
  </w:num>
  <w:num w:numId="23" w16cid:durableId="946304791">
    <w:abstractNumId w:val="43"/>
  </w:num>
  <w:num w:numId="24" w16cid:durableId="322397709">
    <w:abstractNumId w:val="2"/>
  </w:num>
  <w:num w:numId="25" w16cid:durableId="1616718923">
    <w:abstractNumId w:val="14"/>
  </w:num>
  <w:num w:numId="26" w16cid:durableId="1147167541">
    <w:abstractNumId w:val="37"/>
  </w:num>
  <w:num w:numId="27" w16cid:durableId="50544457">
    <w:abstractNumId w:val="33"/>
  </w:num>
  <w:num w:numId="28" w16cid:durableId="1057195">
    <w:abstractNumId w:val="21"/>
  </w:num>
  <w:num w:numId="29" w16cid:durableId="912469468">
    <w:abstractNumId w:val="29"/>
  </w:num>
  <w:num w:numId="30" w16cid:durableId="1168788317">
    <w:abstractNumId w:val="1"/>
  </w:num>
  <w:num w:numId="31" w16cid:durableId="1266228362">
    <w:abstractNumId w:val="25"/>
  </w:num>
  <w:num w:numId="32" w16cid:durableId="1241253966">
    <w:abstractNumId w:val="26"/>
  </w:num>
  <w:num w:numId="33" w16cid:durableId="1321495758">
    <w:abstractNumId w:val="35"/>
  </w:num>
  <w:num w:numId="34" w16cid:durableId="291399534">
    <w:abstractNumId w:val="17"/>
  </w:num>
  <w:num w:numId="35" w16cid:durableId="999769227">
    <w:abstractNumId w:val="9"/>
  </w:num>
  <w:num w:numId="36" w16cid:durableId="619722096">
    <w:abstractNumId w:val="19"/>
  </w:num>
  <w:num w:numId="37" w16cid:durableId="1017774797">
    <w:abstractNumId w:val="11"/>
  </w:num>
  <w:num w:numId="38" w16cid:durableId="1498230462">
    <w:abstractNumId w:val="5"/>
  </w:num>
  <w:num w:numId="39" w16cid:durableId="1478034668">
    <w:abstractNumId w:val="0"/>
  </w:num>
  <w:num w:numId="40" w16cid:durableId="1418134549">
    <w:abstractNumId w:val="4"/>
  </w:num>
  <w:num w:numId="41" w16cid:durableId="1132938230">
    <w:abstractNumId w:val="13"/>
  </w:num>
  <w:num w:numId="42" w16cid:durableId="1029914558">
    <w:abstractNumId w:val="40"/>
  </w:num>
  <w:num w:numId="43" w16cid:durableId="1450129938">
    <w:abstractNumId w:val="22"/>
  </w:num>
  <w:num w:numId="44" w16cid:durableId="1158618077">
    <w:abstractNumId w:val="46"/>
  </w:num>
  <w:num w:numId="45" w16cid:durableId="1941374495">
    <w:abstractNumId w:val="7"/>
  </w:num>
  <w:num w:numId="46" w16cid:durableId="334693749">
    <w:abstractNumId w:val="31"/>
  </w:num>
  <w:num w:numId="47" w16cid:durableId="1007487259">
    <w:abstractNumId w:val="28"/>
  </w:num>
  <w:num w:numId="48" w16cid:durableId="132462738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104C2"/>
    <w:rsid w:val="00010E6D"/>
    <w:rsid w:val="00022FDC"/>
    <w:rsid w:val="00024060"/>
    <w:rsid w:val="000264B3"/>
    <w:rsid w:val="000318DE"/>
    <w:rsid w:val="0003689B"/>
    <w:rsid w:val="00037724"/>
    <w:rsid w:val="0004261A"/>
    <w:rsid w:val="00053FFD"/>
    <w:rsid w:val="0005732B"/>
    <w:rsid w:val="00073782"/>
    <w:rsid w:val="00086DAF"/>
    <w:rsid w:val="00092035"/>
    <w:rsid w:val="000A6ADD"/>
    <w:rsid w:val="000B4277"/>
    <w:rsid w:val="000C1A5D"/>
    <w:rsid w:val="000D54D4"/>
    <w:rsid w:val="000E2FF5"/>
    <w:rsid w:val="000E460D"/>
    <w:rsid w:val="000E7260"/>
    <w:rsid w:val="000F25F4"/>
    <w:rsid w:val="000F3570"/>
    <w:rsid w:val="00103C25"/>
    <w:rsid w:val="001102DD"/>
    <w:rsid w:val="00112387"/>
    <w:rsid w:val="00112420"/>
    <w:rsid w:val="00127937"/>
    <w:rsid w:val="001335B5"/>
    <w:rsid w:val="0014288C"/>
    <w:rsid w:val="001441E4"/>
    <w:rsid w:val="001442C6"/>
    <w:rsid w:val="00173D80"/>
    <w:rsid w:val="00176884"/>
    <w:rsid w:val="001A1F83"/>
    <w:rsid w:val="001C0446"/>
    <w:rsid w:val="001F3AC9"/>
    <w:rsid w:val="001F4B25"/>
    <w:rsid w:val="00201A08"/>
    <w:rsid w:val="00203B1A"/>
    <w:rsid w:val="0020711F"/>
    <w:rsid w:val="00227083"/>
    <w:rsid w:val="002611EF"/>
    <w:rsid w:val="00266465"/>
    <w:rsid w:val="0028556B"/>
    <w:rsid w:val="002950CE"/>
    <w:rsid w:val="002A0141"/>
    <w:rsid w:val="002C114A"/>
    <w:rsid w:val="002C24D1"/>
    <w:rsid w:val="002C278F"/>
    <w:rsid w:val="002D3B5E"/>
    <w:rsid w:val="002E206B"/>
    <w:rsid w:val="002E3092"/>
    <w:rsid w:val="002E3640"/>
    <w:rsid w:val="002F0E40"/>
    <w:rsid w:val="003007B0"/>
    <w:rsid w:val="00300E5F"/>
    <w:rsid w:val="00310C33"/>
    <w:rsid w:val="003356BC"/>
    <w:rsid w:val="00345EA6"/>
    <w:rsid w:val="003533C5"/>
    <w:rsid w:val="00355F6A"/>
    <w:rsid w:val="00364803"/>
    <w:rsid w:val="00375355"/>
    <w:rsid w:val="00375D17"/>
    <w:rsid w:val="00385239"/>
    <w:rsid w:val="003A7390"/>
    <w:rsid w:val="003B2B75"/>
    <w:rsid w:val="003B7525"/>
    <w:rsid w:val="003C7F49"/>
    <w:rsid w:val="003E0C80"/>
    <w:rsid w:val="003E5531"/>
    <w:rsid w:val="003F62B0"/>
    <w:rsid w:val="004034F2"/>
    <w:rsid w:val="00406395"/>
    <w:rsid w:val="00425711"/>
    <w:rsid w:val="0042669D"/>
    <w:rsid w:val="00430436"/>
    <w:rsid w:val="004458EB"/>
    <w:rsid w:val="00447B6C"/>
    <w:rsid w:val="0047595B"/>
    <w:rsid w:val="0047735B"/>
    <w:rsid w:val="004A64A1"/>
    <w:rsid w:val="004A73B5"/>
    <w:rsid w:val="004B12C5"/>
    <w:rsid w:val="004E04A5"/>
    <w:rsid w:val="004E083E"/>
    <w:rsid w:val="004E0DC4"/>
    <w:rsid w:val="004E67F5"/>
    <w:rsid w:val="004F0A99"/>
    <w:rsid w:val="004F5579"/>
    <w:rsid w:val="004F60CF"/>
    <w:rsid w:val="00506C3A"/>
    <w:rsid w:val="005078A6"/>
    <w:rsid w:val="00513521"/>
    <w:rsid w:val="00514FF6"/>
    <w:rsid w:val="00520ED3"/>
    <w:rsid w:val="005307C5"/>
    <w:rsid w:val="0053754D"/>
    <w:rsid w:val="005403E0"/>
    <w:rsid w:val="00542167"/>
    <w:rsid w:val="00545766"/>
    <w:rsid w:val="00553691"/>
    <w:rsid w:val="0059050B"/>
    <w:rsid w:val="005918FB"/>
    <w:rsid w:val="00594CF3"/>
    <w:rsid w:val="005A4493"/>
    <w:rsid w:val="005D5606"/>
    <w:rsid w:val="005E4FFA"/>
    <w:rsid w:val="005F382F"/>
    <w:rsid w:val="00604DF6"/>
    <w:rsid w:val="00616E88"/>
    <w:rsid w:val="006441B6"/>
    <w:rsid w:val="006468A8"/>
    <w:rsid w:val="0065452D"/>
    <w:rsid w:val="00666569"/>
    <w:rsid w:val="006678EA"/>
    <w:rsid w:val="00667DB8"/>
    <w:rsid w:val="006808A8"/>
    <w:rsid w:val="006849FD"/>
    <w:rsid w:val="006868FC"/>
    <w:rsid w:val="006A5264"/>
    <w:rsid w:val="006B0334"/>
    <w:rsid w:val="006B7AC6"/>
    <w:rsid w:val="006D1262"/>
    <w:rsid w:val="006D5553"/>
    <w:rsid w:val="006E1CB1"/>
    <w:rsid w:val="006E2E04"/>
    <w:rsid w:val="006F08E4"/>
    <w:rsid w:val="00704E29"/>
    <w:rsid w:val="00737872"/>
    <w:rsid w:val="00742C0C"/>
    <w:rsid w:val="00772DF7"/>
    <w:rsid w:val="00785482"/>
    <w:rsid w:val="00794061"/>
    <w:rsid w:val="007D37B3"/>
    <w:rsid w:val="007E639C"/>
    <w:rsid w:val="00801387"/>
    <w:rsid w:val="00803AE5"/>
    <w:rsid w:val="0081288F"/>
    <w:rsid w:val="0081638C"/>
    <w:rsid w:val="0082773F"/>
    <w:rsid w:val="00831DFC"/>
    <w:rsid w:val="00832470"/>
    <w:rsid w:val="00850621"/>
    <w:rsid w:val="008565D2"/>
    <w:rsid w:val="00856A1F"/>
    <w:rsid w:val="00857D9F"/>
    <w:rsid w:val="008A1CC6"/>
    <w:rsid w:val="008A6AD0"/>
    <w:rsid w:val="008C1D8A"/>
    <w:rsid w:val="008C3723"/>
    <w:rsid w:val="008E1E21"/>
    <w:rsid w:val="008E72DD"/>
    <w:rsid w:val="008F1C3F"/>
    <w:rsid w:val="008F29BF"/>
    <w:rsid w:val="008F2A7C"/>
    <w:rsid w:val="008F2F50"/>
    <w:rsid w:val="008F6216"/>
    <w:rsid w:val="008F6748"/>
    <w:rsid w:val="00901CD3"/>
    <w:rsid w:val="009023EA"/>
    <w:rsid w:val="00902582"/>
    <w:rsid w:val="009110F5"/>
    <w:rsid w:val="00921076"/>
    <w:rsid w:val="0092136A"/>
    <w:rsid w:val="009279F2"/>
    <w:rsid w:val="0093207B"/>
    <w:rsid w:val="00963456"/>
    <w:rsid w:val="009641E4"/>
    <w:rsid w:val="00965932"/>
    <w:rsid w:val="00981C9C"/>
    <w:rsid w:val="009A0BC2"/>
    <w:rsid w:val="009A7397"/>
    <w:rsid w:val="009B411A"/>
    <w:rsid w:val="009E2494"/>
    <w:rsid w:val="009E373B"/>
    <w:rsid w:val="009F5BD5"/>
    <w:rsid w:val="009F7CAA"/>
    <w:rsid w:val="00A0261E"/>
    <w:rsid w:val="00A111C6"/>
    <w:rsid w:val="00A1159F"/>
    <w:rsid w:val="00A11FB6"/>
    <w:rsid w:val="00A12917"/>
    <w:rsid w:val="00A13C89"/>
    <w:rsid w:val="00A14C03"/>
    <w:rsid w:val="00A2589D"/>
    <w:rsid w:val="00A34FC9"/>
    <w:rsid w:val="00A35DB8"/>
    <w:rsid w:val="00A36B44"/>
    <w:rsid w:val="00A405E3"/>
    <w:rsid w:val="00A45274"/>
    <w:rsid w:val="00A52DB7"/>
    <w:rsid w:val="00A540BA"/>
    <w:rsid w:val="00A5477B"/>
    <w:rsid w:val="00A60D39"/>
    <w:rsid w:val="00A62316"/>
    <w:rsid w:val="00A66DCA"/>
    <w:rsid w:val="00A76C0D"/>
    <w:rsid w:val="00A83ABC"/>
    <w:rsid w:val="00A8725B"/>
    <w:rsid w:val="00A95241"/>
    <w:rsid w:val="00AE2320"/>
    <w:rsid w:val="00AE6DE1"/>
    <w:rsid w:val="00B00F1F"/>
    <w:rsid w:val="00B018E1"/>
    <w:rsid w:val="00B02CC2"/>
    <w:rsid w:val="00B127BC"/>
    <w:rsid w:val="00B769F4"/>
    <w:rsid w:val="00B769FD"/>
    <w:rsid w:val="00B945A3"/>
    <w:rsid w:val="00BB1B8C"/>
    <w:rsid w:val="00BB425A"/>
    <w:rsid w:val="00BC53A2"/>
    <w:rsid w:val="00BF5EB0"/>
    <w:rsid w:val="00C01B11"/>
    <w:rsid w:val="00C0510B"/>
    <w:rsid w:val="00C1728F"/>
    <w:rsid w:val="00C33C59"/>
    <w:rsid w:val="00C34143"/>
    <w:rsid w:val="00C370B6"/>
    <w:rsid w:val="00C50705"/>
    <w:rsid w:val="00C6144A"/>
    <w:rsid w:val="00C63C5F"/>
    <w:rsid w:val="00C713FC"/>
    <w:rsid w:val="00C72F42"/>
    <w:rsid w:val="00C7444E"/>
    <w:rsid w:val="00C939FD"/>
    <w:rsid w:val="00C9511A"/>
    <w:rsid w:val="00C966D4"/>
    <w:rsid w:val="00C97F74"/>
    <w:rsid w:val="00CA1041"/>
    <w:rsid w:val="00CB6189"/>
    <w:rsid w:val="00CC5F70"/>
    <w:rsid w:val="00CC79C1"/>
    <w:rsid w:val="00CD350E"/>
    <w:rsid w:val="00CE1758"/>
    <w:rsid w:val="00CF25AA"/>
    <w:rsid w:val="00CF5DA2"/>
    <w:rsid w:val="00D046B5"/>
    <w:rsid w:val="00D16208"/>
    <w:rsid w:val="00D216EF"/>
    <w:rsid w:val="00D3476E"/>
    <w:rsid w:val="00D35405"/>
    <w:rsid w:val="00D37C8E"/>
    <w:rsid w:val="00D420AF"/>
    <w:rsid w:val="00D44B4B"/>
    <w:rsid w:val="00D82C51"/>
    <w:rsid w:val="00D865B6"/>
    <w:rsid w:val="00D870AD"/>
    <w:rsid w:val="00DB07FF"/>
    <w:rsid w:val="00DB2D46"/>
    <w:rsid w:val="00DD575E"/>
    <w:rsid w:val="00DE7A4E"/>
    <w:rsid w:val="00DF2D6A"/>
    <w:rsid w:val="00DF743A"/>
    <w:rsid w:val="00E13CA2"/>
    <w:rsid w:val="00E44AF3"/>
    <w:rsid w:val="00E62FF1"/>
    <w:rsid w:val="00E86641"/>
    <w:rsid w:val="00E96D6C"/>
    <w:rsid w:val="00EB51B0"/>
    <w:rsid w:val="00EC5395"/>
    <w:rsid w:val="00EC76E8"/>
    <w:rsid w:val="00ED4095"/>
    <w:rsid w:val="00ED4233"/>
    <w:rsid w:val="00ED6F9B"/>
    <w:rsid w:val="00ED7905"/>
    <w:rsid w:val="00EE6AC2"/>
    <w:rsid w:val="00F21C31"/>
    <w:rsid w:val="00F23426"/>
    <w:rsid w:val="00F52DD4"/>
    <w:rsid w:val="00F54131"/>
    <w:rsid w:val="00F5764E"/>
    <w:rsid w:val="00F60C54"/>
    <w:rsid w:val="00F62EFC"/>
    <w:rsid w:val="00F67267"/>
    <w:rsid w:val="00F81CFE"/>
    <w:rsid w:val="00FA254D"/>
    <w:rsid w:val="00FA64DB"/>
    <w:rsid w:val="00FA7D1F"/>
    <w:rsid w:val="00FB0614"/>
    <w:rsid w:val="00FB4EA6"/>
    <w:rsid w:val="00FC3DA0"/>
    <w:rsid w:val="00FC460A"/>
    <w:rsid w:val="00FD53AC"/>
    <w:rsid w:val="00FE1327"/>
    <w:rsid w:val="00FE1B7B"/>
    <w:rsid w:val="00FE22E0"/>
    <w:rsid w:val="00FE5404"/>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Props1.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22</Pages>
  <Words>10424</Words>
  <Characters>62548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Monika Spychala</cp:lastModifiedBy>
  <cp:revision>132</cp:revision>
  <cp:lastPrinted>2023-03-16T11:54:00Z</cp:lastPrinted>
  <dcterms:created xsi:type="dcterms:W3CDTF">2022-06-23T13:11:00Z</dcterms:created>
  <dcterms:modified xsi:type="dcterms:W3CDTF">2024-12-11T12:43:00Z</dcterms:modified>
</cp:coreProperties>
</file>