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4A10" w14:textId="05E053E9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2230C4" w:rsidRPr="002230C4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2CBE2B3" w14:textId="4F124ADE" w:rsidR="00B5578A" w:rsidRPr="00B5578A" w:rsidRDefault="00FA63B7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="00B5578A"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</w:p>
    <w:p w14:paraId="799458A6" w14:textId="4FF19CA2" w:rsidR="002230C4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>DOTYCZĄCE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07DC186" w14:textId="1E172933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891CD2" w:rsidRPr="002230C4">
        <w:rPr>
          <w:rFonts w:ascii="Times New Roman" w:hAnsi="Times New Roman"/>
          <w:b/>
          <w:sz w:val="20"/>
          <w:szCs w:val="20"/>
        </w:rPr>
        <w:t>„</w:t>
      </w:r>
      <w:r w:rsidR="002230C4" w:rsidRPr="002230C4">
        <w:rPr>
          <w:rFonts w:ascii="Times New Roman" w:hAnsi="Times New Roman"/>
          <w:b/>
          <w:sz w:val="20"/>
          <w:szCs w:val="20"/>
        </w:rPr>
        <w:t>Opracowanie kompleksowej, wielobranżowej dokumentacji projektowej i kosztorysowej wraz z uzyskaniem decyzji pozwolenia na roboty budowlane oraz z usługą pełnienia nadzoru autorskiego w ramach zadania inwestycyjnego „Modernizacja obiektów MWOMP w Płocku oddział w Warszawie – etap I dokumentacja”.</w:t>
      </w:r>
      <w:r w:rsidRPr="002230C4">
        <w:rPr>
          <w:rFonts w:ascii="Times New Roman" w:hAnsi="Times New Roman"/>
          <w:i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4F7463B7" w14:textId="084A49D8" w:rsidR="00FA63B7" w:rsidRPr="002230C4" w:rsidRDefault="00FA63B7" w:rsidP="00F83174">
      <w:pPr>
        <w:numPr>
          <w:ilvl w:val="0"/>
          <w:numId w:val="12"/>
        </w:numPr>
        <w:shd w:val="clear" w:color="auto" w:fill="BFBFBF"/>
        <w:spacing w:after="0" w:line="360" w:lineRule="auto"/>
        <w:ind w:hanging="108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OŚWIADCZENIA DOTYCZĄCE WYKONAWCY:</w:t>
      </w:r>
    </w:p>
    <w:p w14:paraId="3F22505A" w14:textId="77777777" w:rsidR="00FA63B7" w:rsidRPr="002230C4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10D67C8" w14:textId="639B1266" w:rsidR="00981AAD" w:rsidRPr="002230C4" w:rsidRDefault="00981AAD" w:rsidP="00981AAD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nie podlegam wykluczeniu z postępowania na podstawie art. 108 ust. 1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>;</w:t>
      </w:r>
    </w:p>
    <w:p w14:paraId="1A53357B" w14:textId="26821AA2" w:rsidR="00981AAD" w:rsidRPr="00CE4E95" w:rsidRDefault="00981AAD" w:rsidP="00981AAD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nie podlegam wykluczeniu z postępowania na podstawie art. 109 ust. 1 pkt 1, 4, 5</w:t>
      </w:r>
      <w:r w:rsid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i  7 ustawy P</w:t>
      </w:r>
      <w:r w:rsidR="002230C4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>.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CA3018B" w14:textId="77777777" w:rsidR="00CE4E95" w:rsidRPr="00CE4E95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14:paraId="247F0E2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(należy zaznaczyć)</w:t>
      </w:r>
    </w:p>
    <w:p w14:paraId="1C321A99" w14:textId="77777777" w:rsidR="00CE4E95" w:rsidRPr="002230C4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6AFBB86D" w:rsidR="00981AAD" w:rsidRPr="002230C4" w:rsidRDefault="00981AAD" w:rsidP="00981AA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04F45491" w14:textId="09A87167" w:rsidR="00981AAD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</w:t>
      </w:r>
    </w:p>
    <w:p w14:paraId="1E132D46" w14:textId="60BC9A63" w:rsidR="009C1754" w:rsidRDefault="009C1754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E7BBE80" w14:textId="77777777" w:rsidR="009C1754" w:rsidRPr="002230C4" w:rsidRDefault="009C1754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88F4547" w14:textId="7D759AE7" w:rsidR="00FA63B7" w:rsidRPr="002230C4" w:rsidRDefault="00FA63B7" w:rsidP="00F83174">
      <w:pPr>
        <w:numPr>
          <w:ilvl w:val="0"/>
          <w:numId w:val="12"/>
        </w:numPr>
        <w:shd w:val="clear" w:color="auto" w:fill="BFBFBF"/>
        <w:spacing w:after="0" w:line="36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14:paraId="2B61BEA0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FDACBBA" w14:textId="04971925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że w stosunku do następującego/</w:t>
      </w:r>
      <w:proofErr w:type="spellStart"/>
      <w:r w:rsidRPr="002230C4">
        <w:rPr>
          <w:rFonts w:ascii="Times New Roman" w:hAnsi="Times New Roman"/>
          <w:sz w:val="20"/>
          <w:szCs w:val="20"/>
        </w:rPr>
        <w:t>ych</w:t>
      </w:r>
      <w:proofErr w:type="spellEnd"/>
      <w:r w:rsidRPr="002230C4">
        <w:rPr>
          <w:rFonts w:ascii="Times New Roman" w:hAnsi="Times New Roman"/>
          <w:sz w:val="20"/>
          <w:szCs w:val="20"/>
        </w:rPr>
        <w:t xml:space="preserve"> podmiotu/</w:t>
      </w:r>
      <w:proofErr w:type="spellStart"/>
      <w:r w:rsidRPr="002230C4">
        <w:rPr>
          <w:rFonts w:ascii="Times New Roman" w:hAnsi="Times New Roman"/>
          <w:sz w:val="20"/>
          <w:szCs w:val="20"/>
        </w:rPr>
        <w:t>tów</w:t>
      </w:r>
      <w:proofErr w:type="spellEnd"/>
      <w:r w:rsidRPr="002230C4">
        <w:rPr>
          <w:rFonts w:ascii="Times New Roman" w:hAnsi="Times New Roman"/>
          <w:sz w:val="20"/>
          <w:szCs w:val="20"/>
        </w:rPr>
        <w:t>, na którego/</w:t>
      </w:r>
      <w:proofErr w:type="spellStart"/>
      <w:r w:rsidRPr="002230C4">
        <w:rPr>
          <w:rFonts w:ascii="Times New Roman" w:hAnsi="Times New Roman"/>
          <w:sz w:val="20"/>
          <w:szCs w:val="20"/>
        </w:rPr>
        <w:t>ych</w:t>
      </w:r>
      <w:proofErr w:type="spellEnd"/>
      <w:r w:rsidRPr="002230C4">
        <w:rPr>
          <w:rFonts w:ascii="Times New Roman" w:hAnsi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2230C4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 xml:space="preserve">) </w:t>
      </w:r>
      <w:r w:rsidRPr="002230C4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14:paraId="33AC4D8D" w14:textId="77777777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6B2CA3D" w14:textId="1C346C17" w:rsidR="00FA63B7" w:rsidRPr="002230C4" w:rsidRDefault="00FA63B7" w:rsidP="00F83174">
      <w:pPr>
        <w:numPr>
          <w:ilvl w:val="0"/>
          <w:numId w:val="12"/>
        </w:numPr>
        <w:shd w:val="clear" w:color="auto" w:fill="BFBFBF"/>
        <w:spacing w:after="0" w:line="36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74057A85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13A43E5" w14:textId="77777777" w:rsidR="00FA63B7" w:rsidRPr="002230C4" w:rsidRDefault="00FA63B7" w:rsidP="00B80D0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że w stosunku do następującego/</w:t>
      </w:r>
      <w:proofErr w:type="spellStart"/>
      <w:r w:rsidRPr="002230C4">
        <w:rPr>
          <w:rFonts w:ascii="Times New Roman" w:hAnsi="Times New Roman"/>
          <w:sz w:val="20"/>
          <w:szCs w:val="20"/>
        </w:rPr>
        <w:t>ych</w:t>
      </w:r>
      <w:proofErr w:type="spellEnd"/>
      <w:r w:rsidRPr="002230C4">
        <w:rPr>
          <w:rFonts w:ascii="Times New Roman" w:hAnsi="Times New Roman"/>
          <w:sz w:val="20"/>
          <w:szCs w:val="20"/>
        </w:rPr>
        <w:t xml:space="preserve"> podmiotu/</w:t>
      </w:r>
      <w:proofErr w:type="spellStart"/>
      <w:r w:rsidRPr="002230C4">
        <w:rPr>
          <w:rFonts w:ascii="Times New Roman" w:hAnsi="Times New Roman"/>
          <w:sz w:val="20"/>
          <w:szCs w:val="20"/>
        </w:rPr>
        <w:t>tów</w:t>
      </w:r>
      <w:proofErr w:type="spellEnd"/>
      <w:r w:rsidRPr="002230C4">
        <w:rPr>
          <w:rFonts w:ascii="Times New Roman" w:hAnsi="Times New Roman"/>
          <w:sz w:val="20"/>
          <w:szCs w:val="20"/>
        </w:rPr>
        <w:t>, będącego/</w:t>
      </w:r>
      <w:proofErr w:type="spellStart"/>
      <w:r w:rsidRPr="002230C4">
        <w:rPr>
          <w:rFonts w:ascii="Times New Roman" w:hAnsi="Times New Roman"/>
          <w:sz w:val="20"/>
          <w:szCs w:val="20"/>
        </w:rPr>
        <w:t>ych</w:t>
      </w:r>
      <w:proofErr w:type="spellEnd"/>
      <w:r w:rsidRPr="002230C4">
        <w:rPr>
          <w:rFonts w:ascii="Times New Roman" w:hAnsi="Times New Roman"/>
          <w:sz w:val="20"/>
          <w:szCs w:val="20"/>
        </w:rPr>
        <w:t xml:space="preserve"> podwykonawcą/</w:t>
      </w:r>
      <w:proofErr w:type="spellStart"/>
      <w:r w:rsidRPr="002230C4">
        <w:rPr>
          <w:rFonts w:ascii="Times New Roman" w:hAnsi="Times New Roman"/>
          <w:sz w:val="20"/>
          <w:szCs w:val="20"/>
        </w:rPr>
        <w:t>ami</w:t>
      </w:r>
      <w:proofErr w:type="spellEnd"/>
      <w:r w:rsidRPr="002230C4">
        <w:rPr>
          <w:rFonts w:ascii="Times New Roman" w:hAnsi="Times New Roman"/>
          <w:sz w:val="20"/>
          <w:szCs w:val="20"/>
        </w:rPr>
        <w:t xml:space="preserve">: ……………………………………………………………………..….…… </w:t>
      </w:r>
      <w:r w:rsidRPr="002230C4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  <w:r w:rsidRPr="002230C4">
        <w:rPr>
          <w:rFonts w:ascii="Times New Roman" w:hAnsi="Times New Roman"/>
          <w:sz w:val="20"/>
          <w:szCs w:val="20"/>
        </w:rPr>
        <w:t>, nie zachodzą podstawy wykluczenia z postępowania o udzielenie zamówienia.</w:t>
      </w:r>
    </w:p>
    <w:p w14:paraId="3F8FA419" w14:textId="77777777" w:rsidR="00F83174" w:rsidRPr="002230C4" w:rsidRDefault="00F83174" w:rsidP="00F83174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21BA98C" w14:textId="3963AA79" w:rsidR="00F83174" w:rsidRPr="002230C4" w:rsidRDefault="00F83174" w:rsidP="00F83174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0C4">
        <w:rPr>
          <w:rFonts w:ascii="Times New Roman" w:hAnsi="Times New Roman"/>
          <w:b/>
          <w:bCs/>
          <w:sz w:val="20"/>
          <w:szCs w:val="20"/>
        </w:rPr>
        <w:t>OŚWIADCZENIE</w:t>
      </w:r>
    </w:p>
    <w:p w14:paraId="68044713" w14:textId="77777777" w:rsidR="00F83174" w:rsidRPr="002230C4" w:rsidRDefault="00F83174" w:rsidP="00F83174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 stosunku do podmiotu ……………… </w:t>
      </w:r>
      <w:r w:rsidRPr="002230C4">
        <w:rPr>
          <w:rFonts w:ascii="Times New Roman" w:hAnsi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072791AD" w14:textId="6615BEAB" w:rsidR="00F83174" w:rsidRPr="002230C4" w:rsidRDefault="00F83174" w:rsidP="00F83174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zachodzą podstawy wykluczenia z postępowania na podstawie art. …………. ustawy P</w:t>
      </w:r>
      <w:r w:rsidR="00CE4E95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CE4E95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podjęte zostały następujące środki naprawcze:</w:t>
      </w:r>
    </w:p>
    <w:p w14:paraId="140C514C" w14:textId="163EEA0F" w:rsidR="00F83174" w:rsidRPr="002230C4" w:rsidRDefault="00F83174" w:rsidP="00F83174">
      <w:pPr>
        <w:spacing w:line="36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</w:t>
      </w:r>
    </w:p>
    <w:p w14:paraId="60B507F4" w14:textId="77777777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5A85" w14:textId="77777777" w:rsidR="002230C4" w:rsidRPr="00D57246" w:rsidRDefault="002230C4" w:rsidP="002230C4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r w:rsidRPr="00D57246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ZP.260.4.2021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6BD88A90" w14:textId="77777777" w:rsidR="002230C4" w:rsidRPr="00D57246" w:rsidRDefault="002230C4" w:rsidP="002230C4">
    <w:pPr>
      <w:pStyle w:val="Nagwek"/>
      <w:jc w:val="center"/>
      <w:rPr>
        <w:rFonts w:ascii="Times New Roman" w:hAnsi="Times New Roman"/>
      </w:rPr>
    </w:pPr>
    <w:r w:rsidRPr="00D57246">
      <w:rPr>
        <w:rFonts w:ascii="Times New Roman" w:hAnsi="Times New Roman"/>
        <w:sz w:val="16"/>
        <w:szCs w:val="16"/>
      </w:rPr>
      <w:t>Opracowanie kompleksowej, wielobranżowej dokumentacji projektowej i kosztorysowej wraz z uzyskaniem decyzji pozwolenia na roboty budowlane oraz z usługą pełnienia nadzoru autorskiego w ramach zadania inwestycyjnego „Modernizacja obiektów MWOMP w Płocku oddział w Warszawie – etap I dokumentacja”.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NotTrackMove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532C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43</cp:revision>
  <cp:lastPrinted>2021-04-01T09:25:00Z</cp:lastPrinted>
  <dcterms:created xsi:type="dcterms:W3CDTF">2017-03-20T18:33:00Z</dcterms:created>
  <dcterms:modified xsi:type="dcterms:W3CDTF">2021-04-01T09:25:00Z</dcterms:modified>
</cp:coreProperties>
</file>