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6A1A" w14:textId="7FB2ABC7" w:rsidR="001D10F4" w:rsidRPr="00416B6E" w:rsidRDefault="001D10F4" w:rsidP="00416B6E">
      <w:pPr>
        <w:spacing w:after="0" w:line="240" w:lineRule="auto"/>
        <w:jc w:val="right"/>
        <w:rPr>
          <w:rFonts w:eastAsia="Calibri" w:cstheme="minorHAnsi"/>
          <w:sz w:val="24"/>
          <w:szCs w:val="24"/>
        </w:rPr>
      </w:pPr>
      <w:r w:rsidRPr="00416B6E">
        <w:rPr>
          <w:rFonts w:eastAsia="Calibri" w:cstheme="minorHAnsi"/>
          <w:sz w:val="24"/>
          <w:szCs w:val="24"/>
        </w:rPr>
        <w:t xml:space="preserve">Tarnów, </w:t>
      </w:r>
      <w:r w:rsidR="006371BF" w:rsidRPr="00416B6E">
        <w:rPr>
          <w:rFonts w:eastAsia="Calibri" w:cstheme="minorHAnsi"/>
          <w:color w:val="000000"/>
          <w:sz w:val="24"/>
          <w:szCs w:val="24"/>
        </w:rPr>
        <w:t>2</w:t>
      </w:r>
      <w:r w:rsidR="001144BC">
        <w:rPr>
          <w:rFonts w:eastAsia="Calibri" w:cstheme="minorHAnsi"/>
          <w:color w:val="000000"/>
          <w:sz w:val="24"/>
          <w:szCs w:val="24"/>
        </w:rPr>
        <w:t>7</w:t>
      </w:r>
      <w:r w:rsidR="00EF29C2" w:rsidRPr="00416B6E">
        <w:rPr>
          <w:rFonts w:eastAsia="Calibri" w:cstheme="minorHAnsi"/>
          <w:color w:val="000000"/>
          <w:sz w:val="24"/>
          <w:szCs w:val="24"/>
        </w:rPr>
        <w:t xml:space="preserve"> </w:t>
      </w:r>
      <w:r w:rsidR="002F45F2" w:rsidRPr="00416B6E">
        <w:rPr>
          <w:rFonts w:eastAsia="Calibri" w:cstheme="minorHAnsi"/>
          <w:color w:val="000000"/>
          <w:sz w:val="24"/>
          <w:szCs w:val="24"/>
        </w:rPr>
        <w:t>listopada</w:t>
      </w:r>
      <w:r w:rsidR="00385D57" w:rsidRPr="00416B6E">
        <w:rPr>
          <w:rFonts w:eastAsia="Calibri" w:cstheme="minorHAnsi"/>
          <w:color w:val="000000"/>
          <w:sz w:val="24"/>
          <w:szCs w:val="24"/>
        </w:rPr>
        <w:t xml:space="preserve"> </w:t>
      </w:r>
      <w:r w:rsidR="00625D13" w:rsidRPr="00416B6E">
        <w:rPr>
          <w:rFonts w:eastAsia="Calibri" w:cstheme="minorHAnsi"/>
          <w:color w:val="000000"/>
          <w:sz w:val="24"/>
          <w:szCs w:val="24"/>
        </w:rPr>
        <w:t>2023</w:t>
      </w:r>
      <w:r w:rsidRPr="00416B6E">
        <w:rPr>
          <w:rFonts w:eastAsia="Calibri" w:cstheme="minorHAnsi"/>
          <w:color w:val="000000"/>
          <w:sz w:val="24"/>
          <w:szCs w:val="24"/>
        </w:rPr>
        <w:t xml:space="preserve"> r.</w:t>
      </w:r>
      <w:r w:rsidRPr="00416B6E">
        <w:rPr>
          <w:rFonts w:eastAsia="Calibri" w:cstheme="minorHAnsi"/>
          <w:sz w:val="24"/>
          <w:szCs w:val="24"/>
        </w:rPr>
        <w:t xml:space="preserve"> </w:t>
      </w:r>
    </w:p>
    <w:p w14:paraId="26FE2843" w14:textId="24278EB5" w:rsidR="001D10F4" w:rsidRPr="00416B6E" w:rsidRDefault="001D10F4" w:rsidP="00416B6E">
      <w:pPr>
        <w:spacing w:after="0" w:line="240" w:lineRule="auto"/>
        <w:jc w:val="right"/>
        <w:rPr>
          <w:rFonts w:eastAsia="Calibri" w:cstheme="minorHAnsi"/>
          <w:sz w:val="24"/>
          <w:szCs w:val="24"/>
        </w:rPr>
      </w:pPr>
      <w:r w:rsidRPr="00416B6E">
        <w:rPr>
          <w:rFonts w:eastAsia="Calibri" w:cstheme="minorHAnsi"/>
          <w:color w:val="000000"/>
          <w:sz w:val="24"/>
          <w:szCs w:val="24"/>
        </w:rPr>
        <w:t>W</w:t>
      </w:r>
      <w:r w:rsidR="00EF29C2" w:rsidRPr="00416B6E">
        <w:rPr>
          <w:rFonts w:eastAsia="Calibri" w:cstheme="minorHAnsi"/>
          <w:color w:val="000000"/>
          <w:sz w:val="24"/>
          <w:szCs w:val="24"/>
        </w:rPr>
        <w:t>OR-RAG</w:t>
      </w:r>
      <w:r w:rsidRPr="00416B6E">
        <w:rPr>
          <w:rFonts w:eastAsia="Calibri" w:cstheme="minorHAnsi"/>
          <w:color w:val="000000"/>
          <w:sz w:val="24"/>
          <w:szCs w:val="24"/>
        </w:rPr>
        <w:t>.271.</w:t>
      </w:r>
      <w:r w:rsidR="002F45F2" w:rsidRPr="00416B6E">
        <w:rPr>
          <w:rFonts w:eastAsia="Calibri" w:cstheme="minorHAnsi"/>
          <w:color w:val="000000"/>
          <w:sz w:val="24"/>
          <w:szCs w:val="24"/>
        </w:rPr>
        <w:t>4</w:t>
      </w:r>
      <w:r w:rsidRPr="00416B6E">
        <w:rPr>
          <w:rFonts w:eastAsia="Calibri" w:cstheme="minorHAnsi"/>
          <w:color w:val="000000"/>
          <w:sz w:val="24"/>
          <w:szCs w:val="24"/>
        </w:rPr>
        <w:t>.20</w:t>
      </w:r>
      <w:r w:rsidR="00FF5C85" w:rsidRPr="00416B6E">
        <w:rPr>
          <w:rFonts w:eastAsia="Calibri" w:cstheme="minorHAnsi"/>
          <w:color w:val="000000"/>
          <w:sz w:val="24"/>
          <w:szCs w:val="24"/>
        </w:rPr>
        <w:t>2</w:t>
      </w:r>
      <w:r w:rsidR="00625D13" w:rsidRPr="00416B6E">
        <w:rPr>
          <w:rFonts w:eastAsia="Calibri" w:cstheme="minorHAnsi"/>
          <w:color w:val="000000"/>
          <w:sz w:val="24"/>
          <w:szCs w:val="24"/>
        </w:rPr>
        <w:t>3</w:t>
      </w:r>
    </w:p>
    <w:p w14:paraId="38EB5623" w14:textId="77777777" w:rsidR="00AE61DD" w:rsidRPr="00416B6E" w:rsidRDefault="00AE61DD" w:rsidP="00B837E7">
      <w:pPr>
        <w:spacing w:before="360" w:after="0" w:line="276" w:lineRule="auto"/>
        <w:jc w:val="center"/>
        <w:rPr>
          <w:rFonts w:eastAsia="Calibri" w:cstheme="minorHAnsi"/>
          <w:b/>
          <w:sz w:val="28"/>
          <w:szCs w:val="28"/>
        </w:rPr>
      </w:pPr>
      <w:r w:rsidRPr="00416B6E">
        <w:rPr>
          <w:rFonts w:eastAsia="Calibri" w:cstheme="minorHAnsi"/>
          <w:b/>
          <w:sz w:val="28"/>
          <w:szCs w:val="28"/>
        </w:rPr>
        <w:t>Wyjaśnienia na zapytania</w:t>
      </w:r>
    </w:p>
    <w:p w14:paraId="37544865" w14:textId="77777777" w:rsidR="00AE61DD" w:rsidRPr="00416B6E" w:rsidRDefault="00AE61DD" w:rsidP="00416B6E">
      <w:pPr>
        <w:spacing w:after="0" w:line="276" w:lineRule="auto"/>
        <w:jc w:val="center"/>
        <w:rPr>
          <w:rFonts w:eastAsia="Calibri" w:cstheme="minorHAnsi"/>
          <w:b/>
          <w:sz w:val="28"/>
          <w:szCs w:val="28"/>
        </w:rPr>
      </w:pPr>
      <w:r w:rsidRPr="00416B6E">
        <w:rPr>
          <w:rFonts w:eastAsia="Calibri" w:cstheme="minorHAnsi"/>
          <w:b/>
          <w:sz w:val="28"/>
          <w:szCs w:val="28"/>
        </w:rPr>
        <w:t>dotyczące treści Specyfikacji Warunków Zamówienia (SWZ)</w:t>
      </w:r>
    </w:p>
    <w:p w14:paraId="7507D904" w14:textId="579A43D2" w:rsidR="00AE61DD" w:rsidRPr="00416B6E" w:rsidRDefault="00AE61DD" w:rsidP="00B837E7">
      <w:pPr>
        <w:spacing w:before="360" w:after="0" w:line="276" w:lineRule="auto"/>
        <w:rPr>
          <w:rFonts w:eastAsia="Calibri" w:cstheme="minorHAnsi"/>
          <w:sz w:val="24"/>
          <w:szCs w:val="24"/>
        </w:rPr>
      </w:pPr>
      <w:r w:rsidRPr="00416B6E">
        <w:rPr>
          <w:rFonts w:eastAsia="Times New Roman" w:cstheme="minorHAnsi"/>
          <w:sz w:val="24"/>
          <w:szCs w:val="24"/>
          <w:lang w:eastAsia="pl-PL"/>
        </w:rPr>
        <w:t>Działając w oparciu o art. 135 ust. 2 i ust. 6 ustawy z dnia 11 września 2019 r. Prawo zamówień publicznych (</w:t>
      </w:r>
      <w:proofErr w:type="spellStart"/>
      <w:r w:rsidRPr="00416B6E">
        <w:rPr>
          <w:rFonts w:eastAsia="Times New Roman" w:cstheme="minorHAnsi"/>
          <w:sz w:val="24"/>
          <w:szCs w:val="24"/>
          <w:lang w:eastAsia="pl-PL"/>
        </w:rPr>
        <w:t>t.j</w:t>
      </w:r>
      <w:proofErr w:type="spellEnd"/>
      <w:r w:rsidRPr="00416B6E">
        <w:rPr>
          <w:rFonts w:eastAsia="Times New Roman" w:cstheme="minorHAnsi"/>
          <w:sz w:val="24"/>
          <w:szCs w:val="24"/>
          <w:lang w:eastAsia="pl-PL"/>
        </w:rPr>
        <w:t>. Dz. U. z 2023 r. poz. 1605</w:t>
      </w:r>
      <w:r w:rsidR="00DD3DB1" w:rsidRPr="00416B6E">
        <w:rPr>
          <w:rFonts w:eastAsia="Times New Roman" w:cstheme="minorHAnsi"/>
          <w:sz w:val="24"/>
          <w:szCs w:val="24"/>
          <w:lang w:eastAsia="pl-PL"/>
        </w:rPr>
        <w:t xml:space="preserve"> ze zm.</w:t>
      </w:r>
      <w:r w:rsidRPr="00416B6E">
        <w:rPr>
          <w:rFonts w:eastAsia="Times New Roman" w:cstheme="minorHAnsi"/>
          <w:sz w:val="24"/>
          <w:szCs w:val="24"/>
          <w:lang w:eastAsia="pl-PL"/>
        </w:rPr>
        <w:t xml:space="preserve"> - dalej </w:t>
      </w:r>
      <w:r w:rsidR="00AA4BCA" w:rsidRPr="00B837E7">
        <w:rPr>
          <w:rFonts w:eastAsia="Times New Roman" w:cstheme="minorHAnsi"/>
          <w:sz w:val="24"/>
          <w:szCs w:val="24"/>
          <w:lang w:eastAsia="pl-PL"/>
        </w:rPr>
        <w:t xml:space="preserve">zwana „ustawą </w:t>
      </w:r>
      <w:proofErr w:type="spellStart"/>
      <w:r w:rsidRPr="00B837E7">
        <w:rPr>
          <w:rFonts w:eastAsia="Times New Roman" w:cstheme="minorHAnsi"/>
          <w:sz w:val="24"/>
          <w:szCs w:val="24"/>
          <w:lang w:eastAsia="pl-PL"/>
        </w:rPr>
        <w:t>Pzp</w:t>
      </w:r>
      <w:proofErr w:type="spellEnd"/>
      <w:r w:rsidR="00AA4BCA" w:rsidRPr="00B837E7">
        <w:rPr>
          <w:rFonts w:eastAsia="Times New Roman" w:cstheme="minorHAnsi"/>
          <w:sz w:val="24"/>
          <w:szCs w:val="24"/>
          <w:lang w:eastAsia="pl-PL"/>
        </w:rPr>
        <w:t>”</w:t>
      </w:r>
      <w:r w:rsidRPr="00B837E7">
        <w:rPr>
          <w:rFonts w:eastAsia="Times New Roman" w:cstheme="minorHAnsi"/>
          <w:sz w:val="24"/>
          <w:szCs w:val="24"/>
          <w:lang w:eastAsia="pl-PL"/>
        </w:rPr>
        <w:t>)</w:t>
      </w:r>
      <w:r w:rsidRPr="00416B6E">
        <w:rPr>
          <w:rFonts w:eastAsia="Times New Roman" w:cstheme="minorHAnsi"/>
          <w:sz w:val="24"/>
          <w:szCs w:val="24"/>
          <w:lang w:eastAsia="pl-PL"/>
        </w:rPr>
        <w:t xml:space="preserve"> Zamawiający – Gmina Miasta Tarnowa - Urząd Miasta Tarnowa udziela poniżej odpowiedzi na złożon</w:t>
      </w:r>
      <w:r w:rsidR="00C16BAB" w:rsidRPr="00416B6E">
        <w:rPr>
          <w:rFonts w:eastAsia="Times New Roman" w:cstheme="minorHAnsi"/>
          <w:sz w:val="24"/>
          <w:szCs w:val="24"/>
          <w:lang w:eastAsia="pl-PL"/>
        </w:rPr>
        <w:t>y</w:t>
      </w:r>
      <w:r w:rsidRPr="00416B6E">
        <w:rPr>
          <w:rFonts w:eastAsia="Times New Roman" w:cstheme="minorHAnsi"/>
          <w:sz w:val="24"/>
          <w:szCs w:val="24"/>
          <w:lang w:eastAsia="pl-PL"/>
        </w:rPr>
        <w:t xml:space="preserve"> przez Wykonawc</w:t>
      </w:r>
      <w:r w:rsidR="00C16BAB" w:rsidRPr="00416B6E">
        <w:rPr>
          <w:rFonts w:eastAsia="Times New Roman" w:cstheme="minorHAnsi"/>
          <w:sz w:val="24"/>
          <w:szCs w:val="24"/>
          <w:lang w:eastAsia="pl-PL"/>
        </w:rPr>
        <w:t>ę</w:t>
      </w:r>
      <w:r w:rsidRPr="00416B6E">
        <w:rPr>
          <w:rFonts w:eastAsia="Times New Roman" w:cstheme="minorHAnsi"/>
          <w:sz w:val="24"/>
          <w:szCs w:val="24"/>
          <w:lang w:eastAsia="pl-PL"/>
        </w:rPr>
        <w:t xml:space="preserve"> wnios</w:t>
      </w:r>
      <w:r w:rsidR="00C16BAB" w:rsidRPr="00416B6E">
        <w:rPr>
          <w:rFonts w:eastAsia="Times New Roman" w:cstheme="minorHAnsi"/>
          <w:sz w:val="24"/>
          <w:szCs w:val="24"/>
          <w:lang w:eastAsia="pl-PL"/>
        </w:rPr>
        <w:t>ek</w:t>
      </w:r>
      <w:r w:rsidRPr="00416B6E">
        <w:rPr>
          <w:rFonts w:eastAsia="Times New Roman" w:cstheme="minorHAnsi"/>
          <w:sz w:val="24"/>
          <w:szCs w:val="24"/>
          <w:lang w:eastAsia="pl-PL"/>
        </w:rPr>
        <w:t xml:space="preserve"> o wyjaśnienie treści SWZ w postępowaniu prowadzonym w trybie przetargu nieograniczonego na zadanie pn.</w:t>
      </w:r>
      <w:r w:rsidRPr="00416B6E">
        <w:rPr>
          <w:rFonts w:eastAsia="Calibri" w:cstheme="minorHAnsi"/>
          <w:sz w:val="24"/>
          <w:szCs w:val="24"/>
        </w:rPr>
        <w:t xml:space="preserve"> </w:t>
      </w:r>
      <w:r w:rsidRPr="00416B6E">
        <w:rPr>
          <w:rFonts w:eastAsia="Calibri" w:cstheme="minorHAnsi"/>
          <w:b/>
          <w:sz w:val="24"/>
          <w:szCs w:val="24"/>
        </w:rPr>
        <w:t>„</w:t>
      </w:r>
      <w:r w:rsidR="002F45F2" w:rsidRPr="00416B6E">
        <w:rPr>
          <w:rFonts w:cstheme="minorHAnsi"/>
          <w:b/>
          <w:bCs/>
          <w:sz w:val="24"/>
          <w:szCs w:val="24"/>
        </w:rPr>
        <w:t>Ubezpieczenie mienia i</w:t>
      </w:r>
      <w:r w:rsidR="00B837E7">
        <w:rPr>
          <w:rFonts w:cstheme="minorHAnsi"/>
          <w:b/>
          <w:bCs/>
          <w:sz w:val="24"/>
          <w:szCs w:val="24"/>
        </w:rPr>
        <w:t> </w:t>
      </w:r>
      <w:r w:rsidR="002F45F2" w:rsidRPr="00416B6E">
        <w:rPr>
          <w:rFonts w:cstheme="minorHAnsi"/>
          <w:b/>
          <w:bCs/>
          <w:sz w:val="24"/>
          <w:szCs w:val="24"/>
        </w:rPr>
        <w:t>odpowiedzialności cywilnej</w:t>
      </w:r>
      <w:r w:rsidR="002F45F2" w:rsidRPr="00416B6E">
        <w:rPr>
          <w:rFonts w:cstheme="minorHAnsi"/>
          <w:b/>
          <w:sz w:val="24"/>
          <w:szCs w:val="24"/>
        </w:rPr>
        <w:t xml:space="preserve"> Gminy Miasta Tarnowa wraz z jednostkami organizacyjnymi</w:t>
      </w:r>
      <w:r w:rsidRPr="00416B6E">
        <w:rPr>
          <w:rFonts w:eastAsia="Calibri" w:cstheme="minorHAnsi"/>
          <w:b/>
          <w:sz w:val="24"/>
          <w:szCs w:val="24"/>
        </w:rPr>
        <w:t>”.</w:t>
      </w:r>
    </w:p>
    <w:p w14:paraId="42BADAB9" w14:textId="3553B2AF" w:rsidR="00B66A56" w:rsidRPr="00416B6E" w:rsidRDefault="00795E29" w:rsidP="00B837E7">
      <w:pPr>
        <w:spacing w:before="360" w:after="0" w:line="240" w:lineRule="auto"/>
        <w:jc w:val="center"/>
        <w:rPr>
          <w:rFonts w:eastAsia="Calibri" w:cstheme="minorHAnsi"/>
          <w:b/>
          <w:bCs/>
          <w:sz w:val="28"/>
          <w:szCs w:val="28"/>
        </w:rPr>
      </w:pPr>
      <w:bookmarkStart w:id="0" w:name="_Hlk147137566"/>
      <w:r w:rsidRPr="00416B6E">
        <w:rPr>
          <w:rFonts w:eastAsia="Calibri" w:cstheme="minorHAnsi"/>
          <w:b/>
          <w:bCs/>
          <w:sz w:val="28"/>
          <w:szCs w:val="28"/>
        </w:rPr>
        <w:t>Dotyczy wyjaśnień udzielonych na Z</w:t>
      </w:r>
      <w:r w:rsidR="00B66A56" w:rsidRPr="00416B6E">
        <w:rPr>
          <w:rFonts w:eastAsia="Calibri" w:cstheme="minorHAnsi"/>
          <w:b/>
          <w:bCs/>
          <w:sz w:val="28"/>
          <w:szCs w:val="28"/>
        </w:rPr>
        <w:t>APYTANIE NR 1</w:t>
      </w:r>
      <w:r w:rsidRPr="00416B6E">
        <w:rPr>
          <w:rFonts w:eastAsia="Calibri" w:cstheme="minorHAnsi"/>
          <w:b/>
          <w:bCs/>
          <w:sz w:val="28"/>
          <w:szCs w:val="28"/>
        </w:rPr>
        <w:t xml:space="preserve"> w dniu 20.11.2023 r.</w:t>
      </w:r>
    </w:p>
    <w:bookmarkEnd w:id="0"/>
    <w:p w14:paraId="278730CA" w14:textId="4BE70400" w:rsidR="00795E29" w:rsidRPr="00416B6E" w:rsidRDefault="00795E29" w:rsidP="00B837E7">
      <w:pPr>
        <w:autoSpaceDE w:val="0"/>
        <w:autoSpaceDN w:val="0"/>
        <w:adjustRightInd w:val="0"/>
        <w:spacing w:before="360" w:after="0" w:line="276" w:lineRule="auto"/>
        <w:rPr>
          <w:rFonts w:eastAsia="Calibri" w:cstheme="minorHAnsi"/>
          <w:b/>
          <w:bCs/>
          <w:sz w:val="24"/>
          <w:szCs w:val="24"/>
        </w:rPr>
      </w:pPr>
      <w:r w:rsidRPr="00416B6E">
        <w:rPr>
          <w:rFonts w:eastAsia="Calibri" w:cstheme="minorHAnsi"/>
          <w:b/>
          <w:bCs/>
          <w:sz w:val="24"/>
          <w:szCs w:val="24"/>
        </w:rPr>
        <w:t>Pytanie nr 1</w:t>
      </w:r>
    </w:p>
    <w:p w14:paraId="5E4F65C1" w14:textId="4DB16B89" w:rsidR="00795E29" w:rsidRPr="00416B6E" w:rsidRDefault="00795E29" w:rsidP="00416B6E">
      <w:pPr>
        <w:spacing w:after="0" w:line="277" w:lineRule="auto"/>
        <w:rPr>
          <w:rFonts w:eastAsia="Calibri" w:cstheme="minorHAnsi"/>
          <w:sz w:val="24"/>
          <w:szCs w:val="24"/>
        </w:rPr>
      </w:pPr>
      <w:r w:rsidRPr="00416B6E">
        <w:rPr>
          <w:rFonts w:eastAsia="Calibri" w:cstheme="minorHAnsi"/>
          <w:sz w:val="24"/>
          <w:szCs w:val="24"/>
        </w:rPr>
        <w:t>W nawiązaniu do odpowiedzi na pytanie nr 9 ponownie prosimy o uzupełnienie ww. załącznika o wskazanie stanu technicznego i przeznaczenia poszczególnych obiektów. W</w:t>
      </w:r>
      <w:r w:rsidR="00B837E7">
        <w:rPr>
          <w:rFonts w:eastAsia="Calibri" w:cstheme="minorHAnsi"/>
          <w:sz w:val="24"/>
          <w:szCs w:val="24"/>
        </w:rPr>
        <w:t> </w:t>
      </w:r>
      <w:r w:rsidRPr="00416B6E">
        <w:rPr>
          <w:rFonts w:eastAsia="Calibri" w:cstheme="minorHAnsi"/>
          <w:sz w:val="24"/>
          <w:szCs w:val="24"/>
        </w:rPr>
        <w:t xml:space="preserve">załączniku nie ma takich danych, a z punktu widzenia oceny ryzyka są one istotne. </w:t>
      </w:r>
    </w:p>
    <w:p w14:paraId="26FF97B3" w14:textId="334F5364"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Odpowiedź:</w:t>
      </w:r>
    </w:p>
    <w:p w14:paraId="2F5AA34F" w14:textId="1E615FC2" w:rsidR="00E57302" w:rsidRPr="00416B6E" w:rsidRDefault="00E57302" w:rsidP="00416B6E">
      <w:pPr>
        <w:overflowPunct w:val="0"/>
        <w:autoSpaceDE w:val="0"/>
        <w:spacing w:after="240" w:line="276" w:lineRule="auto"/>
        <w:textAlignment w:val="baseline"/>
        <w:rPr>
          <w:rFonts w:eastAsia="Times New Roman" w:cstheme="minorHAnsi"/>
          <w:bCs/>
          <w:sz w:val="24"/>
          <w:szCs w:val="24"/>
          <w:lang w:eastAsia="pl-PL"/>
        </w:rPr>
      </w:pPr>
      <w:r w:rsidRPr="00416B6E">
        <w:rPr>
          <w:rFonts w:eastAsia="Times New Roman" w:cstheme="minorHAnsi"/>
          <w:bCs/>
          <w:sz w:val="24"/>
          <w:szCs w:val="24"/>
          <w:lang w:eastAsia="pl-PL"/>
        </w:rPr>
        <w:t>Odpowiedź z dnia 20.11.2023 r. na pytanie nr 9 pozostaje bez zmian.</w:t>
      </w:r>
    </w:p>
    <w:p w14:paraId="1DFD1A79" w14:textId="65385E0A"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Pytanie nr 2</w:t>
      </w:r>
    </w:p>
    <w:p w14:paraId="366B67CC" w14:textId="32E449AB" w:rsidR="00795E29" w:rsidRPr="00416B6E" w:rsidRDefault="00795E29" w:rsidP="00416B6E">
      <w:pPr>
        <w:spacing w:after="0" w:line="277" w:lineRule="auto"/>
        <w:rPr>
          <w:rFonts w:eastAsia="Calibri" w:cstheme="minorHAnsi"/>
          <w:sz w:val="24"/>
          <w:szCs w:val="24"/>
        </w:rPr>
      </w:pPr>
      <w:r w:rsidRPr="00416B6E">
        <w:rPr>
          <w:rFonts w:eastAsia="Calibri" w:cstheme="minorHAnsi"/>
          <w:sz w:val="24"/>
          <w:szCs w:val="24"/>
        </w:rPr>
        <w:t>W nawiązaniu do odpowiedzi na pytanie nr 14 ponownie prosimy o potwierdzenie, że</w:t>
      </w:r>
      <w:r w:rsidR="00B837E7">
        <w:rPr>
          <w:rFonts w:eastAsia="Calibri" w:cstheme="minorHAnsi"/>
          <w:sz w:val="24"/>
          <w:szCs w:val="24"/>
        </w:rPr>
        <w:t> </w:t>
      </w:r>
      <w:r w:rsidRPr="00416B6E">
        <w:rPr>
          <w:rFonts w:eastAsia="Calibri" w:cstheme="minorHAnsi"/>
          <w:sz w:val="24"/>
          <w:szCs w:val="24"/>
        </w:rPr>
        <w:t>przedmiotem ubezpieczenia nie jest infrastruktura mostowa: mosty, wiadukty, itp. Wg</w:t>
      </w:r>
      <w:r w:rsidR="00B837E7">
        <w:rPr>
          <w:rFonts w:eastAsia="Calibri" w:cstheme="minorHAnsi"/>
          <w:sz w:val="24"/>
          <w:szCs w:val="24"/>
        </w:rPr>
        <w:t> </w:t>
      </w:r>
      <w:r w:rsidRPr="00416B6E">
        <w:rPr>
          <w:rFonts w:eastAsia="Calibri" w:cstheme="minorHAnsi"/>
          <w:sz w:val="24"/>
          <w:szCs w:val="24"/>
        </w:rPr>
        <w:t>Wykonawcy w OPZ nie ma limitu dla tego typu szkód, jeśli jest inaczej prosimy o</w:t>
      </w:r>
      <w:r w:rsidR="00B837E7">
        <w:rPr>
          <w:rFonts w:eastAsia="Calibri" w:cstheme="minorHAnsi"/>
          <w:sz w:val="24"/>
          <w:szCs w:val="24"/>
        </w:rPr>
        <w:t> </w:t>
      </w:r>
      <w:r w:rsidRPr="00416B6E">
        <w:rPr>
          <w:rFonts w:eastAsia="Calibri" w:cstheme="minorHAnsi"/>
          <w:sz w:val="24"/>
          <w:szCs w:val="24"/>
        </w:rPr>
        <w:t xml:space="preserve">wskazanie tego limitu przez Zamawiającego. </w:t>
      </w:r>
    </w:p>
    <w:p w14:paraId="5179D8AC" w14:textId="6E1A00EE"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Odpowiedź:</w:t>
      </w:r>
    </w:p>
    <w:p w14:paraId="5646D270" w14:textId="4D209685" w:rsidR="00795E29" w:rsidRPr="00416B6E" w:rsidRDefault="00E57302" w:rsidP="00416B6E">
      <w:pPr>
        <w:overflowPunct w:val="0"/>
        <w:autoSpaceDE w:val="0"/>
        <w:spacing w:after="240" w:line="276" w:lineRule="auto"/>
        <w:textAlignment w:val="baseline"/>
        <w:rPr>
          <w:rFonts w:eastAsia="Times New Roman" w:cstheme="minorHAnsi"/>
          <w:bCs/>
          <w:sz w:val="24"/>
          <w:szCs w:val="24"/>
          <w:lang w:eastAsia="pl-PL"/>
        </w:rPr>
      </w:pPr>
      <w:r w:rsidRPr="00416B6E">
        <w:rPr>
          <w:rFonts w:eastAsia="Times New Roman" w:cstheme="minorHAnsi"/>
          <w:bCs/>
          <w:sz w:val="24"/>
          <w:szCs w:val="24"/>
          <w:lang w:eastAsia="pl-PL"/>
        </w:rPr>
        <w:t>Odpowiedź z dnia 20.11.2023 r. na pytanie nr 14 pozostaje bez zmian.</w:t>
      </w:r>
    </w:p>
    <w:p w14:paraId="0F67CACA" w14:textId="3907C56B"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Pytanie nr 3</w:t>
      </w:r>
    </w:p>
    <w:p w14:paraId="46932BCE" w14:textId="77777777" w:rsidR="00B837E7" w:rsidRDefault="00D40AFC" w:rsidP="00B837E7">
      <w:pPr>
        <w:overflowPunct w:val="0"/>
        <w:autoSpaceDE w:val="0"/>
        <w:spacing w:after="0" w:line="276" w:lineRule="auto"/>
        <w:contextualSpacing/>
        <w:textAlignment w:val="baseline"/>
        <w:rPr>
          <w:rFonts w:eastAsia="Times New Roman" w:cstheme="minorHAnsi"/>
          <w:sz w:val="24"/>
          <w:szCs w:val="24"/>
          <w:lang w:eastAsia="pl-PL"/>
        </w:rPr>
      </w:pPr>
      <w:r w:rsidRPr="00416B6E">
        <w:rPr>
          <w:rFonts w:eastAsia="Times New Roman" w:cstheme="minorHAnsi"/>
          <w:sz w:val="24"/>
          <w:szCs w:val="24"/>
          <w:lang w:eastAsia="pl-PL"/>
        </w:rPr>
        <w:t>W nawiązaniu do odpowiedzi na pytanie nr 17 ponownie prosimy o wykreślenie z zapisu z</w:t>
      </w:r>
      <w:r w:rsidR="00416B6E">
        <w:rPr>
          <w:rFonts w:eastAsia="Times New Roman" w:cstheme="minorHAnsi"/>
          <w:sz w:val="24"/>
          <w:szCs w:val="24"/>
          <w:lang w:eastAsia="pl-PL"/>
        </w:rPr>
        <w:t> </w:t>
      </w:r>
      <w:r w:rsidRPr="00416B6E">
        <w:rPr>
          <w:rFonts w:eastAsia="Times New Roman" w:cstheme="minorHAnsi"/>
          <w:sz w:val="24"/>
          <w:szCs w:val="24"/>
          <w:lang w:eastAsia="pl-PL"/>
        </w:rPr>
        <w:t>OPZ: „Ochrona ubezpieczeniowa obejmuje mienie stanowiące własność Gminy Miasta Tarnowa i mienie będące w jej posiadaniu, według stanu na dzień 31.12.2022 r. (za</w:t>
      </w:r>
      <w:r w:rsidR="00B837E7">
        <w:rPr>
          <w:rFonts w:eastAsia="Times New Roman" w:cstheme="minorHAnsi"/>
          <w:sz w:val="24"/>
          <w:szCs w:val="24"/>
          <w:lang w:eastAsia="pl-PL"/>
        </w:rPr>
        <w:t> </w:t>
      </w:r>
      <w:r w:rsidRPr="00416B6E">
        <w:rPr>
          <w:rFonts w:eastAsia="Times New Roman" w:cstheme="minorHAnsi"/>
          <w:sz w:val="24"/>
          <w:szCs w:val="24"/>
          <w:lang w:eastAsia="pl-PL"/>
        </w:rPr>
        <w:t xml:space="preserve">wyjątkiem </w:t>
      </w:r>
      <w:proofErr w:type="spellStart"/>
      <w:r w:rsidRPr="00416B6E">
        <w:rPr>
          <w:rFonts w:eastAsia="Times New Roman" w:cstheme="minorHAnsi"/>
          <w:sz w:val="24"/>
          <w:szCs w:val="24"/>
          <w:lang w:eastAsia="pl-PL"/>
        </w:rPr>
        <w:t>TOSiR</w:t>
      </w:r>
      <w:proofErr w:type="spellEnd"/>
      <w:r w:rsidRPr="00416B6E">
        <w:rPr>
          <w:rFonts w:eastAsia="Times New Roman" w:cstheme="minorHAnsi"/>
          <w:sz w:val="24"/>
          <w:szCs w:val="24"/>
          <w:lang w:eastAsia="pl-PL"/>
        </w:rPr>
        <w:t>-u, w przypadku którego uwzględniono zrealizowane inwestycje na</w:t>
      </w:r>
      <w:r w:rsidR="00B837E7">
        <w:rPr>
          <w:rFonts w:eastAsia="Times New Roman" w:cstheme="minorHAnsi"/>
          <w:sz w:val="24"/>
          <w:szCs w:val="24"/>
          <w:lang w:eastAsia="pl-PL"/>
        </w:rPr>
        <w:t> </w:t>
      </w:r>
      <w:r w:rsidRPr="00416B6E">
        <w:rPr>
          <w:rFonts w:eastAsia="Times New Roman" w:cstheme="minorHAnsi"/>
          <w:sz w:val="24"/>
          <w:szCs w:val="24"/>
          <w:lang w:eastAsia="pl-PL"/>
        </w:rPr>
        <w:t>koniec sierpnia 2023r.) oraz mienie, które Gmina Miasta Tarnowa, po tym dniu nabyła lub objęła w</w:t>
      </w:r>
      <w:r w:rsidR="00416B6E">
        <w:rPr>
          <w:rFonts w:eastAsia="Times New Roman" w:cstheme="minorHAnsi"/>
          <w:sz w:val="24"/>
          <w:szCs w:val="24"/>
          <w:lang w:eastAsia="pl-PL"/>
        </w:rPr>
        <w:t> </w:t>
      </w:r>
      <w:r w:rsidRPr="00416B6E">
        <w:rPr>
          <w:rFonts w:eastAsia="Times New Roman" w:cstheme="minorHAnsi"/>
          <w:sz w:val="24"/>
          <w:szCs w:val="24"/>
          <w:lang w:eastAsia="pl-PL"/>
        </w:rPr>
        <w:t xml:space="preserve">posiadanie.  Ochrona ubezpieczeniowa uwzględnia zmianę wartości mienia Gminy Miasta Tarnowa i mienia będącego w jej posiadaniu w porównaniu ze stanem na dzień 31.12.2022 r. – w granicach 10% sum ubezpieczenia określonych w polisach. Zmiana ta nie </w:t>
      </w:r>
    </w:p>
    <w:p w14:paraId="1A0697A8" w14:textId="77777777" w:rsidR="00B837E7" w:rsidRDefault="00B837E7">
      <w:pPr>
        <w:rPr>
          <w:rFonts w:eastAsia="Times New Roman" w:cstheme="minorHAnsi"/>
          <w:sz w:val="24"/>
          <w:szCs w:val="24"/>
          <w:lang w:eastAsia="pl-PL"/>
        </w:rPr>
      </w:pPr>
      <w:r>
        <w:rPr>
          <w:rFonts w:eastAsia="Times New Roman" w:cstheme="minorHAnsi"/>
          <w:sz w:val="24"/>
          <w:szCs w:val="24"/>
          <w:lang w:eastAsia="pl-PL"/>
        </w:rPr>
        <w:br w:type="page"/>
      </w:r>
    </w:p>
    <w:p w14:paraId="336EFB1E" w14:textId="7C4746F6" w:rsidR="00416B6E" w:rsidRDefault="00D40AFC" w:rsidP="00B837E7">
      <w:pPr>
        <w:overflowPunct w:val="0"/>
        <w:autoSpaceDE w:val="0"/>
        <w:spacing w:after="0" w:line="276" w:lineRule="auto"/>
        <w:contextualSpacing/>
        <w:textAlignment w:val="baseline"/>
        <w:rPr>
          <w:rFonts w:eastAsia="Times New Roman" w:cstheme="minorHAnsi"/>
          <w:sz w:val="24"/>
          <w:szCs w:val="24"/>
          <w:lang w:eastAsia="pl-PL"/>
        </w:rPr>
      </w:pPr>
      <w:r w:rsidRPr="00416B6E">
        <w:rPr>
          <w:rFonts w:eastAsia="Times New Roman" w:cstheme="minorHAnsi"/>
          <w:sz w:val="24"/>
          <w:szCs w:val="24"/>
          <w:lang w:eastAsia="pl-PL"/>
        </w:rPr>
        <w:lastRenderedPageBreak/>
        <w:t>ma wpływu na</w:t>
      </w:r>
      <w:r w:rsidR="00416B6E">
        <w:rPr>
          <w:rFonts w:eastAsia="Times New Roman" w:cstheme="minorHAnsi"/>
          <w:sz w:val="24"/>
          <w:szCs w:val="24"/>
          <w:lang w:eastAsia="pl-PL"/>
        </w:rPr>
        <w:t> </w:t>
      </w:r>
      <w:r w:rsidRPr="00416B6E">
        <w:rPr>
          <w:rFonts w:eastAsia="Times New Roman" w:cstheme="minorHAnsi"/>
          <w:sz w:val="24"/>
          <w:szCs w:val="24"/>
          <w:lang w:eastAsia="pl-PL"/>
        </w:rPr>
        <w:t xml:space="preserve">wysokość </w:t>
      </w:r>
      <w:r w:rsidRPr="00416B6E">
        <w:rPr>
          <w:rFonts w:eastAsia="Times New Roman" w:cstheme="minorHAnsi"/>
          <w:strike/>
          <w:sz w:val="24"/>
          <w:szCs w:val="24"/>
          <w:lang w:eastAsia="pl-PL"/>
        </w:rPr>
        <w:t>składki</w:t>
      </w:r>
      <w:r w:rsidRPr="00416B6E">
        <w:rPr>
          <w:rFonts w:eastAsia="Times New Roman" w:cstheme="minorHAnsi"/>
          <w:sz w:val="24"/>
          <w:szCs w:val="24"/>
          <w:lang w:eastAsia="pl-PL"/>
        </w:rPr>
        <w:t xml:space="preserve"> stawki. Wyjściowe sumy ubezpieczenia określa załącznik do</w:t>
      </w:r>
      <w:r w:rsidR="00B837E7">
        <w:rPr>
          <w:rFonts w:eastAsia="Times New Roman" w:cstheme="minorHAnsi"/>
          <w:sz w:val="24"/>
          <w:szCs w:val="24"/>
          <w:lang w:eastAsia="pl-PL"/>
        </w:rPr>
        <w:t> </w:t>
      </w:r>
      <w:r w:rsidRPr="00416B6E">
        <w:rPr>
          <w:rFonts w:eastAsia="Times New Roman" w:cstheme="minorHAnsi"/>
          <w:sz w:val="24"/>
          <w:szCs w:val="24"/>
          <w:lang w:eastAsia="pl-PL"/>
        </w:rPr>
        <w:t>SWZ. W</w:t>
      </w:r>
      <w:r w:rsidR="00416B6E">
        <w:rPr>
          <w:rFonts w:eastAsia="Times New Roman" w:cstheme="minorHAnsi"/>
          <w:sz w:val="24"/>
          <w:szCs w:val="24"/>
          <w:lang w:eastAsia="pl-PL"/>
        </w:rPr>
        <w:t> </w:t>
      </w:r>
      <w:r w:rsidRPr="00416B6E">
        <w:rPr>
          <w:rFonts w:eastAsia="Times New Roman" w:cstheme="minorHAnsi"/>
          <w:sz w:val="24"/>
          <w:szCs w:val="24"/>
          <w:lang w:eastAsia="pl-PL"/>
        </w:rPr>
        <w:t xml:space="preserve">przypadku zmiany w wartości majątku </w:t>
      </w:r>
      <w:r w:rsidRPr="00416B6E">
        <w:rPr>
          <w:rFonts w:eastAsia="Times New Roman" w:cstheme="minorHAnsi"/>
          <w:strike/>
          <w:sz w:val="24"/>
          <w:szCs w:val="24"/>
          <w:lang w:eastAsia="pl-PL"/>
        </w:rPr>
        <w:t>powyżej 10%</w:t>
      </w:r>
      <w:r w:rsidRPr="00416B6E">
        <w:rPr>
          <w:rFonts w:eastAsia="Times New Roman" w:cstheme="minorHAnsi"/>
          <w:sz w:val="24"/>
          <w:szCs w:val="24"/>
          <w:lang w:eastAsia="pl-PL"/>
        </w:rPr>
        <w:t xml:space="preserve"> </w:t>
      </w:r>
      <w:r w:rsidRPr="00416B6E">
        <w:rPr>
          <w:rFonts w:eastAsia="Times New Roman" w:cstheme="minorHAnsi"/>
          <w:sz w:val="24"/>
          <w:szCs w:val="24"/>
          <w:u w:val="single"/>
          <w:lang w:eastAsia="pl-PL"/>
        </w:rPr>
        <w:t>względem</w:t>
      </w:r>
      <w:r w:rsidRPr="00416B6E">
        <w:rPr>
          <w:rFonts w:eastAsia="Times New Roman" w:cstheme="minorHAnsi"/>
          <w:sz w:val="24"/>
          <w:szCs w:val="24"/>
          <w:lang w:eastAsia="pl-PL"/>
        </w:rPr>
        <w:t xml:space="preserve"> sum ubezpieczenia określonych w polisach rozliczenie nastąpi maksymalnie 60 dni po</w:t>
      </w:r>
      <w:r w:rsidR="00B837E7">
        <w:rPr>
          <w:rFonts w:eastAsia="Times New Roman" w:cstheme="minorHAnsi"/>
          <w:sz w:val="24"/>
          <w:szCs w:val="24"/>
          <w:lang w:eastAsia="pl-PL"/>
        </w:rPr>
        <w:t> </w:t>
      </w:r>
      <w:r w:rsidRPr="00416B6E">
        <w:rPr>
          <w:rFonts w:eastAsia="Times New Roman" w:cstheme="minorHAnsi"/>
          <w:strike/>
          <w:sz w:val="24"/>
          <w:szCs w:val="24"/>
          <w:lang w:eastAsia="pl-PL"/>
        </w:rPr>
        <w:t>zakończeniu</w:t>
      </w:r>
      <w:r w:rsidRPr="00416B6E">
        <w:rPr>
          <w:rFonts w:eastAsia="Times New Roman" w:cstheme="minorHAnsi"/>
          <w:sz w:val="24"/>
          <w:szCs w:val="24"/>
          <w:lang w:eastAsia="pl-PL"/>
        </w:rPr>
        <w:t xml:space="preserve"> </w:t>
      </w:r>
      <w:r w:rsidRPr="00416B6E">
        <w:rPr>
          <w:rFonts w:eastAsia="Times New Roman" w:cstheme="minorHAnsi"/>
          <w:sz w:val="24"/>
          <w:szCs w:val="24"/>
          <w:u w:val="single"/>
          <w:lang w:eastAsia="pl-PL"/>
        </w:rPr>
        <w:t>rozpoczęciu</w:t>
      </w:r>
      <w:r w:rsidRPr="00416B6E">
        <w:rPr>
          <w:rFonts w:eastAsia="Times New Roman" w:cstheme="minorHAnsi"/>
          <w:sz w:val="24"/>
          <w:szCs w:val="24"/>
          <w:lang w:eastAsia="pl-PL"/>
        </w:rPr>
        <w:t xml:space="preserve"> danego okresu ubezpieczenia, a składka dodatkowa zostanie policzona pro rata temporis.</w:t>
      </w:r>
    </w:p>
    <w:p w14:paraId="77A07B02" w14:textId="4E955E83" w:rsidR="00795E29" w:rsidRPr="00416B6E" w:rsidRDefault="00795E29" w:rsidP="00416B6E">
      <w:pPr>
        <w:overflowPunct w:val="0"/>
        <w:autoSpaceDE w:val="0"/>
        <w:spacing w:after="240" w:line="276" w:lineRule="auto"/>
        <w:contextualSpacing/>
        <w:textAlignment w:val="baseline"/>
        <w:rPr>
          <w:rFonts w:eastAsia="Calibri" w:cstheme="minorHAnsi"/>
          <w:sz w:val="24"/>
          <w:szCs w:val="24"/>
        </w:rPr>
      </w:pPr>
      <w:r w:rsidRPr="00416B6E">
        <w:rPr>
          <w:rFonts w:eastAsia="Calibri" w:cstheme="minorHAnsi"/>
          <w:sz w:val="24"/>
          <w:szCs w:val="24"/>
        </w:rPr>
        <w:t>Zwracamy uwagę, iż wprowadzony zapis nie pozwala na ustalenie sumy ubezpieczenia i</w:t>
      </w:r>
      <w:r w:rsidR="00B837E7">
        <w:rPr>
          <w:rFonts w:eastAsia="Calibri" w:cstheme="minorHAnsi"/>
          <w:sz w:val="24"/>
          <w:szCs w:val="24"/>
        </w:rPr>
        <w:t> </w:t>
      </w:r>
      <w:r w:rsidRPr="00416B6E">
        <w:rPr>
          <w:rFonts w:eastAsia="Calibri" w:cstheme="minorHAnsi"/>
          <w:sz w:val="24"/>
          <w:szCs w:val="24"/>
        </w:rPr>
        <w:t xml:space="preserve">powoduje, iż TU nie ma wiedzy jakiej wartości mienie ubezpiecza, co nie powinno mieć miejsca. </w:t>
      </w:r>
    </w:p>
    <w:p w14:paraId="629BE992" w14:textId="2AF46D21"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Odpowiedź:</w:t>
      </w:r>
    </w:p>
    <w:p w14:paraId="56C23479" w14:textId="08B9BB8D" w:rsidR="00E57302" w:rsidRPr="00416B6E" w:rsidRDefault="00E57302" w:rsidP="00416B6E">
      <w:pPr>
        <w:overflowPunct w:val="0"/>
        <w:autoSpaceDE w:val="0"/>
        <w:spacing w:after="240" w:line="276" w:lineRule="auto"/>
        <w:textAlignment w:val="baseline"/>
        <w:rPr>
          <w:rFonts w:eastAsia="Times New Roman" w:cstheme="minorHAnsi"/>
          <w:bCs/>
          <w:sz w:val="24"/>
          <w:szCs w:val="24"/>
          <w:lang w:eastAsia="pl-PL"/>
        </w:rPr>
      </w:pPr>
      <w:r w:rsidRPr="00416B6E">
        <w:rPr>
          <w:rFonts w:eastAsia="Times New Roman" w:cstheme="minorHAnsi"/>
          <w:bCs/>
          <w:sz w:val="24"/>
          <w:szCs w:val="24"/>
          <w:lang w:eastAsia="pl-PL"/>
        </w:rPr>
        <w:t>Odpowiedź z dnia 20.11.2023 r. na pytanie nr 17 pozostaje bez zmian.</w:t>
      </w:r>
    </w:p>
    <w:p w14:paraId="5DCDBE9D" w14:textId="483CB602"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Pytanie nr 4</w:t>
      </w:r>
    </w:p>
    <w:p w14:paraId="125C6AF8" w14:textId="77777777" w:rsidR="00795E29" w:rsidRPr="00416B6E" w:rsidRDefault="00795E29" w:rsidP="00416B6E">
      <w:pPr>
        <w:spacing w:after="0" w:line="277" w:lineRule="auto"/>
        <w:rPr>
          <w:rFonts w:eastAsia="Calibri" w:cstheme="minorHAnsi"/>
          <w:sz w:val="24"/>
          <w:szCs w:val="24"/>
        </w:rPr>
      </w:pPr>
      <w:r w:rsidRPr="00416B6E">
        <w:rPr>
          <w:rFonts w:eastAsia="Calibri" w:cstheme="minorHAnsi"/>
          <w:sz w:val="24"/>
          <w:szCs w:val="24"/>
        </w:rPr>
        <w:t xml:space="preserve">W nawiązaniu do odpowiedzi na pytanie nr 22 ponownie prosimy o podanie szacunkowej maksymalnej wartości mienia jakie posiada klient w tych kategoriach. </w:t>
      </w:r>
    </w:p>
    <w:p w14:paraId="7E807944" w14:textId="77777777" w:rsidR="00795E29" w:rsidRPr="00416B6E" w:rsidRDefault="00795E29" w:rsidP="00416B6E">
      <w:pPr>
        <w:numPr>
          <w:ilvl w:val="1"/>
          <w:numId w:val="39"/>
        </w:numPr>
        <w:spacing w:after="0" w:line="277" w:lineRule="auto"/>
        <w:ind w:left="567" w:hanging="283"/>
        <w:rPr>
          <w:rFonts w:eastAsia="Calibri" w:cstheme="minorHAnsi"/>
          <w:sz w:val="24"/>
          <w:szCs w:val="24"/>
        </w:rPr>
      </w:pPr>
      <w:r w:rsidRPr="00416B6E">
        <w:rPr>
          <w:rFonts w:eastAsia="Calibri" w:cstheme="minorHAnsi"/>
          <w:sz w:val="24"/>
          <w:szCs w:val="24"/>
        </w:rPr>
        <w:t>Składniki infrastruktury drogowej np. znaki drogowe i informacyjne, słupy oświetleniowe, barierki, bariery drogowe, ogrodzenia, parkany, wiaty itp.</w:t>
      </w:r>
    </w:p>
    <w:p w14:paraId="21B9295B" w14:textId="77777777" w:rsidR="00795E29" w:rsidRPr="00416B6E" w:rsidRDefault="00795E29" w:rsidP="00416B6E">
      <w:pPr>
        <w:numPr>
          <w:ilvl w:val="1"/>
          <w:numId w:val="39"/>
        </w:numPr>
        <w:spacing w:after="0" w:line="277" w:lineRule="auto"/>
        <w:ind w:left="567" w:hanging="283"/>
        <w:rPr>
          <w:rFonts w:eastAsia="Calibri" w:cstheme="minorHAnsi"/>
          <w:sz w:val="24"/>
          <w:szCs w:val="24"/>
        </w:rPr>
      </w:pPr>
      <w:r w:rsidRPr="00416B6E">
        <w:rPr>
          <w:rFonts w:eastAsia="Calibri" w:cstheme="minorHAnsi"/>
          <w:sz w:val="24"/>
          <w:szCs w:val="24"/>
        </w:rPr>
        <w:t xml:space="preserve">Infrastruktura drogowa np. drogi, ulice, chodniki, alejki, tunele, przejścia podziemne, przepusty </w:t>
      </w:r>
    </w:p>
    <w:p w14:paraId="57744114" w14:textId="77777777" w:rsidR="00795E29" w:rsidRPr="00416B6E" w:rsidRDefault="00795E29" w:rsidP="00416B6E">
      <w:pPr>
        <w:numPr>
          <w:ilvl w:val="1"/>
          <w:numId w:val="39"/>
        </w:numPr>
        <w:spacing w:after="0" w:line="277" w:lineRule="auto"/>
        <w:ind w:left="567" w:hanging="283"/>
        <w:rPr>
          <w:rFonts w:eastAsia="Calibri" w:cstheme="minorHAnsi"/>
          <w:sz w:val="24"/>
          <w:szCs w:val="24"/>
        </w:rPr>
      </w:pPr>
      <w:r w:rsidRPr="00416B6E">
        <w:rPr>
          <w:rFonts w:eastAsia="Calibri" w:cstheme="minorHAnsi"/>
          <w:sz w:val="24"/>
          <w:szCs w:val="24"/>
        </w:rPr>
        <w:t>Obiekty małej architektury.</w:t>
      </w:r>
    </w:p>
    <w:p w14:paraId="21F17EE0" w14:textId="0ACF6E76"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Odpowiedź:</w:t>
      </w:r>
    </w:p>
    <w:p w14:paraId="585CC100" w14:textId="350152A1" w:rsidR="00E57302" w:rsidRPr="00416B6E" w:rsidRDefault="00E57302" w:rsidP="00416B6E">
      <w:pPr>
        <w:overflowPunct w:val="0"/>
        <w:autoSpaceDE w:val="0"/>
        <w:spacing w:after="240" w:line="276" w:lineRule="auto"/>
        <w:textAlignment w:val="baseline"/>
        <w:rPr>
          <w:rFonts w:eastAsia="Times New Roman" w:cstheme="minorHAnsi"/>
          <w:bCs/>
          <w:sz w:val="24"/>
          <w:szCs w:val="24"/>
          <w:lang w:eastAsia="pl-PL"/>
        </w:rPr>
      </w:pPr>
      <w:r w:rsidRPr="00416B6E">
        <w:rPr>
          <w:rFonts w:eastAsia="Times New Roman" w:cstheme="minorHAnsi"/>
          <w:bCs/>
          <w:sz w:val="24"/>
          <w:szCs w:val="24"/>
          <w:lang w:eastAsia="pl-PL"/>
        </w:rPr>
        <w:t>Odpowiedź z dnia 20.11.2023 r. na pytanie nr 22 pozostaje bez zmian.</w:t>
      </w:r>
    </w:p>
    <w:p w14:paraId="714C2EDD" w14:textId="48C7A636"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Pytanie nr 5</w:t>
      </w:r>
    </w:p>
    <w:p w14:paraId="489D0C59" w14:textId="3EC3436E" w:rsidR="00795E29" w:rsidRPr="00416B6E" w:rsidRDefault="00795E29" w:rsidP="00416B6E">
      <w:pPr>
        <w:spacing w:after="0" w:line="277" w:lineRule="auto"/>
        <w:rPr>
          <w:rFonts w:eastAsia="Calibri" w:cstheme="minorHAnsi"/>
          <w:sz w:val="24"/>
          <w:szCs w:val="24"/>
        </w:rPr>
      </w:pPr>
      <w:r w:rsidRPr="00416B6E">
        <w:rPr>
          <w:rFonts w:eastAsia="Calibri" w:cstheme="minorHAnsi"/>
          <w:sz w:val="24"/>
          <w:szCs w:val="24"/>
        </w:rPr>
        <w:t>W nawiązaniu do odpowiedzi na pytanie nr 29 ponownie prosimy o rozważenie możliwości doprecyzowania zapisów SWZ w zakresie definicji klauzuli katastrofy budowlanej: „Na</w:t>
      </w:r>
      <w:r w:rsidR="00B837E7">
        <w:rPr>
          <w:rFonts w:eastAsia="Calibri" w:cstheme="minorHAnsi"/>
          <w:sz w:val="24"/>
          <w:szCs w:val="24"/>
        </w:rPr>
        <w:t> </w:t>
      </w:r>
      <w:r w:rsidRPr="00416B6E">
        <w:rPr>
          <w:rFonts w:eastAsia="Calibri" w:cstheme="minorHAnsi"/>
          <w:sz w:val="24"/>
          <w:szCs w:val="24"/>
        </w:rPr>
        <w:t>podstawie niniejszej klauzuli ochroną ubezpieczeniową objęte są szkody powstałe w</w:t>
      </w:r>
      <w:r w:rsidR="00B837E7">
        <w:rPr>
          <w:rFonts w:eastAsia="Calibri" w:cstheme="minorHAnsi"/>
          <w:sz w:val="24"/>
          <w:szCs w:val="24"/>
        </w:rPr>
        <w:t> </w:t>
      </w:r>
      <w:r w:rsidRPr="00416B6E">
        <w:rPr>
          <w:rFonts w:eastAsia="Calibri" w:cstheme="minorHAnsi"/>
          <w:sz w:val="24"/>
          <w:szCs w:val="24"/>
        </w:rPr>
        <w:t xml:space="preserve">ubezpieczonym mieniu wskutek niezamierzonego, gwałtownego zniszczenia obiektu budowlanego lub jego części, </w:t>
      </w:r>
      <w:r w:rsidR="0008652F" w:rsidRPr="00416B6E">
        <w:rPr>
          <w:rFonts w:eastAsia="Calibri" w:cstheme="minorHAnsi"/>
          <w:sz w:val="24"/>
          <w:szCs w:val="24"/>
        </w:rPr>
        <w:br/>
      </w:r>
      <w:r w:rsidRPr="00416B6E">
        <w:rPr>
          <w:rFonts w:eastAsia="Calibri" w:cstheme="minorHAnsi"/>
          <w:sz w:val="24"/>
          <w:szCs w:val="24"/>
        </w:rPr>
        <w:t xml:space="preserve">w rozumieniu Prawa budowlanego. Za katastrofę budowlaną nie uznaje się: </w:t>
      </w:r>
    </w:p>
    <w:p w14:paraId="4BEF9C48" w14:textId="3E3D6EDE" w:rsidR="00795E29" w:rsidRPr="00416B6E" w:rsidRDefault="00795E29" w:rsidP="00416B6E">
      <w:pPr>
        <w:numPr>
          <w:ilvl w:val="0"/>
          <w:numId w:val="40"/>
        </w:numPr>
        <w:spacing w:after="0" w:line="277" w:lineRule="auto"/>
        <w:ind w:left="567" w:hanging="283"/>
        <w:rPr>
          <w:rFonts w:eastAsia="Calibri" w:cstheme="minorHAnsi"/>
          <w:sz w:val="24"/>
          <w:szCs w:val="24"/>
        </w:rPr>
      </w:pPr>
      <w:r w:rsidRPr="00416B6E">
        <w:rPr>
          <w:rFonts w:eastAsia="Calibri" w:cstheme="minorHAnsi"/>
          <w:sz w:val="24"/>
          <w:szCs w:val="24"/>
        </w:rPr>
        <w:t>uszkodzenia elementu wbudowanego w budynek lub budowlę, nadającego się do</w:t>
      </w:r>
      <w:r w:rsidR="00B837E7">
        <w:rPr>
          <w:rFonts w:eastAsia="Calibri" w:cstheme="minorHAnsi"/>
          <w:sz w:val="24"/>
          <w:szCs w:val="24"/>
        </w:rPr>
        <w:t> </w:t>
      </w:r>
      <w:r w:rsidRPr="00416B6E">
        <w:rPr>
          <w:rFonts w:eastAsia="Calibri" w:cstheme="minorHAnsi"/>
          <w:sz w:val="24"/>
          <w:szCs w:val="24"/>
        </w:rPr>
        <w:t xml:space="preserve">naprawy lub wymiany, </w:t>
      </w:r>
    </w:p>
    <w:p w14:paraId="424B49DA" w14:textId="77777777" w:rsidR="00795E29" w:rsidRPr="00416B6E" w:rsidRDefault="00795E29" w:rsidP="00416B6E">
      <w:pPr>
        <w:numPr>
          <w:ilvl w:val="0"/>
          <w:numId w:val="40"/>
        </w:numPr>
        <w:spacing w:after="0" w:line="277" w:lineRule="auto"/>
        <w:ind w:left="567" w:hanging="283"/>
        <w:rPr>
          <w:rFonts w:eastAsia="Calibri" w:cstheme="minorHAnsi"/>
          <w:sz w:val="24"/>
          <w:szCs w:val="24"/>
        </w:rPr>
      </w:pPr>
      <w:r w:rsidRPr="00416B6E">
        <w:rPr>
          <w:rFonts w:eastAsia="Calibri" w:cstheme="minorHAnsi"/>
          <w:sz w:val="24"/>
          <w:szCs w:val="24"/>
        </w:rPr>
        <w:t>uszkodzenia lub zniszczenia urządzeń mechanicznych i elektronicznych stanowiących funkcjonalną i integralną część budynku, awarii instalacji.”</w:t>
      </w:r>
    </w:p>
    <w:p w14:paraId="6D2B637B" w14:textId="1309D2AC" w:rsidR="00795E29" w:rsidRPr="00416B6E" w:rsidRDefault="0008652F" w:rsidP="00416B6E">
      <w:pPr>
        <w:spacing w:after="0" w:line="277" w:lineRule="auto"/>
        <w:rPr>
          <w:rFonts w:eastAsia="Calibri" w:cstheme="minorHAnsi"/>
          <w:b/>
          <w:bCs/>
          <w:sz w:val="24"/>
          <w:szCs w:val="24"/>
        </w:rPr>
      </w:pPr>
      <w:r w:rsidRPr="00416B6E">
        <w:rPr>
          <w:rFonts w:eastAsia="Calibri" w:cstheme="minorHAnsi"/>
          <w:b/>
          <w:bCs/>
          <w:sz w:val="24"/>
          <w:szCs w:val="24"/>
        </w:rPr>
        <w:t>Odpowiedź</w:t>
      </w:r>
      <w:r w:rsidR="00795E29" w:rsidRPr="00416B6E">
        <w:rPr>
          <w:rFonts w:eastAsia="Calibri" w:cstheme="minorHAnsi"/>
          <w:b/>
          <w:bCs/>
          <w:sz w:val="24"/>
          <w:szCs w:val="24"/>
        </w:rPr>
        <w:t>:</w:t>
      </w:r>
    </w:p>
    <w:p w14:paraId="0ECBB93E" w14:textId="7D6A342D" w:rsidR="00E57302" w:rsidRPr="00416B6E" w:rsidRDefault="00E57302" w:rsidP="00416B6E">
      <w:pPr>
        <w:overflowPunct w:val="0"/>
        <w:autoSpaceDE w:val="0"/>
        <w:spacing w:after="240" w:line="276" w:lineRule="auto"/>
        <w:textAlignment w:val="baseline"/>
        <w:rPr>
          <w:rFonts w:eastAsia="Times New Roman" w:cstheme="minorHAnsi"/>
          <w:bCs/>
          <w:sz w:val="24"/>
          <w:szCs w:val="24"/>
          <w:lang w:eastAsia="pl-PL"/>
        </w:rPr>
      </w:pPr>
      <w:r w:rsidRPr="00416B6E">
        <w:rPr>
          <w:rFonts w:eastAsia="Times New Roman" w:cstheme="minorHAnsi"/>
          <w:bCs/>
          <w:sz w:val="24"/>
          <w:szCs w:val="24"/>
          <w:lang w:eastAsia="pl-PL"/>
        </w:rPr>
        <w:t>Odpowiedź z dnia 20.11.2023 r. na pytanie nr 29 pozostaje bez zmian.</w:t>
      </w:r>
    </w:p>
    <w:p w14:paraId="61A652F4" w14:textId="77777777" w:rsidR="00416B6E" w:rsidRDefault="00416B6E">
      <w:pPr>
        <w:rPr>
          <w:rFonts w:eastAsia="Calibri" w:cstheme="minorHAnsi"/>
          <w:b/>
          <w:bCs/>
          <w:sz w:val="24"/>
          <w:szCs w:val="24"/>
        </w:rPr>
      </w:pPr>
      <w:r>
        <w:rPr>
          <w:rFonts w:eastAsia="Calibri" w:cstheme="minorHAnsi"/>
          <w:b/>
          <w:bCs/>
          <w:sz w:val="24"/>
          <w:szCs w:val="24"/>
        </w:rPr>
        <w:br w:type="page"/>
      </w:r>
    </w:p>
    <w:p w14:paraId="7F3AB58A" w14:textId="1A2D947E"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lastRenderedPageBreak/>
        <w:t>Pytanie nr 6</w:t>
      </w:r>
    </w:p>
    <w:p w14:paraId="5D5D05E9" w14:textId="1BC6281B" w:rsidR="00795E29" w:rsidRPr="00416B6E" w:rsidRDefault="00795E29" w:rsidP="00416B6E">
      <w:pPr>
        <w:spacing w:after="0" w:line="277" w:lineRule="auto"/>
        <w:rPr>
          <w:rFonts w:eastAsia="Calibri" w:cstheme="minorHAnsi"/>
          <w:sz w:val="24"/>
          <w:szCs w:val="24"/>
        </w:rPr>
      </w:pPr>
      <w:r w:rsidRPr="00416B6E">
        <w:rPr>
          <w:rFonts w:eastAsia="Calibri" w:cstheme="minorHAnsi"/>
          <w:sz w:val="24"/>
          <w:szCs w:val="24"/>
        </w:rPr>
        <w:t>W nawiązaniu do odpowiedzi na pytanie nr 67, w odniesieniu do klauzuli robót budowlano-montażowych, ponownie prosimy o informację jakie prace i o jakiej jednostkowej wartości zamierza Zamawiający wykonywać w okresie objętym zamówieniem. Prosimy o</w:t>
      </w:r>
      <w:r w:rsidR="00B837E7">
        <w:rPr>
          <w:rFonts w:eastAsia="Calibri" w:cstheme="minorHAnsi"/>
          <w:sz w:val="24"/>
          <w:szCs w:val="24"/>
        </w:rPr>
        <w:t> </w:t>
      </w:r>
      <w:r w:rsidRPr="00416B6E">
        <w:rPr>
          <w:rFonts w:eastAsia="Calibri" w:cstheme="minorHAnsi"/>
          <w:sz w:val="24"/>
          <w:szCs w:val="24"/>
        </w:rPr>
        <w:t>udostępnienie harmonogramu prac.</w:t>
      </w:r>
    </w:p>
    <w:p w14:paraId="54B8B40E" w14:textId="18ADBD55"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Odpowiedź:</w:t>
      </w:r>
    </w:p>
    <w:p w14:paraId="61049413" w14:textId="29426F77" w:rsidR="00795E29" w:rsidRPr="00416B6E" w:rsidRDefault="00A62DB1" w:rsidP="00416B6E">
      <w:pPr>
        <w:spacing w:after="240" w:line="276" w:lineRule="auto"/>
        <w:rPr>
          <w:rFonts w:eastAsia="Calibri" w:cstheme="minorHAnsi"/>
          <w:sz w:val="24"/>
          <w:szCs w:val="24"/>
        </w:rPr>
      </w:pPr>
      <w:r w:rsidRPr="00416B6E">
        <w:rPr>
          <w:rFonts w:eastAsia="Times New Roman" w:cstheme="minorHAnsi"/>
          <w:sz w:val="24"/>
          <w:szCs w:val="24"/>
          <w:lang w:eastAsia="pl-PL"/>
        </w:rPr>
        <w:t>Zamawiający nie dysponuje wiedzą w tym zakresie. Planowanie zadań remontowych należy do kompetencji poszczególnych obiektów</w:t>
      </w:r>
      <w:r w:rsidRPr="00416B6E">
        <w:rPr>
          <w:rFonts w:eastAsia="Times New Roman" w:cstheme="minorHAnsi"/>
          <w:sz w:val="24"/>
          <w:szCs w:val="24"/>
          <w:lang w:val="x-none" w:eastAsia="pl-PL"/>
        </w:rPr>
        <w:t>.</w:t>
      </w:r>
      <w:r w:rsidRPr="00416B6E">
        <w:rPr>
          <w:rFonts w:eastAsia="Times New Roman" w:cstheme="minorHAnsi"/>
          <w:sz w:val="24"/>
          <w:szCs w:val="24"/>
          <w:lang w:eastAsia="pl-PL"/>
        </w:rPr>
        <w:t xml:space="preserve"> Ponadto projekt budżetu nie został jeszcze zatwierdzony.</w:t>
      </w:r>
    </w:p>
    <w:p w14:paraId="417DC228" w14:textId="6995D50A"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Pytanie nr 7</w:t>
      </w:r>
    </w:p>
    <w:p w14:paraId="4CE052F4" w14:textId="1CBA9CFA" w:rsidR="00795E29" w:rsidRPr="00416B6E" w:rsidRDefault="00795E29" w:rsidP="00416B6E">
      <w:pPr>
        <w:spacing w:after="0" w:line="277" w:lineRule="auto"/>
        <w:rPr>
          <w:rFonts w:eastAsia="Calibri" w:cstheme="minorHAnsi"/>
          <w:sz w:val="24"/>
          <w:szCs w:val="24"/>
        </w:rPr>
      </w:pPr>
      <w:r w:rsidRPr="00416B6E">
        <w:rPr>
          <w:rFonts w:eastAsia="Calibri" w:cstheme="minorHAnsi"/>
          <w:sz w:val="24"/>
          <w:szCs w:val="24"/>
        </w:rPr>
        <w:t xml:space="preserve">W nawiązaniu do odpowiedzi na pytanie nr 68, w odniesieniu do zapisów dotyczących dodatkowego rozszerzenia zakresu ubezpieczenia dla sprzętu elektronicznego i dla maszyn, urządzeń i wyposażenia, w tym stałych elementów, ponownie prosimy o wprowadzenie wspólnego limitu odpowiedzialności w wysokości 100.000 zł na jedno i wszystkie zdarzenia. </w:t>
      </w:r>
    </w:p>
    <w:p w14:paraId="7964D9BF" w14:textId="088612BD" w:rsidR="00795E29" w:rsidRPr="00416B6E" w:rsidRDefault="00795E29" w:rsidP="00416B6E">
      <w:pPr>
        <w:spacing w:after="0" w:line="277" w:lineRule="auto"/>
        <w:rPr>
          <w:rFonts w:eastAsia="Calibri" w:cstheme="minorHAnsi"/>
          <w:sz w:val="24"/>
          <w:szCs w:val="24"/>
        </w:rPr>
      </w:pPr>
      <w:r w:rsidRPr="00416B6E">
        <w:rPr>
          <w:rFonts w:eastAsia="Calibri" w:cstheme="minorHAnsi"/>
          <w:sz w:val="24"/>
          <w:szCs w:val="24"/>
        </w:rPr>
        <w:t>Wprowadzone rozwiązanie jest nieczytelne, z uwagi, iż niektóre przedmioty zgłoszone do</w:t>
      </w:r>
      <w:r w:rsidR="00B837E7">
        <w:rPr>
          <w:rFonts w:eastAsia="Calibri" w:cstheme="minorHAnsi"/>
          <w:sz w:val="24"/>
          <w:szCs w:val="24"/>
        </w:rPr>
        <w:t> </w:t>
      </w:r>
      <w:r w:rsidRPr="00416B6E">
        <w:rPr>
          <w:rFonts w:eastAsia="Calibri" w:cstheme="minorHAnsi"/>
          <w:sz w:val="24"/>
          <w:szCs w:val="24"/>
        </w:rPr>
        <w:t xml:space="preserve">ubezpieczenia mogą kwalifikować się do obydwu rozszerzeń. </w:t>
      </w:r>
    </w:p>
    <w:p w14:paraId="53480AB4" w14:textId="0474F2FF" w:rsidR="00795E29" w:rsidRPr="00416B6E" w:rsidRDefault="00795E29" w:rsidP="00416B6E">
      <w:pPr>
        <w:spacing w:after="0" w:line="277" w:lineRule="auto"/>
        <w:rPr>
          <w:rFonts w:eastAsia="Calibri" w:cstheme="minorHAnsi"/>
          <w:sz w:val="24"/>
          <w:szCs w:val="24"/>
        </w:rPr>
      </w:pPr>
      <w:r w:rsidRPr="00416B6E">
        <w:rPr>
          <w:rFonts w:eastAsia="Calibri" w:cstheme="minorHAnsi"/>
          <w:sz w:val="24"/>
          <w:szCs w:val="24"/>
        </w:rPr>
        <w:t>W przypadku negatywnej odpowiedzi na pytanie powyżej prosimy o potwierdzenie, że</w:t>
      </w:r>
      <w:r w:rsidR="00B837E7">
        <w:rPr>
          <w:rFonts w:eastAsia="Calibri" w:cstheme="minorHAnsi"/>
          <w:sz w:val="24"/>
          <w:szCs w:val="24"/>
        </w:rPr>
        <w:t> </w:t>
      </w:r>
      <w:r w:rsidRPr="00416B6E">
        <w:rPr>
          <w:rFonts w:eastAsia="Calibri" w:cstheme="minorHAnsi"/>
          <w:sz w:val="24"/>
          <w:szCs w:val="24"/>
        </w:rPr>
        <w:t xml:space="preserve">intencją Zamawiającego jest pokrycie ww. szkód w odniesieniu do jednego przedmiotu ubezpieczenia w maksymalnej wysokości jednego z limitów. </w:t>
      </w:r>
    </w:p>
    <w:p w14:paraId="3F9ED527" w14:textId="22F624C4" w:rsidR="00795E29" w:rsidRPr="00416B6E" w:rsidRDefault="00E57302" w:rsidP="00416B6E">
      <w:pPr>
        <w:spacing w:after="0" w:line="277" w:lineRule="auto"/>
        <w:rPr>
          <w:rFonts w:eastAsia="Calibri" w:cstheme="minorHAnsi"/>
          <w:b/>
          <w:bCs/>
          <w:sz w:val="24"/>
          <w:szCs w:val="24"/>
        </w:rPr>
      </w:pPr>
      <w:r w:rsidRPr="00416B6E">
        <w:rPr>
          <w:rFonts w:eastAsia="Calibri" w:cstheme="minorHAnsi"/>
          <w:b/>
          <w:bCs/>
          <w:sz w:val="24"/>
          <w:szCs w:val="24"/>
        </w:rPr>
        <w:t>Odpowiedź:</w:t>
      </w:r>
    </w:p>
    <w:p w14:paraId="09050C1F" w14:textId="27E0792F" w:rsidR="00E57302" w:rsidRPr="00416B6E" w:rsidRDefault="00E57302" w:rsidP="00416B6E">
      <w:pPr>
        <w:overflowPunct w:val="0"/>
        <w:autoSpaceDE w:val="0"/>
        <w:spacing w:after="240" w:line="276" w:lineRule="auto"/>
        <w:textAlignment w:val="baseline"/>
        <w:rPr>
          <w:rFonts w:eastAsia="Times New Roman" w:cstheme="minorHAnsi"/>
          <w:bCs/>
          <w:sz w:val="24"/>
          <w:szCs w:val="24"/>
          <w:lang w:eastAsia="pl-PL"/>
        </w:rPr>
      </w:pPr>
      <w:r w:rsidRPr="00416B6E">
        <w:rPr>
          <w:rFonts w:eastAsia="Times New Roman" w:cstheme="minorHAnsi"/>
          <w:bCs/>
          <w:sz w:val="24"/>
          <w:szCs w:val="24"/>
          <w:lang w:eastAsia="pl-PL"/>
        </w:rPr>
        <w:t>Odpowiedź z dnia 20.11.2023 r. na pytanie nr 68 pozostaje bez zmian.</w:t>
      </w:r>
    </w:p>
    <w:p w14:paraId="5A6DAE90" w14:textId="44A1EFDE"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Pytanie nr 9</w:t>
      </w:r>
    </w:p>
    <w:p w14:paraId="6C77B718" w14:textId="77777777" w:rsidR="00795E29" w:rsidRPr="00416B6E" w:rsidRDefault="00795E29" w:rsidP="00416B6E">
      <w:pPr>
        <w:spacing w:after="0" w:line="277" w:lineRule="auto"/>
        <w:rPr>
          <w:rFonts w:eastAsia="Calibri" w:cstheme="minorHAnsi"/>
          <w:sz w:val="24"/>
          <w:szCs w:val="24"/>
        </w:rPr>
      </w:pPr>
      <w:r w:rsidRPr="00416B6E">
        <w:rPr>
          <w:rFonts w:eastAsia="Calibri" w:cstheme="minorHAnsi"/>
          <w:sz w:val="24"/>
          <w:szCs w:val="24"/>
        </w:rPr>
        <w:t>W nawiązaniu do odpowiedzi na pytanie nr 73, w odniesieniu do klauzuli automatycznego pokrycia prosimy o potwierdzenie, że złożenie oferty z zastosowaniem klauzuli zamieszczonej poniżej nie będzie stało w sprzeczności z SWZ.</w:t>
      </w:r>
    </w:p>
    <w:p w14:paraId="7743AB8E" w14:textId="77777777" w:rsidR="00795E29" w:rsidRPr="00416B6E" w:rsidRDefault="00795E29" w:rsidP="00416B6E">
      <w:pPr>
        <w:spacing w:after="0" w:line="277" w:lineRule="auto"/>
        <w:rPr>
          <w:rFonts w:eastAsia="Calibri" w:cstheme="minorHAnsi"/>
          <w:sz w:val="24"/>
          <w:szCs w:val="24"/>
        </w:rPr>
      </w:pPr>
      <w:r w:rsidRPr="00416B6E">
        <w:rPr>
          <w:rFonts w:eastAsia="Calibri" w:cstheme="minorHAnsi"/>
          <w:sz w:val="24"/>
          <w:szCs w:val="24"/>
        </w:rPr>
        <w:t xml:space="preserve">Klauzula automatycznego pokrycia </w:t>
      </w:r>
    </w:p>
    <w:p w14:paraId="7A196C1B" w14:textId="58F39BA7" w:rsidR="00795E29" w:rsidRPr="00416B6E" w:rsidRDefault="00795E29" w:rsidP="00416B6E">
      <w:pPr>
        <w:spacing w:after="0" w:line="277" w:lineRule="auto"/>
        <w:rPr>
          <w:rFonts w:eastAsia="Calibri" w:cstheme="minorHAnsi"/>
          <w:sz w:val="24"/>
          <w:szCs w:val="24"/>
        </w:rPr>
      </w:pPr>
      <w:r w:rsidRPr="00416B6E">
        <w:rPr>
          <w:rFonts w:eastAsia="Calibri" w:cstheme="minorHAnsi"/>
          <w:sz w:val="24"/>
          <w:szCs w:val="24"/>
        </w:rPr>
        <w:t xml:space="preserve">Z zachowaniem pozostałych niezmienionych niniejszą klauzulą postanowień OWU ustala się, co następuje: </w:t>
      </w:r>
    </w:p>
    <w:p w14:paraId="3C553C06" w14:textId="69C8B6B0" w:rsidR="00795E29" w:rsidRPr="00FE60D0" w:rsidRDefault="00795E29" w:rsidP="00FE60D0">
      <w:pPr>
        <w:pStyle w:val="Akapitzlist"/>
        <w:numPr>
          <w:ilvl w:val="0"/>
          <w:numId w:val="41"/>
        </w:numPr>
        <w:spacing w:after="0" w:line="277" w:lineRule="auto"/>
        <w:rPr>
          <w:rFonts w:eastAsia="Calibri" w:cstheme="minorHAnsi"/>
          <w:sz w:val="24"/>
          <w:szCs w:val="24"/>
        </w:rPr>
      </w:pPr>
      <w:r w:rsidRPr="00FE60D0">
        <w:rPr>
          <w:rFonts w:eastAsia="Calibri" w:cstheme="minorHAnsi"/>
          <w:sz w:val="24"/>
          <w:szCs w:val="24"/>
        </w:rPr>
        <w:t>nowe inwestycje, za które uważa się środki trwałe stan</w:t>
      </w:r>
      <w:r w:rsidR="0008652F" w:rsidRPr="00FE60D0">
        <w:rPr>
          <w:rFonts w:eastAsia="Calibri" w:cstheme="minorHAnsi"/>
          <w:sz w:val="24"/>
          <w:szCs w:val="24"/>
        </w:rPr>
        <w:t>o</w:t>
      </w:r>
      <w:r w:rsidRPr="00FE60D0">
        <w:rPr>
          <w:rFonts w:eastAsia="Calibri" w:cstheme="minorHAnsi"/>
          <w:sz w:val="24"/>
          <w:szCs w:val="24"/>
        </w:rPr>
        <w:t>wiące budynki, budowle, lokale, maszyny, urządzenia i wyp</w:t>
      </w:r>
      <w:r w:rsidR="0008652F" w:rsidRPr="00FE60D0">
        <w:rPr>
          <w:rFonts w:eastAsia="Calibri" w:cstheme="minorHAnsi"/>
          <w:sz w:val="24"/>
          <w:szCs w:val="24"/>
        </w:rPr>
        <w:t>o</w:t>
      </w:r>
      <w:r w:rsidRPr="00FE60D0">
        <w:rPr>
          <w:rFonts w:eastAsia="Calibri" w:cstheme="minorHAnsi"/>
          <w:sz w:val="24"/>
          <w:szCs w:val="24"/>
        </w:rPr>
        <w:t>sażenie, obiekty małej architektury oraz sprzęt elektroniczny stacjonarny i przenośny, zostają automatycznie objęte och</w:t>
      </w:r>
      <w:r w:rsidR="0008652F" w:rsidRPr="00FE60D0">
        <w:rPr>
          <w:rFonts w:eastAsia="Calibri" w:cstheme="minorHAnsi"/>
          <w:sz w:val="24"/>
          <w:szCs w:val="24"/>
        </w:rPr>
        <w:t>r</w:t>
      </w:r>
      <w:r w:rsidRPr="00FE60D0">
        <w:rPr>
          <w:rFonts w:eastAsia="Calibri" w:cstheme="minorHAnsi"/>
          <w:sz w:val="24"/>
          <w:szCs w:val="24"/>
        </w:rPr>
        <w:t xml:space="preserve">oną ubezpieczeniową z chwilą ich wpisu do rejestru środków trwałych lub udokumentowanego zakupu; </w:t>
      </w:r>
    </w:p>
    <w:p w14:paraId="2CEC8188" w14:textId="4BFC4232" w:rsidR="00FE60D0" w:rsidRDefault="00795E29" w:rsidP="00FE60D0">
      <w:pPr>
        <w:pStyle w:val="Akapitzlist"/>
        <w:numPr>
          <w:ilvl w:val="0"/>
          <w:numId w:val="41"/>
        </w:numPr>
        <w:spacing w:after="0" w:line="277" w:lineRule="auto"/>
        <w:rPr>
          <w:rFonts w:eastAsia="Calibri" w:cstheme="minorHAnsi"/>
          <w:sz w:val="24"/>
          <w:szCs w:val="24"/>
        </w:rPr>
      </w:pPr>
      <w:r w:rsidRPr="00FE60D0">
        <w:rPr>
          <w:rFonts w:eastAsia="Calibri" w:cstheme="minorHAnsi"/>
          <w:sz w:val="24"/>
          <w:szCs w:val="24"/>
        </w:rPr>
        <w:t xml:space="preserve">nowe inwestycje, o których mowa w pkt 1, objęte są ochroną ubezpieczeniową pod warunkiem poinformowania Ubezpieczyciela w terminie do 60 dni po zakończeniu każdego rocznego okresu ubezpieczenia wg stawki z oferty; </w:t>
      </w:r>
    </w:p>
    <w:p w14:paraId="27846244" w14:textId="77777777" w:rsidR="00FE60D0" w:rsidRDefault="00FE60D0">
      <w:pPr>
        <w:rPr>
          <w:rFonts w:eastAsia="Calibri" w:cstheme="minorHAnsi"/>
          <w:sz w:val="24"/>
          <w:szCs w:val="24"/>
        </w:rPr>
      </w:pPr>
      <w:r>
        <w:rPr>
          <w:rFonts w:eastAsia="Calibri" w:cstheme="minorHAnsi"/>
          <w:sz w:val="24"/>
          <w:szCs w:val="24"/>
        </w:rPr>
        <w:br w:type="page"/>
      </w:r>
    </w:p>
    <w:p w14:paraId="0831FF99" w14:textId="27AD3362" w:rsidR="00795E29" w:rsidRPr="00FE60D0" w:rsidRDefault="00795E29" w:rsidP="00FE60D0">
      <w:pPr>
        <w:pStyle w:val="Akapitzlist"/>
        <w:numPr>
          <w:ilvl w:val="0"/>
          <w:numId w:val="41"/>
        </w:numPr>
        <w:spacing w:after="0" w:line="277" w:lineRule="auto"/>
        <w:rPr>
          <w:rFonts w:eastAsia="Calibri" w:cstheme="minorHAnsi"/>
          <w:sz w:val="24"/>
          <w:szCs w:val="24"/>
        </w:rPr>
      </w:pPr>
      <w:r w:rsidRPr="00FE60D0">
        <w:rPr>
          <w:rFonts w:eastAsia="Calibri" w:cstheme="minorHAnsi"/>
          <w:sz w:val="24"/>
          <w:szCs w:val="24"/>
        </w:rPr>
        <w:lastRenderedPageBreak/>
        <w:t>odpowiedzialność Ubezpieczyciela z tytułu niniejszej klauzuli ograniczona jest do</w:t>
      </w:r>
      <w:r w:rsidR="00B837E7">
        <w:rPr>
          <w:rFonts w:eastAsia="Calibri" w:cstheme="minorHAnsi"/>
          <w:sz w:val="24"/>
          <w:szCs w:val="24"/>
        </w:rPr>
        <w:t> </w:t>
      </w:r>
      <w:r w:rsidRPr="00FE60D0">
        <w:rPr>
          <w:rFonts w:eastAsia="Calibri" w:cstheme="minorHAnsi"/>
          <w:sz w:val="24"/>
          <w:szCs w:val="24"/>
        </w:rPr>
        <w:t xml:space="preserve">ustalonego limitu odpowiedzialności Ubezpieczyciela w wysokości 10% łącznej sumy ubezpieczenia mienia na dzień zawarcia umowy ubezpieczenia, jednak nie więcej niż 10 mln PLN; </w:t>
      </w:r>
    </w:p>
    <w:p w14:paraId="0127451C" w14:textId="1A2D325A" w:rsidR="00795E29" w:rsidRPr="00FE60D0" w:rsidRDefault="00795E29" w:rsidP="00FE60D0">
      <w:pPr>
        <w:pStyle w:val="Akapitzlist"/>
        <w:numPr>
          <w:ilvl w:val="0"/>
          <w:numId w:val="41"/>
        </w:numPr>
        <w:spacing w:after="0" w:line="277" w:lineRule="auto"/>
        <w:rPr>
          <w:rFonts w:eastAsia="Calibri" w:cstheme="minorHAnsi"/>
          <w:sz w:val="24"/>
          <w:szCs w:val="24"/>
        </w:rPr>
      </w:pPr>
      <w:r w:rsidRPr="00FE60D0">
        <w:rPr>
          <w:rFonts w:eastAsia="Calibri" w:cstheme="minorHAnsi"/>
          <w:sz w:val="24"/>
          <w:szCs w:val="24"/>
        </w:rPr>
        <w:t>składka ubezpieczeniowa za objęcie ochroną ubezpiecz</w:t>
      </w:r>
      <w:r w:rsidR="0008652F" w:rsidRPr="00FE60D0">
        <w:rPr>
          <w:rFonts w:eastAsia="Calibri" w:cstheme="minorHAnsi"/>
          <w:sz w:val="24"/>
          <w:szCs w:val="24"/>
        </w:rPr>
        <w:t>e</w:t>
      </w:r>
      <w:r w:rsidRPr="00FE60D0">
        <w:rPr>
          <w:rFonts w:eastAsia="Calibri" w:cstheme="minorHAnsi"/>
          <w:sz w:val="24"/>
          <w:szCs w:val="24"/>
        </w:rPr>
        <w:t>niową każdej nowej inwestycji zgłaszanej do ubezpieczenia będzie naliczana od sumy zwiększenia i</w:t>
      </w:r>
      <w:r w:rsidR="00B837E7">
        <w:rPr>
          <w:rFonts w:eastAsia="Calibri" w:cstheme="minorHAnsi"/>
          <w:sz w:val="24"/>
          <w:szCs w:val="24"/>
        </w:rPr>
        <w:t> </w:t>
      </w:r>
      <w:r w:rsidRPr="00FE60D0">
        <w:rPr>
          <w:rFonts w:eastAsia="Calibri" w:cstheme="minorHAnsi"/>
          <w:sz w:val="24"/>
          <w:szCs w:val="24"/>
        </w:rPr>
        <w:t>połowy stawki rocznej.</w:t>
      </w:r>
    </w:p>
    <w:p w14:paraId="54F2DA1F" w14:textId="7A25C5AA" w:rsidR="00795E29" w:rsidRPr="00416B6E" w:rsidRDefault="00795E29" w:rsidP="00416B6E">
      <w:pPr>
        <w:spacing w:after="0" w:line="277" w:lineRule="auto"/>
        <w:rPr>
          <w:rFonts w:eastAsia="Calibri" w:cstheme="minorHAnsi"/>
          <w:sz w:val="24"/>
          <w:szCs w:val="24"/>
        </w:rPr>
      </w:pPr>
      <w:r w:rsidRPr="00416B6E">
        <w:rPr>
          <w:rFonts w:eastAsia="Calibri" w:cstheme="minorHAnsi"/>
          <w:sz w:val="24"/>
          <w:szCs w:val="24"/>
        </w:rPr>
        <w:t>W przypadku negatywnej odpowiedzi na pytanie powyżej prosimy o potwierdzenie, że</w:t>
      </w:r>
      <w:r w:rsidR="00B837E7">
        <w:rPr>
          <w:rFonts w:eastAsia="Calibri" w:cstheme="minorHAnsi"/>
          <w:sz w:val="24"/>
          <w:szCs w:val="24"/>
        </w:rPr>
        <w:t> </w:t>
      </w:r>
      <w:r w:rsidRPr="00416B6E">
        <w:rPr>
          <w:rFonts w:eastAsia="Calibri" w:cstheme="minorHAnsi"/>
          <w:sz w:val="24"/>
          <w:szCs w:val="24"/>
        </w:rPr>
        <w:t>w</w:t>
      </w:r>
      <w:r w:rsidR="00B837E7">
        <w:rPr>
          <w:rFonts w:eastAsia="Calibri" w:cstheme="minorHAnsi"/>
          <w:sz w:val="24"/>
          <w:szCs w:val="24"/>
        </w:rPr>
        <w:t> </w:t>
      </w:r>
      <w:r w:rsidRPr="00416B6E">
        <w:rPr>
          <w:rFonts w:eastAsia="Calibri" w:cstheme="minorHAnsi"/>
          <w:sz w:val="24"/>
          <w:szCs w:val="24"/>
        </w:rPr>
        <w:t>przypadku mienia objętego ochroną na podstawie ww. klauzuli rozliczenie nastąpi w</w:t>
      </w:r>
      <w:r w:rsidR="00B837E7">
        <w:rPr>
          <w:rFonts w:eastAsia="Calibri" w:cstheme="minorHAnsi"/>
          <w:sz w:val="24"/>
          <w:szCs w:val="24"/>
        </w:rPr>
        <w:t> </w:t>
      </w:r>
      <w:r w:rsidRPr="00416B6E">
        <w:rPr>
          <w:rFonts w:eastAsia="Calibri" w:cstheme="minorHAnsi"/>
          <w:sz w:val="24"/>
          <w:szCs w:val="24"/>
        </w:rPr>
        <w:t>ciągu 14 dni po zakończeniu każdego rocznego okresu ubezpieczenia na postawie:</w:t>
      </w:r>
    </w:p>
    <w:p w14:paraId="73FDC851" w14:textId="77777777" w:rsidR="00B837E7" w:rsidRDefault="00795E29" w:rsidP="00416B6E">
      <w:pPr>
        <w:spacing w:after="0" w:line="277" w:lineRule="auto"/>
        <w:rPr>
          <w:rFonts w:eastAsia="Calibri" w:cstheme="minorHAnsi"/>
          <w:sz w:val="24"/>
          <w:szCs w:val="24"/>
        </w:rPr>
      </w:pPr>
      <w:r w:rsidRPr="00416B6E">
        <w:rPr>
          <w:rFonts w:eastAsia="Calibri" w:cstheme="minorHAnsi"/>
          <w:sz w:val="24"/>
          <w:szCs w:val="24"/>
        </w:rPr>
        <w:t>Zestawienia mienia przekazanego przez Klienta ze wskazaniem daty przyjęcia do ewidencji każdej pozycji wykazu  - rozliczenie pro rata za każdy dzień ochrony ubezpieczeniowej, lub</w:t>
      </w:r>
      <w:r w:rsidR="0008652F" w:rsidRPr="00416B6E">
        <w:rPr>
          <w:rFonts w:eastAsia="Calibri" w:cstheme="minorHAnsi"/>
          <w:sz w:val="24"/>
          <w:szCs w:val="24"/>
        </w:rPr>
        <w:t xml:space="preserve"> </w:t>
      </w:r>
    </w:p>
    <w:p w14:paraId="338FECDB" w14:textId="72351245" w:rsidR="00795E29" w:rsidRPr="00416B6E" w:rsidRDefault="00795E29" w:rsidP="00416B6E">
      <w:pPr>
        <w:spacing w:after="0" w:line="277" w:lineRule="auto"/>
        <w:rPr>
          <w:rFonts w:eastAsia="Calibri" w:cstheme="minorHAnsi"/>
          <w:sz w:val="24"/>
          <w:szCs w:val="24"/>
        </w:rPr>
      </w:pPr>
      <w:r w:rsidRPr="00416B6E">
        <w:rPr>
          <w:rFonts w:eastAsia="Calibri" w:cstheme="minorHAnsi"/>
          <w:sz w:val="24"/>
          <w:szCs w:val="24"/>
        </w:rPr>
        <w:t>W przypadku braku</w:t>
      </w:r>
      <w:r w:rsidR="00FE60D0">
        <w:rPr>
          <w:rFonts w:eastAsia="Calibri" w:cstheme="minorHAnsi"/>
          <w:sz w:val="24"/>
          <w:szCs w:val="24"/>
        </w:rPr>
        <w:t xml:space="preserve"> </w:t>
      </w:r>
      <w:r w:rsidRPr="00416B6E">
        <w:rPr>
          <w:rFonts w:eastAsia="Calibri" w:cstheme="minorHAnsi"/>
          <w:sz w:val="24"/>
          <w:szCs w:val="24"/>
        </w:rPr>
        <w:t>przekazania wykazu mienia, na podstawie danych przekazanych do</w:t>
      </w:r>
      <w:r w:rsidR="001144BC">
        <w:rPr>
          <w:rFonts w:eastAsia="Calibri" w:cstheme="minorHAnsi"/>
          <w:sz w:val="24"/>
          <w:szCs w:val="24"/>
        </w:rPr>
        <w:t> </w:t>
      </w:r>
      <w:r w:rsidRPr="00416B6E">
        <w:rPr>
          <w:rFonts w:eastAsia="Calibri" w:cstheme="minorHAnsi"/>
          <w:sz w:val="24"/>
          <w:szCs w:val="24"/>
        </w:rPr>
        <w:t>wznowienia polisy i połowy składki rocznej.</w:t>
      </w:r>
    </w:p>
    <w:p w14:paraId="0FA59005" w14:textId="77777777" w:rsidR="00795E29" w:rsidRPr="00416B6E" w:rsidRDefault="00795E29" w:rsidP="00416B6E">
      <w:pPr>
        <w:spacing w:after="0" w:line="277" w:lineRule="auto"/>
        <w:rPr>
          <w:rFonts w:eastAsia="Calibri" w:cstheme="minorHAnsi"/>
          <w:sz w:val="24"/>
          <w:szCs w:val="24"/>
        </w:rPr>
      </w:pPr>
      <w:r w:rsidRPr="00416B6E">
        <w:rPr>
          <w:rFonts w:eastAsia="Calibri" w:cstheme="minorHAnsi"/>
          <w:sz w:val="24"/>
          <w:szCs w:val="24"/>
        </w:rPr>
        <w:t xml:space="preserve">W przypadku negatywnej odpowiedzi na propozycje powyżej prosimy o informację jak Zamawiający inaczej chciałaby rozliczyć przedmiotową klauzulę.  </w:t>
      </w:r>
    </w:p>
    <w:p w14:paraId="5D92C7B6" w14:textId="6574426E"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Odpowiedź:</w:t>
      </w:r>
    </w:p>
    <w:p w14:paraId="365A8573" w14:textId="6BAD2B49" w:rsidR="00E57302" w:rsidRPr="00416B6E" w:rsidRDefault="00E57302" w:rsidP="00416B6E">
      <w:pPr>
        <w:spacing w:after="240" w:line="276" w:lineRule="auto"/>
        <w:rPr>
          <w:rFonts w:eastAsia="Calibri" w:cstheme="minorHAnsi"/>
          <w:sz w:val="24"/>
          <w:szCs w:val="24"/>
        </w:rPr>
      </w:pPr>
      <w:r w:rsidRPr="00416B6E">
        <w:rPr>
          <w:rFonts w:eastAsia="Calibri" w:cstheme="minorHAnsi"/>
          <w:bCs/>
          <w:sz w:val="24"/>
          <w:szCs w:val="24"/>
        </w:rPr>
        <w:t>Odpowiedź z dnia 20.11.2023 r. na pytanie nr 73 pozostaje bez zmian.</w:t>
      </w:r>
      <w:r w:rsidRPr="00416B6E">
        <w:rPr>
          <w:rFonts w:eastAsia="Times New Roman" w:cstheme="minorHAnsi"/>
          <w:b/>
          <w:sz w:val="24"/>
          <w:szCs w:val="24"/>
          <w:lang w:eastAsia="pl-PL"/>
        </w:rPr>
        <w:t xml:space="preserve"> </w:t>
      </w:r>
      <w:r w:rsidRPr="00416B6E">
        <w:rPr>
          <w:rFonts w:eastAsia="Calibri" w:cstheme="minorHAnsi"/>
          <w:sz w:val="24"/>
          <w:szCs w:val="24"/>
        </w:rPr>
        <w:t>Rozliczenie klauzuli nastąpi zgodnie z treścią klauzulą automatycznego pokrycia opisanym w OPZ.</w:t>
      </w:r>
    </w:p>
    <w:p w14:paraId="18A713E1" w14:textId="082CBB6B"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Pytanie nr 12</w:t>
      </w:r>
    </w:p>
    <w:p w14:paraId="63047E49" w14:textId="70EBBD05" w:rsidR="00795E29" w:rsidRPr="00416B6E" w:rsidRDefault="00795E29" w:rsidP="00416B6E">
      <w:pPr>
        <w:spacing w:after="0" w:line="277" w:lineRule="auto"/>
        <w:rPr>
          <w:rFonts w:eastAsia="Calibri" w:cstheme="minorHAnsi"/>
          <w:sz w:val="24"/>
          <w:szCs w:val="24"/>
        </w:rPr>
      </w:pPr>
      <w:r w:rsidRPr="00416B6E">
        <w:rPr>
          <w:rFonts w:eastAsia="Calibri" w:cstheme="minorHAnsi"/>
          <w:sz w:val="24"/>
          <w:szCs w:val="24"/>
        </w:rPr>
        <w:t>W nawiązaniu do odpowiedzi na pytanie nr 81 ponownie prosimy o usuniecie z</w:t>
      </w:r>
      <w:r w:rsidR="001144BC">
        <w:rPr>
          <w:rFonts w:eastAsia="Calibri" w:cstheme="minorHAnsi"/>
          <w:sz w:val="24"/>
          <w:szCs w:val="24"/>
        </w:rPr>
        <w:t> </w:t>
      </w:r>
      <w:r w:rsidRPr="00416B6E">
        <w:rPr>
          <w:rFonts w:eastAsia="Calibri" w:cstheme="minorHAnsi"/>
          <w:sz w:val="24"/>
          <w:szCs w:val="24"/>
        </w:rPr>
        <w:t xml:space="preserve">ubezpieczenia wartości wartość dróg i mostów innych niż drogi wewnętrzne. Dla tego typu mienia wskazany jest limit na I ryzyko. </w:t>
      </w:r>
    </w:p>
    <w:p w14:paraId="3E6DA94F" w14:textId="265EA585"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Odpowiedź:</w:t>
      </w:r>
    </w:p>
    <w:p w14:paraId="6945C4D4" w14:textId="65D08700" w:rsidR="00795E29" w:rsidRPr="00416B6E" w:rsidRDefault="00E57302" w:rsidP="00416B6E">
      <w:pPr>
        <w:spacing w:after="240" w:line="276" w:lineRule="auto"/>
        <w:rPr>
          <w:rFonts w:eastAsia="Calibri" w:cstheme="minorHAnsi"/>
          <w:bCs/>
          <w:sz w:val="24"/>
          <w:szCs w:val="24"/>
        </w:rPr>
      </w:pPr>
      <w:r w:rsidRPr="00416B6E">
        <w:rPr>
          <w:rFonts w:eastAsia="Calibri" w:cstheme="minorHAnsi"/>
          <w:bCs/>
          <w:sz w:val="24"/>
          <w:szCs w:val="24"/>
        </w:rPr>
        <w:t xml:space="preserve">Odpowiedź z dnia 20.11.2023 r. na pytanie nr </w:t>
      </w:r>
      <w:r w:rsidR="00576028" w:rsidRPr="00416B6E">
        <w:rPr>
          <w:rFonts w:eastAsia="Calibri" w:cstheme="minorHAnsi"/>
          <w:bCs/>
          <w:sz w:val="24"/>
          <w:szCs w:val="24"/>
        </w:rPr>
        <w:t>81</w:t>
      </w:r>
      <w:r w:rsidRPr="00416B6E">
        <w:rPr>
          <w:rFonts w:eastAsia="Calibri" w:cstheme="minorHAnsi"/>
          <w:bCs/>
          <w:sz w:val="24"/>
          <w:szCs w:val="24"/>
        </w:rPr>
        <w:t xml:space="preserve"> pozostaje bez zmian.</w:t>
      </w:r>
    </w:p>
    <w:p w14:paraId="0425F5A0" w14:textId="69412A74"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Pytanie nr 13</w:t>
      </w:r>
    </w:p>
    <w:p w14:paraId="10052008" w14:textId="0BD465D7" w:rsidR="00795E29" w:rsidRPr="00416B6E" w:rsidRDefault="00795E29" w:rsidP="00416B6E">
      <w:pPr>
        <w:spacing w:after="0" w:line="277" w:lineRule="auto"/>
        <w:rPr>
          <w:rFonts w:eastAsia="Calibri" w:cstheme="minorHAnsi"/>
          <w:sz w:val="24"/>
          <w:szCs w:val="24"/>
        </w:rPr>
      </w:pPr>
      <w:r w:rsidRPr="00416B6E">
        <w:rPr>
          <w:rFonts w:eastAsia="Calibri" w:cstheme="minorHAnsi"/>
          <w:sz w:val="24"/>
          <w:szCs w:val="24"/>
        </w:rPr>
        <w:t xml:space="preserve">W nawiązaniu do odpowiedzi na pytanie nr 84 ponownie prosimy o wykreślenie z wykazu mienia wskazanego w pozycji 83 Urząd Miasta Tarnowa - inwestycje w toku 31 528 257,25 zł. Takie mienie może zostać objęte ochroną po dokonaniu odbiorów końcowych i uzyskaniu pozwolenia na użytkowanie. </w:t>
      </w:r>
    </w:p>
    <w:p w14:paraId="2FAA8EB3" w14:textId="508F5E66"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Odpowiedź:</w:t>
      </w:r>
    </w:p>
    <w:p w14:paraId="5C9E0889" w14:textId="73261EFA" w:rsidR="00795E29" w:rsidRPr="00416B6E" w:rsidRDefault="00E57302" w:rsidP="00416B6E">
      <w:pPr>
        <w:spacing w:after="240" w:line="276" w:lineRule="auto"/>
        <w:rPr>
          <w:rFonts w:eastAsia="Calibri" w:cstheme="minorHAnsi"/>
          <w:bCs/>
          <w:sz w:val="24"/>
          <w:szCs w:val="24"/>
        </w:rPr>
      </w:pPr>
      <w:r w:rsidRPr="00416B6E">
        <w:rPr>
          <w:rFonts w:eastAsia="Calibri" w:cstheme="minorHAnsi"/>
          <w:bCs/>
          <w:sz w:val="24"/>
          <w:szCs w:val="24"/>
        </w:rPr>
        <w:t xml:space="preserve">Odpowiedź z dnia 20.11.2023 r. na pytanie nr </w:t>
      </w:r>
      <w:r w:rsidR="00576028" w:rsidRPr="00416B6E">
        <w:rPr>
          <w:rFonts w:eastAsia="Calibri" w:cstheme="minorHAnsi"/>
          <w:bCs/>
          <w:sz w:val="24"/>
          <w:szCs w:val="24"/>
        </w:rPr>
        <w:t>84</w:t>
      </w:r>
      <w:r w:rsidRPr="00416B6E">
        <w:rPr>
          <w:rFonts w:eastAsia="Calibri" w:cstheme="minorHAnsi"/>
          <w:bCs/>
          <w:sz w:val="24"/>
          <w:szCs w:val="24"/>
        </w:rPr>
        <w:t xml:space="preserve"> pozostaje bez zmian.</w:t>
      </w:r>
    </w:p>
    <w:p w14:paraId="46F733B9" w14:textId="40D4FD5D"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Pytanie nr 14</w:t>
      </w:r>
    </w:p>
    <w:p w14:paraId="3D3140EB" w14:textId="622BAFDB" w:rsidR="00795E29" w:rsidRPr="00416B6E" w:rsidRDefault="00795E29" w:rsidP="00416B6E">
      <w:pPr>
        <w:spacing w:after="0" w:line="277" w:lineRule="auto"/>
        <w:rPr>
          <w:rFonts w:eastAsia="Calibri" w:cstheme="minorHAnsi"/>
          <w:sz w:val="24"/>
          <w:szCs w:val="24"/>
        </w:rPr>
      </w:pPr>
      <w:r w:rsidRPr="00416B6E">
        <w:rPr>
          <w:rFonts w:eastAsia="Calibri" w:cstheme="minorHAnsi"/>
          <w:sz w:val="24"/>
          <w:szCs w:val="24"/>
        </w:rPr>
        <w:t>W przypadku negatywnej odpowiedzi na pytanie powyżej prosimy o potwierdzenie, iż</w:t>
      </w:r>
      <w:r w:rsidR="000E1A4F">
        <w:rPr>
          <w:rFonts w:eastAsia="Calibri" w:cstheme="minorHAnsi"/>
          <w:sz w:val="24"/>
          <w:szCs w:val="24"/>
        </w:rPr>
        <w:t> </w:t>
      </w:r>
      <w:r w:rsidRPr="00416B6E">
        <w:rPr>
          <w:rFonts w:eastAsia="Calibri" w:cstheme="minorHAnsi"/>
          <w:sz w:val="24"/>
          <w:szCs w:val="24"/>
        </w:rPr>
        <w:t>odpowiedzialności Ubezpieczyciela rozpoczyna się dopiero po dokonaniu odbiorów końcowych, w momencie uzyskania pozwolenia na użytkowanie.</w:t>
      </w:r>
    </w:p>
    <w:p w14:paraId="259453AF" w14:textId="541D92AA"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Odpowiedź:</w:t>
      </w:r>
    </w:p>
    <w:p w14:paraId="79E18008" w14:textId="1B7B88ED" w:rsidR="00795E29" w:rsidRPr="00416B6E" w:rsidRDefault="009E6373" w:rsidP="00416B6E">
      <w:pPr>
        <w:spacing w:after="240" w:line="276" w:lineRule="auto"/>
        <w:rPr>
          <w:rFonts w:eastAsia="Calibri" w:cstheme="minorHAnsi"/>
          <w:sz w:val="24"/>
          <w:szCs w:val="24"/>
        </w:rPr>
      </w:pPr>
      <w:r w:rsidRPr="00416B6E">
        <w:rPr>
          <w:rFonts w:eastAsia="Calibri" w:cstheme="minorHAnsi"/>
          <w:sz w:val="24"/>
          <w:szCs w:val="24"/>
        </w:rPr>
        <w:t>Zamawiający</w:t>
      </w:r>
      <w:r w:rsidR="00E57302" w:rsidRPr="00416B6E">
        <w:rPr>
          <w:rFonts w:eastAsia="Calibri" w:cstheme="minorHAnsi"/>
          <w:sz w:val="24"/>
          <w:szCs w:val="24"/>
        </w:rPr>
        <w:t xml:space="preserve"> potwierdz</w:t>
      </w:r>
      <w:r w:rsidRPr="00416B6E">
        <w:rPr>
          <w:rFonts w:eastAsia="Calibri" w:cstheme="minorHAnsi"/>
          <w:sz w:val="24"/>
          <w:szCs w:val="24"/>
        </w:rPr>
        <w:t>a.</w:t>
      </w:r>
    </w:p>
    <w:p w14:paraId="2E6F2A89" w14:textId="77777777" w:rsidR="001144BC" w:rsidRDefault="001144BC">
      <w:pPr>
        <w:rPr>
          <w:rFonts w:eastAsia="Calibri" w:cstheme="minorHAnsi"/>
          <w:b/>
          <w:bCs/>
          <w:sz w:val="24"/>
          <w:szCs w:val="24"/>
        </w:rPr>
      </w:pPr>
      <w:r>
        <w:rPr>
          <w:rFonts w:eastAsia="Calibri" w:cstheme="minorHAnsi"/>
          <w:b/>
          <w:bCs/>
          <w:sz w:val="24"/>
          <w:szCs w:val="24"/>
        </w:rPr>
        <w:br w:type="page"/>
      </w:r>
    </w:p>
    <w:p w14:paraId="35EF06A6" w14:textId="1EBF5D68"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lastRenderedPageBreak/>
        <w:t>Pytanie nr 15</w:t>
      </w:r>
    </w:p>
    <w:p w14:paraId="465B3205" w14:textId="6FDCFF4E" w:rsidR="00795E29" w:rsidRPr="00416B6E" w:rsidRDefault="00795E29" w:rsidP="00416B6E">
      <w:pPr>
        <w:spacing w:after="0" w:line="277" w:lineRule="auto"/>
        <w:rPr>
          <w:rFonts w:eastAsia="Calibri" w:cstheme="minorHAnsi"/>
          <w:sz w:val="24"/>
          <w:szCs w:val="24"/>
        </w:rPr>
      </w:pPr>
      <w:r w:rsidRPr="00416B6E">
        <w:rPr>
          <w:rFonts w:eastAsia="Calibri" w:cstheme="minorHAnsi"/>
          <w:sz w:val="24"/>
          <w:szCs w:val="24"/>
        </w:rPr>
        <w:t>W nawiązaniu do odpowiedzi na pytanie nr 87 ponownie prosimy o wykreślenie z zakresu ubezpieczenia zapisów SWZ, zgodnie z którymi Zamawiający oczekuje ochrony dla czystych strat finansowych wynikających z naruszenia przepisów ustawy z dnia 07.07.1994 roku prawo budowlane - dotyczy art. 35 ust. 6 oraz wynikających z naruszenia przepisów ustawy z</w:t>
      </w:r>
      <w:r w:rsidR="00B837E7">
        <w:rPr>
          <w:rFonts w:eastAsia="Calibri" w:cstheme="minorHAnsi"/>
          <w:sz w:val="24"/>
          <w:szCs w:val="24"/>
        </w:rPr>
        <w:t> </w:t>
      </w:r>
      <w:r w:rsidRPr="00416B6E">
        <w:rPr>
          <w:rFonts w:eastAsia="Calibri" w:cstheme="minorHAnsi"/>
          <w:sz w:val="24"/>
          <w:szCs w:val="24"/>
        </w:rPr>
        <w:t xml:space="preserve">dnia 27.03.2003 roku o planowaniu i zagospodarowaniu przestrzennym - dotyczy art. 51 ust.2. </w:t>
      </w:r>
    </w:p>
    <w:p w14:paraId="55DD5858" w14:textId="77777777" w:rsidR="00795E29" w:rsidRPr="00416B6E" w:rsidRDefault="00795E29" w:rsidP="00416B6E">
      <w:pPr>
        <w:spacing w:after="0" w:line="277" w:lineRule="auto"/>
        <w:rPr>
          <w:rFonts w:eastAsia="Calibri" w:cstheme="minorHAnsi"/>
          <w:sz w:val="24"/>
          <w:szCs w:val="24"/>
        </w:rPr>
      </w:pPr>
      <w:r w:rsidRPr="00416B6E">
        <w:rPr>
          <w:rFonts w:eastAsia="Calibri" w:cstheme="minorHAnsi"/>
          <w:sz w:val="24"/>
          <w:szCs w:val="24"/>
        </w:rPr>
        <w:t>Przedmiotem ochrony nie mogą być kary nakładane na samego Ubezpieczonego - taka ochrona nie może być przedmiotem ochrony udzielanej w ramach ubezpieczenia OC.</w:t>
      </w:r>
    </w:p>
    <w:p w14:paraId="279318F6" w14:textId="155313CE"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Odpowiedź:</w:t>
      </w:r>
    </w:p>
    <w:p w14:paraId="3477859A" w14:textId="10195B8A" w:rsidR="00795E29" w:rsidRPr="00416B6E" w:rsidRDefault="00E57302" w:rsidP="00416B6E">
      <w:pPr>
        <w:spacing w:after="240" w:line="276" w:lineRule="auto"/>
        <w:rPr>
          <w:rFonts w:eastAsia="Calibri" w:cstheme="minorHAnsi"/>
          <w:bCs/>
          <w:sz w:val="24"/>
          <w:szCs w:val="24"/>
        </w:rPr>
      </w:pPr>
      <w:r w:rsidRPr="00416B6E">
        <w:rPr>
          <w:rFonts w:eastAsia="Calibri" w:cstheme="minorHAnsi"/>
          <w:bCs/>
          <w:sz w:val="24"/>
          <w:szCs w:val="24"/>
        </w:rPr>
        <w:t>Odpowiedź z dnia 20.11.2023 r. na pytanie nr 87 pozostaje bez zmian.</w:t>
      </w:r>
    </w:p>
    <w:p w14:paraId="76321967" w14:textId="4348B55C"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Pytanie nr 16</w:t>
      </w:r>
    </w:p>
    <w:p w14:paraId="51316BE9" w14:textId="45E0A145" w:rsidR="00795E29" w:rsidRPr="00416B6E" w:rsidRDefault="00795E29" w:rsidP="00416B6E">
      <w:pPr>
        <w:spacing w:after="0" w:line="277" w:lineRule="auto"/>
        <w:rPr>
          <w:rFonts w:eastAsia="Calibri" w:cstheme="minorHAnsi"/>
          <w:sz w:val="24"/>
          <w:szCs w:val="24"/>
        </w:rPr>
      </w:pPr>
      <w:r w:rsidRPr="00416B6E">
        <w:rPr>
          <w:rFonts w:eastAsia="Calibri" w:cstheme="minorHAnsi"/>
          <w:sz w:val="24"/>
          <w:szCs w:val="24"/>
        </w:rPr>
        <w:t>W nawiązaniu do odpowiedzi na pytanie nr 99 ponownie prosimy o wykreślenie OC za</w:t>
      </w:r>
      <w:r w:rsidR="001144BC">
        <w:rPr>
          <w:rFonts w:eastAsia="Calibri" w:cstheme="minorHAnsi"/>
          <w:sz w:val="24"/>
          <w:szCs w:val="24"/>
        </w:rPr>
        <w:t> </w:t>
      </w:r>
      <w:r w:rsidRPr="00416B6E">
        <w:rPr>
          <w:rFonts w:eastAsia="Calibri" w:cstheme="minorHAnsi"/>
          <w:sz w:val="24"/>
          <w:szCs w:val="24"/>
        </w:rPr>
        <w:t>szkody powstałe w następstwie zakażenia wirusem SARS-CoV-2 (wywołującym chorobę COVID-19) oraz jego mutacjami z limitem odpowiedzialności w wysokości 100.000 PLN.</w:t>
      </w:r>
    </w:p>
    <w:p w14:paraId="70059B9D" w14:textId="28DA6FC7"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Odpowiedź:</w:t>
      </w:r>
    </w:p>
    <w:p w14:paraId="72392A73" w14:textId="1B057BEB" w:rsidR="00795E29" w:rsidRPr="00416B6E" w:rsidRDefault="00E57302" w:rsidP="00416B6E">
      <w:pPr>
        <w:spacing w:after="240" w:line="276" w:lineRule="auto"/>
        <w:rPr>
          <w:rFonts w:eastAsia="Calibri" w:cstheme="minorHAnsi"/>
          <w:bCs/>
          <w:sz w:val="24"/>
          <w:szCs w:val="24"/>
        </w:rPr>
      </w:pPr>
      <w:r w:rsidRPr="00416B6E">
        <w:rPr>
          <w:rFonts w:eastAsia="Calibri" w:cstheme="minorHAnsi"/>
          <w:bCs/>
          <w:sz w:val="24"/>
          <w:szCs w:val="24"/>
        </w:rPr>
        <w:t>Odpowiedź z dnia 20.11.2023 r. na pytanie nr 99 pozostaje bez zmian.</w:t>
      </w:r>
    </w:p>
    <w:p w14:paraId="2AE7F71A" w14:textId="394F2BEB"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Pytanie nr 17</w:t>
      </w:r>
    </w:p>
    <w:p w14:paraId="222FCB4D" w14:textId="77777777" w:rsidR="00795E29" w:rsidRPr="00416B6E" w:rsidRDefault="00795E29" w:rsidP="00416B6E">
      <w:pPr>
        <w:spacing w:after="0" w:line="277" w:lineRule="auto"/>
        <w:rPr>
          <w:rFonts w:eastAsia="Calibri" w:cstheme="minorHAnsi"/>
          <w:sz w:val="24"/>
          <w:szCs w:val="24"/>
        </w:rPr>
      </w:pPr>
      <w:r w:rsidRPr="00416B6E">
        <w:rPr>
          <w:rFonts w:eastAsia="Calibri" w:cstheme="minorHAnsi"/>
          <w:sz w:val="24"/>
          <w:szCs w:val="24"/>
        </w:rPr>
        <w:t xml:space="preserve">W przypadku braku zgody na pytanie powyżej prosimy o potwierdzenie, ze powyższe rozszerzenie nie dotyczy szkód wyrządzonych podopiecznymi pensjonariuszom DPS, ŚDS oraz innych całodobowych jednostek opiekuńczych zgłoszonych do ubezpieczenia. </w:t>
      </w:r>
    </w:p>
    <w:p w14:paraId="1E9706CA" w14:textId="4CBFBCF0" w:rsidR="00795E29" w:rsidRPr="00416B6E" w:rsidRDefault="00795E29" w:rsidP="00416B6E">
      <w:pPr>
        <w:spacing w:after="0" w:line="277" w:lineRule="auto"/>
        <w:rPr>
          <w:rFonts w:eastAsia="Calibri" w:cstheme="minorHAnsi"/>
          <w:b/>
          <w:bCs/>
          <w:sz w:val="24"/>
          <w:szCs w:val="24"/>
        </w:rPr>
      </w:pPr>
      <w:r w:rsidRPr="00416B6E">
        <w:rPr>
          <w:rFonts w:eastAsia="Calibri" w:cstheme="minorHAnsi"/>
          <w:b/>
          <w:bCs/>
          <w:sz w:val="24"/>
          <w:szCs w:val="24"/>
        </w:rPr>
        <w:t>Odpowiedź:</w:t>
      </w:r>
    </w:p>
    <w:p w14:paraId="2019AD63" w14:textId="28A2A595" w:rsidR="00E57302" w:rsidRPr="00416B6E" w:rsidRDefault="009E6373" w:rsidP="00416B6E">
      <w:pPr>
        <w:spacing w:after="0" w:line="277" w:lineRule="auto"/>
        <w:rPr>
          <w:rFonts w:eastAsia="Calibri" w:cstheme="minorHAnsi"/>
          <w:sz w:val="24"/>
          <w:szCs w:val="24"/>
        </w:rPr>
      </w:pPr>
      <w:r w:rsidRPr="00416B6E">
        <w:rPr>
          <w:rFonts w:eastAsia="Calibri" w:cstheme="minorHAnsi"/>
          <w:sz w:val="24"/>
          <w:szCs w:val="24"/>
        </w:rPr>
        <w:t>Zamawiający informuje, iż pozostawia zapisy SWZ bez zmian w tym zakresie. Wszelkie rozszerzenia wskazano w OPZ.</w:t>
      </w:r>
    </w:p>
    <w:p w14:paraId="2D2B5021" w14:textId="6CD27D24" w:rsidR="00795E29" w:rsidRPr="00416B6E" w:rsidRDefault="00795E29" w:rsidP="00416B6E">
      <w:pPr>
        <w:spacing w:before="240" w:after="0" w:line="276" w:lineRule="auto"/>
        <w:rPr>
          <w:rFonts w:eastAsia="Calibri" w:cstheme="minorHAnsi"/>
          <w:b/>
          <w:bCs/>
          <w:sz w:val="24"/>
          <w:szCs w:val="24"/>
        </w:rPr>
      </w:pPr>
      <w:r w:rsidRPr="00416B6E">
        <w:rPr>
          <w:rFonts w:eastAsia="Calibri" w:cstheme="minorHAnsi"/>
          <w:b/>
          <w:bCs/>
          <w:sz w:val="24"/>
          <w:szCs w:val="24"/>
        </w:rPr>
        <w:t>Pytanie nr 18</w:t>
      </w:r>
    </w:p>
    <w:p w14:paraId="22EC479B" w14:textId="20BD98AE" w:rsidR="00795E29" w:rsidRPr="00416B6E" w:rsidRDefault="00795E29" w:rsidP="00416B6E">
      <w:pPr>
        <w:spacing w:after="0" w:line="277" w:lineRule="auto"/>
        <w:rPr>
          <w:rFonts w:eastAsia="Calibri" w:cstheme="minorHAnsi"/>
          <w:sz w:val="24"/>
          <w:szCs w:val="24"/>
        </w:rPr>
      </w:pPr>
      <w:r w:rsidRPr="00416B6E">
        <w:rPr>
          <w:rFonts w:eastAsia="Calibri" w:cstheme="minorHAnsi"/>
          <w:sz w:val="24"/>
          <w:szCs w:val="24"/>
        </w:rPr>
        <w:t>W nawiązaniu do odpowiedzi na pytanie nr 107, w odniesieniu do klauzuli reprezentantów, ponownie prosimy o dopasowanie kręgu reprezentantów do specyfiki działalności ubezpieczonego. Za reprezentantów uważa się osoby lub organ wieloosobowy (zarząd), które zgodnie z obowiązującymi przepisami i statutem uprawnione są do zarządzania ubezpieczonym podmiotem gospodarczym, w tym między innymi: Prezydenta/Burmistrza, Starostę Powiatu, ich zastępców, Sekretarza i Skarbnika, oraz Dyrektorów i zarząd poszczególnych jednostek administracyjnych.</w:t>
      </w:r>
    </w:p>
    <w:p w14:paraId="6A92FB0A" w14:textId="2496FE64" w:rsidR="00FF231C" w:rsidRPr="00416B6E" w:rsidRDefault="0008652F" w:rsidP="00416B6E">
      <w:pPr>
        <w:spacing w:after="0" w:line="276" w:lineRule="auto"/>
        <w:rPr>
          <w:rFonts w:eastAsia="Times New Roman" w:cstheme="minorHAnsi"/>
          <w:b/>
          <w:bCs/>
          <w:sz w:val="24"/>
          <w:szCs w:val="24"/>
          <w:lang w:eastAsia="pl-PL"/>
        </w:rPr>
      </w:pPr>
      <w:r w:rsidRPr="00416B6E">
        <w:rPr>
          <w:rFonts w:eastAsia="Times New Roman" w:cstheme="minorHAnsi"/>
          <w:b/>
          <w:bCs/>
          <w:sz w:val="24"/>
          <w:szCs w:val="24"/>
          <w:lang w:eastAsia="pl-PL"/>
        </w:rPr>
        <w:t>Odpowiedź:</w:t>
      </w:r>
    </w:p>
    <w:p w14:paraId="13E2D723" w14:textId="4364D84E" w:rsidR="0008652F" w:rsidRPr="00416B6E" w:rsidRDefault="00E57302" w:rsidP="00416B6E">
      <w:pPr>
        <w:spacing w:after="0" w:line="276" w:lineRule="auto"/>
        <w:rPr>
          <w:rFonts w:eastAsia="Times New Roman" w:cstheme="minorHAnsi"/>
          <w:sz w:val="24"/>
          <w:szCs w:val="24"/>
          <w:lang w:eastAsia="pl-PL"/>
        </w:rPr>
      </w:pPr>
      <w:r w:rsidRPr="00416B6E">
        <w:rPr>
          <w:rFonts w:eastAsia="Calibri" w:cstheme="minorHAnsi"/>
          <w:bCs/>
          <w:sz w:val="24"/>
          <w:szCs w:val="24"/>
        </w:rPr>
        <w:t>Odpowiedź z dnia 20.11.2023 r. na pytanie nr 107 pozostaje bez zmian.</w:t>
      </w:r>
    </w:p>
    <w:p w14:paraId="395A3872" w14:textId="77777777" w:rsidR="00FE60D0" w:rsidRDefault="00FE60D0">
      <w:pPr>
        <w:rPr>
          <w:rFonts w:eastAsia="Times New Roman" w:cstheme="minorHAnsi"/>
          <w:b/>
          <w:bCs/>
          <w:sz w:val="28"/>
          <w:szCs w:val="28"/>
          <w:u w:val="single"/>
          <w:lang w:eastAsia="pl-PL"/>
        </w:rPr>
      </w:pPr>
      <w:r>
        <w:rPr>
          <w:rFonts w:eastAsia="Times New Roman" w:cstheme="minorHAnsi"/>
          <w:b/>
          <w:bCs/>
          <w:sz w:val="28"/>
          <w:szCs w:val="28"/>
          <w:u w:val="single"/>
          <w:lang w:eastAsia="pl-PL"/>
        </w:rPr>
        <w:br w:type="page"/>
      </w:r>
    </w:p>
    <w:p w14:paraId="6A71AF4C" w14:textId="50C53A4B" w:rsidR="0008652F" w:rsidRPr="00416B6E" w:rsidRDefault="0008652F" w:rsidP="00416B6E">
      <w:pPr>
        <w:spacing w:before="480" w:after="0" w:line="276" w:lineRule="auto"/>
        <w:jc w:val="center"/>
        <w:rPr>
          <w:rFonts w:eastAsia="Times New Roman" w:cstheme="minorHAnsi"/>
          <w:b/>
          <w:bCs/>
          <w:sz w:val="28"/>
          <w:szCs w:val="28"/>
          <w:u w:val="single"/>
          <w:lang w:eastAsia="pl-PL"/>
        </w:rPr>
      </w:pPr>
      <w:r w:rsidRPr="00416B6E">
        <w:rPr>
          <w:rFonts w:eastAsia="Times New Roman" w:cstheme="minorHAnsi"/>
          <w:b/>
          <w:bCs/>
          <w:sz w:val="28"/>
          <w:szCs w:val="28"/>
          <w:u w:val="single"/>
          <w:lang w:eastAsia="pl-PL"/>
        </w:rPr>
        <w:lastRenderedPageBreak/>
        <w:t>Dotyczy wyjaśnień udzielonych na ZAPYTANIE NR 4 w dniu 20.11.2023 r.</w:t>
      </w:r>
    </w:p>
    <w:p w14:paraId="5332B6CB" w14:textId="3F657209" w:rsidR="0008652F" w:rsidRPr="00416B6E" w:rsidRDefault="0008652F" w:rsidP="00416B6E">
      <w:pPr>
        <w:overflowPunct w:val="0"/>
        <w:autoSpaceDE w:val="0"/>
        <w:spacing w:before="480" w:after="0" w:line="276" w:lineRule="auto"/>
        <w:textAlignment w:val="baseline"/>
        <w:rPr>
          <w:rFonts w:eastAsia="Times New Roman" w:cstheme="minorHAnsi"/>
          <w:b/>
          <w:bCs/>
          <w:sz w:val="24"/>
          <w:szCs w:val="24"/>
          <w:lang w:eastAsia="pl-PL"/>
        </w:rPr>
      </w:pPr>
      <w:bookmarkStart w:id="1" w:name="_Hlk146269006"/>
      <w:r w:rsidRPr="00416B6E">
        <w:rPr>
          <w:rFonts w:eastAsia="Times New Roman" w:cstheme="minorHAnsi"/>
          <w:b/>
          <w:bCs/>
          <w:sz w:val="24"/>
          <w:szCs w:val="24"/>
          <w:lang w:eastAsia="pl-PL"/>
        </w:rPr>
        <w:t>Pytanie nr 1</w:t>
      </w:r>
    </w:p>
    <w:p w14:paraId="2E1CE8EF" w14:textId="15EE15D8" w:rsidR="0008652F" w:rsidRPr="00416B6E" w:rsidRDefault="0008652F" w:rsidP="00416B6E">
      <w:pPr>
        <w:overflowPunct w:val="0"/>
        <w:autoSpaceDE w:val="0"/>
        <w:spacing w:after="0" w:line="276" w:lineRule="auto"/>
        <w:textAlignment w:val="baseline"/>
        <w:rPr>
          <w:rFonts w:eastAsia="Times New Roman" w:cstheme="minorHAnsi"/>
          <w:sz w:val="24"/>
          <w:szCs w:val="24"/>
          <w:lang w:eastAsia="pl-PL"/>
        </w:rPr>
      </w:pPr>
      <w:r w:rsidRPr="00416B6E">
        <w:rPr>
          <w:rFonts w:eastAsia="Times New Roman" w:cstheme="minorHAnsi"/>
          <w:sz w:val="24"/>
          <w:szCs w:val="24"/>
          <w:lang w:eastAsia="pl-PL"/>
        </w:rPr>
        <w:t xml:space="preserve">W nawiązaniu do odpowiedzi na pytanie nr 4, AR zakres ubezpieczenia - (pkt 16) ponownie prosimy o potwierdzenie, iż odpowiedzialność za to rozszerzenie będzie w ramach </w:t>
      </w:r>
      <w:r w:rsidR="00FE60D0">
        <w:rPr>
          <w:rFonts w:eastAsia="Times New Roman" w:cstheme="minorHAnsi"/>
          <w:sz w:val="24"/>
          <w:szCs w:val="24"/>
          <w:lang w:eastAsia="pl-PL"/>
        </w:rPr>
        <w:t>w</w:t>
      </w:r>
      <w:r w:rsidRPr="00416B6E">
        <w:rPr>
          <w:rFonts w:eastAsia="Times New Roman" w:cstheme="minorHAnsi"/>
          <w:sz w:val="24"/>
          <w:szCs w:val="24"/>
          <w:lang w:eastAsia="pl-PL"/>
        </w:rPr>
        <w:t>arunków i limitu określonego w pkt. 18.</w:t>
      </w:r>
    </w:p>
    <w:p w14:paraId="2620F1C4" w14:textId="30C72BE1" w:rsidR="0008652F" w:rsidRPr="00416B6E" w:rsidRDefault="0008652F" w:rsidP="00416B6E">
      <w:pPr>
        <w:overflowPunct w:val="0"/>
        <w:autoSpaceDE w:val="0"/>
        <w:spacing w:after="0" w:line="276" w:lineRule="auto"/>
        <w:textAlignment w:val="baseline"/>
        <w:rPr>
          <w:rFonts w:eastAsia="Times New Roman" w:cstheme="minorHAnsi"/>
          <w:b/>
          <w:bCs/>
          <w:sz w:val="24"/>
          <w:szCs w:val="24"/>
          <w:lang w:eastAsia="pl-PL"/>
        </w:rPr>
      </w:pPr>
      <w:r w:rsidRPr="00416B6E">
        <w:rPr>
          <w:rFonts w:eastAsia="Times New Roman" w:cstheme="minorHAnsi"/>
          <w:b/>
          <w:bCs/>
          <w:sz w:val="24"/>
          <w:szCs w:val="24"/>
          <w:lang w:eastAsia="pl-PL"/>
        </w:rPr>
        <w:t>Odpowiedź:</w:t>
      </w:r>
    </w:p>
    <w:p w14:paraId="50ADAFB2" w14:textId="4E3656BF" w:rsidR="0008652F" w:rsidRPr="00416B6E" w:rsidRDefault="00E57302" w:rsidP="00416B6E">
      <w:pPr>
        <w:overflowPunct w:val="0"/>
        <w:autoSpaceDE w:val="0"/>
        <w:spacing w:after="0" w:line="276" w:lineRule="auto"/>
        <w:textAlignment w:val="baseline"/>
        <w:rPr>
          <w:rFonts w:eastAsia="Calibri" w:cstheme="minorHAnsi"/>
          <w:bCs/>
          <w:sz w:val="24"/>
          <w:szCs w:val="24"/>
        </w:rPr>
      </w:pPr>
      <w:r w:rsidRPr="00416B6E">
        <w:rPr>
          <w:rFonts w:eastAsia="Calibri" w:cstheme="minorHAnsi"/>
          <w:bCs/>
          <w:sz w:val="24"/>
          <w:szCs w:val="24"/>
        </w:rPr>
        <w:t>Odpowiedź z dnia 20.11.2023 r. na pytanie nr 4 pozostaje bez zmian.</w:t>
      </w:r>
    </w:p>
    <w:p w14:paraId="7B1C2E15" w14:textId="4E3C6968" w:rsidR="0008652F" w:rsidRPr="00416B6E" w:rsidRDefault="0008652F" w:rsidP="00416B6E">
      <w:pPr>
        <w:overflowPunct w:val="0"/>
        <w:autoSpaceDE w:val="0"/>
        <w:spacing w:before="240" w:after="0" w:line="276" w:lineRule="auto"/>
        <w:textAlignment w:val="baseline"/>
        <w:rPr>
          <w:rFonts w:eastAsia="Times New Roman" w:cstheme="minorHAnsi"/>
          <w:b/>
          <w:bCs/>
          <w:sz w:val="24"/>
          <w:szCs w:val="24"/>
          <w:lang w:eastAsia="pl-PL"/>
        </w:rPr>
      </w:pPr>
      <w:r w:rsidRPr="00416B6E">
        <w:rPr>
          <w:rFonts w:eastAsia="Times New Roman" w:cstheme="minorHAnsi"/>
          <w:b/>
          <w:bCs/>
          <w:sz w:val="24"/>
          <w:szCs w:val="24"/>
          <w:lang w:eastAsia="pl-PL"/>
        </w:rPr>
        <w:t>Pytanie nr 2</w:t>
      </w:r>
    </w:p>
    <w:p w14:paraId="58E7B6FB" w14:textId="77777777" w:rsidR="0008652F" w:rsidRPr="00416B6E" w:rsidRDefault="0008652F" w:rsidP="00416B6E">
      <w:pPr>
        <w:overflowPunct w:val="0"/>
        <w:autoSpaceDE w:val="0"/>
        <w:spacing w:after="0" w:line="276" w:lineRule="auto"/>
        <w:textAlignment w:val="baseline"/>
        <w:rPr>
          <w:rFonts w:eastAsia="Times New Roman" w:cstheme="minorHAnsi"/>
          <w:sz w:val="24"/>
          <w:szCs w:val="24"/>
          <w:lang w:eastAsia="pl-PL"/>
        </w:rPr>
      </w:pPr>
      <w:r w:rsidRPr="00416B6E">
        <w:rPr>
          <w:rFonts w:eastAsia="Times New Roman" w:cstheme="minorHAnsi"/>
          <w:sz w:val="24"/>
          <w:szCs w:val="24"/>
          <w:lang w:eastAsia="pl-PL"/>
        </w:rPr>
        <w:t>W nawiązaniu do odpowiedzi na pytanie nr 5, AR zakres ubezpieczenia - (pkt 17) - ponownie prosimy o wykreślenie odpowiedzialności za szkody we wkładkach topikowych, ogranicznikach, żarówkach.</w:t>
      </w:r>
    </w:p>
    <w:p w14:paraId="4C639FA9" w14:textId="1E7AA149" w:rsidR="0008652F" w:rsidRPr="00416B6E" w:rsidRDefault="0008652F" w:rsidP="00416B6E">
      <w:pPr>
        <w:spacing w:after="0" w:line="276" w:lineRule="auto"/>
        <w:rPr>
          <w:rFonts w:eastAsia="Times New Roman" w:cstheme="minorHAnsi"/>
          <w:b/>
          <w:bCs/>
          <w:sz w:val="24"/>
          <w:szCs w:val="24"/>
          <w:lang w:eastAsia="pl-PL"/>
        </w:rPr>
      </w:pPr>
      <w:r w:rsidRPr="00416B6E">
        <w:rPr>
          <w:rFonts w:eastAsia="Times New Roman" w:cstheme="minorHAnsi"/>
          <w:b/>
          <w:bCs/>
          <w:sz w:val="24"/>
          <w:szCs w:val="24"/>
          <w:lang w:eastAsia="pl-PL"/>
        </w:rPr>
        <w:t>Odpowiedź:</w:t>
      </w:r>
    </w:p>
    <w:p w14:paraId="0F90153A" w14:textId="58E0B3FA" w:rsidR="0008652F" w:rsidRPr="00416B6E" w:rsidRDefault="00E57302" w:rsidP="00416B6E">
      <w:pPr>
        <w:spacing w:after="0" w:line="276" w:lineRule="auto"/>
        <w:rPr>
          <w:rFonts w:eastAsia="Calibri" w:cstheme="minorHAnsi"/>
          <w:bCs/>
          <w:sz w:val="24"/>
          <w:szCs w:val="24"/>
        </w:rPr>
      </w:pPr>
      <w:r w:rsidRPr="00416B6E">
        <w:rPr>
          <w:rFonts w:eastAsia="Calibri" w:cstheme="minorHAnsi"/>
          <w:bCs/>
          <w:sz w:val="24"/>
          <w:szCs w:val="24"/>
        </w:rPr>
        <w:t>Odpowiedź z dnia 20.11.2023 r. na pytanie nr 5 pozostaje bez zmian.</w:t>
      </w:r>
    </w:p>
    <w:p w14:paraId="6493D8AC" w14:textId="19C24F39" w:rsidR="0008652F" w:rsidRPr="00416B6E" w:rsidRDefault="0008652F" w:rsidP="00416B6E">
      <w:pPr>
        <w:spacing w:before="240" w:after="0" w:line="276" w:lineRule="auto"/>
        <w:rPr>
          <w:rFonts w:eastAsia="Times New Roman" w:cstheme="minorHAnsi"/>
          <w:b/>
          <w:bCs/>
          <w:sz w:val="24"/>
          <w:szCs w:val="24"/>
          <w:lang w:eastAsia="pl-PL"/>
        </w:rPr>
      </w:pPr>
      <w:r w:rsidRPr="00416B6E">
        <w:rPr>
          <w:rFonts w:eastAsia="Times New Roman" w:cstheme="minorHAnsi"/>
          <w:b/>
          <w:bCs/>
          <w:sz w:val="24"/>
          <w:szCs w:val="24"/>
          <w:lang w:eastAsia="pl-PL"/>
        </w:rPr>
        <w:t>Pytanie nr 3</w:t>
      </w:r>
    </w:p>
    <w:p w14:paraId="24F1067D" w14:textId="599C36EA" w:rsidR="0008652F" w:rsidRPr="00416B6E" w:rsidRDefault="0008652F" w:rsidP="00416B6E">
      <w:pPr>
        <w:overflowPunct w:val="0"/>
        <w:autoSpaceDE w:val="0"/>
        <w:spacing w:after="0" w:line="276" w:lineRule="auto"/>
        <w:textAlignment w:val="baseline"/>
        <w:rPr>
          <w:rFonts w:eastAsia="Times New Roman" w:cstheme="minorHAnsi"/>
          <w:sz w:val="24"/>
          <w:szCs w:val="24"/>
          <w:lang w:eastAsia="pl-PL"/>
        </w:rPr>
      </w:pPr>
      <w:r w:rsidRPr="00416B6E">
        <w:rPr>
          <w:rFonts w:eastAsia="Times New Roman" w:cstheme="minorHAnsi"/>
          <w:sz w:val="24"/>
          <w:szCs w:val="24"/>
          <w:lang w:eastAsia="pl-PL"/>
        </w:rPr>
        <w:t>W nawiązaniu do odpowiedzi na pytanie nr 7, AR zakres ubezpieczenia - (pkt 19) - działanie człowieka – ponownie prosimy o potwierdzenie, iż limit 300 tys. zł. jest to limit wspólny z</w:t>
      </w:r>
      <w:r w:rsidR="00B837E7">
        <w:rPr>
          <w:rFonts w:eastAsia="Times New Roman" w:cstheme="minorHAnsi"/>
          <w:sz w:val="24"/>
          <w:szCs w:val="24"/>
          <w:lang w:eastAsia="pl-PL"/>
        </w:rPr>
        <w:t> </w:t>
      </w:r>
      <w:r w:rsidRPr="00416B6E">
        <w:rPr>
          <w:rFonts w:eastAsia="Times New Roman" w:cstheme="minorHAnsi"/>
          <w:sz w:val="24"/>
          <w:szCs w:val="24"/>
          <w:lang w:eastAsia="pl-PL"/>
        </w:rPr>
        <w:t>zakresem określonym w dodatkowym rozszerzeniu zakresu ubezpieczenia w wysokości również 300 tys. zł.</w:t>
      </w:r>
    </w:p>
    <w:p w14:paraId="4D92B90F" w14:textId="137C9C7C" w:rsidR="0008652F" w:rsidRPr="00416B6E" w:rsidRDefault="0008652F" w:rsidP="00416B6E">
      <w:pPr>
        <w:spacing w:after="0" w:line="276" w:lineRule="auto"/>
        <w:rPr>
          <w:rFonts w:eastAsia="Times New Roman" w:cstheme="minorHAnsi"/>
          <w:b/>
          <w:bCs/>
          <w:sz w:val="24"/>
          <w:szCs w:val="24"/>
          <w:lang w:eastAsia="pl-PL"/>
        </w:rPr>
      </w:pPr>
      <w:r w:rsidRPr="00416B6E">
        <w:rPr>
          <w:rFonts w:eastAsia="Times New Roman" w:cstheme="minorHAnsi"/>
          <w:b/>
          <w:bCs/>
          <w:sz w:val="24"/>
          <w:szCs w:val="24"/>
          <w:lang w:eastAsia="pl-PL"/>
        </w:rPr>
        <w:t>Odpowiedź:</w:t>
      </w:r>
    </w:p>
    <w:p w14:paraId="4C97AEAD" w14:textId="3BCA6183" w:rsidR="0008652F" w:rsidRPr="00416B6E" w:rsidRDefault="00E57302" w:rsidP="00416B6E">
      <w:pPr>
        <w:spacing w:after="0" w:line="276" w:lineRule="auto"/>
        <w:rPr>
          <w:rFonts w:eastAsia="Calibri" w:cstheme="minorHAnsi"/>
          <w:bCs/>
          <w:sz w:val="24"/>
          <w:szCs w:val="24"/>
        </w:rPr>
      </w:pPr>
      <w:r w:rsidRPr="00416B6E">
        <w:rPr>
          <w:rFonts w:eastAsia="Calibri" w:cstheme="minorHAnsi"/>
          <w:bCs/>
          <w:sz w:val="24"/>
          <w:szCs w:val="24"/>
        </w:rPr>
        <w:t>Odpowiedź z dnia 20.11.2023 r. na pytanie nr 7 pozostaje bez zmian.</w:t>
      </w:r>
    </w:p>
    <w:p w14:paraId="2A2EBD9C" w14:textId="7C4CEBE1" w:rsidR="0008652F" w:rsidRPr="00416B6E" w:rsidRDefault="0008652F" w:rsidP="00416B6E">
      <w:pPr>
        <w:spacing w:before="240" w:after="0" w:line="276" w:lineRule="auto"/>
        <w:rPr>
          <w:rFonts w:eastAsia="Times New Roman" w:cstheme="minorHAnsi"/>
          <w:b/>
          <w:bCs/>
          <w:sz w:val="24"/>
          <w:szCs w:val="24"/>
          <w:lang w:eastAsia="pl-PL"/>
        </w:rPr>
      </w:pPr>
      <w:r w:rsidRPr="00416B6E">
        <w:rPr>
          <w:rFonts w:eastAsia="Times New Roman" w:cstheme="minorHAnsi"/>
          <w:b/>
          <w:bCs/>
          <w:sz w:val="24"/>
          <w:szCs w:val="24"/>
          <w:lang w:eastAsia="pl-PL"/>
        </w:rPr>
        <w:t>Pytanie nr 4</w:t>
      </w:r>
    </w:p>
    <w:p w14:paraId="10D25183" w14:textId="77777777" w:rsidR="0008652F" w:rsidRPr="00416B6E" w:rsidRDefault="0008652F" w:rsidP="00416B6E">
      <w:pPr>
        <w:overflowPunct w:val="0"/>
        <w:autoSpaceDE w:val="0"/>
        <w:spacing w:after="0" w:line="276" w:lineRule="auto"/>
        <w:textAlignment w:val="baseline"/>
        <w:rPr>
          <w:rFonts w:eastAsia="Times New Roman" w:cstheme="minorHAnsi"/>
          <w:sz w:val="24"/>
          <w:szCs w:val="24"/>
          <w:lang w:eastAsia="pl-PL"/>
        </w:rPr>
      </w:pPr>
      <w:r w:rsidRPr="00416B6E">
        <w:rPr>
          <w:rFonts w:eastAsia="Times New Roman" w:cstheme="minorHAnsi"/>
          <w:sz w:val="24"/>
          <w:szCs w:val="24"/>
          <w:lang w:eastAsia="pl-PL"/>
        </w:rPr>
        <w:t>W nawiązaniu do odpowiedzi na pytanie nr 8, AR zakres ubezpieczenia – (pkt 24) – ponownie prosimy o potwierdzenie, iż poniższe koszty będą pokrywane w ramach sumy ubezpieczenia: koszty zabezpieczenia ubezpieczonego mienia przed bezpośrednim zagrożeniem ze strony zdarzenia losowego objętego ubezpieczeniem, koszty akcji ratowniczej, akcji gaśniczej, rozbiórki, ewakuacji jeżeli ratunek ma na celu zmniejszenie strat, koszty uprzątnięcia pozostałości po szkodzie.</w:t>
      </w:r>
    </w:p>
    <w:p w14:paraId="6F8DD8FE" w14:textId="3AC3DAB7" w:rsidR="0008652F" w:rsidRPr="00416B6E" w:rsidRDefault="0008652F" w:rsidP="00416B6E">
      <w:pPr>
        <w:spacing w:after="0" w:line="276" w:lineRule="auto"/>
        <w:rPr>
          <w:rFonts w:eastAsia="Times New Roman" w:cstheme="minorHAnsi"/>
          <w:b/>
          <w:bCs/>
          <w:sz w:val="24"/>
          <w:szCs w:val="24"/>
          <w:lang w:eastAsia="pl-PL"/>
        </w:rPr>
      </w:pPr>
      <w:r w:rsidRPr="00416B6E">
        <w:rPr>
          <w:rFonts w:eastAsia="Times New Roman" w:cstheme="minorHAnsi"/>
          <w:b/>
          <w:bCs/>
          <w:sz w:val="24"/>
          <w:szCs w:val="24"/>
          <w:lang w:eastAsia="pl-PL"/>
        </w:rPr>
        <w:t>Odpowiedź:</w:t>
      </w:r>
    </w:p>
    <w:p w14:paraId="518F5939" w14:textId="7A4A24B8" w:rsidR="0008652F" w:rsidRPr="00416B6E" w:rsidRDefault="00E57302" w:rsidP="00416B6E">
      <w:pPr>
        <w:spacing w:after="0" w:line="276" w:lineRule="auto"/>
        <w:rPr>
          <w:rFonts w:eastAsia="Calibri" w:cstheme="minorHAnsi"/>
          <w:bCs/>
          <w:sz w:val="24"/>
          <w:szCs w:val="24"/>
        </w:rPr>
      </w:pPr>
      <w:r w:rsidRPr="00416B6E">
        <w:rPr>
          <w:rFonts w:eastAsia="Calibri" w:cstheme="minorHAnsi"/>
          <w:bCs/>
          <w:sz w:val="24"/>
          <w:szCs w:val="24"/>
        </w:rPr>
        <w:t>Odpowiedź z dnia 20.11.2023 r. na pytanie nr 8 pozostaje bez zmian.</w:t>
      </w:r>
    </w:p>
    <w:p w14:paraId="660C29FE" w14:textId="7AD209E8" w:rsidR="0008652F" w:rsidRPr="00416B6E" w:rsidRDefault="0008652F" w:rsidP="001144BC">
      <w:pPr>
        <w:spacing w:before="240" w:after="0" w:line="276" w:lineRule="auto"/>
        <w:rPr>
          <w:rFonts w:eastAsia="Times New Roman" w:cstheme="minorHAnsi"/>
          <w:b/>
          <w:bCs/>
          <w:sz w:val="24"/>
          <w:szCs w:val="24"/>
          <w:lang w:eastAsia="pl-PL"/>
        </w:rPr>
      </w:pPr>
      <w:r w:rsidRPr="00416B6E">
        <w:rPr>
          <w:rFonts w:eastAsia="Times New Roman" w:cstheme="minorHAnsi"/>
          <w:b/>
          <w:bCs/>
          <w:sz w:val="24"/>
          <w:szCs w:val="24"/>
          <w:lang w:eastAsia="pl-PL"/>
        </w:rPr>
        <w:t>Pytanie nr 5</w:t>
      </w:r>
    </w:p>
    <w:p w14:paraId="2FCA7046" w14:textId="449C388B" w:rsidR="0008652F" w:rsidRPr="00416B6E" w:rsidRDefault="0008652F" w:rsidP="00416B6E">
      <w:pPr>
        <w:overflowPunct w:val="0"/>
        <w:autoSpaceDE w:val="0"/>
        <w:spacing w:after="0" w:line="276" w:lineRule="auto"/>
        <w:textAlignment w:val="baseline"/>
        <w:rPr>
          <w:rFonts w:eastAsia="Times New Roman" w:cstheme="minorHAnsi"/>
          <w:sz w:val="24"/>
          <w:szCs w:val="24"/>
          <w:lang w:eastAsia="pl-PL"/>
        </w:rPr>
      </w:pPr>
      <w:r w:rsidRPr="00416B6E">
        <w:rPr>
          <w:rFonts w:eastAsia="Times New Roman" w:cstheme="minorHAnsi"/>
          <w:sz w:val="24"/>
          <w:szCs w:val="24"/>
          <w:lang w:eastAsia="pl-PL"/>
        </w:rPr>
        <w:t>W nawiązaniu do odpowiedzi na pytanie nr 10, AR przedmiot ubezpieczenia – ponownie prosimy o charakterystykę i opis budynków zgłoszonych w pozycji Targowiska Miejskie. Przedmiotowy załącznik nie zawiera informacji co to dokładnie jest.</w:t>
      </w:r>
    </w:p>
    <w:p w14:paraId="04420BC5" w14:textId="11F041B9" w:rsidR="0008652F" w:rsidRPr="00416B6E" w:rsidRDefault="0008652F" w:rsidP="00416B6E">
      <w:pPr>
        <w:spacing w:after="0" w:line="276" w:lineRule="auto"/>
        <w:rPr>
          <w:rFonts w:eastAsia="Times New Roman" w:cstheme="minorHAnsi"/>
          <w:b/>
          <w:bCs/>
          <w:sz w:val="24"/>
          <w:szCs w:val="24"/>
          <w:lang w:eastAsia="pl-PL"/>
        </w:rPr>
      </w:pPr>
      <w:r w:rsidRPr="00416B6E">
        <w:rPr>
          <w:rFonts w:eastAsia="Times New Roman" w:cstheme="minorHAnsi"/>
          <w:b/>
          <w:bCs/>
          <w:sz w:val="24"/>
          <w:szCs w:val="24"/>
          <w:lang w:eastAsia="pl-PL"/>
        </w:rPr>
        <w:t>Odpowiedź:</w:t>
      </w:r>
    </w:p>
    <w:p w14:paraId="70780DF9" w14:textId="494E4C7F" w:rsidR="0008652F" w:rsidRPr="00416B6E" w:rsidRDefault="00E57302" w:rsidP="00416B6E">
      <w:pPr>
        <w:spacing w:after="0" w:line="276" w:lineRule="auto"/>
        <w:rPr>
          <w:rFonts w:eastAsia="Calibri" w:cstheme="minorHAnsi"/>
          <w:bCs/>
          <w:sz w:val="24"/>
          <w:szCs w:val="24"/>
        </w:rPr>
      </w:pPr>
      <w:r w:rsidRPr="00416B6E">
        <w:rPr>
          <w:rFonts w:eastAsia="Calibri" w:cstheme="minorHAnsi"/>
          <w:bCs/>
          <w:sz w:val="24"/>
          <w:szCs w:val="24"/>
        </w:rPr>
        <w:t>Odpowiedź z dnia 20.11.2023 r. na pytanie nr 10 pozostaje bez zmian.</w:t>
      </w:r>
    </w:p>
    <w:p w14:paraId="6E477298" w14:textId="77777777" w:rsidR="00FE60D0" w:rsidRDefault="00FE60D0">
      <w:pPr>
        <w:rPr>
          <w:rFonts w:eastAsia="Times New Roman" w:cstheme="minorHAnsi"/>
          <w:b/>
          <w:bCs/>
          <w:sz w:val="24"/>
          <w:szCs w:val="24"/>
          <w:lang w:eastAsia="pl-PL"/>
        </w:rPr>
      </w:pPr>
      <w:r>
        <w:rPr>
          <w:rFonts w:eastAsia="Times New Roman" w:cstheme="minorHAnsi"/>
          <w:b/>
          <w:bCs/>
          <w:sz w:val="24"/>
          <w:szCs w:val="24"/>
          <w:lang w:eastAsia="pl-PL"/>
        </w:rPr>
        <w:br w:type="page"/>
      </w:r>
    </w:p>
    <w:p w14:paraId="146829E7" w14:textId="51C0D8BC" w:rsidR="0008652F" w:rsidRPr="00416B6E" w:rsidRDefault="0008652F" w:rsidP="00FE60D0">
      <w:pPr>
        <w:spacing w:before="240" w:after="0" w:line="276" w:lineRule="auto"/>
        <w:rPr>
          <w:rFonts w:eastAsia="Times New Roman" w:cstheme="minorHAnsi"/>
          <w:b/>
          <w:bCs/>
          <w:sz w:val="24"/>
          <w:szCs w:val="24"/>
          <w:lang w:eastAsia="pl-PL"/>
        </w:rPr>
      </w:pPr>
      <w:r w:rsidRPr="00416B6E">
        <w:rPr>
          <w:rFonts w:eastAsia="Times New Roman" w:cstheme="minorHAnsi"/>
          <w:b/>
          <w:bCs/>
          <w:sz w:val="24"/>
          <w:szCs w:val="24"/>
          <w:lang w:eastAsia="pl-PL"/>
        </w:rPr>
        <w:lastRenderedPageBreak/>
        <w:t>Pytanie nr 6</w:t>
      </w:r>
    </w:p>
    <w:p w14:paraId="74CA2BFA" w14:textId="77777777" w:rsidR="0008652F" w:rsidRPr="00416B6E" w:rsidRDefault="0008652F" w:rsidP="00416B6E">
      <w:pPr>
        <w:overflowPunct w:val="0"/>
        <w:autoSpaceDE w:val="0"/>
        <w:spacing w:after="0" w:line="276" w:lineRule="auto"/>
        <w:textAlignment w:val="baseline"/>
        <w:rPr>
          <w:rFonts w:eastAsia="Times New Roman" w:cstheme="minorHAnsi"/>
          <w:sz w:val="24"/>
          <w:szCs w:val="24"/>
          <w:lang w:eastAsia="pl-PL"/>
        </w:rPr>
      </w:pPr>
      <w:r w:rsidRPr="00416B6E">
        <w:rPr>
          <w:rFonts w:eastAsia="Times New Roman" w:cstheme="minorHAnsi"/>
          <w:sz w:val="24"/>
          <w:szCs w:val="24"/>
          <w:lang w:eastAsia="pl-PL"/>
        </w:rPr>
        <w:t>W nawiązaniu do odpowiedzi na pytanie nr 11, Klauzule - kl. automatycznego pokrycia – ponownie prosimy o ustanowienie maksymalnego limitu odpowiedzialności dla mienia obejmowanego ochroną powyżej 10% aktualnej sumy - sugerowany limit 30 mln zł.</w:t>
      </w:r>
    </w:p>
    <w:p w14:paraId="0B06047E" w14:textId="22A63E2B" w:rsidR="0008652F" w:rsidRPr="00416B6E" w:rsidRDefault="0008652F" w:rsidP="00416B6E">
      <w:pPr>
        <w:spacing w:after="0" w:line="276" w:lineRule="auto"/>
        <w:rPr>
          <w:rFonts w:eastAsia="Times New Roman" w:cstheme="minorHAnsi"/>
          <w:b/>
          <w:bCs/>
          <w:sz w:val="24"/>
          <w:szCs w:val="24"/>
          <w:lang w:eastAsia="pl-PL"/>
        </w:rPr>
      </w:pPr>
      <w:r w:rsidRPr="00416B6E">
        <w:rPr>
          <w:rFonts w:eastAsia="Times New Roman" w:cstheme="minorHAnsi"/>
          <w:b/>
          <w:bCs/>
          <w:sz w:val="24"/>
          <w:szCs w:val="24"/>
          <w:lang w:eastAsia="pl-PL"/>
        </w:rPr>
        <w:t>Odpowiedź:</w:t>
      </w:r>
    </w:p>
    <w:p w14:paraId="4558E618" w14:textId="4A2AF37F" w:rsidR="0008652F" w:rsidRPr="00416B6E" w:rsidRDefault="00E57302" w:rsidP="00416B6E">
      <w:pPr>
        <w:spacing w:after="0" w:line="276" w:lineRule="auto"/>
        <w:rPr>
          <w:rFonts w:eastAsia="Calibri" w:cstheme="minorHAnsi"/>
          <w:bCs/>
          <w:sz w:val="24"/>
          <w:szCs w:val="24"/>
        </w:rPr>
      </w:pPr>
      <w:r w:rsidRPr="00416B6E">
        <w:rPr>
          <w:rFonts w:eastAsia="Calibri" w:cstheme="minorHAnsi"/>
          <w:bCs/>
          <w:sz w:val="24"/>
          <w:szCs w:val="24"/>
        </w:rPr>
        <w:t>Odpowiedź z dnia 20.11.2023 r. na pytanie nr 11 pozostaje bez zmian.</w:t>
      </w:r>
    </w:p>
    <w:p w14:paraId="0F0146DE" w14:textId="58E38501" w:rsidR="0008652F" w:rsidRPr="00416B6E" w:rsidRDefault="0008652F" w:rsidP="00FE60D0">
      <w:pPr>
        <w:spacing w:before="240" w:after="0" w:line="276" w:lineRule="auto"/>
        <w:rPr>
          <w:rFonts w:eastAsia="Times New Roman" w:cstheme="minorHAnsi"/>
          <w:b/>
          <w:bCs/>
          <w:sz w:val="24"/>
          <w:szCs w:val="24"/>
          <w:lang w:eastAsia="pl-PL"/>
        </w:rPr>
      </w:pPr>
      <w:r w:rsidRPr="00416B6E">
        <w:rPr>
          <w:rFonts w:eastAsia="Times New Roman" w:cstheme="minorHAnsi"/>
          <w:b/>
          <w:bCs/>
          <w:sz w:val="24"/>
          <w:szCs w:val="24"/>
          <w:lang w:eastAsia="pl-PL"/>
        </w:rPr>
        <w:t>Pytanie nr 7</w:t>
      </w:r>
    </w:p>
    <w:p w14:paraId="00E71431" w14:textId="77777777" w:rsidR="0008652F" w:rsidRPr="00416B6E" w:rsidRDefault="0008652F" w:rsidP="00416B6E">
      <w:pPr>
        <w:overflowPunct w:val="0"/>
        <w:autoSpaceDE w:val="0"/>
        <w:spacing w:after="0" w:line="276" w:lineRule="auto"/>
        <w:textAlignment w:val="baseline"/>
        <w:rPr>
          <w:rFonts w:eastAsia="Times New Roman" w:cstheme="minorHAnsi"/>
          <w:sz w:val="24"/>
          <w:szCs w:val="24"/>
          <w:lang w:eastAsia="pl-PL"/>
        </w:rPr>
      </w:pPr>
      <w:r w:rsidRPr="00416B6E">
        <w:rPr>
          <w:rFonts w:eastAsia="Times New Roman" w:cstheme="minorHAnsi"/>
          <w:sz w:val="24"/>
          <w:szCs w:val="24"/>
          <w:lang w:eastAsia="pl-PL"/>
        </w:rPr>
        <w:t>W nawiązaniu do odpowiedzi na pytanie nr 16 ponownie prosimy o usunięcie z zakresu ochrony szkód związanych z naruszeniem dóbr osobistych innych niż szkoda na osobie</w:t>
      </w:r>
    </w:p>
    <w:p w14:paraId="3BFE5B0A" w14:textId="1E0F50AA" w:rsidR="0008652F" w:rsidRPr="00416B6E" w:rsidRDefault="0008652F" w:rsidP="00416B6E">
      <w:pPr>
        <w:spacing w:after="0" w:line="276" w:lineRule="auto"/>
        <w:rPr>
          <w:rFonts w:eastAsia="Times New Roman" w:cstheme="minorHAnsi"/>
          <w:b/>
          <w:bCs/>
          <w:sz w:val="24"/>
          <w:szCs w:val="24"/>
          <w:lang w:eastAsia="pl-PL"/>
        </w:rPr>
      </w:pPr>
      <w:r w:rsidRPr="00416B6E">
        <w:rPr>
          <w:rFonts w:eastAsia="Times New Roman" w:cstheme="minorHAnsi"/>
          <w:b/>
          <w:bCs/>
          <w:sz w:val="24"/>
          <w:szCs w:val="24"/>
          <w:lang w:eastAsia="pl-PL"/>
        </w:rPr>
        <w:t>Odpowiedź:</w:t>
      </w:r>
    </w:p>
    <w:p w14:paraId="3DE86ABE" w14:textId="46BED165" w:rsidR="0008652F" w:rsidRPr="00416B6E" w:rsidRDefault="00E57302" w:rsidP="00416B6E">
      <w:pPr>
        <w:spacing w:after="0" w:line="276" w:lineRule="auto"/>
        <w:rPr>
          <w:rFonts w:eastAsia="Calibri" w:cstheme="minorHAnsi"/>
          <w:bCs/>
          <w:sz w:val="24"/>
          <w:szCs w:val="24"/>
        </w:rPr>
      </w:pPr>
      <w:r w:rsidRPr="00416B6E">
        <w:rPr>
          <w:rFonts w:eastAsia="Calibri" w:cstheme="minorHAnsi"/>
          <w:bCs/>
          <w:sz w:val="24"/>
          <w:szCs w:val="24"/>
        </w:rPr>
        <w:t>Odpowiedź z dnia 20.11.2023 r. na pytanie nr 16 pozostaje bez zmian.</w:t>
      </w:r>
    </w:p>
    <w:p w14:paraId="648143CA" w14:textId="0B0D6EC9" w:rsidR="0008652F" w:rsidRPr="00416B6E" w:rsidRDefault="0008652F" w:rsidP="00FE60D0">
      <w:pPr>
        <w:spacing w:before="240" w:after="0" w:line="276" w:lineRule="auto"/>
        <w:rPr>
          <w:rFonts w:eastAsia="Times New Roman" w:cstheme="minorHAnsi"/>
          <w:b/>
          <w:bCs/>
          <w:sz w:val="24"/>
          <w:szCs w:val="24"/>
          <w:lang w:eastAsia="pl-PL"/>
        </w:rPr>
      </w:pPr>
      <w:r w:rsidRPr="00416B6E">
        <w:rPr>
          <w:rFonts w:eastAsia="Times New Roman" w:cstheme="minorHAnsi"/>
          <w:b/>
          <w:bCs/>
          <w:sz w:val="24"/>
          <w:szCs w:val="24"/>
          <w:lang w:eastAsia="pl-PL"/>
        </w:rPr>
        <w:t>Pytanie nr 8</w:t>
      </w:r>
    </w:p>
    <w:p w14:paraId="27F7742A" w14:textId="77777777" w:rsidR="0008652F" w:rsidRPr="00416B6E" w:rsidRDefault="0008652F" w:rsidP="00416B6E">
      <w:pPr>
        <w:overflowPunct w:val="0"/>
        <w:autoSpaceDE w:val="0"/>
        <w:spacing w:after="0" w:line="276" w:lineRule="auto"/>
        <w:textAlignment w:val="baseline"/>
        <w:rPr>
          <w:rFonts w:eastAsia="Times New Roman" w:cstheme="minorHAnsi"/>
          <w:sz w:val="24"/>
          <w:szCs w:val="24"/>
          <w:lang w:eastAsia="pl-PL"/>
        </w:rPr>
      </w:pPr>
      <w:r w:rsidRPr="00416B6E">
        <w:rPr>
          <w:rFonts w:eastAsia="Times New Roman" w:cstheme="minorHAnsi"/>
          <w:sz w:val="24"/>
          <w:szCs w:val="24"/>
          <w:lang w:eastAsia="pl-PL"/>
        </w:rPr>
        <w:t xml:space="preserve">W nawiązaniu do odpowiedzi na pytanie nr 17 ponownie prosimy o wykreślenie zapisów dotyczących </w:t>
      </w:r>
      <w:proofErr w:type="spellStart"/>
      <w:r w:rsidRPr="00416B6E">
        <w:rPr>
          <w:rFonts w:eastAsia="Times New Roman" w:cstheme="minorHAnsi"/>
          <w:sz w:val="24"/>
          <w:szCs w:val="24"/>
          <w:lang w:eastAsia="pl-PL"/>
        </w:rPr>
        <w:t>wyłączeń</w:t>
      </w:r>
      <w:proofErr w:type="spellEnd"/>
      <w:r w:rsidRPr="00416B6E">
        <w:rPr>
          <w:rFonts w:eastAsia="Times New Roman" w:cstheme="minorHAnsi"/>
          <w:sz w:val="24"/>
          <w:szCs w:val="24"/>
          <w:lang w:eastAsia="pl-PL"/>
        </w:rPr>
        <w:t xml:space="preserve"> zakresu ochrony ubezpieczeniowej wskazanych na stronach 24 - 26 zał. nr 1 do SWZ. </w:t>
      </w:r>
    </w:p>
    <w:p w14:paraId="5B3032EB" w14:textId="778F3CC1" w:rsidR="0008652F" w:rsidRPr="00416B6E" w:rsidRDefault="0008652F" w:rsidP="00416B6E">
      <w:pPr>
        <w:spacing w:after="0" w:line="276" w:lineRule="auto"/>
        <w:rPr>
          <w:rFonts w:eastAsia="Times New Roman" w:cstheme="minorHAnsi"/>
          <w:b/>
          <w:bCs/>
          <w:sz w:val="24"/>
          <w:szCs w:val="24"/>
          <w:lang w:eastAsia="pl-PL"/>
        </w:rPr>
      </w:pPr>
      <w:r w:rsidRPr="00416B6E">
        <w:rPr>
          <w:rFonts w:eastAsia="Times New Roman" w:cstheme="minorHAnsi"/>
          <w:b/>
          <w:bCs/>
          <w:sz w:val="24"/>
          <w:szCs w:val="24"/>
          <w:lang w:eastAsia="pl-PL"/>
        </w:rPr>
        <w:t>Odpowiedź:</w:t>
      </w:r>
    </w:p>
    <w:p w14:paraId="1565A9DE" w14:textId="360D83E1" w:rsidR="0008652F" w:rsidRPr="00416B6E" w:rsidRDefault="00E57302" w:rsidP="00416B6E">
      <w:pPr>
        <w:spacing w:after="0" w:line="276" w:lineRule="auto"/>
        <w:rPr>
          <w:rFonts w:eastAsia="Calibri" w:cstheme="minorHAnsi"/>
          <w:bCs/>
          <w:sz w:val="24"/>
          <w:szCs w:val="24"/>
        </w:rPr>
      </w:pPr>
      <w:r w:rsidRPr="00416B6E">
        <w:rPr>
          <w:rFonts w:eastAsia="Calibri" w:cstheme="minorHAnsi"/>
          <w:bCs/>
          <w:sz w:val="24"/>
          <w:szCs w:val="24"/>
        </w:rPr>
        <w:t>Odpowiedź z dnia 20.11.2023 r. na pytanie nr 17 pozostaje bez zmian.</w:t>
      </w:r>
    </w:p>
    <w:p w14:paraId="40E8F240" w14:textId="52386807" w:rsidR="0008652F" w:rsidRPr="00416B6E" w:rsidRDefault="0008652F" w:rsidP="00FE60D0">
      <w:pPr>
        <w:spacing w:before="240" w:after="0" w:line="276" w:lineRule="auto"/>
        <w:rPr>
          <w:rFonts w:eastAsia="Times New Roman" w:cstheme="minorHAnsi"/>
          <w:b/>
          <w:bCs/>
          <w:sz w:val="24"/>
          <w:szCs w:val="24"/>
          <w:lang w:eastAsia="pl-PL"/>
        </w:rPr>
      </w:pPr>
      <w:r w:rsidRPr="00416B6E">
        <w:rPr>
          <w:rFonts w:eastAsia="Times New Roman" w:cstheme="minorHAnsi"/>
          <w:b/>
          <w:bCs/>
          <w:sz w:val="24"/>
          <w:szCs w:val="24"/>
          <w:lang w:eastAsia="pl-PL"/>
        </w:rPr>
        <w:t>Pytanie nr 9</w:t>
      </w:r>
    </w:p>
    <w:p w14:paraId="631E3C08" w14:textId="77777777" w:rsidR="0008652F" w:rsidRPr="00416B6E" w:rsidRDefault="0008652F" w:rsidP="00416B6E">
      <w:pPr>
        <w:overflowPunct w:val="0"/>
        <w:autoSpaceDE w:val="0"/>
        <w:spacing w:after="0" w:line="276" w:lineRule="auto"/>
        <w:textAlignment w:val="baseline"/>
        <w:rPr>
          <w:rFonts w:eastAsia="Times New Roman" w:cstheme="minorHAnsi"/>
          <w:sz w:val="24"/>
          <w:szCs w:val="24"/>
          <w:lang w:eastAsia="pl-PL"/>
        </w:rPr>
      </w:pPr>
      <w:r w:rsidRPr="00416B6E">
        <w:rPr>
          <w:rFonts w:eastAsia="Times New Roman" w:cstheme="minorHAnsi"/>
          <w:sz w:val="24"/>
          <w:szCs w:val="24"/>
          <w:lang w:eastAsia="pl-PL"/>
        </w:rPr>
        <w:t>W przypadku braku zgody na pytanie powyżej ponownie prosimy o potwierdzenie, iż zapisy te nie dotyczą ubezpieczenia OC.</w:t>
      </w:r>
    </w:p>
    <w:p w14:paraId="7A610984" w14:textId="2325957D" w:rsidR="00317D33" w:rsidRPr="00416B6E" w:rsidRDefault="0008652F" w:rsidP="00416B6E">
      <w:pPr>
        <w:spacing w:after="0" w:line="240" w:lineRule="auto"/>
        <w:rPr>
          <w:rFonts w:cstheme="minorHAnsi"/>
          <w:b/>
          <w:bCs/>
          <w:sz w:val="24"/>
          <w:szCs w:val="24"/>
        </w:rPr>
      </w:pPr>
      <w:r w:rsidRPr="00416B6E">
        <w:rPr>
          <w:rFonts w:cstheme="minorHAnsi"/>
          <w:b/>
          <w:bCs/>
          <w:sz w:val="24"/>
          <w:szCs w:val="24"/>
        </w:rPr>
        <w:t>Odpowiedź:</w:t>
      </w:r>
    </w:p>
    <w:p w14:paraId="5C388007" w14:textId="77777777" w:rsidR="009E6373" w:rsidRPr="00416B6E" w:rsidRDefault="009E6373" w:rsidP="00416B6E">
      <w:pPr>
        <w:spacing w:after="0" w:line="240" w:lineRule="auto"/>
        <w:rPr>
          <w:rFonts w:cstheme="minorHAnsi"/>
          <w:bCs/>
          <w:sz w:val="24"/>
          <w:szCs w:val="24"/>
        </w:rPr>
      </w:pPr>
      <w:r w:rsidRPr="00416B6E">
        <w:rPr>
          <w:rFonts w:cstheme="minorHAnsi"/>
          <w:bCs/>
          <w:sz w:val="24"/>
          <w:szCs w:val="24"/>
        </w:rPr>
        <w:t xml:space="preserve">Wskazana część OPZ dotyczy wszystkich rodzajów ubezpieczeń. </w:t>
      </w:r>
    </w:p>
    <w:p w14:paraId="49B52BD0" w14:textId="67AD31EC" w:rsidR="000A2C10" w:rsidRPr="00416B6E" w:rsidRDefault="000A2C10" w:rsidP="00FE60D0">
      <w:pPr>
        <w:spacing w:before="600" w:after="0" w:line="240" w:lineRule="auto"/>
        <w:jc w:val="center"/>
        <w:rPr>
          <w:rFonts w:cstheme="minorHAnsi"/>
          <w:sz w:val="24"/>
          <w:szCs w:val="24"/>
        </w:rPr>
      </w:pPr>
      <w:r w:rsidRPr="00416B6E">
        <w:rPr>
          <w:rFonts w:cstheme="minorHAnsi"/>
          <w:sz w:val="24"/>
          <w:szCs w:val="24"/>
        </w:rPr>
        <w:t>z up. PREZYDENTA MIASTA</w:t>
      </w:r>
    </w:p>
    <w:p w14:paraId="465EA680" w14:textId="77777777" w:rsidR="000A2C10" w:rsidRPr="001144BC" w:rsidRDefault="000A2C10" w:rsidP="00FE60D0">
      <w:pPr>
        <w:spacing w:after="0" w:line="240" w:lineRule="auto"/>
        <w:jc w:val="center"/>
        <w:rPr>
          <w:rFonts w:cstheme="minorHAnsi"/>
          <w:iCs/>
          <w:sz w:val="24"/>
          <w:szCs w:val="24"/>
        </w:rPr>
      </w:pPr>
      <w:r w:rsidRPr="001144BC">
        <w:rPr>
          <w:rFonts w:cstheme="minorHAnsi"/>
          <w:iCs/>
          <w:sz w:val="24"/>
          <w:szCs w:val="24"/>
        </w:rPr>
        <w:t>Anna Spodzieja</w:t>
      </w:r>
    </w:p>
    <w:p w14:paraId="38265178" w14:textId="77777777" w:rsidR="000A2C10" w:rsidRPr="00416B6E" w:rsidRDefault="000A2C10" w:rsidP="00FE60D0">
      <w:pPr>
        <w:spacing w:after="0" w:line="240" w:lineRule="auto"/>
        <w:jc w:val="center"/>
        <w:rPr>
          <w:rFonts w:cstheme="minorHAnsi"/>
          <w:sz w:val="24"/>
          <w:szCs w:val="24"/>
        </w:rPr>
      </w:pPr>
      <w:r w:rsidRPr="00416B6E">
        <w:rPr>
          <w:rFonts w:cstheme="minorHAnsi"/>
          <w:sz w:val="24"/>
          <w:szCs w:val="24"/>
        </w:rPr>
        <w:t>KIEROWNIK</w:t>
      </w:r>
    </w:p>
    <w:p w14:paraId="5119A2DE" w14:textId="48E4669F" w:rsidR="00981452" w:rsidRPr="00416B6E" w:rsidRDefault="000A2C10" w:rsidP="00FE60D0">
      <w:pPr>
        <w:spacing w:after="0" w:line="240" w:lineRule="auto"/>
        <w:jc w:val="center"/>
        <w:rPr>
          <w:rFonts w:cstheme="minorHAnsi"/>
          <w:sz w:val="24"/>
          <w:szCs w:val="24"/>
        </w:rPr>
      </w:pPr>
      <w:r w:rsidRPr="00416B6E">
        <w:rPr>
          <w:rFonts w:cstheme="minorHAnsi"/>
          <w:sz w:val="24"/>
          <w:szCs w:val="24"/>
        </w:rPr>
        <w:t>Biura Zamówień Publicznych</w:t>
      </w:r>
    </w:p>
    <w:p w14:paraId="6D3B5A80" w14:textId="77777777" w:rsidR="00E163D8" w:rsidRPr="00416B6E" w:rsidRDefault="00E163D8" w:rsidP="001144BC">
      <w:pPr>
        <w:spacing w:before="600" w:after="0" w:line="240" w:lineRule="auto"/>
        <w:rPr>
          <w:rFonts w:cstheme="minorHAnsi"/>
          <w:sz w:val="24"/>
          <w:szCs w:val="24"/>
        </w:rPr>
      </w:pPr>
      <w:r w:rsidRPr="00416B6E">
        <w:rPr>
          <w:rFonts w:cstheme="minorHAnsi"/>
          <w:sz w:val="24"/>
          <w:szCs w:val="24"/>
        </w:rPr>
        <w:t>Otrzymują:</w:t>
      </w:r>
    </w:p>
    <w:p w14:paraId="190BDC5C" w14:textId="77777777" w:rsidR="00E163D8" w:rsidRPr="00416B6E" w:rsidRDefault="00E163D8" w:rsidP="00416B6E">
      <w:pPr>
        <w:pStyle w:val="Akapitzlist"/>
        <w:numPr>
          <w:ilvl w:val="0"/>
          <w:numId w:val="1"/>
        </w:numPr>
        <w:spacing w:after="0" w:line="240" w:lineRule="auto"/>
        <w:ind w:left="284" w:hanging="284"/>
        <w:rPr>
          <w:rFonts w:cstheme="minorHAnsi"/>
          <w:sz w:val="24"/>
          <w:szCs w:val="24"/>
        </w:rPr>
      </w:pPr>
      <w:r w:rsidRPr="00416B6E">
        <w:rPr>
          <w:rFonts w:cstheme="minorHAnsi"/>
          <w:sz w:val="24"/>
          <w:szCs w:val="24"/>
        </w:rPr>
        <w:t>Strona prowadzonego postępowania,</w:t>
      </w:r>
    </w:p>
    <w:p w14:paraId="2FE18695" w14:textId="67E578C5" w:rsidR="00E163D8" w:rsidRPr="00416B6E" w:rsidRDefault="00E163D8" w:rsidP="00416B6E">
      <w:pPr>
        <w:pStyle w:val="Akapitzlist"/>
        <w:numPr>
          <w:ilvl w:val="0"/>
          <w:numId w:val="1"/>
        </w:numPr>
        <w:spacing w:after="0" w:line="240" w:lineRule="auto"/>
        <w:ind w:left="284" w:hanging="284"/>
        <w:rPr>
          <w:rFonts w:cstheme="minorHAnsi"/>
          <w:sz w:val="24"/>
          <w:szCs w:val="24"/>
        </w:rPr>
      </w:pPr>
      <w:r w:rsidRPr="00416B6E">
        <w:rPr>
          <w:rFonts w:cstheme="minorHAnsi"/>
          <w:sz w:val="24"/>
          <w:szCs w:val="24"/>
        </w:rPr>
        <w:t>Aa.</w:t>
      </w:r>
      <w:bookmarkEnd w:id="1"/>
    </w:p>
    <w:sectPr w:rsidR="00E163D8" w:rsidRPr="00416B6E" w:rsidSect="00046C41">
      <w:headerReference w:type="even" r:id="rId8"/>
      <w:headerReference w:type="default" r:id="rId9"/>
      <w:headerReference w:type="first" r:id="rId10"/>
      <w:pgSz w:w="11906" w:h="16838"/>
      <w:pgMar w:top="150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2014" w14:textId="77777777" w:rsidR="00A64E9A" w:rsidRDefault="00A64E9A" w:rsidP="00EB20BF">
      <w:pPr>
        <w:spacing w:after="0" w:line="240" w:lineRule="auto"/>
      </w:pPr>
      <w:r>
        <w:separator/>
      </w:r>
    </w:p>
  </w:endnote>
  <w:endnote w:type="continuationSeparator" w:id="0">
    <w:p w14:paraId="20637507" w14:textId="77777777" w:rsidR="00A64E9A" w:rsidRDefault="00A64E9A" w:rsidP="00EB2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18791" w14:textId="77777777" w:rsidR="00A64E9A" w:rsidRDefault="00A64E9A" w:rsidP="00EB20BF">
      <w:pPr>
        <w:spacing w:after="0" w:line="240" w:lineRule="auto"/>
      </w:pPr>
      <w:r>
        <w:separator/>
      </w:r>
    </w:p>
  </w:footnote>
  <w:footnote w:type="continuationSeparator" w:id="0">
    <w:p w14:paraId="15B8183B" w14:textId="77777777" w:rsidR="00A64E9A" w:rsidRDefault="00A64E9A" w:rsidP="00EB2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218A" w14:textId="1F20A6AA" w:rsidR="0059100F" w:rsidRDefault="00000000">
    <w:pPr>
      <w:pStyle w:val="Nagwek"/>
    </w:pPr>
    <w:r>
      <w:rPr>
        <w:noProof/>
      </w:rPr>
      <w:pict w14:anchorId="42A68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57141" o:spid="_x0000_s1049" type="#_x0000_t75" style="position:absolute;margin-left:0;margin-top:0;width:452.9pt;height:640.65pt;z-index:-251657216;mso-position-horizontal:center;mso-position-horizontal-relative:margin;mso-position-vertical:center;mso-position-vertical-relative:margin" o:allowincell="f">
          <v:imagedata r:id="rId1" o:title="papier_urzad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13EB" w14:textId="3F3DE89D" w:rsidR="0059100F" w:rsidRDefault="00000000" w:rsidP="00A46BB3">
    <w:pPr>
      <w:pStyle w:val="Nagwek"/>
    </w:pPr>
    <w:r>
      <w:rPr>
        <w:noProof/>
      </w:rPr>
      <w:pict w14:anchorId="3EB9F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57142" o:spid="_x0000_s1050" type="#_x0000_t75" style="position:absolute;margin-left:-69.6pt;margin-top:-103.6pt;width:589.7pt;height:834.1pt;z-index:-251656192;mso-position-horizontal-relative:margin;mso-position-vertical-relative:margin" o:allowincell="f">
          <v:imagedata r:id="rId1" o:title="papier_urzad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C99E" w14:textId="3F2677F6" w:rsidR="0059100F" w:rsidRDefault="00000000">
    <w:pPr>
      <w:pStyle w:val="Nagwek"/>
    </w:pPr>
    <w:r>
      <w:rPr>
        <w:noProof/>
      </w:rPr>
      <w:pict w14:anchorId="41D4E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57140" o:spid="_x0000_s1048" type="#_x0000_t75" style="position:absolute;margin-left:0;margin-top:0;width:452.9pt;height:640.65pt;z-index:-251658240;mso-position-horizontal:center;mso-position-horizontal-relative:margin;mso-position-vertical:center;mso-position-vertical-relative:margin" o:allowincell="f">
          <v:imagedata r:id="rId1" o:title="papier_urzad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0FF28C"/>
    <w:multiLevelType w:val="hybridMultilevel"/>
    <w:tmpl w:val="2CE84D0C"/>
    <w:lvl w:ilvl="0" w:tplc="0415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690090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1E1D5F"/>
    <w:multiLevelType w:val="hybridMultilevel"/>
    <w:tmpl w:val="28C8D1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BB18FD"/>
    <w:multiLevelType w:val="hybridMultilevel"/>
    <w:tmpl w:val="38603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B857C0"/>
    <w:multiLevelType w:val="hybridMultilevel"/>
    <w:tmpl w:val="05420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291A75"/>
    <w:multiLevelType w:val="hybridMultilevel"/>
    <w:tmpl w:val="50E831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D155C9"/>
    <w:multiLevelType w:val="hybridMultilevel"/>
    <w:tmpl w:val="841C880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F7410DC"/>
    <w:multiLevelType w:val="hybridMultilevel"/>
    <w:tmpl w:val="55309A0A"/>
    <w:lvl w:ilvl="0" w:tplc="0AF6FC3C">
      <w:start w:val="1"/>
      <w:numFmt w:val="decimal"/>
      <w:lvlText w:val="%1."/>
      <w:lvlJc w:val="left"/>
      <w:pPr>
        <w:ind w:left="795" w:hanging="360"/>
      </w:pPr>
      <w:rPr>
        <w:i w:val="0"/>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8" w15:restartNumberingAfterBreak="0">
    <w:nsid w:val="151F7DA9"/>
    <w:multiLevelType w:val="hybridMultilevel"/>
    <w:tmpl w:val="106A21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59144E"/>
    <w:multiLevelType w:val="hybridMultilevel"/>
    <w:tmpl w:val="9400428C"/>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532A06"/>
    <w:multiLevelType w:val="hybridMultilevel"/>
    <w:tmpl w:val="7A603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D1170A"/>
    <w:multiLevelType w:val="singleLevel"/>
    <w:tmpl w:val="9536A43C"/>
    <w:lvl w:ilvl="0">
      <w:numFmt w:val="bullet"/>
      <w:pStyle w:val="Listapunktowana2"/>
      <w:lvlText w:val="-"/>
      <w:lvlJc w:val="left"/>
      <w:pPr>
        <w:tabs>
          <w:tab w:val="num" w:pos="360"/>
        </w:tabs>
        <w:ind w:left="340" w:hanging="340"/>
      </w:pPr>
      <w:rPr>
        <w:rFonts w:hint="default"/>
      </w:rPr>
    </w:lvl>
  </w:abstractNum>
  <w:abstractNum w:abstractNumId="12" w15:restartNumberingAfterBreak="0">
    <w:nsid w:val="28FD2B89"/>
    <w:multiLevelType w:val="hybridMultilevel"/>
    <w:tmpl w:val="B434E3C4"/>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EB398A"/>
    <w:multiLevelType w:val="hybridMultilevel"/>
    <w:tmpl w:val="E91C5446"/>
    <w:lvl w:ilvl="0" w:tplc="F3C8C758">
      <w:start w:val="1"/>
      <w:numFmt w:val="decimal"/>
      <w:lvlText w:val="%1."/>
      <w:lvlJc w:val="left"/>
      <w:pPr>
        <w:ind w:left="360" w:hanging="360"/>
      </w:pPr>
      <w:rPr>
        <w:b w:val="0"/>
        <w:bCs/>
        <w:i w:val="0"/>
      </w:rPr>
    </w:lvl>
    <w:lvl w:ilvl="1" w:tplc="04150017">
      <w:start w:val="1"/>
      <w:numFmt w:val="lowerLetter"/>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D81E5D"/>
    <w:multiLevelType w:val="hybridMultilevel"/>
    <w:tmpl w:val="F5380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4B7461"/>
    <w:multiLevelType w:val="hybridMultilevel"/>
    <w:tmpl w:val="1578E2BA"/>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400505"/>
    <w:multiLevelType w:val="hybridMultilevel"/>
    <w:tmpl w:val="8E7A4544"/>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371982"/>
    <w:multiLevelType w:val="hybridMultilevel"/>
    <w:tmpl w:val="B4860F94"/>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FC11D6"/>
    <w:multiLevelType w:val="hybridMultilevel"/>
    <w:tmpl w:val="F932B3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013144"/>
    <w:multiLevelType w:val="hybridMultilevel"/>
    <w:tmpl w:val="9822F0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F8025A"/>
    <w:multiLevelType w:val="hybridMultilevel"/>
    <w:tmpl w:val="A314C9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763105"/>
    <w:multiLevelType w:val="hybridMultilevel"/>
    <w:tmpl w:val="B526E1E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4157779B"/>
    <w:multiLevelType w:val="hybridMultilevel"/>
    <w:tmpl w:val="B10241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1C2DBD"/>
    <w:multiLevelType w:val="hybridMultilevel"/>
    <w:tmpl w:val="29284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0A7DF9"/>
    <w:multiLevelType w:val="hybridMultilevel"/>
    <w:tmpl w:val="5AA864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571E4B"/>
    <w:multiLevelType w:val="hybridMultilevel"/>
    <w:tmpl w:val="EE18BF42"/>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C812F5"/>
    <w:multiLevelType w:val="hybridMultilevel"/>
    <w:tmpl w:val="7D50FF86"/>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2B2148"/>
    <w:multiLevelType w:val="hybridMultilevel"/>
    <w:tmpl w:val="B504FE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10621E"/>
    <w:multiLevelType w:val="hybridMultilevel"/>
    <w:tmpl w:val="51BCE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B74DBE"/>
    <w:multiLevelType w:val="hybridMultilevel"/>
    <w:tmpl w:val="652CB47A"/>
    <w:lvl w:ilvl="0" w:tplc="52D2B2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1E051A"/>
    <w:multiLevelType w:val="hybridMultilevel"/>
    <w:tmpl w:val="ED02EC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F5660C"/>
    <w:multiLevelType w:val="hybridMultilevel"/>
    <w:tmpl w:val="186EBC36"/>
    <w:lvl w:ilvl="0" w:tplc="E3B4183E">
      <w:start w:val="1"/>
      <w:numFmt w:val="decimal"/>
      <w:lvlText w:val="%1."/>
      <w:lvlJc w:val="left"/>
      <w:pPr>
        <w:ind w:left="360" w:hanging="360"/>
      </w:pPr>
      <w:rPr>
        <w:rFonts w:hint="default"/>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CCB7222"/>
    <w:multiLevelType w:val="hybridMultilevel"/>
    <w:tmpl w:val="62860E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35319C"/>
    <w:multiLevelType w:val="hybridMultilevel"/>
    <w:tmpl w:val="5484A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AC6175"/>
    <w:multiLevelType w:val="hybridMultilevel"/>
    <w:tmpl w:val="0414EE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63F1C15"/>
    <w:multiLevelType w:val="hybridMultilevel"/>
    <w:tmpl w:val="1F625258"/>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7B175F"/>
    <w:multiLevelType w:val="hybridMultilevel"/>
    <w:tmpl w:val="4AE6CA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7361697"/>
    <w:multiLevelType w:val="hybridMultilevel"/>
    <w:tmpl w:val="CDF27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7710B40"/>
    <w:multiLevelType w:val="hybridMultilevel"/>
    <w:tmpl w:val="F698D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8DA0427"/>
    <w:multiLevelType w:val="hybridMultilevel"/>
    <w:tmpl w:val="D512BF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9CC4C43"/>
    <w:multiLevelType w:val="hybridMultilevel"/>
    <w:tmpl w:val="1E5CFB7E"/>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81151095">
    <w:abstractNumId w:val="14"/>
  </w:num>
  <w:num w:numId="2" w16cid:durableId="665283579">
    <w:abstractNumId w:val="13"/>
  </w:num>
  <w:num w:numId="3" w16cid:durableId="1065375919">
    <w:abstractNumId w:val="36"/>
  </w:num>
  <w:num w:numId="4" w16cid:durableId="2106611651">
    <w:abstractNumId w:val="8"/>
  </w:num>
  <w:num w:numId="5" w16cid:durableId="236788361">
    <w:abstractNumId w:val="17"/>
  </w:num>
  <w:num w:numId="6" w16cid:durableId="1705137123">
    <w:abstractNumId w:val="35"/>
  </w:num>
  <w:num w:numId="7" w16cid:durableId="1889146882">
    <w:abstractNumId w:val="12"/>
  </w:num>
  <w:num w:numId="8" w16cid:durableId="1874998132">
    <w:abstractNumId w:val="29"/>
  </w:num>
  <w:num w:numId="9" w16cid:durableId="1465810478">
    <w:abstractNumId w:val="11"/>
  </w:num>
  <w:num w:numId="10" w16cid:durableId="2042170858">
    <w:abstractNumId w:val="1"/>
  </w:num>
  <w:num w:numId="11" w16cid:durableId="353726404">
    <w:abstractNumId w:val="7"/>
  </w:num>
  <w:num w:numId="12" w16cid:durableId="59407290">
    <w:abstractNumId w:val="0"/>
  </w:num>
  <w:num w:numId="13" w16cid:durableId="129136696">
    <w:abstractNumId w:val="19"/>
  </w:num>
  <w:num w:numId="14" w16cid:durableId="833643269">
    <w:abstractNumId w:val="3"/>
  </w:num>
  <w:num w:numId="15" w16cid:durableId="2081248341">
    <w:abstractNumId w:val="2"/>
  </w:num>
  <w:num w:numId="16" w16cid:durableId="1872494858">
    <w:abstractNumId w:val="40"/>
  </w:num>
  <w:num w:numId="17" w16cid:durableId="216629155">
    <w:abstractNumId w:val="37"/>
  </w:num>
  <w:num w:numId="18" w16cid:durableId="743524354">
    <w:abstractNumId w:val="23"/>
  </w:num>
  <w:num w:numId="19" w16cid:durableId="1589733772">
    <w:abstractNumId w:val="38"/>
  </w:num>
  <w:num w:numId="20" w16cid:durableId="2055501102">
    <w:abstractNumId w:val="18"/>
  </w:num>
  <w:num w:numId="21" w16cid:durableId="1490974660">
    <w:abstractNumId w:val="34"/>
  </w:num>
  <w:num w:numId="22" w16cid:durableId="1406957644">
    <w:abstractNumId w:val="26"/>
  </w:num>
  <w:num w:numId="23" w16cid:durableId="1733654550">
    <w:abstractNumId w:val="16"/>
  </w:num>
  <w:num w:numId="24" w16cid:durableId="1821775401">
    <w:abstractNumId w:val="27"/>
  </w:num>
  <w:num w:numId="25" w16cid:durableId="1556116411">
    <w:abstractNumId w:val="10"/>
  </w:num>
  <w:num w:numId="26" w16cid:durableId="1377464862">
    <w:abstractNumId w:val="20"/>
  </w:num>
  <w:num w:numId="27" w16cid:durableId="1982079123">
    <w:abstractNumId w:val="30"/>
  </w:num>
  <w:num w:numId="28" w16cid:durableId="1510680318">
    <w:abstractNumId w:val="4"/>
  </w:num>
  <w:num w:numId="29" w16cid:durableId="353926677">
    <w:abstractNumId w:val="24"/>
  </w:num>
  <w:num w:numId="30" w16cid:durableId="2083066173">
    <w:abstractNumId w:val="39"/>
  </w:num>
  <w:num w:numId="31" w16cid:durableId="1849178270">
    <w:abstractNumId w:val="21"/>
  </w:num>
  <w:num w:numId="32" w16cid:durableId="924875318">
    <w:abstractNumId w:val="22"/>
  </w:num>
  <w:num w:numId="33" w16cid:durableId="2130512299">
    <w:abstractNumId w:val="9"/>
  </w:num>
  <w:num w:numId="34" w16cid:durableId="269044432">
    <w:abstractNumId w:val="25"/>
  </w:num>
  <w:num w:numId="35" w16cid:durableId="2034303517">
    <w:abstractNumId w:val="15"/>
  </w:num>
  <w:num w:numId="36" w16cid:durableId="1624578372">
    <w:abstractNumId w:val="28"/>
  </w:num>
  <w:num w:numId="37" w16cid:durableId="639574474">
    <w:abstractNumId w:val="32"/>
  </w:num>
  <w:num w:numId="38" w16cid:durableId="584996419">
    <w:abstractNumId w:val="5"/>
  </w:num>
  <w:num w:numId="39" w16cid:durableId="1912616732">
    <w:abstractNumId w:val="31"/>
  </w:num>
  <w:num w:numId="40" w16cid:durableId="640425942">
    <w:abstractNumId w:val="6"/>
  </w:num>
  <w:num w:numId="41" w16cid:durableId="822742849">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0BF"/>
    <w:rsid w:val="00007DA2"/>
    <w:rsid w:val="00010D42"/>
    <w:rsid w:val="00046C41"/>
    <w:rsid w:val="00046CE1"/>
    <w:rsid w:val="00073713"/>
    <w:rsid w:val="0008198E"/>
    <w:rsid w:val="00086315"/>
    <w:rsid w:val="0008652F"/>
    <w:rsid w:val="00087297"/>
    <w:rsid w:val="00091B73"/>
    <w:rsid w:val="000A03B1"/>
    <w:rsid w:val="000A1593"/>
    <w:rsid w:val="000A2C10"/>
    <w:rsid w:val="000A4099"/>
    <w:rsid w:val="000A5DE0"/>
    <w:rsid w:val="000C27AA"/>
    <w:rsid w:val="000C2C5A"/>
    <w:rsid w:val="000D682C"/>
    <w:rsid w:val="000E1A4F"/>
    <w:rsid w:val="000E22E7"/>
    <w:rsid w:val="000E6055"/>
    <w:rsid w:val="000F113A"/>
    <w:rsid w:val="0010345B"/>
    <w:rsid w:val="00103675"/>
    <w:rsid w:val="001144BC"/>
    <w:rsid w:val="00133BFF"/>
    <w:rsid w:val="00144E8B"/>
    <w:rsid w:val="00146A12"/>
    <w:rsid w:val="001521C9"/>
    <w:rsid w:val="00154F49"/>
    <w:rsid w:val="00160976"/>
    <w:rsid w:val="00162AB0"/>
    <w:rsid w:val="00171A2E"/>
    <w:rsid w:val="00173B0F"/>
    <w:rsid w:val="001771AC"/>
    <w:rsid w:val="00191E55"/>
    <w:rsid w:val="001A4BAD"/>
    <w:rsid w:val="001A7F05"/>
    <w:rsid w:val="001B2FF1"/>
    <w:rsid w:val="001C6BCA"/>
    <w:rsid w:val="001D06C3"/>
    <w:rsid w:val="001D10F4"/>
    <w:rsid w:val="001D44CA"/>
    <w:rsid w:val="001D4EC3"/>
    <w:rsid w:val="001E3A8B"/>
    <w:rsid w:val="001F509C"/>
    <w:rsid w:val="001F6CA7"/>
    <w:rsid w:val="00203581"/>
    <w:rsid w:val="0021731D"/>
    <w:rsid w:val="002351C9"/>
    <w:rsid w:val="002564C2"/>
    <w:rsid w:val="00256C70"/>
    <w:rsid w:val="0026624D"/>
    <w:rsid w:val="00271537"/>
    <w:rsid w:val="002729D2"/>
    <w:rsid w:val="0028724F"/>
    <w:rsid w:val="002919BE"/>
    <w:rsid w:val="002929D8"/>
    <w:rsid w:val="002941B5"/>
    <w:rsid w:val="002A16E6"/>
    <w:rsid w:val="002B01EC"/>
    <w:rsid w:val="002C1F84"/>
    <w:rsid w:val="002D0F70"/>
    <w:rsid w:val="002F360C"/>
    <w:rsid w:val="002F45F2"/>
    <w:rsid w:val="002F6C56"/>
    <w:rsid w:val="00302297"/>
    <w:rsid w:val="003134E4"/>
    <w:rsid w:val="00317D33"/>
    <w:rsid w:val="00317E01"/>
    <w:rsid w:val="00321F3F"/>
    <w:rsid w:val="00322B7E"/>
    <w:rsid w:val="00323CAA"/>
    <w:rsid w:val="00336013"/>
    <w:rsid w:val="003368C2"/>
    <w:rsid w:val="003373A9"/>
    <w:rsid w:val="00366F99"/>
    <w:rsid w:val="0037182D"/>
    <w:rsid w:val="0037542A"/>
    <w:rsid w:val="00381DD6"/>
    <w:rsid w:val="00385D57"/>
    <w:rsid w:val="00385DF6"/>
    <w:rsid w:val="00387BAC"/>
    <w:rsid w:val="00397BEB"/>
    <w:rsid w:val="003C73FC"/>
    <w:rsid w:val="003C77B2"/>
    <w:rsid w:val="003D01EC"/>
    <w:rsid w:val="003D5236"/>
    <w:rsid w:val="003D56C9"/>
    <w:rsid w:val="003E684E"/>
    <w:rsid w:val="003F2AF7"/>
    <w:rsid w:val="00406BC5"/>
    <w:rsid w:val="00407787"/>
    <w:rsid w:val="0041067A"/>
    <w:rsid w:val="00411E6A"/>
    <w:rsid w:val="00416B6E"/>
    <w:rsid w:val="004245E0"/>
    <w:rsid w:val="004301EB"/>
    <w:rsid w:val="00454069"/>
    <w:rsid w:val="00465814"/>
    <w:rsid w:val="00471503"/>
    <w:rsid w:val="00483BD4"/>
    <w:rsid w:val="00484FEB"/>
    <w:rsid w:val="00487FA4"/>
    <w:rsid w:val="004901A6"/>
    <w:rsid w:val="004951FB"/>
    <w:rsid w:val="004B117D"/>
    <w:rsid w:val="004B1AF2"/>
    <w:rsid w:val="004B78AC"/>
    <w:rsid w:val="004C7036"/>
    <w:rsid w:val="004C7308"/>
    <w:rsid w:val="004D2230"/>
    <w:rsid w:val="004E24C7"/>
    <w:rsid w:val="005007F1"/>
    <w:rsid w:val="005008BC"/>
    <w:rsid w:val="0050519D"/>
    <w:rsid w:val="00507284"/>
    <w:rsid w:val="00522F04"/>
    <w:rsid w:val="005317AA"/>
    <w:rsid w:val="0053498F"/>
    <w:rsid w:val="0054101A"/>
    <w:rsid w:val="00543066"/>
    <w:rsid w:val="00543B4E"/>
    <w:rsid w:val="00545B59"/>
    <w:rsid w:val="005520AA"/>
    <w:rsid w:val="00552BBC"/>
    <w:rsid w:val="00557FF8"/>
    <w:rsid w:val="00576028"/>
    <w:rsid w:val="005772DC"/>
    <w:rsid w:val="0059100F"/>
    <w:rsid w:val="00593206"/>
    <w:rsid w:val="00594758"/>
    <w:rsid w:val="00596DCE"/>
    <w:rsid w:val="005A1EBC"/>
    <w:rsid w:val="005A3241"/>
    <w:rsid w:val="005B2FF8"/>
    <w:rsid w:val="005C2458"/>
    <w:rsid w:val="005D0180"/>
    <w:rsid w:val="005F25B8"/>
    <w:rsid w:val="005F3CD7"/>
    <w:rsid w:val="00601D22"/>
    <w:rsid w:val="006054DF"/>
    <w:rsid w:val="00606A74"/>
    <w:rsid w:val="00606FBF"/>
    <w:rsid w:val="006075B3"/>
    <w:rsid w:val="00617693"/>
    <w:rsid w:val="00625D13"/>
    <w:rsid w:val="006330B5"/>
    <w:rsid w:val="00634B08"/>
    <w:rsid w:val="00635BE1"/>
    <w:rsid w:val="006371BF"/>
    <w:rsid w:val="00637D4B"/>
    <w:rsid w:val="00651EAF"/>
    <w:rsid w:val="00660843"/>
    <w:rsid w:val="00662E0F"/>
    <w:rsid w:val="00664F61"/>
    <w:rsid w:val="00666411"/>
    <w:rsid w:val="00666B57"/>
    <w:rsid w:val="006670E5"/>
    <w:rsid w:val="00674C11"/>
    <w:rsid w:val="00682F66"/>
    <w:rsid w:val="006A5339"/>
    <w:rsid w:val="006B711E"/>
    <w:rsid w:val="006C0040"/>
    <w:rsid w:val="006C049E"/>
    <w:rsid w:val="006C0EAC"/>
    <w:rsid w:val="006C43DB"/>
    <w:rsid w:val="006C4B20"/>
    <w:rsid w:val="006D20B4"/>
    <w:rsid w:val="006D7E44"/>
    <w:rsid w:val="006E19C2"/>
    <w:rsid w:val="006E4C01"/>
    <w:rsid w:val="007001B1"/>
    <w:rsid w:val="00713552"/>
    <w:rsid w:val="00716741"/>
    <w:rsid w:val="0073066D"/>
    <w:rsid w:val="00730D8B"/>
    <w:rsid w:val="00761492"/>
    <w:rsid w:val="00772E8A"/>
    <w:rsid w:val="00774CAF"/>
    <w:rsid w:val="0078226A"/>
    <w:rsid w:val="00783ECB"/>
    <w:rsid w:val="00792FF1"/>
    <w:rsid w:val="00794477"/>
    <w:rsid w:val="00795E29"/>
    <w:rsid w:val="007B4AC2"/>
    <w:rsid w:val="007B67C6"/>
    <w:rsid w:val="007D168D"/>
    <w:rsid w:val="007D240C"/>
    <w:rsid w:val="007D2BC5"/>
    <w:rsid w:val="007E3481"/>
    <w:rsid w:val="007E7019"/>
    <w:rsid w:val="007F1DFD"/>
    <w:rsid w:val="007F43DD"/>
    <w:rsid w:val="007F6454"/>
    <w:rsid w:val="008171AF"/>
    <w:rsid w:val="008202C7"/>
    <w:rsid w:val="00820A11"/>
    <w:rsid w:val="008226ED"/>
    <w:rsid w:val="0082347E"/>
    <w:rsid w:val="00825B63"/>
    <w:rsid w:val="00831F65"/>
    <w:rsid w:val="00834ADF"/>
    <w:rsid w:val="00844F26"/>
    <w:rsid w:val="00854BAF"/>
    <w:rsid w:val="008570EF"/>
    <w:rsid w:val="0086611A"/>
    <w:rsid w:val="00881CAC"/>
    <w:rsid w:val="00886B7B"/>
    <w:rsid w:val="0089153A"/>
    <w:rsid w:val="00892BE0"/>
    <w:rsid w:val="00895346"/>
    <w:rsid w:val="008A2F46"/>
    <w:rsid w:val="008A503F"/>
    <w:rsid w:val="008A753B"/>
    <w:rsid w:val="008A7EBC"/>
    <w:rsid w:val="008B0148"/>
    <w:rsid w:val="008B66A2"/>
    <w:rsid w:val="008B66FB"/>
    <w:rsid w:val="008B7B12"/>
    <w:rsid w:val="008C1D20"/>
    <w:rsid w:val="008C7CF1"/>
    <w:rsid w:val="008D0F99"/>
    <w:rsid w:val="008D5BB2"/>
    <w:rsid w:val="008E7D2E"/>
    <w:rsid w:val="008F43E7"/>
    <w:rsid w:val="00901619"/>
    <w:rsid w:val="0090486D"/>
    <w:rsid w:val="00914F28"/>
    <w:rsid w:val="00923982"/>
    <w:rsid w:val="00924635"/>
    <w:rsid w:val="00925E2F"/>
    <w:rsid w:val="009314B8"/>
    <w:rsid w:val="009331BC"/>
    <w:rsid w:val="009335CB"/>
    <w:rsid w:val="0094106D"/>
    <w:rsid w:val="00955078"/>
    <w:rsid w:val="00970504"/>
    <w:rsid w:val="009708C0"/>
    <w:rsid w:val="009752FE"/>
    <w:rsid w:val="00981452"/>
    <w:rsid w:val="009818AF"/>
    <w:rsid w:val="00985528"/>
    <w:rsid w:val="009859C4"/>
    <w:rsid w:val="00992D62"/>
    <w:rsid w:val="0099539C"/>
    <w:rsid w:val="00996086"/>
    <w:rsid w:val="009978BD"/>
    <w:rsid w:val="009A3A50"/>
    <w:rsid w:val="009C62B5"/>
    <w:rsid w:val="009E60D1"/>
    <w:rsid w:val="009E6373"/>
    <w:rsid w:val="009F427B"/>
    <w:rsid w:val="00A011DD"/>
    <w:rsid w:val="00A02088"/>
    <w:rsid w:val="00A13FD4"/>
    <w:rsid w:val="00A21752"/>
    <w:rsid w:val="00A264BB"/>
    <w:rsid w:val="00A32FE0"/>
    <w:rsid w:val="00A46BB3"/>
    <w:rsid w:val="00A46E81"/>
    <w:rsid w:val="00A5171B"/>
    <w:rsid w:val="00A5300E"/>
    <w:rsid w:val="00A62DB1"/>
    <w:rsid w:val="00A64E9A"/>
    <w:rsid w:val="00A67471"/>
    <w:rsid w:val="00A71B4F"/>
    <w:rsid w:val="00A8515E"/>
    <w:rsid w:val="00A93892"/>
    <w:rsid w:val="00AA4BCA"/>
    <w:rsid w:val="00AB5010"/>
    <w:rsid w:val="00AB7E82"/>
    <w:rsid w:val="00AC2D05"/>
    <w:rsid w:val="00AC4247"/>
    <w:rsid w:val="00AD4353"/>
    <w:rsid w:val="00AD4D1D"/>
    <w:rsid w:val="00AE22FB"/>
    <w:rsid w:val="00AE4F1F"/>
    <w:rsid w:val="00AE61DD"/>
    <w:rsid w:val="00B00F53"/>
    <w:rsid w:val="00B2689C"/>
    <w:rsid w:val="00B313F0"/>
    <w:rsid w:val="00B375DD"/>
    <w:rsid w:val="00B531CD"/>
    <w:rsid w:val="00B66A56"/>
    <w:rsid w:val="00B808B1"/>
    <w:rsid w:val="00B837E7"/>
    <w:rsid w:val="00B860AA"/>
    <w:rsid w:val="00BA75D2"/>
    <w:rsid w:val="00BB626D"/>
    <w:rsid w:val="00BC062B"/>
    <w:rsid w:val="00BC5C2E"/>
    <w:rsid w:val="00BD12AD"/>
    <w:rsid w:val="00BD2417"/>
    <w:rsid w:val="00BD38E9"/>
    <w:rsid w:val="00BE49A7"/>
    <w:rsid w:val="00BF1990"/>
    <w:rsid w:val="00BF2C4D"/>
    <w:rsid w:val="00C10700"/>
    <w:rsid w:val="00C10D15"/>
    <w:rsid w:val="00C15674"/>
    <w:rsid w:val="00C160CF"/>
    <w:rsid w:val="00C16BAB"/>
    <w:rsid w:val="00C173A5"/>
    <w:rsid w:val="00C233B8"/>
    <w:rsid w:val="00C254FC"/>
    <w:rsid w:val="00C26373"/>
    <w:rsid w:val="00C316FB"/>
    <w:rsid w:val="00C42838"/>
    <w:rsid w:val="00C45757"/>
    <w:rsid w:val="00C4650D"/>
    <w:rsid w:val="00C46D31"/>
    <w:rsid w:val="00C603E6"/>
    <w:rsid w:val="00C7587E"/>
    <w:rsid w:val="00C842FF"/>
    <w:rsid w:val="00C87A8E"/>
    <w:rsid w:val="00C902A9"/>
    <w:rsid w:val="00C90540"/>
    <w:rsid w:val="00C95213"/>
    <w:rsid w:val="00C9773C"/>
    <w:rsid w:val="00CB20F0"/>
    <w:rsid w:val="00CC6B84"/>
    <w:rsid w:val="00CD23B2"/>
    <w:rsid w:val="00CD644B"/>
    <w:rsid w:val="00CE543D"/>
    <w:rsid w:val="00CE7A9C"/>
    <w:rsid w:val="00CF506B"/>
    <w:rsid w:val="00CF67A8"/>
    <w:rsid w:val="00D00B78"/>
    <w:rsid w:val="00D02243"/>
    <w:rsid w:val="00D078D4"/>
    <w:rsid w:val="00D12664"/>
    <w:rsid w:val="00D13AEF"/>
    <w:rsid w:val="00D13ED3"/>
    <w:rsid w:val="00D23739"/>
    <w:rsid w:val="00D309EF"/>
    <w:rsid w:val="00D40AFC"/>
    <w:rsid w:val="00D47C57"/>
    <w:rsid w:val="00D611F9"/>
    <w:rsid w:val="00D63895"/>
    <w:rsid w:val="00D70539"/>
    <w:rsid w:val="00D721A5"/>
    <w:rsid w:val="00D747AA"/>
    <w:rsid w:val="00D77D70"/>
    <w:rsid w:val="00D86090"/>
    <w:rsid w:val="00D927A8"/>
    <w:rsid w:val="00D9634B"/>
    <w:rsid w:val="00D96E26"/>
    <w:rsid w:val="00DA14EF"/>
    <w:rsid w:val="00DD3DB1"/>
    <w:rsid w:val="00DD66F5"/>
    <w:rsid w:val="00DE7494"/>
    <w:rsid w:val="00DF4C5E"/>
    <w:rsid w:val="00E04858"/>
    <w:rsid w:val="00E07943"/>
    <w:rsid w:val="00E1587B"/>
    <w:rsid w:val="00E163D8"/>
    <w:rsid w:val="00E32B6F"/>
    <w:rsid w:val="00E45693"/>
    <w:rsid w:val="00E53390"/>
    <w:rsid w:val="00E54C79"/>
    <w:rsid w:val="00E56170"/>
    <w:rsid w:val="00E57302"/>
    <w:rsid w:val="00E66A91"/>
    <w:rsid w:val="00E74A95"/>
    <w:rsid w:val="00E80E88"/>
    <w:rsid w:val="00E960F8"/>
    <w:rsid w:val="00EA1555"/>
    <w:rsid w:val="00EA3CE6"/>
    <w:rsid w:val="00EA4885"/>
    <w:rsid w:val="00EB20BF"/>
    <w:rsid w:val="00EB427E"/>
    <w:rsid w:val="00EB5368"/>
    <w:rsid w:val="00EC0020"/>
    <w:rsid w:val="00ED4624"/>
    <w:rsid w:val="00ED4CDB"/>
    <w:rsid w:val="00EF29C2"/>
    <w:rsid w:val="00EF43EC"/>
    <w:rsid w:val="00F31EC9"/>
    <w:rsid w:val="00F40E28"/>
    <w:rsid w:val="00F466CB"/>
    <w:rsid w:val="00F574B5"/>
    <w:rsid w:val="00F6345A"/>
    <w:rsid w:val="00F705C8"/>
    <w:rsid w:val="00F720BE"/>
    <w:rsid w:val="00F7458F"/>
    <w:rsid w:val="00F7494C"/>
    <w:rsid w:val="00F845DD"/>
    <w:rsid w:val="00FA4BA5"/>
    <w:rsid w:val="00FB3787"/>
    <w:rsid w:val="00FE4F84"/>
    <w:rsid w:val="00FE60D0"/>
    <w:rsid w:val="00FF231C"/>
    <w:rsid w:val="00FF3491"/>
    <w:rsid w:val="00FF4E01"/>
    <w:rsid w:val="00FF5C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09110"/>
  <w15:chartTrackingRefBased/>
  <w15:docId w15:val="{E930C4FE-37DA-4E20-B889-FFB3F6ED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2F45F2"/>
    <w:pPr>
      <w:keepNext/>
      <w:spacing w:after="0" w:line="240" w:lineRule="auto"/>
      <w:ind w:left="1620"/>
      <w:outlineLvl w:val="0"/>
    </w:pPr>
    <w:rPr>
      <w:rFonts w:ascii="Arial" w:eastAsia="Times New Roman" w:hAnsi="Arial" w:cs="Times New Roman"/>
      <w:b/>
      <w:bCs/>
      <w:color w:val="002352"/>
      <w:sz w:val="18"/>
      <w:szCs w:val="24"/>
      <w:lang w:eastAsia="pl-PL"/>
    </w:rPr>
  </w:style>
  <w:style w:type="paragraph" w:styleId="Nagwek2">
    <w:name w:val="heading 2"/>
    <w:basedOn w:val="Normalny"/>
    <w:next w:val="Normalny"/>
    <w:link w:val="Nagwek2Znak"/>
    <w:qFormat/>
    <w:rsid w:val="002F45F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2F45F2"/>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2F45F2"/>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2F45F2"/>
    <w:pPr>
      <w:keepNext/>
      <w:widowControl w:val="0"/>
      <w:spacing w:after="0" w:line="537" w:lineRule="atLeast"/>
      <w:outlineLvl w:val="4"/>
    </w:pPr>
    <w:rPr>
      <w:rFonts w:ascii="Times New Roman" w:eastAsia="Times New Roman" w:hAnsi="Times New Roman" w:cs="Times New Roman"/>
      <w:b/>
      <w:snapToGrid w:val="0"/>
      <w:sz w:val="28"/>
      <w:szCs w:val="20"/>
      <w:lang w:eastAsia="pl-PL"/>
    </w:rPr>
  </w:style>
  <w:style w:type="paragraph" w:styleId="Nagwek8">
    <w:name w:val="heading 8"/>
    <w:basedOn w:val="Normalny"/>
    <w:next w:val="Normalny"/>
    <w:link w:val="Nagwek8Znak"/>
    <w:qFormat/>
    <w:rsid w:val="002F45F2"/>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Nagwek9">
    <w:name w:val="heading 9"/>
    <w:basedOn w:val="Normalny"/>
    <w:next w:val="Normalny"/>
    <w:link w:val="Nagwek9Znak"/>
    <w:qFormat/>
    <w:rsid w:val="002F45F2"/>
    <w:pPr>
      <w:keepNext/>
      <w:spacing w:after="0" w:line="240" w:lineRule="auto"/>
      <w:jc w:val="center"/>
      <w:outlineLvl w:val="8"/>
    </w:pPr>
    <w:rPr>
      <w:rFonts w:ascii="Arial" w:eastAsia="Times New Roman" w:hAnsi="Arial" w:cs="Times New Roman"/>
      <w:b/>
      <w:color w:val="33333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EB20B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EB20BF"/>
  </w:style>
  <w:style w:type="paragraph" w:styleId="Stopka">
    <w:name w:val="footer"/>
    <w:basedOn w:val="Normalny"/>
    <w:link w:val="StopkaZnak"/>
    <w:unhideWhenUsed/>
    <w:rsid w:val="00EB20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20BF"/>
  </w:style>
  <w:style w:type="paragraph" w:customStyle="1" w:styleId="Podstawowyakapitowy">
    <w:name w:val="[Podstawowy akapitowy]"/>
    <w:basedOn w:val="Normalny"/>
    <w:uiPriority w:val="99"/>
    <w:rsid w:val="0073066D"/>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BodyText21">
    <w:name w:val="Body Text 21"/>
    <w:basedOn w:val="Normalny"/>
    <w:rsid w:val="00886B7B"/>
    <w:pPr>
      <w:widowControl w:val="0"/>
      <w:autoSpaceDE w:val="0"/>
      <w:autoSpaceDN w:val="0"/>
      <w:adjustRightInd w:val="0"/>
      <w:spacing w:before="120" w:after="120" w:line="276" w:lineRule="auto"/>
      <w:jc w:val="both"/>
    </w:pPr>
    <w:rPr>
      <w:rFonts w:ascii="Calibri" w:eastAsia="Times New Roman" w:hAnsi="Calibri" w:cs="Times New Roman"/>
      <w:color w:val="000000"/>
      <w:sz w:val="20"/>
      <w:szCs w:val="20"/>
      <w:lang w:eastAsia="pl-PL"/>
    </w:rPr>
  </w:style>
  <w:style w:type="character" w:styleId="Hipercze">
    <w:name w:val="Hyperlink"/>
    <w:basedOn w:val="Domylnaczcionkaakapitu"/>
    <w:unhideWhenUsed/>
    <w:rsid w:val="002929D8"/>
    <w:rPr>
      <w:color w:val="0563C1" w:themeColor="hyperlink"/>
      <w:u w:val="single"/>
    </w:rPr>
  </w:style>
  <w:style w:type="character" w:styleId="Nierozpoznanawzmianka">
    <w:name w:val="Unresolved Mention"/>
    <w:basedOn w:val="Domylnaczcionkaakapitu"/>
    <w:uiPriority w:val="99"/>
    <w:semiHidden/>
    <w:unhideWhenUsed/>
    <w:rsid w:val="002929D8"/>
    <w:rPr>
      <w:color w:val="605E5C"/>
      <w:shd w:val="clear" w:color="auto" w:fill="E1DFDD"/>
    </w:rPr>
  </w:style>
  <w:style w:type="paragraph" w:styleId="Akapitzlist">
    <w:name w:val="List Paragraph"/>
    <w:aliases w:val="L1,Numerowanie,Akapit z listą5,CW_Lista,ISCG Numerowanie,lp1,maz_wyliczenie,opis dzialania,K-P_odwolanie,A_wyliczenie,Akapit z listą 1,Table of contents numbered,BulletC,Wyliczanie,Obiekt,normalny tekst,Akapit z listą31,List Paragraph"/>
    <w:basedOn w:val="Normalny"/>
    <w:link w:val="AkapitzlistZnak"/>
    <w:uiPriority w:val="34"/>
    <w:qFormat/>
    <w:rsid w:val="0090486D"/>
    <w:pPr>
      <w:ind w:left="720"/>
      <w:contextualSpacing/>
    </w:pPr>
  </w:style>
  <w:style w:type="paragraph" w:customStyle="1" w:styleId="Default">
    <w:name w:val="Default"/>
    <w:rsid w:val="00AE61DD"/>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9960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6086"/>
    <w:rPr>
      <w:sz w:val="20"/>
      <w:szCs w:val="20"/>
    </w:rPr>
  </w:style>
  <w:style w:type="character" w:styleId="Odwoanieprzypisukocowego">
    <w:name w:val="endnote reference"/>
    <w:basedOn w:val="Domylnaczcionkaakapitu"/>
    <w:uiPriority w:val="99"/>
    <w:semiHidden/>
    <w:unhideWhenUsed/>
    <w:rsid w:val="00996086"/>
    <w:rPr>
      <w:vertAlign w:val="superscript"/>
    </w:rPr>
  </w:style>
  <w:style w:type="character" w:customStyle="1" w:styleId="Nagwek1Znak">
    <w:name w:val="Nagłówek 1 Znak"/>
    <w:basedOn w:val="Domylnaczcionkaakapitu"/>
    <w:link w:val="Nagwek1"/>
    <w:rsid w:val="002F45F2"/>
    <w:rPr>
      <w:rFonts w:ascii="Arial" w:eastAsia="Times New Roman" w:hAnsi="Arial" w:cs="Times New Roman"/>
      <w:b/>
      <w:bCs/>
      <w:color w:val="002352"/>
      <w:sz w:val="18"/>
      <w:szCs w:val="24"/>
      <w:lang w:eastAsia="pl-PL"/>
    </w:rPr>
  </w:style>
  <w:style w:type="character" w:customStyle="1" w:styleId="Nagwek2Znak">
    <w:name w:val="Nagłówek 2 Znak"/>
    <w:basedOn w:val="Domylnaczcionkaakapitu"/>
    <w:link w:val="Nagwek2"/>
    <w:rsid w:val="002F45F2"/>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2F45F2"/>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2F45F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2F45F2"/>
    <w:rPr>
      <w:rFonts w:ascii="Times New Roman" w:eastAsia="Times New Roman" w:hAnsi="Times New Roman" w:cs="Times New Roman"/>
      <w:b/>
      <w:snapToGrid w:val="0"/>
      <w:sz w:val="28"/>
      <w:szCs w:val="20"/>
      <w:lang w:eastAsia="pl-PL"/>
    </w:rPr>
  </w:style>
  <w:style w:type="character" w:customStyle="1" w:styleId="Nagwek8Znak">
    <w:name w:val="Nagłówek 8 Znak"/>
    <w:basedOn w:val="Domylnaczcionkaakapitu"/>
    <w:link w:val="Nagwek8"/>
    <w:rsid w:val="002F45F2"/>
    <w:rPr>
      <w:rFonts w:ascii="Times New Roman" w:eastAsia="Times New Roman" w:hAnsi="Times New Roman" w:cs="Times New Roman"/>
      <w:i/>
      <w:iCs/>
      <w:sz w:val="24"/>
      <w:szCs w:val="24"/>
      <w:lang w:val="x-none" w:eastAsia="x-none"/>
    </w:rPr>
  </w:style>
  <w:style w:type="character" w:customStyle="1" w:styleId="Nagwek9Znak">
    <w:name w:val="Nagłówek 9 Znak"/>
    <w:basedOn w:val="Domylnaczcionkaakapitu"/>
    <w:link w:val="Nagwek9"/>
    <w:rsid w:val="002F45F2"/>
    <w:rPr>
      <w:rFonts w:ascii="Arial" w:eastAsia="Times New Roman" w:hAnsi="Arial" w:cs="Times New Roman"/>
      <w:b/>
      <w:color w:val="333333"/>
      <w:lang w:eastAsia="pl-PL"/>
    </w:rPr>
  </w:style>
  <w:style w:type="paragraph" w:customStyle="1" w:styleId="Buka">
    <w:name w:val="Bułka"/>
    <w:autoRedefine/>
    <w:rsid w:val="002F45F2"/>
    <w:pPr>
      <w:spacing w:after="0" w:line="240" w:lineRule="auto"/>
      <w:jc w:val="both"/>
    </w:pPr>
    <w:rPr>
      <w:rFonts w:ascii="Arial" w:eastAsia="Times New Roman" w:hAnsi="Arial" w:cs="Times New Roman"/>
      <w:i/>
      <w:sz w:val="24"/>
      <w:szCs w:val="24"/>
      <w:lang w:eastAsia="pl-PL"/>
    </w:rPr>
  </w:style>
  <w:style w:type="paragraph" w:customStyle="1" w:styleId="Nowy">
    <w:name w:val="Nowy"/>
    <w:basedOn w:val="Tekstpodstawowy"/>
    <w:autoRedefine/>
    <w:rsid w:val="002F45F2"/>
    <w:pPr>
      <w:spacing w:after="0"/>
      <w:ind w:right="-284"/>
      <w:jc w:val="both"/>
    </w:pPr>
  </w:style>
  <w:style w:type="paragraph" w:styleId="Tekstpodstawowy">
    <w:name w:val="Body Text"/>
    <w:basedOn w:val="Normalny"/>
    <w:link w:val="TekstpodstawowyZnak"/>
    <w:rsid w:val="002F45F2"/>
    <w:pPr>
      <w:spacing w:after="120" w:line="240" w:lineRule="auto"/>
    </w:pPr>
    <w:rPr>
      <w:rFonts w:ascii="Arial" w:eastAsia="Times New Roman" w:hAnsi="Arial" w:cs="Arial"/>
      <w:sz w:val="20"/>
      <w:szCs w:val="20"/>
      <w:lang w:eastAsia="pl-PL"/>
    </w:rPr>
  </w:style>
  <w:style w:type="character" w:customStyle="1" w:styleId="TekstpodstawowyZnak">
    <w:name w:val="Tekst podstawowy Znak"/>
    <w:basedOn w:val="Domylnaczcionkaakapitu"/>
    <w:link w:val="Tekstpodstawowy"/>
    <w:rsid w:val="002F45F2"/>
    <w:rPr>
      <w:rFonts w:ascii="Arial" w:eastAsia="Times New Roman" w:hAnsi="Arial" w:cs="Arial"/>
      <w:sz w:val="20"/>
      <w:szCs w:val="20"/>
      <w:lang w:eastAsia="pl-PL"/>
    </w:rPr>
  </w:style>
  <w:style w:type="paragraph" w:styleId="Tekstdymka">
    <w:name w:val="Balloon Text"/>
    <w:basedOn w:val="Normalny"/>
    <w:link w:val="TekstdymkaZnak"/>
    <w:semiHidden/>
    <w:rsid w:val="002F45F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2F45F2"/>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2F45F2"/>
    <w:pPr>
      <w:spacing w:after="0" w:line="240" w:lineRule="auto"/>
      <w:ind w:left="5664"/>
    </w:pPr>
    <w:rPr>
      <w:rFonts w:ascii="Times New Roman" w:eastAsia="Times New Roman" w:hAnsi="Times New Roman" w:cs="Times New Roman"/>
      <w:i/>
      <w:iCs/>
      <w:sz w:val="24"/>
      <w:szCs w:val="24"/>
      <w:lang w:eastAsia="pl-PL"/>
    </w:rPr>
  </w:style>
  <w:style w:type="character" w:customStyle="1" w:styleId="Tekstpodstawowywcity2Znak">
    <w:name w:val="Tekst podstawowy wcięty 2 Znak"/>
    <w:basedOn w:val="Domylnaczcionkaakapitu"/>
    <w:link w:val="Tekstpodstawowywcity2"/>
    <w:rsid w:val="002F45F2"/>
    <w:rPr>
      <w:rFonts w:ascii="Times New Roman" w:eastAsia="Times New Roman" w:hAnsi="Times New Roman" w:cs="Times New Roman"/>
      <w:i/>
      <w:iCs/>
      <w:sz w:val="24"/>
      <w:szCs w:val="24"/>
      <w:lang w:eastAsia="pl-PL"/>
    </w:rPr>
  </w:style>
  <w:style w:type="paragraph" w:customStyle="1" w:styleId="standardtresc">
    <w:name w:val="standard_tresc"/>
    <w:basedOn w:val="Normalny"/>
    <w:rsid w:val="002F45F2"/>
    <w:pPr>
      <w:spacing w:after="0" w:line="280" w:lineRule="exact"/>
    </w:pPr>
    <w:rPr>
      <w:rFonts w:ascii="Arial" w:eastAsia="Times New Roman" w:hAnsi="Arial" w:cs="Times New Roman"/>
      <w:sz w:val="20"/>
      <w:szCs w:val="24"/>
      <w:lang w:eastAsia="pl-PL"/>
    </w:rPr>
  </w:style>
  <w:style w:type="paragraph" w:styleId="Tekstpodstawowy2">
    <w:name w:val="Body Text 2"/>
    <w:basedOn w:val="Normalny"/>
    <w:link w:val="Tekstpodstawowy2Znak"/>
    <w:rsid w:val="002F45F2"/>
    <w:pPr>
      <w:spacing w:after="120" w:line="480" w:lineRule="auto"/>
    </w:pPr>
    <w:rPr>
      <w:rFonts w:ascii="Arial" w:eastAsia="Times New Roman" w:hAnsi="Arial" w:cs="Arial"/>
      <w:sz w:val="20"/>
      <w:szCs w:val="20"/>
      <w:lang w:eastAsia="pl-PL"/>
    </w:rPr>
  </w:style>
  <w:style w:type="character" w:customStyle="1" w:styleId="Tekstpodstawowy2Znak">
    <w:name w:val="Tekst podstawowy 2 Znak"/>
    <w:basedOn w:val="Domylnaczcionkaakapitu"/>
    <w:link w:val="Tekstpodstawowy2"/>
    <w:rsid w:val="002F45F2"/>
    <w:rPr>
      <w:rFonts w:ascii="Arial" w:eastAsia="Times New Roman" w:hAnsi="Arial" w:cs="Arial"/>
      <w:sz w:val="20"/>
      <w:szCs w:val="20"/>
      <w:lang w:eastAsia="pl-PL"/>
    </w:rPr>
  </w:style>
  <w:style w:type="paragraph" w:styleId="Tekstpodstawowywcity">
    <w:name w:val="Body Text Indent"/>
    <w:basedOn w:val="Normalny"/>
    <w:link w:val="TekstpodstawowywcityZnak"/>
    <w:rsid w:val="002F45F2"/>
    <w:pPr>
      <w:spacing w:after="120" w:line="240" w:lineRule="auto"/>
      <w:ind w:left="283"/>
    </w:pPr>
    <w:rPr>
      <w:rFonts w:ascii="Arial" w:eastAsia="Times New Roman" w:hAnsi="Arial" w:cs="Arial"/>
      <w:sz w:val="20"/>
      <w:szCs w:val="20"/>
      <w:lang w:eastAsia="pl-PL"/>
    </w:rPr>
  </w:style>
  <w:style w:type="character" w:customStyle="1" w:styleId="TekstpodstawowywcityZnak">
    <w:name w:val="Tekst podstawowy wcięty Znak"/>
    <w:basedOn w:val="Domylnaczcionkaakapitu"/>
    <w:link w:val="Tekstpodstawowywcity"/>
    <w:rsid w:val="002F45F2"/>
    <w:rPr>
      <w:rFonts w:ascii="Arial" w:eastAsia="Times New Roman" w:hAnsi="Arial" w:cs="Arial"/>
      <w:sz w:val="20"/>
      <w:szCs w:val="20"/>
      <w:lang w:eastAsia="pl-PL"/>
    </w:rPr>
  </w:style>
  <w:style w:type="paragraph" w:styleId="Tekstpodstawowywcity3">
    <w:name w:val="Body Text Indent 3"/>
    <w:basedOn w:val="Normalny"/>
    <w:link w:val="Tekstpodstawowywcity3Znak"/>
    <w:rsid w:val="002F45F2"/>
    <w:pPr>
      <w:spacing w:after="120" w:line="240" w:lineRule="auto"/>
      <w:ind w:left="283"/>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2F45F2"/>
    <w:rPr>
      <w:rFonts w:ascii="Arial" w:eastAsia="Times New Roman" w:hAnsi="Arial" w:cs="Arial"/>
      <w:sz w:val="16"/>
      <w:szCs w:val="16"/>
      <w:lang w:eastAsia="pl-PL"/>
    </w:rPr>
  </w:style>
  <w:style w:type="paragraph" w:styleId="Tekstpodstawowy3">
    <w:name w:val="Body Text 3"/>
    <w:basedOn w:val="Normalny"/>
    <w:link w:val="Tekstpodstawowy3Znak"/>
    <w:rsid w:val="002F45F2"/>
    <w:pPr>
      <w:spacing w:after="120" w:line="240" w:lineRule="auto"/>
    </w:pPr>
    <w:rPr>
      <w:rFonts w:ascii="Arial" w:eastAsia="Times New Roman" w:hAnsi="Arial" w:cs="Arial"/>
      <w:sz w:val="16"/>
      <w:szCs w:val="16"/>
      <w:lang w:eastAsia="pl-PL"/>
    </w:rPr>
  </w:style>
  <w:style w:type="character" w:customStyle="1" w:styleId="Tekstpodstawowy3Znak">
    <w:name w:val="Tekst podstawowy 3 Znak"/>
    <w:basedOn w:val="Domylnaczcionkaakapitu"/>
    <w:link w:val="Tekstpodstawowy3"/>
    <w:rsid w:val="002F45F2"/>
    <w:rPr>
      <w:rFonts w:ascii="Arial" w:eastAsia="Times New Roman" w:hAnsi="Arial" w:cs="Arial"/>
      <w:sz w:val="16"/>
      <w:szCs w:val="16"/>
      <w:lang w:eastAsia="pl-PL"/>
    </w:rPr>
  </w:style>
  <w:style w:type="paragraph" w:customStyle="1" w:styleId="1">
    <w:name w:val="1"/>
    <w:basedOn w:val="Normalny"/>
    <w:rsid w:val="002F45F2"/>
    <w:pPr>
      <w:spacing w:after="0" w:line="240" w:lineRule="auto"/>
    </w:pPr>
    <w:rPr>
      <w:rFonts w:ascii="Times" w:eastAsia="Times New Roman" w:hAnsi="Times" w:cs="Times New Roman"/>
      <w:noProof/>
      <w:sz w:val="20"/>
      <w:szCs w:val="20"/>
      <w:lang w:eastAsia="pl-PL"/>
    </w:rPr>
  </w:style>
  <w:style w:type="paragraph" w:customStyle="1" w:styleId="2">
    <w:name w:val="2"/>
    <w:basedOn w:val="Normalny"/>
    <w:rsid w:val="002F45F2"/>
    <w:pPr>
      <w:spacing w:after="0" w:line="240" w:lineRule="auto"/>
    </w:pPr>
    <w:rPr>
      <w:rFonts w:ascii="Times" w:eastAsia="Times New Roman" w:hAnsi="Times" w:cs="Times New Roman"/>
      <w:sz w:val="20"/>
      <w:szCs w:val="20"/>
      <w:lang w:eastAsia="pl-PL"/>
    </w:rPr>
  </w:style>
  <w:style w:type="character" w:styleId="Numerstrony">
    <w:name w:val="page number"/>
    <w:basedOn w:val="Domylnaczcionkaakapitu"/>
    <w:rsid w:val="002F45F2"/>
  </w:style>
  <w:style w:type="character" w:customStyle="1" w:styleId="abulka">
    <w:name w:val="abulka"/>
    <w:semiHidden/>
    <w:rsid w:val="002F45F2"/>
    <w:rPr>
      <w:rFonts w:ascii="Arial" w:hAnsi="Arial" w:cs="Arial"/>
      <w:color w:val="auto"/>
      <w:sz w:val="20"/>
      <w:szCs w:val="20"/>
    </w:rPr>
  </w:style>
  <w:style w:type="paragraph" w:styleId="Listapunktowana2">
    <w:name w:val="List Bullet 2"/>
    <w:basedOn w:val="Normalny"/>
    <w:autoRedefine/>
    <w:rsid w:val="002F45F2"/>
    <w:pPr>
      <w:numPr>
        <w:numId w:val="9"/>
      </w:numPr>
      <w:spacing w:after="0" w:line="240" w:lineRule="auto"/>
      <w:jc w:val="both"/>
    </w:pPr>
    <w:rPr>
      <w:rFonts w:ascii="Times New Roman" w:eastAsia="Times New Roman" w:hAnsi="Times New Roman" w:cs="Times New Roman"/>
      <w:sz w:val="24"/>
      <w:szCs w:val="20"/>
      <w:lang w:eastAsia="pl-PL"/>
    </w:rPr>
  </w:style>
  <w:style w:type="paragraph" w:styleId="Listapunktowana">
    <w:name w:val="List Bullet"/>
    <w:basedOn w:val="Normalny"/>
    <w:rsid w:val="002F45F2"/>
    <w:pPr>
      <w:numPr>
        <w:numId w:val="10"/>
      </w:numPr>
      <w:spacing w:after="0" w:line="240" w:lineRule="auto"/>
    </w:pPr>
    <w:rPr>
      <w:rFonts w:ascii="Arial" w:eastAsia="Times New Roman" w:hAnsi="Arial" w:cs="Arial"/>
      <w:sz w:val="20"/>
      <w:szCs w:val="20"/>
      <w:lang w:eastAsia="pl-PL"/>
    </w:rPr>
  </w:style>
  <w:style w:type="paragraph" w:styleId="Tekstprzypisudolnego">
    <w:name w:val="footnote text"/>
    <w:basedOn w:val="Normalny"/>
    <w:link w:val="TekstprzypisudolnegoZnak"/>
    <w:semiHidden/>
    <w:rsid w:val="002F45F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F45F2"/>
    <w:rPr>
      <w:rFonts w:ascii="Times New Roman" w:eastAsia="Times New Roman" w:hAnsi="Times New Roman" w:cs="Times New Roman"/>
      <w:sz w:val="20"/>
      <w:szCs w:val="20"/>
      <w:lang w:eastAsia="pl-PL"/>
    </w:rPr>
  </w:style>
  <w:style w:type="character" w:styleId="HTML-staaszeroko">
    <w:name w:val="HTML Typewriter"/>
    <w:rsid w:val="002F45F2"/>
    <w:rPr>
      <w:rFonts w:ascii="Courier New" w:eastAsia="Times New Roman" w:hAnsi="Courier New" w:cs="Courier New" w:hint="default"/>
      <w:sz w:val="20"/>
      <w:szCs w:val="20"/>
    </w:rPr>
  </w:style>
  <w:style w:type="paragraph" w:customStyle="1" w:styleId="Styl1">
    <w:name w:val="Styl1"/>
    <w:basedOn w:val="Nagwek2"/>
    <w:rsid w:val="002F45F2"/>
    <w:pPr>
      <w:jc w:val="both"/>
    </w:pPr>
    <w:rPr>
      <w:bCs w:val="0"/>
      <w:i w:val="0"/>
      <w:sz w:val="22"/>
      <w:szCs w:val="22"/>
    </w:rPr>
  </w:style>
  <w:style w:type="paragraph" w:customStyle="1" w:styleId="PZUAdresat">
    <w:name w:val="PZU Adresat"/>
    <w:basedOn w:val="Normalny"/>
    <w:qFormat/>
    <w:rsid w:val="002F45F2"/>
    <w:pPr>
      <w:spacing w:after="0" w:line="280" w:lineRule="exact"/>
    </w:pPr>
    <w:rPr>
      <w:rFonts w:ascii="Tahoma" w:eastAsia="Calibri" w:hAnsi="Tahoma" w:cs="Times New Roman"/>
      <w:color w:val="1E1E1E"/>
      <w:spacing w:val="4"/>
      <w:sz w:val="20"/>
    </w:rPr>
  </w:style>
  <w:style w:type="paragraph" w:customStyle="1" w:styleId="LucaCash">
    <w:name w:val="Luca&amp;Cash"/>
    <w:basedOn w:val="Normalny"/>
    <w:rsid w:val="002F45F2"/>
    <w:pPr>
      <w:spacing w:after="0" w:line="360" w:lineRule="auto"/>
    </w:pPr>
    <w:rPr>
      <w:rFonts w:ascii="Arial Narrow" w:eastAsia="Times New Roman" w:hAnsi="Arial Narrow" w:cs="Times New Roman"/>
      <w:sz w:val="24"/>
      <w:szCs w:val="20"/>
      <w:lang w:eastAsia="pl-PL"/>
    </w:rPr>
  </w:style>
  <w:style w:type="character" w:customStyle="1" w:styleId="txt-new">
    <w:name w:val="txt-new"/>
    <w:basedOn w:val="Domylnaczcionkaakapitu"/>
    <w:rsid w:val="002F45F2"/>
  </w:style>
  <w:style w:type="paragraph" w:customStyle="1" w:styleId="Tekstpodstawowy22">
    <w:name w:val="Tekst podstawowy 22"/>
    <w:basedOn w:val="Normalny"/>
    <w:rsid w:val="002F45F2"/>
    <w:pPr>
      <w:spacing w:after="0" w:line="240" w:lineRule="auto"/>
      <w:jc w:val="both"/>
    </w:pPr>
    <w:rPr>
      <w:rFonts w:ascii="Times New Roman" w:eastAsia="Times New Roman" w:hAnsi="Times New Roman" w:cs="Times New Roman"/>
      <w:szCs w:val="20"/>
      <w:lang w:eastAsia="pl-PL"/>
    </w:rPr>
  </w:style>
  <w:style w:type="paragraph" w:styleId="Tekstkomentarza">
    <w:name w:val="annotation text"/>
    <w:basedOn w:val="Normalny"/>
    <w:link w:val="TekstkomentarzaZnak"/>
    <w:rsid w:val="002F45F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2F45F2"/>
    <w:rPr>
      <w:rFonts w:ascii="Times New Roman" w:eastAsia="Times New Roman" w:hAnsi="Times New Roman" w:cs="Times New Roman"/>
      <w:sz w:val="20"/>
      <w:szCs w:val="20"/>
      <w:lang w:eastAsia="pl-PL"/>
    </w:rPr>
  </w:style>
  <w:style w:type="paragraph" w:customStyle="1" w:styleId="3">
    <w:name w:val="3"/>
    <w:basedOn w:val="Normalny"/>
    <w:rsid w:val="002F45F2"/>
    <w:pPr>
      <w:spacing w:after="0" w:line="240" w:lineRule="auto"/>
      <w:jc w:val="both"/>
    </w:pPr>
    <w:rPr>
      <w:rFonts w:ascii="Times" w:eastAsia="Times New Roman" w:hAnsi="Times" w:cs="Times New Roman"/>
      <w:noProof/>
      <w:sz w:val="20"/>
      <w:szCs w:val="20"/>
      <w:lang w:eastAsia="pl-PL"/>
    </w:rPr>
  </w:style>
  <w:style w:type="character" w:customStyle="1" w:styleId="FontStyle79">
    <w:name w:val="Font Style79"/>
    <w:rsid w:val="002F45F2"/>
    <w:rPr>
      <w:rFonts w:ascii="Times New Roman" w:hAnsi="Times New Roman" w:cs="Times New Roman" w:hint="default"/>
      <w:color w:val="000000"/>
    </w:rPr>
  </w:style>
  <w:style w:type="paragraph" w:customStyle="1" w:styleId="Standard">
    <w:name w:val="Standard"/>
    <w:basedOn w:val="Normalny"/>
    <w:rsid w:val="002F45F2"/>
    <w:pPr>
      <w:widowControl w:val="0"/>
      <w:suppressAutoHyphens/>
      <w:spacing w:after="0" w:line="240" w:lineRule="auto"/>
    </w:pPr>
    <w:rPr>
      <w:rFonts w:ascii="Times New Roman" w:eastAsia="Lucida Sans Unicode" w:hAnsi="Times New Roman" w:cs="Times New Roman"/>
      <w:sz w:val="24"/>
      <w:szCs w:val="20"/>
      <w:lang w:val="en-US" w:eastAsia="pl-PL"/>
    </w:rPr>
  </w:style>
  <w:style w:type="character" w:customStyle="1" w:styleId="ZnakZnak">
    <w:name w:val="Znak Znak"/>
    <w:locked/>
    <w:rsid w:val="002F45F2"/>
    <w:rPr>
      <w:sz w:val="24"/>
      <w:lang w:val="pl-PL" w:eastAsia="pl-PL" w:bidi="ar-SA"/>
    </w:rPr>
  </w:style>
  <w:style w:type="character" w:customStyle="1" w:styleId="AkapitzlistZnak">
    <w:name w:val="Akapit z listą Znak"/>
    <w:aliases w:val="L1 Znak,Numerowanie Znak,Akapit z listą5 Znak,CW_Lista Znak,ISCG Numerowanie Znak,lp1 Znak,maz_wyliczenie Znak,opis dzialania Znak,K-P_odwolanie Znak,A_wyliczenie Znak,Akapit z listą 1 Znak,Table of contents numbered Znak,Obiekt Znak"/>
    <w:link w:val="Akapitzlist"/>
    <w:uiPriority w:val="34"/>
    <w:locked/>
    <w:rsid w:val="002F45F2"/>
  </w:style>
  <w:style w:type="paragraph" w:customStyle="1" w:styleId="Tekstpodstawowy21">
    <w:name w:val="Tekst podstawowy 21"/>
    <w:basedOn w:val="Normalny"/>
    <w:rsid w:val="002F45F2"/>
    <w:pPr>
      <w:spacing w:after="0" w:line="240" w:lineRule="auto"/>
      <w:jc w:val="both"/>
    </w:pPr>
    <w:rPr>
      <w:rFonts w:ascii="Times New Roman" w:eastAsia="Times New Roman" w:hAnsi="Times New Roman" w:cs="Times New Roman"/>
      <w:szCs w:val="20"/>
      <w:lang w:eastAsia="pl-PL"/>
    </w:rPr>
  </w:style>
  <w:style w:type="paragraph" w:customStyle="1" w:styleId="Tekstpodstawowywciety2">
    <w:name w:val="Tekst podstawowy wciety 2"/>
    <w:basedOn w:val="Normalny"/>
    <w:next w:val="Normalny"/>
    <w:rsid w:val="002F45F2"/>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rsid w:val="002F45F2"/>
    <w:rPr>
      <w:sz w:val="16"/>
      <w:szCs w:val="16"/>
    </w:rPr>
  </w:style>
  <w:style w:type="paragraph" w:styleId="NormalnyWeb">
    <w:name w:val="Normal (Web)"/>
    <w:basedOn w:val="Normalny"/>
    <w:uiPriority w:val="99"/>
    <w:rsid w:val="002F45F2"/>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customStyle="1" w:styleId="nQchar">
    <w:name w:val="n(Q?) char"/>
    <w:aliases w:val="n (web) char,n(QÙ) char"/>
    <w:link w:val="wordsection1"/>
    <w:uiPriority w:val="99"/>
    <w:locked/>
    <w:rsid w:val="002F45F2"/>
    <w:rPr>
      <w:rFonts w:ascii="Calibri" w:hAnsi="Calibri" w:cs="Calibri"/>
    </w:rPr>
  </w:style>
  <w:style w:type="paragraph" w:customStyle="1" w:styleId="wordsection1">
    <w:name w:val="wordsection1"/>
    <w:basedOn w:val="Normalny"/>
    <w:link w:val="nQchar"/>
    <w:uiPriority w:val="99"/>
    <w:rsid w:val="002F45F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878">
      <w:bodyDiv w:val="1"/>
      <w:marLeft w:val="0"/>
      <w:marRight w:val="0"/>
      <w:marTop w:val="0"/>
      <w:marBottom w:val="0"/>
      <w:divBdr>
        <w:top w:val="none" w:sz="0" w:space="0" w:color="auto"/>
        <w:left w:val="none" w:sz="0" w:space="0" w:color="auto"/>
        <w:bottom w:val="none" w:sz="0" w:space="0" w:color="auto"/>
        <w:right w:val="none" w:sz="0" w:space="0" w:color="auto"/>
      </w:divBdr>
    </w:div>
    <w:div w:id="86704220">
      <w:bodyDiv w:val="1"/>
      <w:marLeft w:val="0"/>
      <w:marRight w:val="0"/>
      <w:marTop w:val="0"/>
      <w:marBottom w:val="0"/>
      <w:divBdr>
        <w:top w:val="none" w:sz="0" w:space="0" w:color="auto"/>
        <w:left w:val="none" w:sz="0" w:space="0" w:color="auto"/>
        <w:bottom w:val="none" w:sz="0" w:space="0" w:color="auto"/>
        <w:right w:val="none" w:sz="0" w:space="0" w:color="auto"/>
      </w:divBdr>
    </w:div>
    <w:div w:id="340855836">
      <w:bodyDiv w:val="1"/>
      <w:marLeft w:val="0"/>
      <w:marRight w:val="0"/>
      <w:marTop w:val="0"/>
      <w:marBottom w:val="0"/>
      <w:divBdr>
        <w:top w:val="none" w:sz="0" w:space="0" w:color="auto"/>
        <w:left w:val="none" w:sz="0" w:space="0" w:color="auto"/>
        <w:bottom w:val="none" w:sz="0" w:space="0" w:color="auto"/>
        <w:right w:val="none" w:sz="0" w:space="0" w:color="auto"/>
      </w:divBdr>
    </w:div>
    <w:div w:id="822281268">
      <w:bodyDiv w:val="1"/>
      <w:marLeft w:val="0"/>
      <w:marRight w:val="0"/>
      <w:marTop w:val="0"/>
      <w:marBottom w:val="0"/>
      <w:divBdr>
        <w:top w:val="none" w:sz="0" w:space="0" w:color="auto"/>
        <w:left w:val="none" w:sz="0" w:space="0" w:color="auto"/>
        <w:bottom w:val="none" w:sz="0" w:space="0" w:color="auto"/>
        <w:right w:val="none" w:sz="0" w:space="0" w:color="auto"/>
      </w:divBdr>
    </w:div>
    <w:div w:id="840199568">
      <w:bodyDiv w:val="1"/>
      <w:marLeft w:val="0"/>
      <w:marRight w:val="0"/>
      <w:marTop w:val="0"/>
      <w:marBottom w:val="0"/>
      <w:divBdr>
        <w:top w:val="none" w:sz="0" w:space="0" w:color="auto"/>
        <w:left w:val="none" w:sz="0" w:space="0" w:color="auto"/>
        <w:bottom w:val="none" w:sz="0" w:space="0" w:color="auto"/>
        <w:right w:val="none" w:sz="0" w:space="0" w:color="auto"/>
      </w:divBdr>
    </w:div>
    <w:div w:id="936401704">
      <w:bodyDiv w:val="1"/>
      <w:marLeft w:val="0"/>
      <w:marRight w:val="0"/>
      <w:marTop w:val="0"/>
      <w:marBottom w:val="0"/>
      <w:divBdr>
        <w:top w:val="none" w:sz="0" w:space="0" w:color="auto"/>
        <w:left w:val="none" w:sz="0" w:space="0" w:color="auto"/>
        <w:bottom w:val="none" w:sz="0" w:space="0" w:color="auto"/>
        <w:right w:val="none" w:sz="0" w:space="0" w:color="auto"/>
      </w:divBdr>
    </w:div>
    <w:div w:id="158232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2A053-5018-415E-ABBF-7EA536039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1948</Words>
  <Characters>11689</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umt</cp:lastModifiedBy>
  <cp:revision>7</cp:revision>
  <cp:lastPrinted>2023-10-09T06:54:00Z</cp:lastPrinted>
  <dcterms:created xsi:type="dcterms:W3CDTF">2023-11-21T13:51:00Z</dcterms:created>
  <dcterms:modified xsi:type="dcterms:W3CDTF">2023-11-27T07:21:00Z</dcterms:modified>
</cp:coreProperties>
</file>