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9BB4" w14:textId="0C541E9A" w:rsidR="00A44C05" w:rsidRPr="00877B5B" w:rsidRDefault="008D1B03" w:rsidP="00A44C05">
      <w:pPr>
        <w:pStyle w:val="Tytu"/>
        <w:ind w:left="0"/>
        <w:jc w:val="right"/>
        <w:rPr>
          <w:rFonts w:asciiTheme="minorHAnsi" w:hAnsiTheme="minorHAnsi" w:cs="Arial"/>
          <w:sz w:val="22"/>
          <w:szCs w:val="22"/>
        </w:rPr>
      </w:pPr>
      <w:r>
        <w:rPr>
          <w:rFonts w:asciiTheme="minorHAnsi" w:hAnsiTheme="minorHAnsi" w:cs="Arial"/>
          <w:sz w:val="22"/>
          <w:szCs w:val="22"/>
        </w:rPr>
        <w:t>06</w:t>
      </w:r>
      <w:r w:rsidR="00A44C05" w:rsidRPr="00877B5B">
        <w:rPr>
          <w:rFonts w:asciiTheme="minorHAnsi" w:hAnsiTheme="minorHAnsi" w:cs="Arial"/>
          <w:sz w:val="22"/>
          <w:szCs w:val="22"/>
        </w:rPr>
        <w:t>.</w:t>
      </w:r>
      <w:r w:rsidR="009A00AC">
        <w:rPr>
          <w:rFonts w:asciiTheme="minorHAnsi" w:hAnsiTheme="minorHAnsi" w:cs="Arial"/>
          <w:sz w:val="22"/>
          <w:szCs w:val="22"/>
        </w:rPr>
        <w:t>0</w:t>
      </w:r>
      <w:r>
        <w:rPr>
          <w:rFonts w:asciiTheme="minorHAnsi" w:hAnsiTheme="minorHAnsi" w:cs="Arial"/>
          <w:sz w:val="22"/>
          <w:szCs w:val="22"/>
        </w:rPr>
        <w:t>5</w:t>
      </w:r>
      <w:r w:rsidR="00A44C05" w:rsidRPr="00877B5B">
        <w:rPr>
          <w:rFonts w:asciiTheme="minorHAnsi" w:hAnsiTheme="minorHAnsi" w:cs="Arial"/>
          <w:sz w:val="22"/>
          <w:szCs w:val="22"/>
        </w:rPr>
        <w:t>.20</w:t>
      </w:r>
      <w:r w:rsidR="008E5112">
        <w:rPr>
          <w:rFonts w:asciiTheme="minorHAnsi" w:hAnsiTheme="minorHAnsi" w:cs="Arial"/>
          <w:sz w:val="22"/>
          <w:szCs w:val="22"/>
        </w:rPr>
        <w:t>2</w:t>
      </w:r>
      <w:r w:rsidR="009A00AC">
        <w:rPr>
          <w:rFonts w:asciiTheme="minorHAnsi" w:hAnsiTheme="minorHAnsi" w:cs="Arial"/>
          <w:sz w:val="22"/>
          <w:szCs w:val="22"/>
        </w:rPr>
        <w:t>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6789AEDB" w:rsidR="00F51F84" w:rsidRPr="00877B5B" w:rsidRDefault="00511EDA" w:rsidP="00A44C05">
      <w:pPr>
        <w:pStyle w:val="Tytu"/>
        <w:ind w:left="0"/>
        <w:rPr>
          <w:rFonts w:asciiTheme="minorHAnsi" w:hAnsiTheme="minorHAnsi" w:cs="Arial"/>
          <w:i/>
          <w:szCs w:val="24"/>
        </w:rPr>
      </w:pPr>
      <w:r w:rsidRPr="00511EDA">
        <w:rPr>
          <w:rFonts w:asciiTheme="minorHAnsi" w:hAnsiTheme="minorHAnsi" w:cs="Arial"/>
          <w:i/>
          <w:sz w:val="28"/>
          <w:szCs w:val="28"/>
        </w:rPr>
        <w:t>„Wymiana armatury w dwóch komorach ciepłowniczych</w:t>
      </w:r>
      <w:r w:rsidR="001A3269">
        <w:rPr>
          <w:rFonts w:asciiTheme="minorHAnsi" w:hAnsiTheme="minorHAnsi" w:cs="Arial"/>
          <w:i/>
          <w:sz w:val="28"/>
          <w:szCs w:val="28"/>
        </w:rPr>
        <w:t xml:space="preserve"> oraz centrali cieplnej</w:t>
      </w:r>
      <w:r w:rsidRPr="00511EDA">
        <w:rPr>
          <w:rFonts w:asciiTheme="minorHAnsi" w:hAnsiTheme="minorHAnsi" w:cs="Arial"/>
          <w:i/>
          <w:sz w:val="28"/>
          <w:szCs w:val="28"/>
        </w:rPr>
        <w:t xml:space="preserve"> w </w:t>
      </w:r>
      <w:r w:rsidR="001A3269">
        <w:rPr>
          <w:rFonts w:asciiTheme="minorHAnsi" w:hAnsiTheme="minorHAnsi" w:cs="Arial"/>
          <w:i/>
          <w:sz w:val="28"/>
          <w:szCs w:val="28"/>
        </w:rPr>
        <w:t>Bydgoszczy</w:t>
      </w:r>
      <w:r w:rsidRPr="00511EDA">
        <w:rPr>
          <w:rFonts w:asciiTheme="minorHAnsi" w:hAnsiTheme="minorHAnsi" w:cs="Arial"/>
          <w:i/>
          <w:sz w:val="28"/>
          <w:szCs w:val="28"/>
        </w:rPr>
        <w:t>”</w:t>
      </w:r>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6A757867" w14:textId="77777777" w:rsidR="008D1B03" w:rsidRDefault="008D1B03" w:rsidP="00A44C05">
      <w:pPr>
        <w:pStyle w:val="Tytu"/>
        <w:ind w:left="0"/>
        <w:jc w:val="left"/>
        <w:rPr>
          <w:rFonts w:asciiTheme="minorHAnsi" w:hAnsiTheme="minorHAnsi" w:cs="Arial"/>
          <w:b w:val="0"/>
          <w:i/>
          <w:sz w:val="22"/>
          <w:szCs w:val="22"/>
        </w:rPr>
      </w:pPr>
    </w:p>
    <w:p w14:paraId="0516C3D2" w14:textId="77777777" w:rsidR="008D1B03" w:rsidRDefault="008D1B03" w:rsidP="00A44C05">
      <w:pPr>
        <w:pStyle w:val="Tytu"/>
        <w:ind w:left="0"/>
        <w:jc w:val="left"/>
        <w:rPr>
          <w:rFonts w:asciiTheme="minorHAnsi" w:hAnsiTheme="minorHAnsi" w:cs="Arial"/>
          <w:b w:val="0"/>
          <w:i/>
          <w:sz w:val="22"/>
          <w:szCs w:val="22"/>
        </w:rPr>
      </w:pPr>
    </w:p>
    <w:p w14:paraId="50F55BD1" w14:textId="77777777" w:rsidR="008D1B03" w:rsidRDefault="008D1B03" w:rsidP="00A44C05">
      <w:pPr>
        <w:pStyle w:val="Tytu"/>
        <w:ind w:left="0"/>
        <w:jc w:val="left"/>
        <w:rPr>
          <w:rFonts w:asciiTheme="minorHAnsi" w:hAnsiTheme="minorHAnsi" w:cs="Arial"/>
          <w:b w:val="0"/>
          <w:i/>
          <w:sz w:val="22"/>
          <w:szCs w:val="22"/>
        </w:rPr>
      </w:pPr>
    </w:p>
    <w:p w14:paraId="22C45EDE" w14:textId="77777777" w:rsidR="008D1B03" w:rsidRDefault="008D1B03" w:rsidP="00A44C05">
      <w:pPr>
        <w:pStyle w:val="Tytu"/>
        <w:ind w:left="0"/>
        <w:jc w:val="left"/>
        <w:rPr>
          <w:rFonts w:asciiTheme="minorHAnsi" w:hAnsiTheme="minorHAnsi" w:cs="Arial"/>
          <w:b w:val="0"/>
          <w:i/>
          <w:sz w:val="22"/>
          <w:szCs w:val="22"/>
        </w:rPr>
      </w:pPr>
    </w:p>
    <w:p w14:paraId="38F41796" w14:textId="77777777" w:rsidR="008D1B03" w:rsidRDefault="008D1B03" w:rsidP="00A44C05">
      <w:pPr>
        <w:pStyle w:val="Tytu"/>
        <w:ind w:left="0"/>
        <w:jc w:val="left"/>
        <w:rPr>
          <w:rFonts w:asciiTheme="minorHAnsi" w:hAnsiTheme="minorHAnsi" w:cs="Arial"/>
          <w:b w:val="0"/>
          <w:i/>
          <w:sz w:val="22"/>
          <w:szCs w:val="22"/>
        </w:rPr>
      </w:pPr>
    </w:p>
    <w:p w14:paraId="4930B6C3" w14:textId="77777777" w:rsidR="008D1B03" w:rsidRDefault="008D1B03" w:rsidP="00A44C05">
      <w:pPr>
        <w:pStyle w:val="Tytu"/>
        <w:ind w:left="0"/>
        <w:jc w:val="left"/>
        <w:rPr>
          <w:rFonts w:asciiTheme="minorHAnsi" w:hAnsiTheme="minorHAnsi" w:cs="Arial"/>
          <w:b w:val="0"/>
          <w:i/>
          <w:sz w:val="22"/>
          <w:szCs w:val="22"/>
        </w:rPr>
      </w:pPr>
    </w:p>
    <w:p w14:paraId="6D73AF01" w14:textId="77777777" w:rsidR="008D1B03" w:rsidRDefault="008D1B03" w:rsidP="00A44C05">
      <w:pPr>
        <w:pStyle w:val="Tytu"/>
        <w:ind w:left="0"/>
        <w:jc w:val="left"/>
        <w:rPr>
          <w:rFonts w:asciiTheme="minorHAnsi" w:hAnsiTheme="minorHAnsi" w:cs="Arial"/>
          <w:b w:val="0"/>
          <w:i/>
          <w:sz w:val="22"/>
          <w:szCs w:val="22"/>
        </w:rPr>
      </w:pPr>
    </w:p>
    <w:p w14:paraId="49C8D61D" w14:textId="77777777" w:rsidR="008D1B03" w:rsidRDefault="008D1B03" w:rsidP="00A44C05">
      <w:pPr>
        <w:pStyle w:val="Tytu"/>
        <w:ind w:left="0"/>
        <w:jc w:val="left"/>
        <w:rPr>
          <w:rFonts w:asciiTheme="minorHAnsi" w:hAnsiTheme="minorHAnsi" w:cs="Arial"/>
          <w:b w:val="0"/>
          <w:i/>
          <w:sz w:val="22"/>
          <w:szCs w:val="22"/>
        </w:rPr>
      </w:pPr>
    </w:p>
    <w:p w14:paraId="5E826CE1" w14:textId="77777777" w:rsidR="008D1B03" w:rsidRDefault="008D1B03" w:rsidP="00A44C05">
      <w:pPr>
        <w:pStyle w:val="Tytu"/>
        <w:ind w:left="0"/>
        <w:jc w:val="left"/>
        <w:rPr>
          <w:rFonts w:asciiTheme="minorHAnsi" w:hAnsiTheme="minorHAnsi" w:cs="Arial"/>
          <w:b w:val="0"/>
          <w:i/>
          <w:sz w:val="22"/>
          <w:szCs w:val="22"/>
        </w:rPr>
      </w:pPr>
    </w:p>
    <w:p w14:paraId="789C4294" w14:textId="77777777" w:rsidR="008D1B03" w:rsidRDefault="008D1B03" w:rsidP="00A44C05">
      <w:pPr>
        <w:pStyle w:val="Tytu"/>
        <w:ind w:left="0"/>
        <w:jc w:val="left"/>
        <w:rPr>
          <w:rFonts w:asciiTheme="minorHAnsi" w:hAnsiTheme="minorHAnsi" w:cs="Arial"/>
          <w:b w:val="0"/>
          <w:i/>
          <w:sz w:val="22"/>
          <w:szCs w:val="22"/>
        </w:rPr>
      </w:pPr>
    </w:p>
    <w:p w14:paraId="7C1CD1E8" w14:textId="77777777" w:rsidR="008D1B03" w:rsidRDefault="008D1B03" w:rsidP="00A44C05">
      <w:pPr>
        <w:pStyle w:val="Tytu"/>
        <w:ind w:left="0"/>
        <w:jc w:val="left"/>
        <w:rPr>
          <w:rFonts w:asciiTheme="minorHAnsi" w:hAnsiTheme="minorHAnsi" w:cs="Arial"/>
          <w:b w:val="0"/>
          <w:i/>
          <w:sz w:val="22"/>
          <w:szCs w:val="22"/>
        </w:rPr>
      </w:pPr>
    </w:p>
    <w:p w14:paraId="3784F624" w14:textId="77777777" w:rsidR="008D1B03" w:rsidRDefault="008D1B03" w:rsidP="00A44C05">
      <w:pPr>
        <w:pStyle w:val="Tytu"/>
        <w:ind w:left="0"/>
        <w:jc w:val="left"/>
        <w:rPr>
          <w:rFonts w:asciiTheme="minorHAnsi" w:hAnsiTheme="minorHAnsi" w:cs="Arial"/>
          <w:b w:val="0"/>
          <w:i/>
          <w:sz w:val="22"/>
          <w:szCs w:val="22"/>
        </w:rPr>
      </w:pPr>
    </w:p>
    <w:p w14:paraId="6FFF40F0" w14:textId="77777777" w:rsidR="008D1B03" w:rsidRDefault="008D1B03" w:rsidP="00A44C05">
      <w:pPr>
        <w:pStyle w:val="Tytu"/>
        <w:ind w:left="0"/>
        <w:jc w:val="left"/>
        <w:rPr>
          <w:rFonts w:asciiTheme="minorHAnsi" w:hAnsiTheme="minorHAnsi" w:cs="Arial"/>
          <w:b w:val="0"/>
          <w:i/>
          <w:sz w:val="22"/>
          <w:szCs w:val="22"/>
        </w:rPr>
      </w:pPr>
    </w:p>
    <w:p w14:paraId="617B2889" w14:textId="77777777" w:rsidR="008D1B03" w:rsidRDefault="008D1B03" w:rsidP="00A44C05">
      <w:pPr>
        <w:pStyle w:val="Tytu"/>
        <w:ind w:left="0"/>
        <w:jc w:val="left"/>
        <w:rPr>
          <w:rFonts w:asciiTheme="minorHAnsi" w:hAnsiTheme="minorHAnsi" w:cs="Arial"/>
          <w:b w:val="0"/>
          <w:i/>
          <w:sz w:val="22"/>
          <w:szCs w:val="22"/>
        </w:rPr>
      </w:pPr>
    </w:p>
    <w:p w14:paraId="3DBBBF9B" w14:textId="77777777" w:rsidR="008D1B03" w:rsidRDefault="008D1B03" w:rsidP="00A44C05">
      <w:pPr>
        <w:pStyle w:val="Tytu"/>
        <w:ind w:left="0"/>
        <w:jc w:val="left"/>
        <w:rPr>
          <w:rFonts w:asciiTheme="minorHAnsi" w:hAnsiTheme="minorHAnsi" w:cs="Arial"/>
          <w:b w:val="0"/>
          <w:i/>
          <w:sz w:val="22"/>
          <w:szCs w:val="22"/>
        </w:rPr>
      </w:pPr>
    </w:p>
    <w:p w14:paraId="65C8B30A" w14:textId="77777777" w:rsidR="008D1B03" w:rsidRDefault="008D1B03" w:rsidP="00A44C05">
      <w:pPr>
        <w:pStyle w:val="Tytu"/>
        <w:ind w:left="0"/>
        <w:jc w:val="left"/>
        <w:rPr>
          <w:rFonts w:asciiTheme="minorHAnsi" w:hAnsiTheme="minorHAnsi" w:cs="Arial"/>
          <w:b w:val="0"/>
          <w:i/>
          <w:sz w:val="22"/>
          <w:szCs w:val="22"/>
        </w:rPr>
      </w:pPr>
    </w:p>
    <w:p w14:paraId="34AB6F1A" w14:textId="77777777" w:rsidR="008D1B03" w:rsidRDefault="008D1B03" w:rsidP="00A44C05">
      <w:pPr>
        <w:pStyle w:val="Tytu"/>
        <w:ind w:left="0"/>
        <w:jc w:val="left"/>
        <w:rPr>
          <w:rFonts w:asciiTheme="minorHAnsi" w:hAnsiTheme="minorHAnsi" w:cs="Arial"/>
          <w:b w:val="0"/>
          <w:i/>
          <w:sz w:val="22"/>
          <w:szCs w:val="22"/>
        </w:rPr>
      </w:pPr>
    </w:p>
    <w:p w14:paraId="2A649D10" w14:textId="77777777" w:rsidR="008D1B03" w:rsidRDefault="008D1B03" w:rsidP="00A44C05">
      <w:pPr>
        <w:pStyle w:val="Tytu"/>
        <w:ind w:left="0"/>
        <w:jc w:val="left"/>
        <w:rPr>
          <w:rFonts w:asciiTheme="minorHAnsi" w:hAnsiTheme="minorHAnsi" w:cs="Arial"/>
          <w:b w:val="0"/>
          <w:i/>
          <w:sz w:val="22"/>
          <w:szCs w:val="22"/>
        </w:rPr>
      </w:pPr>
    </w:p>
    <w:p w14:paraId="639C46BF" w14:textId="77777777" w:rsidR="008D1B03" w:rsidRDefault="008D1B03" w:rsidP="00A44C05">
      <w:pPr>
        <w:pStyle w:val="Tytu"/>
        <w:ind w:left="0"/>
        <w:jc w:val="left"/>
        <w:rPr>
          <w:rFonts w:asciiTheme="minorHAnsi" w:hAnsiTheme="minorHAnsi" w:cs="Arial"/>
          <w:b w:val="0"/>
          <w:i/>
          <w:sz w:val="22"/>
          <w:szCs w:val="22"/>
        </w:rPr>
      </w:pPr>
    </w:p>
    <w:p w14:paraId="75A1F282" w14:textId="77777777" w:rsidR="008D1B03" w:rsidRDefault="008D1B03" w:rsidP="00A44C05">
      <w:pPr>
        <w:pStyle w:val="Tytu"/>
        <w:ind w:left="0"/>
        <w:jc w:val="left"/>
        <w:rPr>
          <w:rFonts w:asciiTheme="minorHAnsi" w:hAnsiTheme="minorHAnsi" w:cs="Arial"/>
          <w:b w:val="0"/>
          <w:i/>
          <w:sz w:val="22"/>
          <w:szCs w:val="22"/>
        </w:rPr>
      </w:pPr>
    </w:p>
    <w:p w14:paraId="40C68CAD" w14:textId="77777777" w:rsidR="008D1B03" w:rsidRDefault="008D1B03" w:rsidP="00A44C05">
      <w:pPr>
        <w:pStyle w:val="Tytu"/>
        <w:ind w:left="0"/>
        <w:jc w:val="left"/>
        <w:rPr>
          <w:rFonts w:asciiTheme="minorHAnsi" w:hAnsiTheme="minorHAnsi" w:cs="Arial"/>
          <w:b w:val="0"/>
          <w:i/>
          <w:sz w:val="22"/>
          <w:szCs w:val="22"/>
        </w:rPr>
      </w:pPr>
    </w:p>
    <w:p w14:paraId="1D90BABE" w14:textId="77777777" w:rsidR="008D1B03" w:rsidRDefault="008D1B03" w:rsidP="00A44C05">
      <w:pPr>
        <w:pStyle w:val="Tytu"/>
        <w:ind w:left="0"/>
        <w:jc w:val="left"/>
        <w:rPr>
          <w:rFonts w:asciiTheme="minorHAnsi" w:hAnsiTheme="minorHAnsi" w:cs="Arial"/>
          <w:b w:val="0"/>
          <w:i/>
          <w:sz w:val="22"/>
          <w:szCs w:val="22"/>
        </w:rPr>
      </w:pPr>
    </w:p>
    <w:p w14:paraId="6EC44150" w14:textId="77777777" w:rsidR="008D1B03" w:rsidRDefault="008D1B03" w:rsidP="00A44C05">
      <w:pPr>
        <w:pStyle w:val="Tytu"/>
        <w:ind w:left="0"/>
        <w:jc w:val="left"/>
        <w:rPr>
          <w:rFonts w:asciiTheme="minorHAnsi" w:hAnsiTheme="minorHAnsi" w:cs="Arial"/>
          <w:b w:val="0"/>
          <w:i/>
          <w:sz w:val="22"/>
          <w:szCs w:val="22"/>
        </w:rPr>
      </w:pPr>
    </w:p>
    <w:p w14:paraId="00323E0B" w14:textId="77777777" w:rsidR="008D1B03" w:rsidRDefault="008D1B03" w:rsidP="00A44C05">
      <w:pPr>
        <w:pStyle w:val="Tytu"/>
        <w:ind w:left="0"/>
        <w:jc w:val="left"/>
        <w:rPr>
          <w:rFonts w:asciiTheme="minorHAnsi" w:hAnsiTheme="minorHAnsi" w:cs="Arial"/>
          <w:b w:val="0"/>
          <w:i/>
          <w:sz w:val="22"/>
          <w:szCs w:val="22"/>
        </w:rPr>
      </w:pPr>
    </w:p>
    <w:p w14:paraId="10D2817F" w14:textId="77777777" w:rsidR="008D1B03" w:rsidRDefault="008D1B03" w:rsidP="00A44C05">
      <w:pPr>
        <w:pStyle w:val="Tytu"/>
        <w:ind w:left="0"/>
        <w:jc w:val="left"/>
        <w:rPr>
          <w:rFonts w:asciiTheme="minorHAnsi" w:hAnsiTheme="minorHAnsi" w:cs="Arial"/>
          <w:b w:val="0"/>
          <w:i/>
          <w:sz w:val="22"/>
          <w:szCs w:val="22"/>
        </w:rPr>
      </w:pPr>
    </w:p>
    <w:p w14:paraId="0B2AB71B" w14:textId="77777777" w:rsidR="008D1B03" w:rsidRPr="00877B5B" w:rsidRDefault="008D1B03"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51FC8AAC" w14:textId="5AB0554A" w:rsidR="005B366F" w:rsidRPr="008D1B03" w:rsidRDefault="005B366F" w:rsidP="008D1B03">
      <w:pPr>
        <w:pStyle w:val="Nagwek1"/>
        <w:rPr>
          <w:rFonts w:asciiTheme="minorHAnsi" w:hAnsiTheme="minorHAnsi"/>
          <w:bCs/>
        </w:rPr>
      </w:pPr>
      <w:bookmarkStart w:id="0"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3" w:name="_Hlk103242874"/>
      <w:bookmarkEnd w:id="1"/>
      <w:r>
        <w:rPr>
          <w:rFonts w:asciiTheme="minorHAnsi" w:hAnsiTheme="minorHAnsi" w:cs="Arial"/>
          <w:b/>
        </w:rPr>
        <w:t>1. OPIS PRZEDMIOTU ZAMÓWIENIA</w:t>
      </w:r>
    </w:p>
    <w:p w14:paraId="66DB239D" w14:textId="0BF1FBAF" w:rsidR="00FB3F5A" w:rsidRPr="00FB3F5A" w:rsidRDefault="00826BC0" w:rsidP="00FB3F5A">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 xml:space="preserve">Przedmiotem zamówienia jest wykonanie </w:t>
      </w:r>
      <w:r w:rsidR="00262220">
        <w:rPr>
          <w:rFonts w:asciiTheme="minorHAnsi" w:hAnsiTheme="minorHAnsi" w:cs="Arial"/>
          <w:b w:val="0"/>
          <w:sz w:val="20"/>
        </w:rPr>
        <w:t>prac remontowych</w:t>
      </w:r>
      <w:r>
        <w:rPr>
          <w:rFonts w:asciiTheme="minorHAnsi" w:hAnsiTheme="minorHAnsi" w:cs="Arial"/>
          <w:b w:val="0"/>
          <w:sz w:val="20"/>
        </w:rPr>
        <w:t xml:space="preserve"> pn.:</w:t>
      </w:r>
    </w:p>
    <w:p w14:paraId="1F6FA6C4" w14:textId="416FDDD2" w:rsidR="005F3398" w:rsidRDefault="005F3398" w:rsidP="005F3398">
      <w:pPr>
        <w:jc w:val="both"/>
        <w:rPr>
          <w:rFonts w:asciiTheme="minorHAnsi" w:hAnsiTheme="minorHAnsi" w:cs="Arial"/>
          <w:b/>
          <w:i/>
        </w:rPr>
      </w:pPr>
      <w:bookmarkStart w:id="4" w:name="_Hlk514392833"/>
      <w:bookmarkStart w:id="5" w:name="_Hlk130551632"/>
      <w:r>
        <w:rPr>
          <w:rFonts w:asciiTheme="minorHAnsi" w:hAnsiTheme="minorHAnsi" w:cs="Arial"/>
          <w:b/>
          <w:i/>
        </w:rPr>
        <w:t>„</w:t>
      </w:r>
      <w:bookmarkStart w:id="6" w:name="_Hlk104293666"/>
      <w:bookmarkEnd w:id="4"/>
      <w:r w:rsidR="00697CD4" w:rsidRPr="00697CD4">
        <w:rPr>
          <w:rFonts w:asciiTheme="minorHAnsi" w:hAnsiTheme="minorHAnsi" w:cs="Arial"/>
          <w:b/>
          <w:i/>
        </w:rPr>
        <w:t>Wymiana armatury w dwóch komorach ciepłowniczych oraz centrali cieplnej w Bydgoszczy</w:t>
      </w:r>
      <w:r w:rsidRPr="00A65B47">
        <w:rPr>
          <w:rFonts w:asciiTheme="minorHAnsi" w:hAnsiTheme="minorHAnsi" w:cs="Arial"/>
          <w:b/>
          <w:i/>
        </w:rPr>
        <w:t>”</w:t>
      </w:r>
      <w:bookmarkEnd w:id="6"/>
    </w:p>
    <w:p w14:paraId="195D7CEE" w14:textId="77777777" w:rsidR="005F3398" w:rsidRDefault="005F3398" w:rsidP="005F3398">
      <w:pPr>
        <w:pStyle w:val="Tytu"/>
        <w:ind w:left="0"/>
        <w:jc w:val="both"/>
        <w:rPr>
          <w:rFonts w:asciiTheme="minorHAnsi" w:hAnsiTheme="minorHAnsi" w:cs="Arial"/>
          <w:i/>
          <w:sz w:val="20"/>
        </w:rPr>
      </w:pPr>
    </w:p>
    <w:p w14:paraId="3B93A04F" w14:textId="77777777" w:rsidR="00692B92" w:rsidRPr="00511EDA" w:rsidRDefault="00692B92" w:rsidP="00692B92">
      <w:pPr>
        <w:pStyle w:val="Tytu"/>
        <w:spacing w:line="360" w:lineRule="auto"/>
        <w:ind w:left="0"/>
        <w:jc w:val="both"/>
        <w:rPr>
          <w:rFonts w:asciiTheme="minorHAnsi" w:hAnsiTheme="minorHAnsi" w:cs="Arial"/>
          <w:b w:val="0"/>
          <w:sz w:val="20"/>
          <w:u w:val="single"/>
        </w:rPr>
      </w:pPr>
      <w:r w:rsidRPr="00511EDA">
        <w:rPr>
          <w:rFonts w:asciiTheme="minorHAnsi" w:hAnsiTheme="minorHAnsi" w:cs="Arial"/>
          <w:b w:val="0"/>
          <w:sz w:val="20"/>
          <w:u w:val="single"/>
        </w:rPr>
        <w:t>W zakresie:</w:t>
      </w:r>
    </w:p>
    <w:p w14:paraId="2979D808" w14:textId="77777777" w:rsidR="00692B92" w:rsidRPr="00511EDA" w:rsidRDefault="00692B92" w:rsidP="00692B92">
      <w:pPr>
        <w:pStyle w:val="Konspekt1"/>
        <w:numPr>
          <w:ilvl w:val="0"/>
          <w:numId w:val="0"/>
        </w:numPr>
        <w:spacing w:line="276" w:lineRule="auto"/>
        <w:ind w:left="284" w:hanging="284"/>
        <w:outlineLvl w:val="0"/>
        <w:rPr>
          <w:rFonts w:ascii="Calibri" w:hAnsi="Calibri" w:cs="Arial"/>
          <w:color w:val="000000"/>
        </w:rPr>
      </w:pPr>
      <w:r w:rsidRPr="00511EDA">
        <w:rPr>
          <w:rFonts w:ascii="Calibri" w:hAnsi="Calibri" w:cs="Arial"/>
          <w:color w:val="000000"/>
        </w:rPr>
        <w:t>Tabela nr 1. Wykaz zadań do realizacji.</w:t>
      </w:r>
    </w:p>
    <w:tbl>
      <w:tblPr>
        <w:tblW w:w="948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5455"/>
        <w:gridCol w:w="2298"/>
      </w:tblGrid>
      <w:tr w:rsidR="00511EDA" w:rsidRPr="00511EDA" w14:paraId="5CC33643" w14:textId="77777777" w:rsidTr="00827AB1">
        <w:trPr>
          <w:trHeight w:val="275"/>
        </w:trPr>
        <w:tc>
          <w:tcPr>
            <w:tcW w:w="1731" w:type="dxa"/>
            <w:shd w:val="clear" w:color="auto" w:fill="auto"/>
          </w:tcPr>
          <w:p w14:paraId="426182DF" w14:textId="77777777" w:rsidR="00692B92" w:rsidRPr="00511EDA" w:rsidRDefault="00692B92" w:rsidP="00827AB1">
            <w:pPr>
              <w:pStyle w:val="Konspekt1"/>
              <w:numPr>
                <w:ilvl w:val="0"/>
                <w:numId w:val="0"/>
              </w:numPr>
              <w:spacing w:line="276" w:lineRule="auto"/>
              <w:jc w:val="center"/>
              <w:outlineLvl w:val="0"/>
              <w:rPr>
                <w:rFonts w:ascii="Calibri" w:hAnsi="Calibri" w:cs="Arial"/>
                <w:b/>
                <w:bCs/>
                <w:color w:val="000000"/>
              </w:rPr>
            </w:pPr>
            <w:bookmarkStart w:id="7" w:name="_Hlk100735933"/>
            <w:bookmarkStart w:id="8" w:name="_Hlk165278416"/>
            <w:bookmarkStart w:id="9" w:name="_Hlk165283688"/>
            <w:r w:rsidRPr="00511EDA">
              <w:rPr>
                <w:rFonts w:ascii="Calibri" w:hAnsi="Calibri" w:cs="Arial"/>
                <w:b/>
                <w:bCs/>
                <w:color w:val="000000"/>
              </w:rPr>
              <w:t>Lokalizacja</w:t>
            </w:r>
          </w:p>
        </w:tc>
        <w:tc>
          <w:tcPr>
            <w:tcW w:w="5455" w:type="dxa"/>
            <w:shd w:val="clear" w:color="auto" w:fill="auto"/>
            <w:vAlign w:val="center"/>
          </w:tcPr>
          <w:p w14:paraId="31E6884B" w14:textId="77777777" w:rsidR="00692B92" w:rsidRPr="00511EDA" w:rsidRDefault="00692B92" w:rsidP="00827AB1">
            <w:pPr>
              <w:pStyle w:val="Konspekt1"/>
              <w:numPr>
                <w:ilvl w:val="0"/>
                <w:numId w:val="0"/>
              </w:numPr>
              <w:spacing w:line="276" w:lineRule="auto"/>
              <w:jc w:val="center"/>
              <w:outlineLvl w:val="0"/>
              <w:rPr>
                <w:rFonts w:ascii="Calibri" w:hAnsi="Calibri" w:cs="Arial"/>
                <w:b/>
                <w:bCs/>
                <w:color w:val="000000"/>
              </w:rPr>
            </w:pPr>
            <w:r w:rsidRPr="00511EDA">
              <w:rPr>
                <w:rFonts w:ascii="Calibri" w:hAnsi="Calibri" w:cs="Arial"/>
                <w:b/>
                <w:bCs/>
                <w:color w:val="000000"/>
              </w:rPr>
              <w:t>Zakres</w:t>
            </w:r>
          </w:p>
        </w:tc>
        <w:tc>
          <w:tcPr>
            <w:tcW w:w="2298" w:type="dxa"/>
            <w:shd w:val="clear" w:color="auto" w:fill="auto"/>
            <w:vAlign w:val="center"/>
          </w:tcPr>
          <w:p w14:paraId="74077292" w14:textId="77777777" w:rsidR="00692B92" w:rsidRPr="00511EDA" w:rsidRDefault="00692B92" w:rsidP="00827AB1">
            <w:pPr>
              <w:pStyle w:val="Konspekt1"/>
              <w:numPr>
                <w:ilvl w:val="0"/>
                <w:numId w:val="0"/>
              </w:numPr>
              <w:spacing w:line="276" w:lineRule="auto"/>
              <w:jc w:val="center"/>
              <w:outlineLvl w:val="0"/>
              <w:rPr>
                <w:rFonts w:ascii="Calibri" w:hAnsi="Calibri" w:cs="Arial"/>
                <w:b/>
                <w:bCs/>
                <w:color w:val="000000"/>
              </w:rPr>
            </w:pPr>
            <w:r w:rsidRPr="00511EDA">
              <w:rPr>
                <w:rFonts w:ascii="Calibri" w:hAnsi="Calibri" w:cs="Arial"/>
                <w:b/>
                <w:bCs/>
                <w:color w:val="000000"/>
              </w:rPr>
              <w:t>Specyfikacja urządzeń</w:t>
            </w:r>
          </w:p>
        </w:tc>
      </w:tr>
      <w:bookmarkEnd w:id="7"/>
      <w:tr w:rsidR="00827AB1" w:rsidRPr="00511EDA" w14:paraId="4B8ED57B" w14:textId="77777777" w:rsidTr="00827AB1">
        <w:trPr>
          <w:trHeight w:val="855"/>
        </w:trPr>
        <w:tc>
          <w:tcPr>
            <w:tcW w:w="1731" w:type="dxa"/>
            <w:shd w:val="clear" w:color="auto" w:fill="auto"/>
            <w:vAlign w:val="center"/>
          </w:tcPr>
          <w:p w14:paraId="10F1D8F6" w14:textId="466B5CEC" w:rsidR="00827AB1" w:rsidRPr="00511EDA" w:rsidRDefault="00827AB1" w:rsidP="00827AB1">
            <w:pPr>
              <w:pStyle w:val="Konspekt1"/>
              <w:numPr>
                <w:ilvl w:val="0"/>
                <w:numId w:val="0"/>
              </w:numPr>
              <w:spacing w:line="276" w:lineRule="auto"/>
              <w:jc w:val="center"/>
              <w:outlineLvl w:val="0"/>
              <w:rPr>
                <w:rFonts w:ascii="Calibri" w:hAnsi="Calibri" w:cs="Arial"/>
                <w:color w:val="000000"/>
              </w:rPr>
            </w:pPr>
            <w:r w:rsidRPr="00511EDA">
              <w:rPr>
                <w:rFonts w:ascii="Calibri" w:hAnsi="Calibri" w:cs="Arial"/>
                <w:color w:val="000000"/>
              </w:rPr>
              <w:t xml:space="preserve">Komora </w:t>
            </w:r>
            <w:r>
              <w:rPr>
                <w:rFonts w:ascii="Calibri" w:hAnsi="Calibri" w:cs="Arial"/>
                <w:color w:val="000000"/>
              </w:rPr>
              <w:t>K-4536 ul. Jaracza 10</w:t>
            </w:r>
          </w:p>
        </w:tc>
        <w:tc>
          <w:tcPr>
            <w:tcW w:w="5455" w:type="dxa"/>
            <w:shd w:val="clear" w:color="auto" w:fill="auto"/>
            <w:vAlign w:val="center"/>
          </w:tcPr>
          <w:p w14:paraId="291D192E" w14:textId="1D5D5DE1" w:rsidR="00827AB1" w:rsidRPr="00511EDA" w:rsidRDefault="00827AB1" w:rsidP="00827AB1">
            <w:pPr>
              <w:pStyle w:val="Konspekt1"/>
              <w:numPr>
                <w:ilvl w:val="0"/>
                <w:numId w:val="0"/>
              </w:numPr>
              <w:spacing w:line="276" w:lineRule="auto"/>
              <w:jc w:val="left"/>
              <w:outlineLvl w:val="0"/>
              <w:rPr>
                <w:rFonts w:ascii="Calibri" w:hAnsi="Calibri" w:cs="Arial"/>
                <w:color w:val="000000"/>
              </w:rPr>
            </w:pPr>
            <w:r w:rsidRPr="00511EDA">
              <w:rPr>
                <w:rFonts w:ascii="Calibri" w:hAnsi="Calibri" w:cs="Arial"/>
                <w:color w:val="000000"/>
              </w:rPr>
              <w:t>Wymiana dwóch z</w:t>
            </w:r>
            <w:r>
              <w:rPr>
                <w:rFonts w:ascii="Calibri" w:hAnsi="Calibri" w:cs="Arial"/>
                <w:color w:val="000000"/>
              </w:rPr>
              <w:t>asuw klinowych</w:t>
            </w:r>
            <w:r w:rsidRPr="00511EDA">
              <w:rPr>
                <w:rFonts w:ascii="Calibri" w:hAnsi="Calibri" w:cs="Arial"/>
                <w:color w:val="000000"/>
              </w:rPr>
              <w:t xml:space="preserve"> DN </w:t>
            </w:r>
            <w:r>
              <w:rPr>
                <w:rFonts w:ascii="Calibri" w:hAnsi="Calibri" w:cs="Arial"/>
                <w:color w:val="000000"/>
              </w:rPr>
              <w:t>125</w:t>
            </w:r>
            <w:r w:rsidRPr="00511EDA">
              <w:rPr>
                <w:rFonts w:ascii="Calibri" w:hAnsi="Calibri" w:cs="Arial"/>
                <w:color w:val="000000"/>
              </w:rPr>
              <w:t xml:space="preserve"> na nowe zawory kulowe DN </w:t>
            </w:r>
            <w:r>
              <w:rPr>
                <w:rFonts w:ascii="Calibri" w:hAnsi="Calibri" w:cs="Arial"/>
                <w:color w:val="000000"/>
              </w:rPr>
              <w:t>125 z przekładnią</w:t>
            </w:r>
          </w:p>
        </w:tc>
        <w:tc>
          <w:tcPr>
            <w:tcW w:w="2298" w:type="dxa"/>
            <w:vMerge w:val="restart"/>
            <w:shd w:val="clear" w:color="auto" w:fill="auto"/>
            <w:vAlign w:val="center"/>
          </w:tcPr>
          <w:p w14:paraId="60F36BC9" w14:textId="77777777" w:rsidR="00827AB1" w:rsidRDefault="00827AB1" w:rsidP="00827AB1">
            <w:pPr>
              <w:pStyle w:val="Konspekt1"/>
              <w:numPr>
                <w:ilvl w:val="0"/>
                <w:numId w:val="0"/>
              </w:numPr>
              <w:spacing w:line="276" w:lineRule="auto"/>
              <w:jc w:val="center"/>
              <w:outlineLvl w:val="0"/>
              <w:rPr>
                <w:rFonts w:ascii="Calibri" w:hAnsi="Calibri" w:cs="Arial"/>
                <w:color w:val="000000"/>
              </w:rPr>
            </w:pPr>
          </w:p>
          <w:p w14:paraId="5C5BBBF2" w14:textId="3B1648CB" w:rsidR="00827AB1" w:rsidRPr="00827AB1" w:rsidRDefault="00827AB1" w:rsidP="00827AB1">
            <w:pPr>
              <w:pStyle w:val="Konspekt1"/>
              <w:numPr>
                <w:ilvl w:val="0"/>
                <w:numId w:val="0"/>
              </w:numPr>
              <w:spacing w:line="276" w:lineRule="auto"/>
              <w:jc w:val="center"/>
              <w:outlineLvl w:val="0"/>
              <w:rPr>
                <w:rFonts w:ascii="Calibri" w:hAnsi="Calibri" w:cs="Arial"/>
                <w:color w:val="000000"/>
                <w:u w:val="single"/>
              </w:rPr>
            </w:pPr>
            <w:r w:rsidRPr="00827AB1">
              <w:rPr>
                <w:rFonts w:ascii="Calibri" w:hAnsi="Calibri" w:cs="Arial"/>
                <w:color w:val="000000"/>
                <w:u w:val="single"/>
              </w:rPr>
              <w:t>Zgodnie z warunkami technicznymi stanowiącymi załącznik nr 7.1-7.3 do SWZ.</w:t>
            </w:r>
          </w:p>
          <w:p w14:paraId="464622A2" w14:textId="77777777" w:rsidR="00827AB1" w:rsidRPr="00511EDA" w:rsidRDefault="00827AB1" w:rsidP="00827AB1">
            <w:pPr>
              <w:pStyle w:val="Tytu"/>
              <w:rPr>
                <w:rFonts w:asciiTheme="minorHAnsi" w:hAnsiTheme="minorHAnsi" w:cs="Arial"/>
                <w:sz w:val="20"/>
                <w:u w:val="single"/>
              </w:rPr>
            </w:pPr>
          </w:p>
          <w:p w14:paraId="0BAB7407" w14:textId="77777777" w:rsidR="00827AB1" w:rsidRPr="00511EDA" w:rsidRDefault="00827AB1" w:rsidP="00827AB1">
            <w:pPr>
              <w:pStyle w:val="Tytu"/>
              <w:spacing w:line="360" w:lineRule="auto"/>
              <w:ind w:left="150"/>
              <w:jc w:val="both"/>
              <w:rPr>
                <w:rFonts w:ascii="Calibri" w:hAnsi="Calibri" w:cs="Arial"/>
                <w:color w:val="000000"/>
                <w:sz w:val="20"/>
              </w:rPr>
            </w:pPr>
          </w:p>
        </w:tc>
      </w:tr>
      <w:tr w:rsidR="00827AB1" w:rsidRPr="00511EDA" w14:paraId="42F74432" w14:textId="77777777" w:rsidTr="00827AB1">
        <w:trPr>
          <w:trHeight w:val="565"/>
        </w:trPr>
        <w:tc>
          <w:tcPr>
            <w:tcW w:w="1731" w:type="dxa"/>
            <w:shd w:val="clear" w:color="auto" w:fill="auto"/>
          </w:tcPr>
          <w:p w14:paraId="41A0BE94" w14:textId="5BE65039" w:rsidR="00827AB1" w:rsidRPr="00511EDA" w:rsidRDefault="00827AB1" w:rsidP="00827AB1">
            <w:pPr>
              <w:pStyle w:val="Konspekt1"/>
              <w:numPr>
                <w:ilvl w:val="0"/>
                <w:numId w:val="0"/>
              </w:numPr>
              <w:spacing w:line="276" w:lineRule="auto"/>
              <w:jc w:val="center"/>
              <w:outlineLvl w:val="0"/>
              <w:rPr>
                <w:rFonts w:ascii="Calibri" w:hAnsi="Calibri" w:cs="Arial"/>
                <w:color w:val="000000"/>
              </w:rPr>
            </w:pPr>
            <w:bookmarkStart w:id="10" w:name="_Hlk165278377"/>
            <w:r w:rsidRPr="00511EDA">
              <w:rPr>
                <w:rFonts w:ascii="Calibri" w:hAnsi="Calibri" w:cs="Arial"/>
                <w:color w:val="000000"/>
              </w:rPr>
              <w:t xml:space="preserve">Komora </w:t>
            </w:r>
            <w:bookmarkEnd w:id="10"/>
            <w:r>
              <w:rPr>
                <w:rFonts w:ascii="Calibri" w:hAnsi="Calibri" w:cs="Arial"/>
                <w:color w:val="000000"/>
              </w:rPr>
              <w:t>K-4375 ul. Toruńska</w:t>
            </w:r>
          </w:p>
        </w:tc>
        <w:tc>
          <w:tcPr>
            <w:tcW w:w="5455" w:type="dxa"/>
            <w:shd w:val="clear" w:color="auto" w:fill="auto"/>
            <w:vAlign w:val="center"/>
          </w:tcPr>
          <w:p w14:paraId="4EBC0703" w14:textId="75751039" w:rsidR="00827AB1" w:rsidRPr="00511EDA" w:rsidRDefault="00827AB1" w:rsidP="00827AB1">
            <w:pPr>
              <w:pStyle w:val="Konspekt1"/>
              <w:numPr>
                <w:ilvl w:val="0"/>
                <w:numId w:val="0"/>
              </w:numPr>
              <w:spacing w:line="276" w:lineRule="auto"/>
              <w:jc w:val="left"/>
              <w:outlineLvl w:val="0"/>
              <w:rPr>
                <w:rFonts w:ascii="Calibri" w:hAnsi="Calibri" w:cs="Arial"/>
                <w:color w:val="000000"/>
              </w:rPr>
            </w:pPr>
            <w:r w:rsidRPr="00511EDA">
              <w:rPr>
                <w:rFonts w:ascii="Calibri" w:hAnsi="Calibri" w:cs="Arial"/>
                <w:color w:val="000000"/>
              </w:rPr>
              <w:t>Wymiana dwóch zaworów DN 150 na nowe zawory kulowe DN150</w:t>
            </w:r>
            <w:r>
              <w:rPr>
                <w:rFonts w:ascii="Calibri" w:hAnsi="Calibri" w:cs="Arial"/>
                <w:color w:val="000000"/>
              </w:rPr>
              <w:t xml:space="preserve"> z przekładnią</w:t>
            </w:r>
          </w:p>
        </w:tc>
        <w:tc>
          <w:tcPr>
            <w:tcW w:w="2298" w:type="dxa"/>
            <w:vMerge/>
            <w:shd w:val="clear" w:color="auto" w:fill="auto"/>
            <w:vAlign w:val="center"/>
          </w:tcPr>
          <w:p w14:paraId="1E65D05D" w14:textId="77777777" w:rsidR="00827AB1" w:rsidRPr="00511EDA" w:rsidRDefault="00827AB1" w:rsidP="00827AB1">
            <w:pPr>
              <w:pStyle w:val="Tytu"/>
              <w:spacing w:line="360" w:lineRule="auto"/>
              <w:ind w:left="150"/>
              <w:jc w:val="both"/>
              <w:rPr>
                <w:rFonts w:ascii="Calibri" w:hAnsi="Calibri" w:cs="Arial"/>
                <w:color w:val="000000"/>
                <w:sz w:val="20"/>
              </w:rPr>
            </w:pPr>
          </w:p>
        </w:tc>
      </w:tr>
      <w:tr w:rsidR="00827AB1" w:rsidRPr="00511EDA" w14:paraId="13A69985" w14:textId="77777777" w:rsidTr="00827AB1">
        <w:tblPrEx>
          <w:tblCellMar>
            <w:left w:w="70" w:type="dxa"/>
            <w:right w:w="70" w:type="dxa"/>
          </w:tblCellMar>
          <w:tblLook w:val="0000" w:firstRow="0" w:lastRow="0" w:firstColumn="0" w:lastColumn="0" w:noHBand="0" w:noVBand="0"/>
        </w:tblPrEx>
        <w:trPr>
          <w:trHeight w:val="536"/>
        </w:trPr>
        <w:tc>
          <w:tcPr>
            <w:tcW w:w="1731" w:type="dxa"/>
            <w:vMerge w:val="restart"/>
            <w:vAlign w:val="center"/>
          </w:tcPr>
          <w:p w14:paraId="0EA79132" w14:textId="6443665F" w:rsidR="00827AB1" w:rsidRPr="00511EDA" w:rsidRDefault="00827AB1" w:rsidP="00827AB1">
            <w:pPr>
              <w:pStyle w:val="Tytu"/>
              <w:spacing w:line="360" w:lineRule="auto"/>
              <w:ind w:left="0"/>
              <w:rPr>
                <w:rFonts w:asciiTheme="minorHAnsi" w:hAnsiTheme="minorHAnsi" w:cs="Arial"/>
                <w:b w:val="0"/>
                <w:sz w:val="20"/>
              </w:rPr>
            </w:pPr>
            <w:r>
              <w:rPr>
                <w:rFonts w:asciiTheme="minorHAnsi" w:hAnsiTheme="minorHAnsi" w:cs="Arial"/>
                <w:b w:val="0"/>
                <w:sz w:val="20"/>
              </w:rPr>
              <w:t>Centrala cieplna CC-02 ul. Ogrody 3</w:t>
            </w:r>
          </w:p>
        </w:tc>
        <w:tc>
          <w:tcPr>
            <w:tcW w:w="5455" w:type="dxa"/>
            <w:vAlign w:val="center"/>
          </w:tcPr>
          <w:p w14:paraId="4D79E2D6" w14:textId="5B2957A1" w:rsidR="00827AB1" w:rsidRPr="00511EDA" w:rsidRDefault="00827AB1" w:rsidP="00827AB1">
            <w:pPr>
              <w:rPr>
                <w:rFonts w:asciiTheme="minorHAnsi" w:hAnsiTheme="minorHAnsi" w:cs="Arial"/>
              </w:rPr>
            </w:pPr>
            <w:r w:rsidRPr="00511EDA">
              <w:rPr>
                <w:rFonts w:asciiTheme="minorHAnsi" w:hAnsiTheme="minorHAnsi" w:cs="Arial"/>
              </w:rPr>
              <w:t>Wymiana dwóch zaworów DN 1</w:t>
            </w:r>
            <w:r>
              <w:rPr>
                <w:rFonts w:asciiTheme="minorHAnsi" w:hAnsiTheme="minorHAnsi" w:cs="Arial"/>
              </w:rPr>
              <w:t>0</w:t>
            </w:r>
            <w:r w:rsidRPr="00511EDA">
              <w:rPr>
                <w:rFonts w:asciiTheme="minorHAnsi" w:hAnsiTheme="minorHAnsi" w:cs="Arial"/>
              </w:rPr>
              <w:t>0 na nowe zawory kulowe DN 1</w:t>
            </w:r>
            <w:r>
              <w:rPr>
                <w:rFonts w:asciiTheme="minorHAnsi" w:hAnsiTheme="minorHAnsi" w:cs="Arial"/>
              </w:rPr>
              <w:t>00</w:t>
            </w:r>
          </w:p>
        </w:tc>
        <w:tc>
          <w:tcPr>
            <w:tcW w:w="2298" w:type="dxa"/>
            <w:vMerge/>
          </w:tcPr>
          <w:p w14:paraId="58000402" w14:textId="77777777" w:rsidR="00827AB1" w:rsidRPr="00511EDA" w:rsidRDefault="00827AB1" w:rsidP="00827AB1">
            <w:pPr>
              <w:pStyle w:val="Tytu"/>
              <w:spacing w:line="360" w:lineRule="auto"/>
              <w:ind w:left="150"/>
              <w:jc w:val="both"/>
              <w:rPr>
                <w:rFonts w:asciiTheme="minorHAnsi" w:hAnsiTheme="minorHAnsi" w:cs="Arial"/>
                <w:b w:val="0"/>
                <w:sz w:val="20"/>
                <w:u w:val="single"/>
              </w:rPr>
            </w:pPr>
          </w:p>
        </w:tc>
      </w:tr>
      <w:bookmarkEnd w:id="8"/>
      <w:tr w:rsidR="00827AB1" w:rsidRPr="00511EDA" w14:paraId="4016015E" w14:textId="77777777" w:rsidTr="00827AB1">
        <w:tblPrEx>
          <w:tblCellMar>
            <w:left w:w="70" w:type="dxa"/>
            <w:right w:w="70" w:type="dxa"/>
          </w:tblCellMar>
          <w:tblLook w:val="0000" w:firstRow="0" w:lastRow="0" w:firstColumn="0" w:lastColumn="0" w:noHBand="0" w:noVBand="0"/>
        </w:tblPrEx>
        <w:trPr>
          <w:trHeight w:val="559"/>
        </w:trPr>
        <w:tc>
          <w:tcPr>
            <w:tcW w:w="1731" w:type="dxa"/>
            <w:vMerge/>
            <w:vAlign w:val="center"/>
          </w:tcPr>
          <w:p w14:paraId="4828B949" w14:textId="77777777" w:rsidR="00827AB1" w:rsidRPr="00511EDA" w:rsidRDefault="00827AB1" w:rsidP="00827AB1">
            <w:pPr>
              <w:pStyle w:val="Tytu"/>
              <w:spacing w:line="360" w:lineRule="auto"/>
              <w:ind w:left="0"/>
              <w:rPr>
                <w:rFonts w:asciiTheme="minorHAnsi" w:hAnsiTheme="minorHAnsi" w:cs="Arial"/>
                <w:b w:val="0"/>
                <w:sz w:val="20"/>
              </w:rPr>
            </w:pPr>
          </w:p>
        </w:tc>
        <w:tc>
          <w:tcPr>
            <w:tcW w:w="5455" w:type="dxa"/>
            <w:vAlign w:val="center"/>
          </w:tcPr>
          <w:p w14:paraId="5D590EF1" w14:textId="282419A2" w:rsidR="00827AB1" w:rsidRPr="00511EDA" w:rsidRDefault="00827AB1" w:rsidP="00827AB1">
            <w:pPr>
              <w:rPr>
                <w:rFonts w:asciiTheme="minorHAnsi" w:hAnsiTheme="minorHAnsi" w:cs="Arial"/>
              </w:rPr>
            </w:pPr>
            <w:r w:rsidRPr="00511EDA">
              <w:rPr>
                <w:rFonts w:asciiTheme="minorHAnsi" w:hAnsiTheme="minorHAnsi" w:cs="Arial"/>
              </w:rPr>
              <w:t xml:space="preserve">Wymiana </w:t>
            </w:r>
            <w:r>
              <w:rPr>
                <w:rFonts w:asciiTheme="minorHAnsi" w:hAnsiTheme="minorHAnsi" w:cs="Arial"/>
              </w:rPr>
              <w:t>jednego zaworu</w:t>
            </w:r>
            <w:r w:rsidRPr="00511EDA">
              <w:rPr>
                <w:rFonts w:asciiTheme="minorHAnsi" w:hAnsiTheme="minorHAnsi" w:cs="Arial"/>
              </w:rPr>
              <w:t xml:space="preserve"> DN 1</w:t>
            </w:r>
            <w:r>
              <w:rPr>
                <w:rFonts w:asciiTheme="minorHAnsi" w:hAnsiTheme="minorHAnsi" w:cs="Arial"/>
              </w:rPr>
              <w:t>25</w:t>
            </w:r>
            <w:r w:rsidRPr="00511EDA">
              <w:rPr>
                <w:rFonts w:asciiTheme="minorHAnsi" w:hAnsiTheme="minorHAnsi" w:cs="Arial"/>
              </w:rPr>
              <w:t xml:space="preserve"> na now</w:t>
            </w:r>
            <w:r>
              <w:rPr>
                <w:rFonts w:asciiTheme="minorHAnsi" w:hAnsiTheme="minorHAnsi" w:cs="Arial"/>
              </w:rPr>
              <w:t>y</w:t>
            </w:r>
            <w:r w:rsidRPr="00511EDA">
              <w:rPr>
                <w:rFonts w:asciiTheme="minorHAnsi" w:hAnsiTheme="minorHAnsi" w:cs="Arial"/>
              </w:rPr>
              <w:t xml:space="preserve"> zaw</w:t>
            </w:r>
            <w:r>
              <w:rPr>
                <w:rFonts w:asciiTheme="minorHAnsi" w:hAnsiTheme="minorHAnsi" w:cs="Arial"/>
              </w:rPr>
              <w:t>ór</w:t>
            </w:r>
            <w:r w:rsidRPr="00511EDA">
              <w:rPr>
                <w:rFonts w:asciiTheme="minorHAnsi" w:hAnsiTheme="minorHAnsi" w:cs="Arial"/>
              </w:rPr>
              <w:t xml:space="preserve"> kulow</w:t>
            </w:r>
            <w:r>
              <w:rPr>
                <w:rFonts w:asciiTheme="minorHAnsi" w:hAnsiTheme="minorHAnsi" w:cs="Arial"/>
              </w:rPr>
              <w:t>y</w:t>
            </w:r>
            <w:r w:rsidRPr="00511EDA">
              <w:rPr>
                <w:rFonts w:asciiTheme="minorHAnsi" w:hAnsiTheme="minorHAnsi" w:cs="Arial"/>
              </w:rPr>
              <w:t xml:space="preserve"> DN 1</w:t>
            </w:r>
            <w:r>
              <w:rPr>
                <w:rFonts w:asciiTheme="minorHAnsi" w:hAnsiTheme="minorHAnsi" w:cs="Arial"/>
              </w:rPr>
              <w:t>25</w:t>
            </w:r>
          </w:p>
        </w:tc>
        <w:tc>
          <w:tcPr>
            <w:tcW w:w="2298" w:type="dxa"/>
            <w:vMerge/>
          </w:tcPr>
          <w:p w14:paraId="3C9F2332" w14:textId="77777777" w:rsidR="00827AB1" w:rsidRPr="00511EDA" w:rsidRDefault="00827AB1" w:rsidP="00827AB1">
            <w:pPr>
              <w:pStyle w:val="Tytu"/>
              <w:spacing w:line="360" w:lineRule="auto"/>
              <w:ind w:left="150"/>
              <w:jc w:val="both"/>
              <w:rPr>
                <w:rFonts w:asciiTheme="minorHAnsi" w:hAnsiTheme="minorHAnsi" w:cs="Arial"/>
                <w:b w:val="0"/>
                <w:sz w:val="20"/>
                <w:u w:val="single"/>
              </w:rPr>
            </w:pPr>
          </w:p>
        </w:tc>
      </w:tr>
      <w:tr w:rsidR="00827AB1" w:rsidRPr="00511EDA" w14:paraId="508B7EBF" w14:textId="77777777" w:rsidTr="00827AB1">
        <w:tblPrEx>
          <w:tblCellMar>
            <w:left w:w="70" w:type="dxa"/>
            <w:right w:w="70" w:type="dxa"/>
          </w:tblCellMar>
          <w:tblLook w:val="0000" w:firstRow="0" w:lastRow="0" w:firstColumn="0" w:lastColumn="0" w:noHBand="0" w:noVBand="0"/>
        </w:tblPrEx>
        <w:trPr>
          <w:trHeight w:val="436"/>
        </w:trPr>
        <w:tc>
          <w:tcPr>
            <w:tcW w:w="1731" w:type="dxa"/>
            <w:vMerge/>
            <w:vAlign w:val="center"/>
          </w:tcPr>
          <w:p w14:paraId="19CB84D9" w14:textId="77777777" w:rsidR="00827AB1" w:rsidRPr="00511EDA" w:rsidRDefault="00827AB1" w:rsidP="00827AB1">
            <w:pPr>
              <w:pStyle w:val="Tytu"/>
              <w:spacing w:line="360" w:lineRule="auto"/>
              <w:ind w:left="0"/>
              <w:rPr>
                <w:rFonts w:asciiTheme="minorHAnsi" w:hAnsiTheme="minorHAnsi" w:cs="Arial"/>
                <w:b w:val="0"/>
                <w:sz w:val="20"/>
              </w:rPr>
            </w:pPr>
          </w:p>
        </w:tc>
        <w:tc>
          <w:tcPr>
            <w:tcW w:w="5455" w:type="dxa"/>
            <w:vAlign w:val="center"/>
          </w:tcPr>
          <w:p w14:paraId="2FB44B41" w14:textId="11CC2C40" w:rsidR="00827AB1" w:rsidRPr="00511EDA" w:rsidRDefault="00827AB1" w:rsidP="00827AB1">
            <w:pPr>
              <w:rPr>
                <w:rFonts w:asciiTheme="minorHAnsi" w:hAnsiTheme="minorHAnsi" w:cs="Arial"/>
              </w:rPr>
            </w:pPr>
            <w:r w:rsidRPr="00511EDA">
              <w:rPr>
                <w:rFonts w:asciiTheme="minorHAnsi" w:hAnsiTheme="minorHAnsi" w:cs="Arial"/>
              </w:rPr>
              <w:t xml:space="preserve">Wymiana </w:t>
            </w:r>
            <w:r>
              <w:rPr>
                <w:rFonts w:asciiTheme="minorHAnsi" w:hAnsiTheme="minorHAnsi" w:cs="Arial"/>
              </w:rPr>
              <w:t>jednego zaworu</w:t>
            </w:r>
            <w:r w:rsidRPr="00511EDA">
              <w:rPr>
                <w:rFonts w:asciiTheme="minorHAnsi" w:hAnsiTheme="minorHAnsi" w:cs="Arial"/>
              </w:rPr>
              <w:t xml:space="preserve"> DN </w:t>
            </w:r>
            <w:r>
              <w:rPr>
                <w:rFonts w:asciiTheme="minorHAnsi" w:hAnsiTheme="minorHAnsi" w:cs="Arial"/>
              </w:rPr>
              <w:t>80</w:t>
            </w:r>
            <w:r w:rsidRPr="00511EDA">
              <w:rPr>
                <w:rFonts w:asciiTheme="minorHAnsi" w:hAnsiTheme="minorHAnsi" w:cs="Arial"/>
              </w:rPr>
              <w:t xml:space="preserve"> na now</w:t>
            </w:r>
            <w:r>
              <w:rPr>
                <w:rFonts w:asciiTheme="minorHAnsi" w:hAnsiTheme="minorHAnsi" w:cs="Arial"/>
              </w:rPr>
              <w:t>y</w:t>
            </w:r>
            <w:r w:rsidRPr="00511EDA">
              <w:rPr>
                <w:rFonts w:asciiTheme="minorHAnsi" w:hAnsiTheme="minorHAnsi" w:cs="Arial"/>
              </w:rPr>
              <w:t xml:space="preserve"> zaw</w:t>
            </w:r>
            <w:r>
              <w:rPr>
                <w:rFonts w:asciiTheme="minorHAnsi" w:hAnsiTheme="minorHAnsi" w:cs="Arial"/>
              </w:rPr>
              <w:t>ór</w:t>
            </w:r>
            <w:r w:rsidRPr="00511EDA">
              <w:rPr>
                <w:rFonts w:asciiTheme="minorHAnsi" w:hAnsiTheme="minorHAnsi" w:cs="Arial"/>
              </w:rPr>
              <w:t xml:space="preserve"> kulow</w:t>
            </w:r>
            <w:r>
              <w:rPr>
                <w:rFonts w:asciiTheme="minorHAnsi" w:hAnsiTheme="minorHAnsi" w:cs="Arial"/>
              </w:rPr>
              <w:t>y</w:t>
            </w:r>
            <w:r w:rsidRPr="00511EDA">
              <w:rPr>
                <w:rFonts w:asciiTheme="minorHAnsi" w:hAnsiTheme="minorHAnsi" w:cs="Arial"/>
              </w:rPr>
              <w:t xml:space="preserve"> DN </w:t>
            </w:r>
            <w:r>
              <w:rPr>
                <w:rFonts w:asciiTheme="minorHAnsi" w:hAnsiTheme="minorHAnsi" w:cs="Arial"/>
              </w:rPr>
              <w:t>80</w:t>
            </w:r>
          </w:p>
        </w:tc>
        <w:tc>
          <w:tcPr>
            <w:tcW w:w="2298" w:type="dxa"/>
            <w:vMerge/>
          </w:tcPr>
          <w:p w14:paraId="32B7CEF6" w14:textId="77777777" w:rsidR="00827AB1" w:rsidRPr="00511EDA" w:rsidRDefault="00827AB1" w:rsidP="00827AB1">
            <w:pPr>
              <w:pStyle w:val="Tytu"/>
              <w:spacing w:line="360" w:lineRule="auto"/>
              <w:ind w:left="150"/>
              <w:jc w:val="both"/>
              <w:rPr>
                <w:rFonts w:asciiTheme="minorHAnsi" w:hAnsiTheme="minorHAnsi" w:cs="Arial"/>
                <w:b w:val="0"/>
                <w:sz w:val="20"/>
                <w:u w:val="single"/>
              </w:rPr>
            </w:pPr>
          </w:p>
        </w:tc>
      </w:tr>
      <w:bookmarkEnd w:id="9"/>
    </w:tbl>
    <w:p w14:paraId="795C4028" w14:textId="77777777" w:rsidR="00692B92" w:rsidRPr="00511EDA" w:rsidRDefault="00692B92" w:rsidP="00692B92">
      <w:pPr>
        <w:pStyle w:val="Tytu"/>
        <w:spacing w:line="360" w:lineRule="auto"/>
        <w:ind w:left="0"/>
        <w:jc w:val="both"/>
        <w:rPr>
          <w:rFonts w:asciiTheme="minorHAnsi" w:hAnsiTheme="minorHAnsi" w:cs="Arial"/>
          <w:b w:val="0"/>
          <w:sz w:val="20"/>
          <w:u w:val="single"/>
        </w:rPr>
      </w:pPr>
    </w:p>
    <w:p w14:paraId="63162B40" w14:textId="77777777" w:rsidR="00692B92" w:rsidRPr="00511EDA" w:rsidRDefault="00692B92" w:rsidP="00692B92">
      <w:pPr>
        <w:pStyle w:val="Tytu"/>
        <w:spacing w:line="360" w:lineRule="auto"/>
        <w:ind w:left="0"/>
        <w:jc w:val="both"/>
        <w:rPr>
          <w:rFonts w:asciiTheme="minorHAnsi" w:hAnsiTheme="minorHAnsi" w:cs="Arial"/>
          <w:b w:val="0"/>
          <w:sz w:val="20"/>
          <w:u w:val="single"/>
        </w:rPr>
      </w:pPr>
      <w:r w:rsidRPr="00511EDA">
        <w:rPr>
          <w:rFonts w:asciiTheme="minorHAnsi" w:hAnsiTheme="minorHAnsi" w:cs="Arial"/>
          <w:b w:val="0"/>
          <w:sz w:val="20"/>
          <w:u w:val="single"/>
        </w:rPr>
        <w:t>Szczegółowy zakres prac:</w:t>
      </w:r>
    </w:p>
    <w:p w14:paraId="648625AB" w14:textId="77777777" w:rsidR="00692B92" w:rsidRPr="00511EDA" w:rsidRDefault="00692B92" w:rsidP="00692B92">
      <w:pPr>
        <w:pStyle w:val="Akapitzlist"/>
        <w:numPr>
          <w:ilvl w:val="0"/>
          <w:numId w:val="23"/>
        </w:numPr>
        <w:ind w:left="709" w:hanging="283"/>
        <w:jc w:val="both"/>
        <w:rPr>
          <w:rFonts w:asciiTheme="minorHAnsi" w:hAnsiTheme="minorHAnsi" w:cstheme="minorHAnsi"/>
        </w:rPr>
      </w:pPr>
      <w:r w:rsidRPr="00511EDA">
        <w:rPr>
          <w:rFonts w:asciiTheme="minorHAnsi" w:hAnsiTheme="minorHAnsi" w:cstheme="minorHAnsi"/>
        </w:rPr>
        <w:t>Demontaż starej armatury</w:t>
      </w:r>
    </w:p>
    <w:p w14:paraId="095FEEC9" w14:textId="77777777" w:rsidR="00692B92" w:rsidRPr="00511EDA" w:rsidRDefault="00692B92" w:rsidP="00692B92">
      <w:pPr>
        <w:pStyle w:val="Akapitzlist"/>
        <w:numPr>
          <w:ilvl w:val="0"/>
          <w:numId w:val="23"/>
        </w:numPr>
        <w:ind w:left="709" w:hanging="283"/>
        <w:jc w:val="both"/>
        <w:rPr>
          <w:rFonts w:asciiTheme="minorHAnsi" w:hAnsiTheme="minorHAnsi" w:cstheme="minorHAnsi"/>
        </w:rPr>
      </w:pPr>
      <w:r w:rsidRPr="00511EDA">
        <w:rPr>
          <w:rFonts w:asciiTheme="minorHAnsi" w:hAnsiTheme="minorHAnsi" w:cstheme="minorHAnsi"/>
        </w:rPr>
        <w:t>Przygotowanie rurociągów do montażu nowej armatury m.in. poprzez dostosowanie odległości pod wymiar nowych zaworów (np. wykonanie wstawek lub skrócenie rurociągu)</w:t>
      </w:r>
    </w:p>
    <w:p w14:paraId="40584A72" w14:textId="77777777" w:rsidR="00692B92" w:rsidRPr="00511EDA" w:rsidRDefault="00692B92" w:rsidP="00692B92">
      <w:pPr>
        <w:pStyle w:val="Akapitzlist"/>
        <w:numPr>
          <w:ilvl w:val="0"/>
          <w:numId w:val="23"/>
        </w:numPr>
        <w:spacing w:after="200"/>
        <w:ind w:left="709" w:hanging="283"/>
        <w:jc w:val="both"/>
        <w:rPr>
          <w:rFonts w:asciiTheme="minorHAnsi" w:hAnsiTheme="minorHAnsi" w:cstheme="minorHAnsi"/>
        </w:rPr>
      </w:pPr>
      <w:r w:rsidRPr="00511EDA">
        <w:rPr>
          <w:rFonts w:asciiTheme="minorHAnsi" w:hAnsiTheme="minorHAnsi" w:cstheme="minorHAnsi"/>
        </w:rPr>
        <w:t>Dobór, zakup i montaż odpowiednich kołnierzy na rurociągach.</w:t>
      </w:r>
    </w:p>
    <w:p w14:paraId="162CBE73" w14:textId="77777777" w:rsidR="00692B92" w:rsidRPr="00511EDA" w:rsidRDefault="00692B92" w:rsidP="00692B92">
      <w:pPr>
        <w:pStyle w:val="Akapitzlist"/>
        <w:numPr>
          <w:ilvl w:val="0"/>
          <w:numId w:val="23"/>
        </w:numPr>
        <w:spacing w:after="200"/>
        <w:ind w:left="709" w:hanging="283"/>
        <w:jc w:val="both"/>
        <w:rPr>
          <w:rFonts w:asciiTheme="minorHAnsi" w:hAnsiTheme="minorHAnsi" w:cstheme="minorHAnsi"/>
        </w:rPr>
      </w:pPr>
      <w:r w:rsidRPr="00511EDA">
        <w:rPr>
          <w:rFonts w:asciiTheme="minorHAnsi" w:hAnsiTheme="minorHAnsi" w:cstheme="minorHAnsi"/>
        </w:rPr>
        <w:t>Montaż nowej armatury odcinającej.</w:t>
      </w:r>
    </w:p>
    <w:p w14:paraId="114876FA" w14:textId="77777777" w:rsidR="00692B92" w:rsidRPr="00511EDA" w:rsidRDefault="00692B92" w:rsidP="00692B92">
      <w:pPr>
        <w:pStyle w:val="Akapitzlist"/>
        <w:numPr>
          <w:ilvl w:val="0"/>
          <w:numId w:val="23"/>
        </w:numPr>
        <w:spacing w:after="200"/>
        <w:ind w:left="709" w:hanging="283"/>
        <w:jc w:val="both"/>
        <w:rPr>
          <w:rFonts w:asciiTheme="minorHAnsi" w:hAnsiTheme="minorHAnsi" w:cstheme="minorHAnsi"/>
        </w:rPr>
      </w:pPr>
      <w:r w:rsidRPr="00511EDA">
        <w:rPr>
          <w:rFonts w:asciiTheme="minorHAnsi" w:hAnsiTheme="minorHAnsi" w:cstheme="minorHAnsi"/>
        </w:rPr>
        <w:t>Wykonanie metodą ultradźwiękową badania spoin spawalniczych.</w:t>
      </w:r>
    </w:p>
    <w:p w14:paraId="0D6FD0AB" w14:textId="77777777" w:rsidR="00692B92" w:rsidRPr="00511EDA" w:rsidRDefault="00692B92" w:rsidP="00692B92">
      <w:pPr>
        <w:pStyle w:val="Akapitzlist"/>
        <w:numPr>
          <w:ilvl w:val="0"/>
          <w:numId w:val="23"/>
        </w:numPr>
        <w:spacing w:after="200"/>
        <w:ind w:hanging="294"/>
        <w:jc w:val="both"/>
        <w:rPr>
          <w:rFonts w:asciiTheme="minorHAnsi" w:hAnsiTheme="minorHAnsi" w:cstheme="minorHAnsi"/>
        </w:rPr>
      </w:pPr>
      <w:r w:rsidRPr="00511EDA">
        <w:rPr>
          <w:rFonts w:asciiTheme="minorHAnsi" w:hAnsiTheme="minorHAnsi" w:cstheme="minorHAnsi"/>
        </w:rPr>
        <w:t xml:space="preserve">Dobór i zakup innych elementów niezbędnych do całkowitego wykonania zadania (np. uszczelki, śruby itp.) </w:t>
      </w:r>
    </w:p>
    <w:p w14:paraId="15A4E0D4" w14:textId="66836BC7" w:rsidR="00692B92" w:rsidRPr="00511EDA" w:rsidRDefault="00692B92" w:rsidP="00692B92">
      <w:pPr>
        <w:pStyle w:val="Akapitzlist"/>
        <w:numPr>
          <w:ilvl w:val="0"/>
          <w:numId w:val="23"/>
        </w:numPr>
        <w:tabs>
          <w:tab w:val="left" w:pos="709"/>
        </w:tabs>
        <w:spacing w:after="200"/>
        <w:ind w:left="851" w:hanging="425"/>
        <w:jc w:val="both"/>
        <w:rPr>
          <w:rFonts w:asciiTheme="minorHAnsi" w:hAnsiTheme="minorHAnsi" w:cstheme="minorHAnsi"/>
        </w:rPr>
      </w:pPr>
      <w:r w:rsidRPr="00511EDA">
        <w:rPr>
          <w:rFonts w:asciiTheme="minorHAnsi" w:hAnsiTheme="minorHAnsi" w:cstheme="minorHAnsi"/>
        </w:rPr>
        <w:t>Miejscowe wykonanie zabezpieczenia antykorozyjnego na połączeniach spawanych.</w:t>
      </w:r>
    </w:p>
    <w:p w14:paraId="6C4CE70C" w14:textId="6AA4D346" w:rsidR="00692B92" w:rsidRPr="00511EDA" w:rsidRDefault="00692B92" w:rsidP="00692B92">
      <w:pPr>
        <w:pStyle w:val="Akapitzlist"/>
        <w:numPr>
          <w:ilvl w:val="0"/>
          <w:numId w:val="23"/>
        </w:numPr>
        <w:spacing w:after="200"/>
        <w:ind w:hanging="294"/>
        <w:jc w:val="both"/>
        <w:rPr>
          <w:rFonts w:asciiTheme="minorHAnsi" w:hAnsiTheme="minorHAnsi" w:cstheme="minorHAnsi"/>
        </w:rPr>
      </w:pPr>
      <w:r w:rsidRPr="00511EDA">
        <w:rPr>
          <w:rFonts w:asciiTheme="minorHAnsi" w:hAnsiTheme="minorHAnsi" w:cstheme="minorHAnsi"/>
        </w:rPr>
        <w:t>Odbudowa izolacji rurociągu w miejscu prowadzonych prac</w:t>
      </w:r>
    </w:p>
    <w:p w14:paraId="5D489E16" w14:textId="77777777" w:rsidR="00692B92" w:rsidRPr="00511EDA" w:rsidRDefault="00692B92" w:rsidP="00692B92">
      <w:pPr>
        <w:pStyle w:val="Akapitzlist"/>
        <w:numPr>
          <w:ilvl w:val="0"/>
          <w:numId w:val="23"/>
        </w:numPr>
        <w:spacing w:after="200"/>
        <w:ind w:hanging="294"/>
        <w:jc w:val="both"/>
        <w:rPr>
          <w:rFonts w:asciiTheme="minorHAnsi" w:hAnsiTheme="minorHAnsi" w:cstheme="minorHAnsi"/>
        </w:rPr>
      </w:pPr>
      <w:r w:rsidRPr="00511EDA">
        <w:rPr>
          <w:rFonts w:asciiTheme="minorHAnsi" w:hAnsiTheme="minorHAnsi" w:cstheme="minorHAnsi"/>
        </w:rPr>
        <w:t>Wykonać prace towarzyszące :</w:t>
      </w:r>
    </w:p>
    <w:p w14:paraId="45E58D08" w14:textId="77777777" w:rsidR="00692B92" w:rsidRPr="00511EDA" w:rsidRDefault="00692B92" w:rsidP="00692B92">
      <w:pPr>
        <w:pStyle w:val="Akapitzlist"/>
        <w:numPr>
          <w:ilvl w:val="0"/>
          <w:numId w:val="24"/>
        </w:numPr>
        <w:spacing w:after="200"/>
        <w:ind w:left="993" w:hanging="294"/>
        <w:jc w:val="both"/>
        <w:rPr>
          <w:rFonts w:asciiTheme="minorHAnsi" w:hAnsiTheme="minorHAnsi" w:cstheme="minorHAnsi"/>
        </w:rPr>
      </w:pPr>
      <w:r w:rsidRPr="00511EDA">
        <w:rPr>
          <w:rFonts w:asciiTheme="minorHAnsi" w:hAnsiTheme="minorHAnsi" w:cstheme="minorHAnsi"/>
        </w:rPr>
        <w:t>zabezpieczenie budowy pod względem BHP,</w:t>
      </w:r>
    </w:p>
    <w:p w14:paraId="126039FC" w14:textId="77777777" w:rsidR="00692B92" w:rsidRPr="00511EDA" w:rsidRDefault="00692B92" w:rsidP="00692B92">
      <w:pPr>
        <w:pStyle w:val="Akapitzlist"/>
        <w:numPr>
          <w:ilvl w:val="0"/>
          <w:numId w:val="24"/>
        </w:numPr>
        <w:spacing w:after="200"/>
        <w:ind w:left="993" w:hanging="294"/>
        <w:jc w:val="both"/>
        <w:rPr>
          <w:rFonts w:asciiTheme="minorHAnsi" w:hAnsiTheme="minorHAnsi" w:cstheme="minorHAnsi"/>
        </w:rPr>
      </w:pPr>
      <w:r w:rsidRPr="00511EDA">
        <w:rPr>
          <w:rFonts w:asciiTheme="minorHAnsi" w:hAnsiTheme="minorHAnsi" w:cstheme="minorHAnsi"/>
        </w:rPr>
        <w:t>zabezpieczenie terenu na czas robót</w:t>
      </w:r>
    </w:p>
    <w:p w14:paraId="109D365E" w14:textId="77777777" w:rsidR="00692B92" w:rsidRPr="00511EDA" w:rsidRDefault="00692B92" w:rsidP="00692B92">
      <w:pPr>
        <w:pStyle w:val="Akapitzlist"/>
        <w:numPr>
          <w:ilvl w:val="0"/>
          <w:numId w:val="24"/>
        </w:numPr>
        <w:spacing w:after="200"/>
        <w:ind w:left="993" w:hanging="294"/>
        <w:jc w:val="both"/>
        <w:rPr>
          <w:rFonts w:asciiTheme="minorHAnsi" w:hAnsiTheme="minorHAnsi" w:cstheme="minorHAnsi"/>
        </w:rPr>
      </w:pPr>
      <w:r w:rsidRPr="00511EDA">
        <w:rPr>
          <w:rFonts w:asciiTheme="minorHAnsi" w:hAnsiTheme="minorHAnsi" w:cstheme="minorHAnsi"/>
        </w:rPr>
        <w:t xml:space="preserve">utylizacja odpadów wytworzonych w trakcie prowadzenia prac </w:t>
      </w:r>
    </w:p>
    <w:p w14:paraId="7A3B6200" w14:textId="77777777" w:rsidR="00692B92" w:rsidRPr="00511EDA" w:rsidRDefault="00692B92" w:rsidP="00692B92">
      <w:pPr>
        <w:pStyle w:val="Akapitzlist"/>
        <w:numPr>
          <w:ilvl w:val="0"/>
          <w:numId w:val="24"/>
        </w:numPr>
        <w:spacing w:after="200"/>
        <w:ind w:left="993" w:hanging="294"/>
        <w:jc w:val="both"/>
        <w:rPr>
          <w:rFonts w:asciiTheme="minorHAnsi" w:hAnsiTheme="minorHAnsi" w:cstheme="minorHAnsi"/>
        </w:rPr>
      </w:pPr>
      <w:r w:rsidRPr="00511EDA">
        <w:rPr>
          <w:rFonts w:asciiTheme="minorHAnsi" w:hAnsiTheme="minorHAnsi" w:cstheme="minorHAnsi"/>
        </w:rPr>
        <w:t xml:space="preserve">sprzedaż złomu </w:t>
      </w:r>
    </w:p>
    <w:p w14:paraId="532BA07F" w14:textId="77777777" w:rsidR="00692B92" w:rsidRPr="00511EDA" w:rsidRDefault="00692B92" w:rsidP="00692B92">
      <w:pPr>
        <w:pStyle w:val="Akapitzlist"/>
        <w:numPr>
          <w:ilvl w:val="0"/>
          <w:numId w:val="23"/>
        </w:numPr>
        <w:spacing w:after="200"/>
        <w:ind w:hanging="294"/>
        <w:jc w:val="both"/>
        <w:rPr>
          <w:rFonts w:asciiTheme="minorHAnsi" w:hAnsiTheme="minorHAnsi" w:cstheme="minorHAnsi"/>
        </w:rPr>
      </w:pPr>
      <w:r w:rsidRPr="00511EDA">
        <w:rPr>
          <w:rFonts w:asciiTheme="minorHAnsi" w:hAnsiTheme="minorHAnsi" w:cstheme="minorHAnsi"/>
        </w:rPr>
        <w:t>Z uwagi na fakt, że prace mają być prowadzone na czynnym ciepłociągu, Zamawiający wymaga aby Wykonawca poinformował służby eksploatacyjne o gotowości do rozpoczęcia prac min. z siedmiodniowym wyprzedzeniem.</w:t>
      </w:r>
    </w:p>
    <w:p w14:paraId="56E5C5E7" w14:textId="12DDED6A" w:rsidR="00F37027" w:rsidRPr="00511EDA" w:rsidRDefault="00692B92" w:rsidP="00692B92">
      <w:pPr>
        <w:pStyle w:val="Akapitzlist"/>
        <w:numPr>
          <w:ilvl w:val="0"/>
          <w:numId w:val="23"/>
        </w:numPr>
        <w:spacing w:after="200"/>
        <w:ind w:hanging="294"/>
        <w:jc w:val="both"/>
        <w:rPr>
          <w:rFonts w:asciiTheme="minorHAnsi" w:hAnsiTheme="minorHAnsi" w:cstheme="minorHAnsi"/>
        </w:rPr>
      </w:pPr>
      <w:r w:rsidRPr="00511EDA">
        <w:rPr>
          <w:rFonts w:asciiTheme="minorHAnsi" w:hAnsiTheme="minorHAnsi" w:cstheme="minorHAnsi"/>
        </w:rPr>
        <w:t>Czas w jakim Wykonawca powinien zdemontować zbędną armaturę i wstawić zamienną tak aby możliwe było przywrócenie obiegu czynnika grzewczego to maksymalnie 12h</w:t>
      </w:r>
    </w:p>
    <w:p w14:paraId="75891B11" w14:textId="2CAD1127" w:rsidR="00FA7FEF" w:rsidRPr="00FA7FEF" w:rsidRDefault="00FA7FEF" w:rsidP="00FA7FEF">
      <w:pPr>
        <w:jc w:val="both"/>
        <w:rPr>
          <w:rFonts w:asciiTheme="minorHAnsi" w:hAnsiTheme="minorHAnsi" w:cs="Arial"/>
          <w:b/>
        </w:rPr>
      </w:pPr>
      <w:r>
        <w:rPr>
          <w:rFonts w:asciiTheme="minorHAnsi" w:hAnsiTheme="minorHAnsi" w:cs="Arial"/>
          <w:b/>
        </w:rPr>
        <w:t>Wszystkie materiały zabezpiecza Wykonawca prac w cenie zadania.</w:t>
      </w:r>
    </w:p>
    <w:bookmarkEnd w:id="3"/>
    <w:bookmarkEnd w:id="5"/>
    <w:p w14:paraId="3C5D48A6" w14:textId="6E08AF39" w:rsidR="004E5793" w:rsidRPr="00977557" w:rsidRDefault="004E5793" w:rsidP="004E5793">
      <w:pPr>
        <w:jc w:val="both"/>
        <w:rPr>
          <w:rFonts w:ascii="Calibri" w:hAnsi="Calibri"/>
        </w:rPr>
      </w:pPr>
      <w:r w:rsidRPr="004E5793">
        <w:rPr>
          <w:rFonts w:ascii="Calibri" w:hAnsi="Calibri"/>
          <w:b/>
          <w:bCs/>
        </w:rPr>
        <w:t xml:space="preserve">Dla potrzeb przygotowania oferty </w:t>
      </w:r>
      <w:r w:rsidR="00FB3F5A">
        <w:rPr>
          <w:rFonts w:ascii="Calibri" w:hAnsi="Calibri"/>
          <w:b/>
          <w:bCs/>
        </w:rPr>
        <w:t>zalecane jest</w:t>
      </w:r>
      <w:r w:rsidRPr="004E5793">
        <w:rPr>
          <w:rFonts w:ascii="Calibri" w:hAnsi="Calibri"/>
          <w:b/>
          <w:bCs/>
        </w:rPr>
        <w:t xml:space="preserve"> sprawdzen</w:t>
      </w:r>
      <w:r w:rsidR="00FB3F5A">
        <w:rPr>
          <w:rFonts w:ascii="Calibri" w:hAnsi="Calibri"/>
          <w:b/>
          <w:bCs/>
        </w:rPr>
        <w:t>ie przez oferenta</w:t>
      </w:r>
      <w:r w:rsidRPr="004E5793">
        <w:rPr>
          <w:rFonts w:ascii="Calibri" w:hAnsi="Calibri"/>
          <w:b/>
          <w:bCs/>
        </w:rPr>
        <w:t xml:space="preserve"> warunków ewentualnej realizacji zadania: poprzez przeprowadzenie na własny koszt i ryzyko, wizji lokalnej w terenie, po uzgodnieniu terminu jej odbycia.</w:t>
      </w:r>
      <w:r w:rsidR="003C775A" w:rsidRPr="003C775A">
        <w:rPr>
          <w:rFonts w:ascii="Calibri" w:hAnsi="Calibri"/>
        </w:rPr>
        <w:t xml:space="preserve"> </w:t>
      </w:r>
      <w:r w:rsidRPr="00977557">
        <w:rPr>
          <w:rFonts w:ascii="Calibri" w:hAnsi="Calibri"/>
        </w:rPr>
        <w:t xml:space="preserve">Przed przystąpieniem do jakichkolwiek robót budowlanych należy przeprowadzić własne pomiary sprawdzające na miejscu pracy. </w:t>
      </w:r>
    </w:p>
    <w:p w14:paraId="167ECF7A" w14:textId="77777777" w:rsidR="004040EA" w:rsidRPr="004040EA" w:rsidRDefault="004040EA" w:rsidP="004040EA">
      <w:pPr>
        <w:jc w:val="both"/>
        <w:rPr>
          <w:rFonts w:asciiTheme="minorHAnsi" w:hAnsiTheme="minorHAnsi" w:cs="Arial"/>
          <w:b/>
        </w:rPr>
      </w:pPr>
    </w:p>
    <w:p w14:paraId="2421A7FF" w14:textId="4BBB6FBF" w:rsidR="00ED11EE" w:rsidRPr="00877B5B" w:rsidRDefault="00ED11EE" w:rsidP="0003527A">
      <w:pPr>
        <w:autoSpaceDE w:val="0"/>
        <w:autoSpaceDN w:val="0"/>
        <w:adjustRightInd w:val="0"/>
        <w:jc w:val="both"/>
        <w:rPr>
          <w:rFonts w:asciiTheme="minorHAnsi" w:hAnsiTheme="minorHAnsi" w:cs="Arial"/>
        </w:rPr>
      </w:pPr>
      <w:bookmarkStart w:id="11" w:name="_Hlk142468423"/>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2877A5">
        <w:rPr>
          <w:rFonts w:asciiTheme="minorHAnsi" w:hAnsiTheme="minorHAnsi" w:cs="Arial"/>
        </w:rPr>
        <w:t xml:space="preserve">myśl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w:t>
      </w:r>
    </w:p>
    <w:bookmarkEnd w:id="11"/>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6BC57306" w14:textId="514C57D1" w:rsidR="007F0035" w:rsidRPr="00511EDA" w:rsidRDefault="00ED11EE" w:rsidP="00511EDA">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bookmarkEnd w:id="2"/>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32C4A9FE" w14:textId="7D44130F" w:rsidR="005B366F" w:rsidRDefault="002A0109" w:rsidP="003B45FE">
      <w:pPr>
        <w:tabs>
          <w:tab w:val="left" w:pos="360"/>
        </w:tabs>
        <w:ind w:left="426"/>
        <w:jc w:val="both"/>
        <w:rPr>
          <w:rFonts w:asciiTheme="minorHAnsi" w:hAnsiTheme="minorHAnsi" w:cs="Arial"/>
        </w:rPr>
      </w:pPr>
      <w:r w:rsidRPr="00877B5B">
        <w:rPr>
          <w:rFonts w:asciiTheme="minorHAnsi" w:hAnsiTheme="minorHAnsi" w:cs="Arial"/>
        </w:rPr>
        <w:t>Zamawiający</w:t>
      </w:r>
      <w:r w:rsidR="00502BF0">
        <w:rPr>
          <w:rFonts w:asciiTheme="minorHAnsi" w:hAnsiTheme="minorHAnsi" w:cs="Arial"/>
        </w:rPr>
        <w:t xml:space="preserve"> </w:t>
      </w:r>
      <w:r w:rsidR="003B45FE">
        <w:rPr>
          <w:rFonts w:asciiTheme="minorHAnsi" w:hAnsiTheme="minorHAnsi" w:cs="Arial"/>
        </w:rPr>
        <w:t xml:space="preserve">nie </w:t>
      </w:r>
      <w:r w:rsidRPr="00877B5B">
        <w:rPr>
          <w:rFonts w:asciiTheme="minorHAnsi" w:hAnsiTheme="minorHAnsi" w:cs="Arial"/>
        </w:rPr>
        <w:t xml:space="preserve">dopuszcza możliwości </w:t>
      </w:r>
      <w:r w:rsidR="003B45FE">
        <w:rPr>
          <w:rFonts w:asciiTheme="minorHAnsi" w:hAnsiTheme="minorHAnsi" w:cs="Arial"/>
        </w:rPr>
        <w:t xml:space="preserve">składania ofert </w:t>
      </w:r>
      <w:r w:rsidRPr="00877B5B">
        <w:rPr>
          <w:rFonts w:asciiTheme="minorHAnsi" w:hAnsiTheme="minorHAnsi" w:cs="Arial"/>
        </w:rPr>
        <w:t>częściow</w:t>
      </w:r>
      <w:r w:rsidR="003B45FE">
        <w:rPr>
          <w:rFonts w:asciiTheme="minorHAnsi" w:hAnsiTheme="minorHAnsi" w:cs="Arial"/>
        </w:rPr>
        <w:t>ych</w:t>
      </w:r>
    </w:p>
    <w:p w14:paraId="1FED33D2" w14:textId="7804ABD4" w:rsidR="003B45FE" w:rsidRPr="00877B5B" w:rsidRDefault="003B45FE" w:rsidP="003B45FE">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6938344A"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3B45FE">
        <w:rPr>
          <w:rFonts w:asciiTheme="minorHAnsi" w:hAnsiTheme="minorHAnsi" w:cs="Arial"/>
        </w:rPr>
        <w:t>y</w:t>
      </w:r>
      <w:r w:rsidRPr="00877B5B">
        <w:rPr>
          <w:rFonts w:asciiTheme="minorHAnsi" w:hAnsiTheme="minorHAnsi" w:cs="Arial"/>
        </w:rPr>
        <w:t xml:space="preserve"> termin realizacji przedmiotu zamówienia: </w:t>
      </w:r>
      <w:bookmarkStart w:id="12" w:name="_Hlk71545804"/>
      <w:bookmarkStart w:id="13" w:name="_Hlk130551714"/>
    </w:p>
    <w:p w14:paraId="5ABA149F" w14:textId="30A3102A" w:rsidR="009C718C" w:rsidRDefault="00511EDA" w:rsidP="00051742">
      <w:pPr>
        <w:pStyle w:val="Akapitzlist"/>
        <w:numPr>
          <w:ilvl w:val="0"/>
          <w:numId w:val="11"/>
        </w:numPr>
        <w:autoSpaceDE w:val="0"/>
        <w:autoSpaceDN w:val="0"/>
        <w:adjustRightInd w:val="0"/>
        <w:jc w:val="both"/>
        <w:rPr>
          <w:rFonts w:asciiTheme="minorHAnsi" w:hAnsiTheme="minorHAnsi" w:cs="Arial"/>
          <w:b/>
          <w:bCs/>
        </w:rPr>
      </w:pPr>
      <w:bookmarkStart w:id="14" w:name="_Hlk163652085"/>
      <w:r>
        <w:rPr>
          <w:rFonts w:asciiTheme="minorHAnsi" w:hAnsiTheme="minorHAnsi" w:cs="Arial"/>
          <w:b/>
          <w:bCs/>
        </w:rPr>
        <w:t>Do 10.08.2024r.</w:t>
      </w:r>
    </w:p>
    <w:bookmarkEnd w:id="12"/>
    <w:bookmarkEnd w:id="13"/>
    <w:bookmarkEnd w:id="14"/>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0070597"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C21EC2">
        <w:rPr>
          <w:rFonts w:asciiTheme="minorHAnsi" w:hAnsiTheme="minorHAnsi"/>
          <w:b/>
        </w:rPr>
        <w:t>24</w:t>
      </w:r>
      <w:r w:rsidR="000F59AD">
        <w:rPr>
          <w:rFonts w:asciiTheme="minorHAnsi" w:hAnsiTheme="minorHAnsi"/>
          <w:b/>
        </w:rPr>
        <w:t xml:space="preserve"> miesi</w:t>
      </w:r>
      <w:r w:rsidR="00C21EC2">
        <w:rPr>
          <w:rFonts w:asciiTheme="minorHAnsi" w:hAnsiTheme="minorHAnsi"/>
          <w:b/>
        </w:rPr>
        <w:t>ące</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3957B086" w14:textId="77777777" w:rsidR="00480F0F" w:rsidRPr="00877B5B" w:rsidRDefault="00FA07E6" w:rsidP="00480F0F">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w:t>
      </w:r>
      <w:bookmarkStart w:id="15" w:name="_Hlk102719488"/>
      <w:bookmarkStart w:id="16" w:name="_Hlk163652787"/>
      <w:r w:rsidR="001C1E63" w:rsidRPr="00877B5B">
        <w:rPr>
          <w:rFonts w:asciiTheme="minorHAnsi" w:hAnsiTheme="minorHAnsi" w:cs="Arial"/>
        </w:rPr>
        <w:t xml:space="preserve">Zamawiający wymaga aby Oferent </w:t>
      </w:r>
      <w:bookmarkEnd w:id="15"/>
      <w:bookmarkEnd w:id="16"/>
      <w:r w:rsidR="00480F0F" w:rsidRPr="00877B5B">
        <w:rPr>
          <w:rFonts w:asciiTheme="minorHAnsi" w:hAnsiTheme="minorHAnsi" w:cs="Arial"/>
        </w:rPr>
        <w:t xml:space="preserve">wykazał się minimum </w:t>
      </w:r>
      <w:r w:rsidR="00480F0F">
        <w:rPr>
          <w:rFonts w:asciiTheme="minorHAnsi" w:hAnsiTheme="minorHAnsi" w:cs="Arial"/>
        </w:rPr>
        <w:t xml:space="preserve">dwoma </w:t>
      </w:r>
      <w:r w:rsidR="00480F0F" w:rsidRPr="00877B5B">
        <w:rPr>
          <w:rFonts w:asciiTheme="minorHAnsi" w:hAnsiTheme="minorHAnsi" w:cs="Arial"/>
        </w:rPr>
        <w:t>zadaniam</w:t>
      </w:r>
      <w:bookmarkStart w:id="17" w:name="_Hlk76389642"/>
      <w:r w:rsidR="00480F0F">
        <w:rPr>
          <w:rFonts w:asciiTheme="minorHAnsi" w:hAnsiTheme="minorHAnsi" w:cs="Arial"/>
        </w:rPr>
        <w:t xml:space="preserve">i na </w:t>
      </w:r>
      <w:bookmarkStart w:id="18" w:name="_Hlk130553749"/>
      <w:r w:rsidR="00480F0F">
        <w:rPr>
          <w:rFonts w:asciiTheme="minorHAnsi" w:hAnsiTheme="minorHAnsi" w:cs="Arial"/>
        </w:rPr>
        <w:t xml:space="preserve">roboty dotyczące </w:t>
      </w:r>
      <w:bookmarkStart w:id="19" w:name="_Hlk165277874"/>
      <w:bookmarkEnd w:id="18"/>
      <w:r w:rsidR="00480F0F">
        <w:rPr>
          <w:rFonts w:asciiTheme="minorHAnsi" w:hAnsiTheme="minorHAnsi" w:cs="Arial"/>
        </w:rPr>
        <w:t>wymiany armatury na sieciach lub przyłączach ciepłowniczych</w:t>
      </w:r>
      <w:bookmarkEnd w:id="19"/>
      <w:r w:rsidR="00480F0F">
        <w:rPr>
          <w:rFonts w:asciiTheme="minorHAnsi" w:hAnsiTheme="minorHAnsi" w:cs="Arial"/>
        </w:rPr>
        <w:t xml:space="preserve">. </w:t>
      </w:r>
    </w:p>
    <w:bookmarkEnd w:id="17"/>
    <w:p w14:paraId="385E3669" w14:textId="741BDEAA"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bookmarkStart w:id="20" w:name="_Hlk142468567"/>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0"/>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bookmarkStart w:id="21" w:name="_Hlk142468609"/>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bookmarkEnd w:id="21"/>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607CDE36" w14:textId="53DC9BA8" w:rsidR="005B366F"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380B65C5" w:rsidR="00235716" w:rsidRPr="00511EDA" w:rsidRDefault="00FF2BD1" w:rsidP="00511EDA">
      <w:pPr>
        <w:jc w:val="both"/>
        <w:rPr>
          <w:rFonts w:asciiTheme="minorHAnsi" w:hAnsiTheme="minorHAnsi" w:cs="Arial"/>
          <w:b/>
          <w:i/>
        </w:rPr>
      </w:pPr>
      <w:r>
        <w:rPr>
          <w:rFonts w:asciiTheme="minorHAnsi" w:hAnsiTheme="minorHAnsi" w:cs="Arial"/>
          <w:i/>
        </w:rPr>
        <w:t>„</w:t>
      </w:r>
      <w:r w:rsidR="00697CD4" w:rsidRPr="00697CD4">
        <w:rPr>
          <w:rFonts w:asciiTheme="minorHAnsi" w:hAnsiTheme="minorHAnsi" w:cs="Arial"/>
          <w:b/>
          <w:i/>
        </w:rPr>
        <w:t>Wymiana armatury w dwóch komorach ciepłowniczych oraz centrali cieplnej w Bydgoszczy</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1F1FDCD5" w14:textId="412BC53B" w:rsidR="00905CBB" w:rsidRPr="000C0DEC" w:rsidRDefault="000F5143" w:rsidP="00B803ED">
      <w:pPr>
        <w:pStyle w:val="Akapitzlist"/>
        <w:numPr>
          <w:ilvl w:val="0"/>
          <w:numId w:val="1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w:t>
      </w:r>
      <w:r w:rsidR="008177A9">
        <w:rPr>
          <w:rFonts w:asciiTheme="minorHAnsi" w:hAnsiTheme="minorHAnsi" w:cs="Arial"/>
        </w:rPr>
        <w:t xml:space="preserve"> </w:t>
      </w:r>
      <w:r w:rsidR="000C0DEC">
        <w:rPr>
          <w:rFonts w:asciiTheme="minorHAnsi" w:hAnsiTheme="minorHAnsi" w:cs="Arial"/>
          <w:b/>
        </w:rPr>
        <w:t>1000</w:t>
      </w:r>
      <w:r w:rsidR="000C0DEC" w:rsidRPr="00877B5B">
        <w:rPr>
          <w:rFonts w:asciiTheme="minorHAnsi" w:hAnsiTheme="minorHAnsi" w:cs="Arial"/>
          <w:b/>
        </w:rPr>
        <w:t>,00 zł</w:t>
      </w:r>
      <w:r w:rsidR="000C0DEC" w:rsidRPr="00877B5B">
        <w:rPr>
          <w:rFonts w:asciiTheme="minorHAnsi" w:hAnsiTheme="minorHAnsi" w:cs="Arial"/>
        </w:rPr>
        <w:t xml:space="preserve"> (słownie: </w:t>
      </w:r>
      <w:r w:rsidR="000C0DEC">
        <w:rPr>
          <w:rFonts w:asciiTheme="minorHAnsi" w:hAnsiTheme="minorHAnsi" w:cs="Arial"/>
        </w:rPr>
        <w:t>tysiąc</w:t>
      </w:r>
      <w:r w:rsidR="000C0DEC"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33CBB92B"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8D1B03">
        <w:rPr>
          <w:rFonts w:asciiTheme="minorHAnsi" w:hAnsiTheme="minorHAnsi" w:cs="Arial"/>
          <w:b/>
          <w:lang w:eastAsia="en-US"/>
        </w:rPr>
        <w:t>20.05.2024</w:t>
      </w:r>
      <w:r w:rsidR="00C2689E" w:rsidRPr="00877B5B">
        <w:rPr>
          <w:rFonts w:asciiTheme="minorHAnsi" w:hAnsiTheme="minorHAnsi" w:cs="Arial"/>
          <w:b/>
          <w:lang w:eastAsia="en-US"/>
        </w:rPr>
        <w:t xml:space="preserve"> r. do godz. </w:t>
      </w:r>
      <w:r w:rsidR="008D1B03">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04465087"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511EDA" w:rsidRPr="00511EDA">
        <w:rPr>
          <w:rFonts w:asciiTheme="minorHAnsi" w:hAnsiTheme="minorHAnsi" w:cs="Arial"/>
          <w:bCs/>
          <w:sz w:val="20"/>
          <w:lang w:eastAsia="en-US"/>
        </w:rPr>
        <w:t>„</w:t>
      </w:r>
      <w:r w:rsidR="00697CD4" w:rsidRPr="00697CD4">
        <w:rPr>
          <w:rFonts w:asciiTheme="minorHAnsi" w:hAnsiTheme="minorHAnsi" w:cs="Arial"/>
          <w:bCs/>
          <w:sz w:val="20"/>
          <w:lang w:eastAsia="en-US"/>
        </w:rPr>
        <w:t>Wymiana armatury w dwóch komorach ciepłowniczych oraz centrali cieplnej w Bydgoszczy</w:t>
      </w:r>
      <w:r w:rsidR="00511EDA" w:rsidRPr="00511EDA">
        <w:rPr>
          <w:rFonts w:asciiTheme="minorHAnsi" w:hAnsiTheme="minorHAnsi" w:cs="Arial"/>
          <w:bCs/>
          <w:sz w:val="20"/>
          <w:lang w:eastAsia="en-US"/>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0806C20A"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8D1B03" w:rsidRPr="008D1B03">
        <w:rPr>
          <w:rFonts w:asciiTheme="minorHAnsi" w:hAnsiTheme="minorHAnsi" w:cs="Arial"/>
          <w:b/>
          <w:bCs/>
        </w:rPr>
        <w:t>20.05.</w:t>
      </w:r>
      <w:r w:rsidR="00BB28E3" w:rsidRPr="008D1B03">
        <w:rPr>
          <w:rFonts w:asciiTheme="minorHAnsi" w:hAnsiTheme="minorHAnsi" w:cs="Arial"/>
          <w:b/>
          <w:bCs/>
        </w:rPr>
        <w:t>20</w:t>
      </w:r>
      <w:r w:rsidR="004C054C" w:rsidRPr="008D1B03">
        <w:rPr>
          <w:rFonts w:asciiTheme="minorHAnsi" w:hAnsiTheme="minorHAnsi" w:cs="Arial"/>
          <w:b/>
          <w:bCs/>
        </w:rPr>
        <w:t>2</w:t>
      </w:r>
      <w:r w:rsidR="009A00AC" w:rsidRPr="008D1B03">
        <w:rPr>
          <w:rFonts w:asciiTheme="minorHAnsi" w:hAnsiTheme="minorHAnsi" w:cs="Arial"/>
          <w:b/>
          <w:bCs/>
        </w:rPr>
        <w:t>4</w:t>
      </w:r>
      <w:r w:rsidR="00BB28E3" w:rsidRPr="008D1B03">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2E8E15A5" w:rsidR="00BB28E3" w:rsidRPr="00877B5B" w:rsidRDefault="004709E9" w:rsidP="00EF55A9">
      <w:pPr>
        <w:jc w:val="both"/>
        <w:rPr>
          <w:rFonts w:asciiTheme="minorHAnsi" w:hAnsiTheme="minorHAnsi" w:cs="Arial"/>
        </w:rPr>
      </w:pPr>
      <w:r>
        <w:rPr>
          <w:rFonts w:asciiTheme="minorHAnsi" w:hAnsiTheme="minorHAnsi" w:cs="Arial"/>
          <w:b/>
        </w:rPr>
        <w:t>3</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7376AE9" w:rsidR="009F6D31" w:rsidRDefault="004709E9" w:rsidP="00235716">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bookmarkStart w:id="22" w:name="_Hlk142468957"/>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bookmarkEnd w:id="22"/>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bookmarkStart w:id="23" w:name="_Hlk142469090"/>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bookmarkEnd w:id="23"/>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43F583A4" w14:textId="77777777" w:rsidR="006C5F4C" w:rsidRDefault="006C5F4C" w:rsidP="006C5F4C">
      <w:pPr>
        <w:ind w:firstLine="708"/>
        <w:jc w:val="both"/>
        <w:rPr>
          <w:rFonts w:asciiTheme="minorHAnsi" w:hAnsiTheme="minorHAnsi" w:cs="Arial"/>
        </w:rPr>
      </w:pPr>
      <w:r>
        <w:rPr>
          <w:rFonts w:asciiTheme="minorHAnsi" w:hAnsiTheme="minorHAnsi" w:cs="Arial"/>
        </w:rPr>
        <w:t>Załącznik nr 1 – Formularz oferty.</w:t>
      </w:r>
    </w:p>
    <w:p w14:paraId="3CC80D2F" w14:textId="77777777" w:rsidR="006C5F4C" w:rsidRDefault="006C5F4C" w:rsidP="006C5F4C">
      <w:pPr>
        <w:ind w:firstLine="708"/>
        <w:jc w:val="both"/>
        <w:rPr>
          <w:rFonts w:asciiTheme="minorHAnsi" w:hAnsiTheme="minorHAnsi" w:cs="Arial"/>
        </w:rPr>
      </w:pPr>
      <w:r>
        <w:rPr>
          <w:rFonts w:asciiTheme="minorHAnsi" w:hAnsiTheme="minorHAnsi" w:cs="Arial"/>
        </w:rPr>
        <w:t>Załącznik nr 2 – Oświadczenie</w:t>
      </w:r>
    </w:p>
    <w:p w14:paraId="61AE9F69" w14:textId="77777777" w:rsidR="006C5F4C" w:rsidRDefault="006C5F4C" w:rsidP="006C5F4C">
      <w:pPr>
        <w:ind w:firstLine="708"/>
        <w:jc w:val="both"/>
        <w:rPr>
          <w:rFonts w:asciiTheme="minorHAnsi" w:hAnsiTheme="minorHAnsi" w:cs="Arial"/>
        </w:rPr>
      </w:pPr>
      <w:r>
        <w:rPr>
          <w:rFonts w:asciiTheme="minorHAnsi" w:hAnsiTheme="minorHAnsi" w:cs="Arial"/>
        </w:rPr>
        <w:t>Załącznik nr 3 – Wykaz wykonanych robót</w:t>
      </w:r>
    </w:p>
    <w:p w14:paraId="03266919" w14:textId="77777777" w:rsidR="006C5F4C" w:rsidRDefault="006C5F4C" w:rsidP="006C5F4C">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739A9169" w14:textId="77777777" w:rsidR="006C5F4C" w:rsidRDefault="006C5F4C" w:rsidP="006C5F4C">
      <w:pPr>
        <w:ind w:firstLine="708"/>
        <w:jc w:val="both"/>
        <w:rPr>
          <w:rFonts w:asciiTheme="minorHAnsi" w:hAnsiTheme="minorHAnsi" w:cs="Arial"/>
        </w:rPr>
      </w:pPr>
      <w:r>
        <w:rPr>
          <w:rFonts w:asciiTheme="minorHAnsi" w:hAnsiTheme="minorHAnsi" w:cs="Arial"/>
        </w:rPr>
        <w:t>Załącznik nr 5 – Wzór umowy</w:t>
      </w:r>
    </w:p>
    <w:p w14:paraId="0BC9653B" w14:textId="77777777" w:rsidR="006C5F4C" w:rsidRDefault="006C5F4C" w:rsidP="006C5F4C">
      <w:pPr>
        <w:ind w:firstLine="708"/>
        <w:jc w:val="both"/>
        <w:rPr>
          <w:rFonts w:asciiTheme="minorHAnsi" w:hAnsiTheme="minorHAnsi" w:cs="Arial"/>
        </w:rPr>
      </w:pPr>
      <w:r>
        <w:rPr>
          <w:rFonts w:asciiTheme="minorHAnsi" w:hAnsiTheme="minorHAnsi" w:cs="Arial"/>
        </w:rPr>
        <w:t>Załącznik nr 6 – Wzór karty Gwarancji</w:t>
      </w:r>
    </w:p>
    <w:p w14:paraId="2C30E8D7" w14:textId="4B8DDE8F" w:rsidR="00511EDA" w:rsidRDefault="00511EDA" w:rsidP="006C5F4C">
      <w:pPr>
        <w:ind w:firstLine="708"/>
        <w:jc w:val="both"/>
        <w:rPr>
          <w:rFonts w:asciiTheme="minorHAnsi" w:hAnsiTheme="minorHAnsi" w:cs="Arial"/>
        </w:rPr>
      </w:pPr>
      <w:r>
        <w:rPr>
          <w:rFonts w:asciiTheme="minorHAnsi" w:hAnsiTheme="minorHAnsi" w:cs="Arial"/>
        </w:rPr>
        <w:t>Załącznik nr 7</w:t>
      </w:r>
      <w:r w:rsidR="00480F0F">
        <w:rPr>
          <w:rFonts w:asciiTheme="minorHAnsi" w:hAnsiTheme="minorHAnsi" w:cs="Arial"/>
        </w:rPr>
        <w:t>.1 – 7.</w:t>
      </w:r>
      <w:r w:rsidR="00697CD4">
        <w:rPr>
          <w:rFonts w:asciiTheme="minorHAnsi" w:hAnsiTheme="minorHAnsi" w:cs="Arial"/>
        </w:rPr>
        <w:t>3</w:t>
      </w:r>
      <w:r>
        <w:rPr>
          <w:rFonts w:asciiTheme="minorHAnsi" w:hAnsiTheme="minorHAnsi" w:cs="Arial"/>
        </w:rPr>
        <w:t xml:space="preserve"> – Warunki techniczne dla nowej armatury</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385482">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8659F" w14:textId="77777777" w:rsidR="00385482" w:rsidRDefault="00385482">
      <w:r>
        <w:separator/>
      </w:r>
    </w:p>
  </w:endnote>
  <w:endnote w:type="continuationSeparator" w:id="0">
    <w:p w14:paraId="3A83733F" w14:textId="77777777" w:rsidR="00385482" w:rsidRDefault="003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11981"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CE027" w14:textId="77777777" w:rsidR="00385482" w:rsidRDefault="00385482">
      <w:r>
        <w:separator/>
      </w:r>
    </w:p>
  </w:footnote>
  <w:footnote w:type="continuationSeparator" w:id="0">
    <w:p w14:paraId="17EC929E" w14:textId="77777777" w:rsidR="00385482" w:rsidRDefault="0038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522E6"/>
    <w:multiLevelType w:val="hybridMultilevel"/>
    <w:tmpl w:val="FF2E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2DD4DF2"/>
    <w:multiLevelType w:val="hybridMultilevel"/>
    <w:tmpl w:val="057E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D75B3"/>
    <w:multiLevelType w:val="hybridMultilevel"/>
    <w:tmpl w:val="20D010BC"/>
    <w:lvl w:ilvl="0" w:tplc="041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D71C7"/>
    <w:multiLevelType w:val="hybridMultilevel"/>
    <w:tmpl w:val="759EB5F2"/>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966111C"/>
    <w:multiLevelType w:val="hybridMultilevel"/>
    <w:tmpl w:val="2DCEB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2"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D1260"/>
    <w:multiLevelType w:val="hybridMultilevel"/>
    <w:tmpl w:val="1B3AE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135614">
    <w:abstractNumId w:val="16"/>
  </w:num>
  <w:num w:numId="2"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2"/>
  </w:num>
  <w:num w:numId="4" w16cid:durableId="1148862274">
    <w:abstractNumId w:val="3"/>
  </w:num>
  <w:num w:numId="5" w16cid:durableId="1332755474">
    <w:abstractNumId w:val="2"/>
  </w:num>
  <w:num w:numId="6" w16cid:durableId="743340276">
    <w:abstractNumId w:val="6"/>
  </w:num>
  <w:num w:numId="7" w16cid:durableId="476338687">
    <w:abstractNumId w:val="18"/>
  </w:num>
  <w:num w:numId="8" w16cid:durableId="118693133">
    <w:abstractNumId w:val="14"/>
  </w:num>
  <w:num w:numId="9" w16cid:durableId="1505315348">
    <w:abstractNumId w:val="19"/>
  </w:num>
  <w:num w:numId="10" w16cid:durableId="873687797">
    <w:abstractNumId w:val="4"/>
  </w:num>
  <w:num w:numId="11" w16cid:durableId="2106227412">
    <w:abstractNumId w:val="20"/>
  </w:num>
  <w:num w:numId="12" w16cid:durableId="1922564664">
    <w:abstractNumId w:val="11"/>
  </w:num>
  <w:num w:numId="13" w16cid:durableId="1336108808">
    <w:abstractNumId w:val="12"/>
  </w:num>
  <w:num w:numId="14" w16cid:durableId="1970044254">
    <w:abstractNumId w:val="7"/>
  </w:num>
  <w:num w:numId="15" w16cid:durableId="562911603">
    <w:abstractNumId w:val="21"/>
  </w:num>
  <w:num w:numId="16" w16cid:durableId="1703632537">
    <w:abstractNumId w:val="10"/>
  </w:num>
  <w:num w:numId="17" w16cid:durableId="318117410">
    <w:abstractNumId w:val="17"/>
  </w:num>
  <w:num w:numId="18" w16cid:durableId="1694183058">
    <w:abstractNumId w:val="13"/>
  </w:num>
  <w:num w:numId="19" w16cid:durableId="1925918112">
    <w:abstractNumId w:val="0"/>
  </w:num>
  <w:num w:numId="20" w16cid:durableId="1575969061">
    <w:abstractNumId w:val="1"/>
  </w:num>
  <w:num w:numId="21" w16cid:durableId="1236236425">
    <w:abstractNumId w:val="23"/>
  </w:num>
  <w:num w:numId="22" w16cid:durableId="923419378">
    <w:abstractNumId w:val="9"/>
  </w:num>
  <w:num w:numId="23" w16cid:durableId="35354757">
    <w:abstractNumId w:val="15"/>
  </w:num>
  <w:num w:numId="24" w16cid:durableId="5271369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FAB"/>
    <w:rsid w:val="0000279E"/>
    <w:rsid w:val="000028BB"/>
    <w:rsid w:val="0000530C"/>
    <w:rsid w:val="00005C16"/>
    <w:rsid w:val="00007F75"/>
    <w:rsid w:val="0001017B"/>
    <w:rsid w:val="000108A1"/>
    <w:rsid w:val="000109E9"/>
    <w:rsid w:val="00010E03"/>
    <w:rsid w:val="00011B2D"/>
    <w:rsid w:val="00013792"/>
    <w:rsid w:val="00013A2E"/>
    <w:rsid w:val="000148C2"/>
    <w:rsid w:val="000150A6"/>
    <w:rsid w:val="000160F7"/>
    <w:rsid w:val="000211A9"/>
    <w:rsid w:val="0002169B"/>
    <w:rsid w:val="000218D1"/>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04D3"/>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0DEC"/>
    <w:rsid w:val="000C18CF"/>
    <w:rsid w:val="000C3020"/>
    <w:rsid w:val="000C3E4A"/>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9AD"/>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4CF"/>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0A5"/>
    <w:rsid w:val="00191FA3"/>
    <w:rsid w:val="00192EB1"/>
    <w:rsid w:val="001A17DF"/>
    <w:rsid w:val="001A25B1"/>
    <w:rsid w:val="001A3269"/>
    <w:rsid w:val="001A35B9"/>
    <w:rsid w:val="001A37B2"/>
    <w:rsid w:val="001A441A"/>
    <w:rsid w:val="001A5CD7"/>
    <w:rsid w:val="001B0C7B"/>
    <w:rsid w:val="001B14AB"/>
    <w:rsid w:val="001B1F6E"/>
    <w:rsid w:val="001B2E19"/>
    <w:rsid w:val="001B370A"/>
    <w:rsid w:val="001B385A"/>
    <w:rsid w:val="001C12EB"/>
    <w:rsid w:val="001C170E"/>
    <w:rsid w:val="001C1E63"/>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E71EA"/>
    <w:rsid w:val="001F0B27"/>
    <w:rsid w:val="001F2798"/>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2220"/>
    <w:rsid w:val="002678AE"/>
    <w:rsid w:val="002711F0"/>
    <w:rsid w:val="002712DB"/>
    <w:rsid w:val="0027263E"/>
    <w:rsid w:val="00272F03"/>
    <w:rsid w:val="00273E44"/>
    <w:rsid w:val="00274F65"/>
    <w:rsid w:val="002758DD"/>
    <w:rsid w:val="00276824"/>
    <w:rsid w:val="00276C01"/>
    <w:rsid w:val="00276D2B"/>
    <w:rsid w:val="002800A7"/>
    <w:rsid w:val="002805A6"/>
    <w:rsid w:val="00282555"/>
    <w:rsid w:val="00282C67"/>
    <w:rsid w:val="0028411A"/>
    <w:rsid w:val="00285398"/>
    <w:rsid w:val="002859E3"/>
    <w:rsid w:val="002877A5"/>
    <w:rsid w:val="00287A9E"/>
    <w:rsid w:val="00290395"/>
    <w:rsid w:val="0029434D"/>
    <w:rsid w:val="00296484"/>
    <w:rsid w:val="0029686F"/>
    <w:rsid w:val="002A0109"/>
    <w:rsid w:val="002A10E8"/>
    <w:rsid w:val="002A133F"/>
    <w:rsid w:val="002A4740"/>
    <w:rsid w:val="002A4FCE"/>
    <w:rsid w:val="002A59D5"/>
    <w:rsid w:val="002A5B4B"/>
    <w:rsid w:val="002B00A7"/>
    <w:rsid w:val="002B04E3"/>
    <w:rsid w:val="002B5B88"/>
    <w:rsid w:val="002B721F"/>
    <w:rsid w:val="002C31CE"/>
    <w:rsid w:val="002C4BCB"/>
    <w:rsid w:val="002C6D88"/>
    <w:rsid w:val="002D0309"/>
    <w:rsid w:val="002D062F"/>
    <w:rsid w:val="002D0DF8"/>
    <w:rsid w:val="002D173B"/>
    <w:rsid w:val="002D486A"/>
    <w:rsid w:val="002D617B"/>
    <w:rsid w:val="002E0667"/>
    <w:rsid w:val="002E0F0F"/>
    <w:rsid w:val="002E1274"/>
    <w:rsid w:val="002E1361"/>
    <w:rsid w:val="002E15A4"/>
    <w:rsid w:val="002E2828"/>
    <w:rsid w:val="002E371E"/>
    <w:rsid w:val="002E3CE4"/>
    <w:rsid w:val="002E537E"/>
    <w:rsid w:val="002F1B9E"/>
    <w:rsid w:val="002F1D9E"/>
    <w:rsid w:val="002F1EC6"/>
    <w:rsid w:val="002F28D7"/>
    <w:rsid w:val="002F2C96"/>
    <w:rsid w:val="002F2E6A"/>
    <w:rsid w:val="002F3A98"/>
    <w:rsid w:val="002F4185"/>
    <w:rsid w:val="002F46C3"/>
    <w:rsid w:val="002F4E96"/>
    <w:rsid w:val="002F5E58"/>
    <w:rsid w:val="002F7E21"/>
    <w:rsid w:val="00300376"/>
    <w:rsid w:val="00301B86"/>
    <w:rsid w:val="003023DD"/>
    <w:rsid w:val="003027F9"/>
    <w:rsid w:val="00303507"/>
    <w:rsid w:val="00304F72"/>
    <w:rsid w:val="00307031"/>
    <w:rsid w:val="003102FD"/>
    <w:rsid w:val="00312AB9"/>
    <w:rsid w:val="00312EB4"/>
    <w:rsid w:val="00312FD8"/>
    <w:rsid w:val="003135EF"/>
    <w:rsid w:val="00313772"/>
    <w:rsid w:val="003149AF"/>
    <w:rsid w:val="003166CC"/>
    <w:rsid w:val="00316827"/>
    <w:rsid w:val="0031714D"/>
    <w:rsid w:val="00317BE5"/>
    <w:rsid w:val="0032098F"/>
    <w:rsid w:val="00325618"/>
    <w:rsid w:val="003264C1"/>
    <w:rsid w:val="00330CEC"/>
    <w:rsid w:val="00333D9A"/>
    <w:rsid w:val="00336336"/>
    <w:rsid w:val="00336500"/>
    <w:rsid w:val="003371D9"/>
    <w:rsid w:val="00337525"/>
    <w:rsid w:val="00337E0D"/>
    <w:rsid w:val="00337EED"/>
    <w:rsid w:val="00341271"/>
    <w:rsid w:val="00341CBB"/>
    <w:rsid w:val="00341ED5"/>
    <w:rsid w:val="00342CF2"/>
    <w:rsid w:val="00343A9B"/>
    <w:rsid w:val="0034543D"/>
    <w:rsid w:val="0034663F"/>
    <w:rsid w:val="00354639"/>
    <w:rsid w:val="003564A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482"/>
    <w:rsid w:val="003857C6"/>
    <w:rsid w:val="003933C7"/>
    <w:rsid w:val="0039629E"/>
    <w:rsid w:val="003A179E"/>
    <w:rsid w:val="003A5639"/>
    <w:rsid w:val="003A6173"/>
    <w:rsid w:val="003A6F11"/>
    <w:rsid w:val="003B0C46"/>
    <w:rsid w:val="003B36B4"/>
    <w:rsid w:val="003B45FE"/>
    <w:rsid w:val="003B6985"/>
    <w:rsid w:val="003B6CB7"/>
    <w:rsid w:val="003B6DB9"/>
    <w:rsid w:val="003B76B4"/>
    <w:rsid w:val="003B7C91"/>
    <w:rsid w:val="003C122A"/>
    <w:rsid w:val="003C2D15"/>
    <w:rsid w:val="003C35F7"/>
    <w:rsid w:val="003C428C"/>
    <w:rsid w:val="003C64BC"/>
    <w:rsid w:val="003C717B"/>
    <w:rsid w:val="003C775A"/>
    <w:rsid w:val="003D1472"/>
    <w:rsid w:val="003D2DEF"/>
    <w:rsid w:val="003D4B13"/>
    <w:rsid w:val="003D523C"/>
    <w:rsid w:val="003D62CA"/>
    <w:rsid w:val="003D7D5B"/>
    <w:rsid w:val="003E1DE7"/>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3C2C"/>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737D"/>
    <w:rsid w:val="00437AA1"/>
    <w:rsid w:val="004423FD"/>
    <w:rsid w:val="004441D4"/>
    <w:rsid w:val="004445E7"/>
    <w:rsid w:val="00444BFB"/>
    <w:rsid w:val="0044697A"/>
    <w:rsid w:val="00447CE2"/>
    <w:rsid w:val="0045160C"/>
    <w:rsid w:val="0045212C"/>
    <w:rsid w:val="00452885"/>
    <w:rsid w:val="00452D3B"/>
    <w:rsid w:val="00455C6D"/>
    <w:rsid w:val="0045622B"/>
    <w:rsid w:val="0045676A"/>
    <w:rsid w:val="00461FC7"/>
    <w:rsid w:val="004624C3"/>
    <w:rsid w:val="004648C1"/>
    <w:rsid w:val="004655B2"/>
    <w:rsid w:val="004709E9"/>
    <w:rsid w:val="004713CD"/>
    <w:rsid w:val="004725BA"/>
    <w:rsid w:val="00473EAA"/>
    <w:rsid w:val="004763ED"/>
    <w:rsid w:val="0047682B"/>
    <w:rsid w:val="004770D0"/>
    <w:rsid w:val="00477CFD"/>
    <w:rsid w:val="00477F9D"/>
    <w:rsid w:val="00480851"/>
    <w:rsid w:val="00480F0F"/>
    <w:rsid w:val="0048116B"/>
    <w:rsid w:val="00481A68"/>
    <w:rsid w:val="00481D0C"/>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5793"/>
    <w:rsid w:val="004E690A"/>
    <w:rsid w:val="004E7AFE"/>
    <w:rsid w:val="004E7DE3"/>
    <w:rsid w:val="004F08EC"/>
    <w:rsid w:val="004F380F"/>
    <w:rsid w:val="004F4D0B"/>
    <w:rsid w:val="004F7DA0"/>
    <w:rsid w:val="005005CF"/>
    <w:rsid w:val="00502BF0"/>
    <w:rsid w:val="0050435F"/>
    <w:rsid w:val="0050661F"/>
    <w:rsid w:val="00506B8C"/>
    <w:rsid w:val="00507001"/>
    <w:rsid w:val="00507174"/>
    <w:rsid w:val="00511EDA"/>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B26"/>
    <w:rsid w:val="0054103D"/>
    <w:rsid w:val="00542337"/>
    <w:rsid w:val="00542AC5"/>
    <w:rsid w:val="00542F4D"/>
    <w:rsid w:val="005436CB"/>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4173"/>
    <w:rsid w:val="00585424"/>
    <w:rsid w:val="005859B9"/>
    <w:rsid w:val="00586C02"/>
    <w:rsid w:val="00590FC8"/>
    <w:rsid w:val="005927D3"/>
    <w:rsid w:val="00593CD4"/>
    <w:rsid w:val="00597695"/>
    <w:rsid w:val="005A23AF"/>
    <w:rsid w:val="005A327A"/>
    <w:rsid w:val="005A39E6"/>
    <w:rsid w:val="005A41ED"/>
    <w:rsid w:val="005A570E"/>
    <w:rsid w:val="005A5CA2"/>
    <w:rsid w:val="005A5ED3"/>
    <w:rsid w:val="005A680D"/>
    <w:rsid w:val="005A7448"/>
    <w:rsid w:val="005B366F"/>
    <w:rsid w:val="005B4DF3"/>
    <w:rsid w:val="005B52DA"/>
    <w:rsid w:val="005C007D"/>
    <w:rsid w:val="005C19A1"/>
    <w:rsid w:val="005C1C61"/>
    <w:rsid w:val="005C5A23"/>
    <w:rsid w:val="005C5B87"/>
    <w:rsid w:val="005C7132"/>
    <w:rsid w:val="005C790A"/>
    <w:rsid w:val="005C791E"/>
    <w:rsid w:val="005D28A1"/>
    <w:rsid w:val="005D312A"/>
    <w:rsid w:val="005D3867"/>
    <w:rsid w:val="005D3B66"/>
    <w:rsid w:val="005D4594"/>
    <w:rsid w:val="005D4B8C"/>
    <w:rsid w:val="005D6455"/>
    <w:rsid w:val="005E0084"/>
    <w:rsid w:val="005E1646"/>
    <w:rsid w:val="005E381D"/>
    <w:rsid w:val="005E43A8"/>
    <w:rsid w:val="005F2353"/>
    <w:rsid w:val="005F3398"/>
    <w:rsid w:val="005F419F"/>
    <w:rsid w:val="005F44F1"/>
    <w:rsid w:val="005F4D1D"/>
    <w:rsid w:val="005F4F96"/>
    <w:rsid w:val="005F54E2"/>
    <w:rsid w:val="005F661C"/>
    <w:rsid w:val="00601783"/>
    <w:rsid w:val="00603633"/>
    <w:rsid w:val="00604917"/>
    <w:rsid w:val="00605ABF"/>
    <w:rsid w:val="00612228"/>
    <w:rsid w:val="00612960"/>
    <w:rsid w:val="00612E41"/>
    <w:rsid w:val="006141C2"/>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47325"/>
    <w:rsid w:val="006536DD"/>
    <w:rsid w:val="00655BFC"/>
    <w:rsid w:val="00656497"/>
    <w:rsid w:val="00656829"/>
    <w:rsid w:val="0066064C"/>
    <w:rsid w:val="00664A3D"/>
    <w:rsid w:val="00664C79"/>
    <w:rsid w:val="006652F4"/>
    <w:rsid w:val="00665476"/>
    <w:rsid w:val="0066702F"/>
    <w:rsid w:val="00670672"/>
    <w:rsid w:val="00670A27"/>
    <w:rsid w:val="00670D6D"/>
    <w:rsid w:val="00671430"/>
    <w:rsid w:val="006729FB"/>
    <w:rsid w:val="0068014D"/>
    <w:rsid w:val="006804BE"/>
    <w:rsid w:val="006805FA"/>
    <w:rsid w:val="0068241D"/>
    <w:rsid w:val="00684CE4"/>
    <w:rsid w:val="00687A5B"/>
    <w:rsid w:val="00690116"/>
    <w:rsid w:val="00690129"/>
    <w:rsid w:val="0069016C"/>
    <w:rsid w:val="00691933"/>
    <w:rsid w:val="006919DF"/>
    <w:rsid w:val="006923DD"/>
    <w:rsid w:val="00692B92"/>
    <w:rsid w:val="00695BFA"/>
    <w:rsid w:val="00697CD4"/>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5F4C"/>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2FBD"/>
    <w:rsid w:val="00704281"/>
    <w:rsid w:val="00704CAF"/>
    <w:rsid w:val="007052BE"/>
    <w:rsid w:val="0070713B"/>
    <w:rsid w:val="007072C5"/>
    <w:rsid w:val="007107D2"/>
    <w:rsid w:val="00711EE3"/>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2E6D"/>
    <w:rsid w:val="00736666"/>
    <w:rsid w:val="00740E1F"/>
    <w:rsid w:val="00742082"/>
    <w:rsid w:val="007425D8"/>
    <w:rsid w:val="007461F3"/>
    <w:rsid w:val="00746580"/>
    <w:rsid w:val="00746CB1"/>
    <w:rsid w:val="00746E14"/>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689B"/>
    <w:rsid w:val="007F6D5F"/>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3D33"/>
    <w:rsid w:val="00824F4E"/>
    <w:rsid w:val="008261F4"/>
    <w:rsid w:val="00826BC0"/>
    <w:rsid w:val="008279A7"/>
    <w:rsid w:val="00827AB1"/>
    <w:rsid w:val="00830D6F"/>
    <w:rsid w:val="008310FC"/>
    <w:rsid w:val="0083641A"/>
    <w:rsid w:val="00837BAC"/>
    <w:rsid w:val="0084090A"/>
    <w:rsid w:val="00840986"/>
    <w:rsid w:val="008416D5"/>
    <w:rsid w:val="00841BB7"/>
    <w:rsid w:val="00842350"/>
    <w:rsid w:val="00842E13"/>
    <w:rsid w:val="008436AF"/>
    <w:rsid w:val="008440EB"/>
    <w:rsid w:val="00845CAE"/>
    <w:rsid w:val="00846C19"/>
    <w:rsid w:val="0084725C"/>
    <w:rsid w:val="00850048"/>
    <w:rsid w:val="00853D12"/>
    <w:rsid w:val="0085650A"/>
    <w:rsid w:val="00857291"/>
    <w:rsid w:val="00857D12"/>
    <w:rsid w:val="008608FB"/>
    <w:rsid w:val="00860F7B"/>
    <w:rsid w:val="00861E6C"/>
    <w:rsid w:val="0086245B"/>
    <w:rsid w:val="0086345B"/>
    <w:rsid w:val="00863DD1"/>
    <w:rsid w:val="008737D1"/>
    <w:rsid w:val="008746E0"/>
    <w:rsid w:val="00874FB3"/>
    <w:rsid w:val="008754CB"/>
    <w:rsid w:val="00875975"/>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3380"/>
    <w:rsid w:val="0089449E"/>
    <w:rsid w:val="00897179"/>
    <w:rsid w:val="008A0AE9"/>
    <w:rsid w:val="008A3D97"/>
    <w:rsid w:val="008B070A"/>
    <w:rsid w:val="008B0CAE"/>
    <w:rsid w:val="008B0E56"/>
    <w:rsid w:val="008B2578"/>
    <w:rsid w:val="008B7BB6"/>
    <w:rsid w:val="008C15E0"/>
    <w:rsid w:val="008C57AA"/>
    <w:rsid w:val="008C5C84"/>
    <w:rsid w:val="008D0DE3"/>
    <w:rsid w:val="008D0E40"/>
    <w:rsid w:val="008D1B03"/>
    <w:rsid w:val="008D4CBA"/>
    <w:rsid w:val="008D6966"/>
    <w:rsid w:val="008E001B"/>
    <w:rsid w:val="008E0F60"/>
    <w:rsid w:val="008E2D60"/>
    <w:rsid w:val="008E387A"/>
    <w:rsid w:val="008E474C"/>
    <w:rsid w:val="008E5112"/>
    <w:rsid w:val="008E57B6"/>
    <w:rsid w:val="008E7CFD"/>
    <w:rsid w:val="008F148C"/>
    <w:rsid w:val="008F2408"/>
    <w:rsid w:val="008F2A7D"/>
    <w:rsid w:val="008F5DCF"/>
    <w:rsid w:val="008F624D"/>
    <w:rsid w:val="0090082E"/>
    <w:rsid w:val="009013B1"/>
    <w:rsid w:val="00903C25"/>
    <w:rsid w:val="0090469A"/>
    <w:rsid w:val="00904828"/>
    <w:rsid w:val="0090493E"/>
    <w:rsid w:val="00905CBB"/>
    <w:rsid w:val="009078AF"/>
    <w:rsid w:val="00912A60"/>
    <w:rsid w:val="00912D11"/>
    <w:rsid w:val="00915D62"/>
    <w:rsid w:val="00915F93"/>
    <w:rsid w:val="00916E35"/>
    <w:rsid w:val="00916FFA"/>
    <w:rsid w:val="0092024B"/>
    <w:rsid w:val="00920CE6"/>
    <w:rsid w:val="00923914"/>
    <w:rsid w:val="009243F3"/>
    <w:rsid w:val="009318D5"/>
    <w:rsid w:val="009341ED"/>
    <w:rsid w:val="00935DF1"/>
    <w:rsid w:val="00941287"/>
    <w:rsid w:val="009429B2"/>
    <w:rsid w:val="0094355E"/>
    <w:rsid w:val="009458CC"/>
    <w:rsid w:val="00945CB5"/>
    <w:rsid w:val="00946142"/>
    <w:rsid w:val="0094779D"/>
    <w:rsid w:val="009504CF"/>
    <w:rsid w:val="00950C49"/>
    <w:rsid w:val="00950E49"/>
    <w:rsid w:val="00951208"/>
    <w:rsid w:val="009513BE"/>
    <w:rsid w:val="0095276B"/>
    <w:rsid w:val="00952B1E"/>
    <w:rsid w:val="0095383A"/>
    <w:rsid w:val="00954F5E"/>
    <w:rsid w:val="0095508F"/>
    <w:rsid w:val="00960BAC"/>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6A8C"/>
    <w:rsid w:val="00987355"/>
    <w:rsid w:val="0098751A"/>
    <w:rsid w:val="00987B89"/>
    <w:rsid w:val="00987E71"/>
    <w:rsid w:val="00991A6D"/>
    <w:rsid w:val="00991D76"/>
    <w:rsid w:val="009937F8"/>
    <w:rsid w:val="00995D12"/>
    <w:rsid w:val="00996D09"/>
    <w:rsid w:val="009A00AC"/>
    <w:rsid w:val="009A4791"/>
    <w:rsid w:val="009A4FA2"/>
    <w:rsid w:val="009A5A2E"/>
    <w:rsid w:val="009A5CC4"/>
    <w:rsid w:val="009A65CC"/>
    <w:rsid w:val="009B4599"/>
    <w:rsid w:val="009B52E9"/>
    <w:rsid w:val="009B5A24"/>
    <w:rsid w:val="009B691F"/>
    <w:rsid w:val="009B71F4"/>
    <w:rsid w:val="009C20A5"/>
    <w:rsid w:val="009C4825"/>
    <w:rsid w:val="009C718C"/>
    <w:rsid w:val="009C7900"/>
    <w:rsid w:val="009C7BC3"/>
    <w:rsid w:val="009C7FBD"/>
    <w:rsid w:val="009D39DE"/>
    <w:rsid w:val="009D55AB"/>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28AB"/>
    <w:rsid w:val="00A33BE2"/>
    <w:rsid w:val="00A40B1B"/>
    <w:rsid w:val="00A4126D"/>
    <w:rsid w:val="00A41F92"/>
    <w:rsid w:val="00A42503"/>
    <w:rsid w:val="00A44753"/>
    <w:rsid w:val="00A44A5A"/>
    <w:rsid w:val="00A44C05"/>
    <w:rsid w:val="00A45770"/>
    <w:rsid w:val="00A459F5"/>
    <w:rsid w:val="00A47F2D"/>
    <w:rsid w:val="00A509A8"/>
    <w:rsid w:val="00A52857"/>
    <w:rsid w:val="00A534E1"/>
    <w:rsid w:val="00A54D1E"/>
    <w:rsid w:val="00A55351"/>
    <w:rsid w:val="00A555BD"/>
    <w:rsid w:val="00A5699C"/>
    <w:rsid w:val="00A56C5D"/>
    <w:rsid w:val="00A6109E"/>
    <w:rsid w:val="00A62754"/>
    <w:rsid w:val="00A65B47"/>
    <w:rsid w:val="00A66885"/>
    <w:rsid w:val="00A66F0F"/>
    <w:rsid w:val="00A70477"/>
    <w:rsid w:val="00A73883"/>
    <w:rsid w:val="00A742C9"/>
    <w:rsid w:val="00A763DC"/>
    <w:rsid w:val="00A7735D"/>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490F"/>
    <w:rsid w:val="00B05CA0"/>
    <w:rsid w:val="00B06F34"/>
    <w:rsid w:val="00B0725B"/>
    <w:rsid w:val="00B157E6"/>
    <w:rsid w:val="00B16576"/>
    <w:rsid w:val="00B171C1"/>
    <w:rsid w:val="00B17919"/>
    <w:rsid w:val="00B21DF0"/>
    <w:rsid w:val="00B22442"/>
    <w:rsid w:val="00B23562"/>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3ED"/>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5C53"/>
    <w:rsid w:val="00BB71FC"/>
    <w:rsid w:val="00BC003D"/>
    <w:rsid w:val="00BC16D0"/>
    <w:rsid w:val="00BC67C3"/>
    <w:rsid w:val="00BD057A"/>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1A7E"/>
    <w:rsid w:val="00C027CF"/>
    <w:rsid w:val="00C04BB8"/>
    <w:rsid w:val="00C051FE"/>
    <w:rsid w:val="00C06B76"/>
    <w:rsid w:val="00C07408"/>
    <w:rsid w:val="00C07A85"/>
    <w:rsid w:val="00C120C6"/>
    <w:rsid w:val="00C13306"/>
    <w:rsid w:val="00C13EEE"/>
    <w:rsid w:val="00C16F18"/>
    <w:rsid w:val="00C170F7"/>
    <w:rsid w:val="00C21EC2"/>
    <w:rsid w:val="00C226F9"/>
    <w:rsid w:val="00C234FD"/>
    <w:rsid w:val="00C24271"/>
    <w:rsid w:val="00C251F3"/>
    <w:rsid w:val="00C2559C"/>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3B7"/>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77F3D"/>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B7D1A"/>
    <w:rsid w:val="00CC0166"/>
    <w:rsid w:val="00CC1B3A"/>
    <w:rsid w:val="00CC2075"/>
    <w:rsid w:val="00CC2506"/>
    <w:rsid w:val="00CC39DE"/>
    <w:rsid w:val="00CC4115"/>
    <w:rsid w:val="00CC53C0"/>
    <w:rsid w:val="00CC7526"/>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0AB9"/>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659"/>
    <w:rsid w:val="00D43B5D"/>
    <w:rsid w:val="00D4561C"/>
    <w:rsid w:val="00D50406"/>
    <w:rsid w:val="00D50476"/>
    <w:rsid w:val="00D511E5"/>
    <w:rsid w:val="00D533CF"/>
    <w:rsid w:val="00D6041B"/>
    <w:rsid w:val="00D61066"/>
    <w:rsid w:val="00D611A6"/>
    <w:rsid w:val="00D61499"/>
    <w:rsid w:val="00D614EC"/>
    <w:rsid w:val="00D638B5"/>
    <w:rsid w:val="00D64B92"/>
    <w:rsid w:val="00D66D99"/>
    <w:rsid w:val="00D7063E"/>
    <w:rsid w:val="00D72A81"/>
    <w:rsid w:val="00D73270"/>
    <w:rsid w:val="00D741BA"/>
    <w:rsid w:val="00D76CF3"/>
    <w:rsid w:val="00D76FBE"/>
    <w:rsid w:val="00D8017A"/>
    <w:rsid w:val="00D80881"/>
    <w:rsid w:val="00D823A0"/>
    <w:rsid w:val="00D82680"/>
    <w:rsid w:val="00D842F3"/>
    <w:rsid w:val="00D92DF7"/>
    <w:rsid w:val="00D96C68"/>
    <w:rsid w:val="00D97154"/>
    <w:rsid w:val="00D976D6"/>
    <w:rsid w:val="00D97CE5"/>
    <w:rsid w:val="00D97F76"/>
    <w:rsid w:val="00DA17DA"/>
    <w:rsid w:val="00DA3576"/>
    <w:rsid w:val="00DA4FD8"/>
    <w:rsid w:val="00DA68AD"/>
    <w:rsid w:val="00DA762B"/>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68E3"/>
    <w:rsid w:val="00DE708C"/>
    <w:rsid w:val="00DE7660"/>
    <w:rsid w:val="00DE77EE"/>
    <w:rsid w:val="00DE7EA1"/>
    <w:rsid w:val="00DF2007"/>
    <w:rsid w:val="00DF3A48"/>
    <w:rsid w:val="00DF46F2"/>
    <w:rsid w:val="00DF612F"/>
    <w:rsid w:val="00DF74F8"/>
    <w:rsid w:val="00E0055D"/>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4BE"/>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09A"/>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87E46"/>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17CF"/>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E7408"/>
    <w:rsid w:val="00EE7CDC"/>
    <w:rsid w:val="00EF0A75"/>
    <w:rsid w:val="00EF2A02"/>
    <w:rsid w:val="00EF433D"/>
    <w:rsid w:val="00EF4C5A"/>
    <w:rsid w:val="00EF55A9"/>
    <w:rsid w:val="00EF5FC4"/>
    <w:rsid w:val="00EF696A"/>
    <w:rsid w:val="00EF6A0B"/>
    <w:rsid w:val="00EF6F5D"/>
    <w:rsid w:val="00EF763A"/>
    <w:rsid w:val="00F0136C"/>
    <w:rsid w:val="00F0294E"/>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4391"/>
    <w:rsid w:val="00F35022"/>
    <w:rsid w:val="00F35E13"/>
    <w:rsid w:val="00F37027"/>
    <w:rsid w:val="00F375D5"/>
    <w:rsid w:val="00F37BC8"/>
    <w:rsid w:val="00F41A6C"/>
    <w:rsid w:val="00F42F2C"/>
    <w:rsid w:val="00F44149"/>
    <w:rsid w:val="00F45140"/>
    <w:rsid w:val="00F45E1A"/>
    <w:rsid w:val="00F51809"/>
    <w:rsid w:val="00F51F84"/>
    <w:rsid w:val="00F54C97"/>
    <w:rsid w:val="00F54F70"/>
    <w:rsid w:val="00F550D9"/>
    <w:rsid w:val="00F55DEA"/>
    <w:rsid w:val="00F56710"/>
    <w:rsid w:val="00F56898"/>
    <w:rsid w:val="00F61027"/>
    <w:rsid w:val="00F629CA"/>
    <w:rsid w:val="00F67D62"/>
    <w:rsid w:val="00F73976"/>
    <w:rsid w:val="00F73B3E"/>
    <w:rsid w:val="00F763F4"/>
    <w:rsid w:val="00F81228"/>
    <w:rsid w:val="00F82438"/>
    <w:rsid w:val="00F82CBB"/>
    <w:rsid w:val="00F83194"/>
    <w:rsid w:val="00F83667"/>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A7FEF"/>
    <w:rsid w:val="00FB148D"/>
    <w:rsid w:val="00FB2C64"/>
    <w:rsid w:val="00FB3006"/>
    <w:rsid w:val="00FB3C5F"/>
    <w:rsid w:val="00FB3F5A"/>
    <w:rsid w:val="00FB5508"/>
    <w:rsid w:val="00FB6ABF"/>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14FF"/>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EDA"/>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7"/>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5048</Words>
  <Characters>32824</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2024-05-06T08:19:00Z</dcterms:created>
  <dcterms:modified xsi:type="dcterms:W3CDTF">2024-05-06T08:19:00Z</dcterms:modified>
</cp:coreProperties>
</file>