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D7BD" w14:textId="77777777" w:rsidR="0050600E" w:rsidRDefault="0050600E">
      <w:pPr>
        <w:pStyle w:val="Standard"/>
        <w:keepNext/>
        <w:tabs>
          <w:tab w:val="left" w:pos="5334"/>
          <w:tab w:val="left" w:pos="5610"/>
        </w:tabs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AFA4C43" w14:textId="77777777" w:rsidR="0050600E" w:rsidRDefault="0050600E">
      <w:pPr>
        <w:pStyle w:val="Standard"/>
        <w:keepNext/>
        <w:tabs>
          <w:tab w:val="left" w:pos="5334"/>
          <w:tab w:val="left" w:pos="5610"/>
        </w:tabs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F4C52FF" w14:textId="73D53514" w:rsidR="0050600E" w:rsidRDefault="00000000">
      <w:pPr>
        <w:pStyle w:val="Standard"/>
        <w:keepNext/>
        <w:tabs>
          <w:tab w:val="left" w:pos="5334"/>
          <w:tab w:val="left" w:pos="5610"/>
        </w:tabs>
        <w:spacing w:after="0"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Siemiatycze, dnia 3</w:t>
      </w:r>
      <w:r w:rsidR="00C21AC2">
        <w:rPr>
          <w:rFonts w:eastAsia="Times New Roman" w:cstheme="minorHAnsi"/>
          <w:sz w:val="20"/>
          <w:szCs w:val="20"/>
          <w:lang w:eastAsia="pl-PL"/>
        </w:rPr>
        <w:t>1</w:t>
      </w:r>
      <w:r>
        <w:rPr>
          <w:rFonts w:eastAsia="Times New Roman" w:cstheme="minorHAnsi"/>
          <w:sz w:val="20"/>
          <w:szCs w:val="20"/>
          <w:lang w:eastAsia="pl-PL"/>
        </w:rPr>
        <w:t>.07.2024 r.</w:t>
      </w:r>
    </w:p>
    <w:p w14:paraId="6E18E45D" w14:textId="1129D91C" w:rsidR="0050600E" w:rsidRDefault="00000000">
      <w:pPr>
        <w:pStyle w:val="Standard"/>
        <w:keepNext/>
        <w:tabs>
          <w:tab w:val="left" w:pos="5334"/>
          <w:tab w:val="left" w:pos="5610"/>
        </w:tabs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Znak </w:t>
      </w:r>
      <w:r w:rsidRPr="00C21AC2">
        <w:rPr>
          <w:rFonts w:eastAsia="Times New Roman" w:cstheme="minorHAnsi"/>
          <w:sz w:val="20"/>
          <w:szCs w:val="20"/>
          <w:lang w:eastAsia="pl-PL"/>
        </w:rPr>
        <w:t>postępowania</w:t>
      </w:r>
      <w:r w:rsidRPr="00C21AC2">
        <w:rPr>
          <w:rFonts w:eastAsia="Times New Roman" w:cstheme="minorHAnsi"/>
          <w:color w:val="000000" w:themeColor="text1"/>
          <w:sz w:val="18"/>
          <w:szCs w:val="18"/>
          <w:lang w:eastAsia="pl-PL"/>
        </w:rPr>
        <w:t>:</w:t>
      </w:r>
      <w:r w:rsidRPr="00C21AC2"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  <w:t xml:space="preserve"> </w:t>
      </w:r>
      <w:r w:rsidR="00C21AC2"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  <w:t>RG.271.6.2024</w:t>
      </w:r>
    </w:p>
    <w:p w14:paraId="4BFDBAEC" w14:textId="77777777" w:rsidR="0050600E" w:rsidRDefault="0000000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Zamawiający: </w:t>
      </w:r>
      <w:bookmarkStart w:id="0" w:name="_Hlk1617367652"/>
      <w:bookmarkEnd w:id="0"/>
    </w:p>
    <w:p w14:paraId="5FF8C261" w14:textId="77777777" w:rsidR="0050600E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Gmina Siemiatycze</w:t>
      </w:r>
    </w:p>
    <w:p w14:paraId="6545EA7D" w14:textId="77777777" w:rsidR="0050600E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ul. Tadeusza Kościuszki 88</w:t>
      </w:r>
    </w:p>
    <w:p w14:paraId="4641A2CA" w14:textId="77777777" w:rsidR="0050600E" w:rsidRDefault="00000000">
      <w:pPr>
        <w:spacing w:after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17-300 Siemiatycze</w:t>
      </w:r>
    </w:p>
    <w:p w14:paraId="5F0EF001" w14:textId="77777777" w:rsidR="0050600E" w:rsidRDefault="00000000">
      <w:pPr>
        <w:jc w:val="center"/>
        <w:rPr>
          <w:b/>
        </w:rPr>
      </w:pPr>
      <w:r>
        <w:rPr>
          <w:b/>
        </w:rPr>
        <w:t>INFORMACJA NR 1 O ZMIANIE TREŚCI SWZ</w:t>
      </w:r>
    </w:p>
    <w:p w14:paraId="5B1A4149" w14:textId="77777777" w:rsidR="0050600E" w:rsidRDefault="00000000">
      <w:pPr>
        <w:jc w:val="center"/>
        <w:rPr>
          <w:b/>
        </w:rPr>
      </w:pPr>
      <w:r>
        <w:rPr>
          <w:b/>
        </w:rPr>
        <w:t>(niniejsza informacja stanowi integralną część SWZ)</w:t>
      </w:r>
    </w:p>
    <w:p w14:paraId="19476F14" w14:textId="77777777" w:rsidR="0050600E" w:rsidRDefault="0050600E"/>
    <w:p w14:paraId="647D18C5" w14:textId="77777777" w:rsidR="0050600E" w:rsidRDefault="00000000">
      <w:r>
        <w:tab/>
      </w:r>
      <w:r>
        <w:tab/>
      </w:r>
      <w:r>
        <w:tab/>
      </w:r>
      <w:r>
        <w:tab/>
      </w:r>
      <w:r>
        <w:tab/>
      </w:r>
      <w:r>
        <w:tab/>
        <w:t>Do wszystkich Wykonawców</w:t>
      </w:r>
    </w:p>
    <w:p w14:paraId="2E2C3AD9" w14:textId="77777777" w:rsidR="0050600E" w:rsidRDefault="0050600E"/>
    <w:p w14:paraId="71DA6547" w14:textId="77777777" w:rsidR="0050600E" w:rsidRDefault="00000000">
      <w:pPr>
        <w:jc w:val="both"/>
      </w:pPr>
      <w:r>
        <w:t xml:space="preserve">Dotyczy: </w:t>
      </w:r>
      <w:bookmarkStart w:id="1" w:name="_Hlk1617367651"/>
      <w:bookmarkStart w:id="2" w:name="_Hlk161736765"/>
      <w:r>
        <w:rPr>
          <w:b/>
          <w:i/>
          <w:iCs/>
          <w:sz w:val="24"/>
          <w:szCs w:val="24"/>
        </w:rPr>
        <w:t>„</w:t>
      </w:r>
      <w:bookmarkEnd w:id="1"/>
      <w:r>
        <w:rPr>
          <w:b/>
          <w:bCs/>
          <w:i/>
          <w:iCs/>
          <w:sz w:val="24"/>
          <w:szCs w:val="24"/>
        </w:rPr>
        <w:t>Budowa i modernizacja oświetlenia ulicznego na terenie gminy Siemiatycze„</w:t>
      </w:r>
      <w:bookmarkEnd w:id="2"/>
    </w:p>
    <w:p w14:paraId="626C5BD0" w14:textId="77777777" w:rsidR="0050600E" w:rsidRDefault="0050600E"/>
    <w:p w14:paraId="720B20B0" w14:textId="77777777" w:rsidR="0050600E" w:rsidRDefault="00000000">
      <w:pPr>
        <w:jc w:val="both"/>
      </w:pPr>
      <w:r>
        <w:tab/>
        <w:t>Zamawiający  powołując się na treść art. 286 ust. 1 pzp dokonuje zmiany treści Specyfikacji Warunków Zamówienia w następującym zakresie:</w:t>
      </w:r>
    </w:p>
    <w:p w14:paraId="2FF1EFE2" w14:textId="77777777" w:rsidR="0050600E" w:rsidRDefault="0050600E">
      <w:pPr>
        <w:jc w:val="both"/>
      </w:pPr>
    </w:p>
    <w:p w14:paraId="6F8C72F6" w14:textId="77777777" w:rsidR="0050600E" w:rsidRDefault="00000000">
      <w:pPr>
        <w:jc w:val="both"/>
        <w:rPr>
          <w:u w:val="single"/>
        </w:rPr>
      </w:pPr>
      <w:r>
        <w:rPr>
          <w:sz w:val="24"/>
          <w:szCs w:val="24"/>
        </w:rPr>
        <w:t>I. Zmianie ulega treść Roz. XI SWZ</w:t>
      </w:r>
    </w:p>
    <w:p w14:paraId="7A233A9B" w14:textId="77777777" w:rsidR="0050600E" w:rsidRDefault="000000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Gdzie obecnie jest </w:t>
      </w:r>
    </w:p>
    <w:p w14:paraId="348C343C" w14:textId="0FB4E4D4" w:rsidR="0050600E" w:rsidRDefault="00000000">
      <w:pPr>
        <w:jc w:val="both"/>
        <w:rPr>
          <w:u w:val="single"/>
        </w:rPr>
      </w:pPr>
      <w:r>
        <w:rPr>
          <w:sz w:val="24"/>
          <w:szCs w:val="24"/>
        </w:rPr>
        <w:t xml:space="preserve"> Wykonawca jest związany ofertą od dnia upływu terminu składania ofert do dnia</w:t>
      </w:r>
      <w:r w:rsidR="00C21AC2">
        <w:rPr>
          <w:sz w:val="24"/>
          <w:szCs w:val="24"/>
        </w:rPr>
        <w:t xml:space="preserve"> 30 </w:t>
      </w:r>
      <w:r>
        <w:rPr>
          <w:sz w:val="24"/>
          <w:szCs w:val="24"/>
        </w:rPr>
        <w:t>sierpnia 2024 roku (30 dni)</w:t>
      </w:r>
    </w:p>
    <w:p w14:paraId="01BCB93E" w14:textId="77777777" w:rsidR="0050600E" w:rsidRDefault="0050600E">
      <w:pPr>
        <w:jc w:val="both"/>
        <w:rPr>
          <w:u w:val="single"/>
        </w:rPr>
      </w:pPr>
    </w:p>
    <w:p w14:paraId="401B3207" w14:textId="77777777" w:rsidR="0050600E" w:rsidRDefault="00000000">
      <w:pPr>
        <w:jc w:val="both"/>
        <w:rPr>
          <w:u w:val="single"/>
        </w:rPr>
      </w:pPr>
      <w:r>
        <w:rPr>
          <w:sz w:val="24"/>
          <w:szCs w:val="24"/>
        </w:rPr>
        <w:t>W przypadku gdy wybór najkorzystniejszej oferty nie nastąpi przed upływem terminu związania ofertą, określonego w SWZ, Zamawiający przed upływem terminu związania oferty zwraca się jednokrotnie do Wykonawców o wyrażenie zgody na przedłużenie tego terminu o wskazywany przez niego okres, nie dłuższy niż 30 dni.</w:t>
      </w:r>
    </w:p>
    <w:p w14:paraId="6E5AFA5A" w14:textId="77777777" w:rsidR="0050600E" w:rsidRDefault="0050600E">
      <w:pPr>
        <w:jc w:val="both"/>
        <w:rPr>
          <w:u w:val="single"/>
        </w:rPr>
      </w:pPr>
    </w:p>
    <w:p w14:paraId="33434E4D" w14:textId="77777777" w:rsidR="0050600E" w:rsidRDefault="00000000">
      <w:pPr>
        <w:jc w:val="both"/>
        <w:rPr>
          <w:u w:val="single"/>
        </w:rPr>
      </w:pPr>
      <w:r>
        <w:rPr>
          <w:sz w:val="24"/>
          <w:szCs w:val="24"/>
        </w:rPr>
        <w:t xml:space="preserve">Przedłużenie terminu związania ofertą, o którym mowa w pkt 2, wymaga złożenia przez Wykonawcę pisemnego oświadczenia o wyrażeniu zgody na przedłużenie terminu związania ofertą. </w:t>
      </w:r>
    </w:p>
    <w:p w14:paraId="381FA056" w14:textId="77777777" w:rsidR="0050600E" w:rsidRDefault="0050600E">
      <w:pPr>
        <w:jc w:val="both"/>
        <w:rPr>
          <w:u w:val="single"/>
        </w:rPr>
      </w:pPr>
    </w:p>
    <w:p w14:paraId="3056DE35" w14:textId="77777777" w:rsidR="0050600E" w:rsidRDefault="000000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 powinno być</w:t>
      </w:r>
    </w:p>
    <w:p w14:paraId="0F975E5D" w14:textId="77777777" w:rsidR="0050600E" w:rsidRDefault="00000000">
      <w:pPr>
        <w:jc w:val="both"/>
      </w:pPr>
      <w:r>
        <w:rPr>
          <w:sz w:val="24"/>
          <w:szCs w:val="24"/>
        </w:rPr>
        <w:t>Wykonawca jest związany ofertą od dnia upływu terminu składania ofert do dnia 04 września 2024 roku (30 dni)</w:t>
      </w:r>
    </w:p>
    <w:p w14:paraId="3D0BD7B9" w14:textId="77777777" w:rsidR="0050600E" w:rsidRDefault="0050600E">
      <w:pPr>
        <w:jc w:val="both"/>
      </w:pPr>
    </w:p>
    <w:p w14:paraId="0A5FA80E" w14:textId="77777777" w:rsidR="0050600E" w:rsidRDefault="00000000">
      <w:pPr>
        <w:jc w:val="both"/>
      </w:pPr>
      <w:r>
        <w:rPr>
          <w:sz w:val="24"/>
          <w:szCs w:val="24"/>
        </w:rPr>
        <w:t>W przypadku gdy wybór najkorzystniejszej oferty nie nastąpi przed upływem terminu związania ofertą, określonego w SWZ, Zamawiający przed upływem terminu związania oferty zwraca się jednokrotnie do Wykonawców o wyrażenie zgody na przedłużenie tego terminu o wskazywany przez niego okres, nie dłuższy niż 30 dni.</w:t>
      </w:r>
    </w:p>
    <w:p w14:paraId="12BEDE61" w14:textId="77777777" w:rsidR="0050600E" w:rsidRDefault="0050600E">
      <w:pPr>
        <w:jc w:val="both"/>
      </w:pPr>
    </w:p>
    <w:p w14:paraId="3F65F90B" w14:textId="77777777" w:rsidR="0050600E" w:rsidRDefault="00000000">
      <w:pPr>
        <w:jc w:val="both"/>
        <w:rPr>
          <w:u w:val="single"/>
        </w:rPr>
      </w:pPr>
      <w:r>
        <w:rPr>
          <w:sz w:val="24"/>
          <w:szCs w:val="24"/>
        </w:rPr>
        <w:t>Przedłużenie terminu związania ofertą, o którym mowa w pkt 2, wymaga złożenia przez Wykonawcę pisemnego oświadczenia o wyrażeniu zgody na przedłużenie terminu związania ofertą.</w:t>
      </w:r>
      <w:r>
        <w:rPr>
          <w:sz w:val="24"/>
          <w:szCs w:val="24"/>
          <w:u w:val="single"/>
        </w:rPr>
        <w:t xml:space="preserve"> </w:t>
      </w:r>
    </w:p>
    <w:p w14:paraId="460FF19D" w14:textId="77777777" w:rsidR="0050600E" w:rsidRDefault="0050600E">
      <w:pPr>
        <w:jc w:val="both"/>
        <w:rPr>
          <w:u w:val="single"/>
        </w:rPr>
      </w:pPr>
    </w:p>
    <w:p w14:paraId="6CB4ECF9" w14:textId="77777777" w:rsidR="0050600E" w:rsidRDefault="00000000">
      <w:pPr>
        <w:jc w:val="both"/>
        <w:rPr>
          <w:u w:val="single"/>
        </w:rPr>
      </w:pPr>
      <w:r>
        <w:rPr>
          <w:sz w:val="24"/>
          <w:szCs w:val="24"/>
        </w:rPr>
        <w:t>II. Zmianie ulega treść Roz. XIII SWZ</w:t>
      </w:r>
    </w:p>
    <w:p w14:paraId="73F3FD99" w14:textId="77777777" w:rsidR="0050600E" w:rsidRDefault="000000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Gdzie obecnie jest </w:t>
      </w:r>
    </w:p>
    <w:p w14:paraId="7254BB35" w14:textId="7D97E25D" w:rsidR="0050600E" w:rsidRDefault="00000000">
      <w:pPr>
        <w:numPr>
          <w:ilvl w:val="0"/>
          <w:numId w:val="2"/>
        </w:numPr>
        <w:spacing w:after="0"/>
        <w:jc w:val="both"/>
      </w:pPr>
      <w:r>
        <w:t xml:space="preserve">Ofertę cenową zgodnie z załączonym drukiem „formularz ofertowy” wraz z pozostałymi załącznikami należy złożyć </w:t>
      </w:r>
      <w:r>
        <w:rPr>
          <w:bCs/>
        </w:rPr>
        <w:t xml:space="preserve">w terminie najpóźniej </w:t>
      </w:r>
      <w:r>
        <w:rPr>
          <w:b/>
          <w:bCs/>
        </w:rPr>
        <w:t>do dnia</w:t>
      </w:r>
      <w:r w:rsidR="00C21AC2">
        <w:rPr>
          <w:b/>
          <w:bCs/>
        </w:rPr>
        <w:t xml:space="preserve"> 1 sierpnia</w:t>
      </w:r>
      <w:r>
        <w:rPr>
          <w:b/>
          <w:bCs/>
        </w:rPr>
        <w:t xml:space="preserve"> 2024 r. do godz.</w:t>
      </w:r>
      <w:r>
        <w:rPr>
          <w:b/>
        </w:rPr>
        <w:t xml:space="preserve"> 11:00</w:t>
      </w:r>
    </w:p>
    <w:p w14:paraId="379EDE5C" w14:textId="77777777" w:rsidR="0050600E" w:rsidRDefault="00000000">
      <w:pPr>
        <w:numPr>
          <w:ilvl w:val="0"/>
          <w:numId w:val="2"/>
        </w:numPr>
        <w:spacing w:after="0"/>
        <w:jc w:val="both"/>
      </w:pPr>
      <w:r>
        <w:t xml:space="preserve">Ofertę wraz z wymaganymi dokumentami, oświadczeniami należy złożyć zgodnie z  </w:t>
      </w:r>
      <w:r>
        <w:rPr>
          <w:b/>
          <w:bCs/>
        </w:rPr>
        <w:t>zapisami SWZ szczegółowo opisanymi w Roz. XII</w:t>
      </w:r>
      <w:r>
        <w:t xml:space="preserve"> </w:t>
      </w:r>
    </w:p>
    <w:p w14:paraId="64C53DDF" w14:textId="77777777" w:rsidR="0050600E" w:rsidRDefault="00000000">
      <w:pPr>
        <w:numPr>
          <w:ilvl w:val="0"/>
          <w:numId w:val="2"/>
        </w:numPr>
        <w:spacing w:after="0"/>
        <w:jc w:val="both"/>
        <w:rPr>
          <w:u w:val="single"/>
        </w:rPr>
      </w:pPr>
      <w:r>
        <w:rPr>
          <w:sz w:val="24"/>
          <w:szCs w:val="24"/>
        </w:rPr>
        <w:t>Zamawiający odrzuci ofertę złożoną po terminie składania ofert.</w:t>
      </w:r>
    </w:p>
    <w:p w14:paraId="7DE374AA" w14:textId="77777777" w:rsidR="0050600E" w:rsidRDefault="0050600E">
      <w:pPr>
        <w:jc w:val="both"/>
        <w:rPr>
          <w:u w:val="single"/>
        </w:rPr>
      </w:pPr>
    </w:p>
    <w:p w14:paraId="19FFAA1A" w14:textId="77777777" w:rsidR="0050600E" w:rsidRDefault="000000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powinno być</w:t>
      </w:r>
    </w:p>
    <w:p w14:paraId="002D632B" w14:textId="77777777" w:rsidR="0050600E" w:rsidRDefault="00000000">
      <w:pPr>
        <w:numPr>
          <w:ilvl w:val="0"/>
          <w:numId w:val="2"/>
        </w:numPr>
        <w:spacing w:after="0"/>
        <w:jc w:val="both"/>
      </w:pPr>
      <w:r>
        <w:t xml:space="preserve">Ofertę cenową zgodnie z załączonym drukiem „formularz ofertowy” wraz z pozostałymi załącznikami należy złożyć </w:t>
      </w:r>
      <w:r>
        <w:rPr>
          <w:bCs/>
        </w:rPr>
        <w:t xml:space="preserve">w terminie najpóźniej </w:t>
      </w:r>
      <w:r>
        <w:rPr>
          <w:b/>
          <w:bCs/>
        </w:rPr>
        <w:t>do dnia 06 sierpnia 2024 r. do godz.</w:t>
      </w:r>
      <w:r>
        <w:rPr>
          <w:b/>
        </w:rPr>
        <w:t xml:space="preserve"> 11:00</w:t>
      </w:r>
    </w:p>
    <w:p w14:paraId="6842132E" w14:textId="77777777" w:rsidR="0050600E" w:rsidRDefault="00000000">
      <w:pPr>
        <w:numPr>
          <w:ilvl w:val="0"/>
          <w:numId w:val="2"/>
        </w:numPr>
        <w:spacing w:after="0"/>
        <w:jc w:val="both"/>
      </w:pPr>
      <w:r>
        <w:t xml:space="preserve">Ofertę wraz z wymaganymi dokumentami, oświadczeniami należy złożyć zgodnie z  </w:t>
      </w:r>
      <w:r>
        <w:rPr>
          <w:b/>
          <w:bCs/>
        </w:rPr>
        <w:t>zapisami SWZ szczegółowo opisanymi w Roz. XII</w:t>
      </w:r>
      <w:r>
        <w:t xml:space="preserve"> </w:t>
      </w:r>
    </w:p>
    <w:p w14:paraId="49E6AC25" w14:textId="77777777" w:rsidR="0050600E" w:rsidRDefault="00000000">
      <w:pPr>
        <w:numPr>
          <w:ilvl w:val="0"/>
          <w:numId w:val="2"/>
        </w:numPr>
        <w:spacing w:after="0"/>
        <w:jc w:val="both"/>
        <w:rPr>
          <w:u w:val="single"/>
        </w:rPr>
      </w:pPr>
      <w:r>
        <w:rPr>
          <w:sz w:val="24"/>
          <w:szCs w:val="24"/>
        </w:rPr>
        <w:t>Zamawiający odrzuci ofertę złożoną po terminie składania ofert.</w:t>
      </w:r>
    </w:p>
    <w:p w14:paraId="3166E6E7" w14:textId="77777777" w:rsidR="0050600E" w:rsidRDefault="0050600E">
      <w:pPr>
        <w:jc w:val="both"/>
        <w:rPr>
          <w:u w:val="single"/>
        </w:rPr>
      </w:pPr>
    </w:p>
    <w:p w14:paraId="53B4EF21" w14:textId="77777777" w:rsidR="0050600E" w:rsidRDefault="00000000">
      <w:pPr>
        <w:jc w:val="both"/>
        <w:rPr>
          <w:u w:val="single"/>
        </w:rPr>
      </w:pPr>
      <w:r>
        <w:rPr>
          <w:sz w:val="24"/>
          <w:szCs w:val="24"/>
        </w:rPr>
        <w:t>III. Zmianie ulega treść Roz. XIV  SWZ</w:t>
      </w:r>
    </w:p>
    <w:p w14:paraId="5F469C34" w14:textId="77777777" w:rsidR="0050600E" w:rsidRDefault="000000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Gdzie obecnie jest </w:t>
      </w:r>
    </w:p>
    <w:p w14:paraId="32E36137" w14:textId="24098724" w:rsidR="0050600E" w:rsidRDefault="00000000">
      <w:pPr>
        <w:jc w:val="both"/>
        <w:rPr>
          <w:u w:val="single"/>
        </w:rPr>
      </w:pPr>
      <w:r>
        <w:t xml:space="preserve">    1. Otwarcie ofert nastąpi w dniu </w:t>
      </w:r>
      <w:r w:rsidR="00C21AC2">
        <w:t>1 sierpnia</w:t>
      </w:r>
      <w:r>
        <w:t xml:space="preserve"> 2024 r. o godz. 11:30</w:t>
      </w:r>
    </w:p>
    <w:p w14:paraId="58154B27" w14:textId="77777777" w:rsidR="0050600E" w:rsidRDefault="00000000">
      <w:pPr>
        <w:jc w:val="both"/>
        <w:rPr>
          <w:u w:val="single"/>
        </w:rPr>
      </w:pPr>
      <w:r>
        <w:t xml:space="preserve">    2. Zamawiający, najpóźniej przed otwarciem ofert, udostępnia na Platformie informację o kwocie, jaką zamierza przeznaczyć na sfinansowanie zamówienia dla każdej części z osobna.</w:t>
      </w:r>
    </w:p>
    <w:p w14:paraId="43F0FEA5" w14:textId="77777777" w:rsidR="0050600E" w:rsidRDefault="00000000">
      <w:pPr>
        <w:jc w:val="both"/>
        <w:rPr>
          <w:u w:val="single"/>
        </w:rPr>
      </w:pPr>
      <w:r>
        <w:t xml:space="preserve">    3. Zamawiający, niezwłocznie po otwarciu ofert, udostępnia na Platformie informacje o: </w:t>
      </w:r>
    </w:p>
    <w:p w14:paraId="0F65D3DD" w14:textId="77777777" w:rsidR="0050600E" w:rsidRDefault="00000000">
      <w:pPr>
        <w:jc w:val="both"/>
        <w:rPr>
          <w:u w:val="single"/>
        </w:rPr>
      </w:pPr>
      <w:r>
        <w:lastRenderedPageBreak/>
        <w:t xml:space="preserve">    a) nazwach albo imionach i nazwiskach oraz siedzibach lub miejscach prowadzonej działalności gospodarczej albo miejscach zamieszkania Wykonawców, których oferty zostały otwarte, </w:t>
      </w:r>
    </w:p>
    <w:p w14:paraId="507D898B" w14:textId="77777777" w:rsidR="0050600E" w:rsidRDefault="00000000">
      <w:pPr>
        <w:jc w:val="both"/>
        <w:rPr>
          <w:u w:val="single"/>
        </w:rPr>
      </w:pPr>
      <w:r>
        <w:t xml:space="preserve">    b) cenach lub kosztach zawartych w ofertach.</w:t>
      </w:r>
    </w:p>
    <w:p w14:paraId="7B12858A" w14:textId="77777777" w:rsidR="0050600E" w:rsidRDefault="00000000">
      <w:pPr>
        <w:jc w:val="both"/>
        <w:rPr>
          <w:u w:val="single"/>
        </w:rPr>
      </w:pPr>
      <w:r>
        <w:t xml:space="preserve">    4. W przypadku wystąpienia awarii systemu teleinformatycznego, która spowoduje brak możliwości otwarcia ofert w terminie określonym przez Zamawiającego, otwarcie nastąpi niezwłocznie po usunięciu awarii.</w:t>
      </w:r>
    </w:p>
    <w:p w14:paraId="1099FC7E" w14:textId="77777777" w:rsidR="0050600E" w:rsidRDefault="00000000">
      <w:pPr>
        <w:jc w:val="both"/>
        <w:rPr>
          <w:u w:val="single"/>
        </w:rPr>
      </w:pPr>
      <w:r>
        <w:t xml:space="preserve">    5. Zamawiający poinformuje o zmianie terminu otwarcia ofert na stronie internetowej prowadzonego postępowania. </w:t>
      </w:r>
    </w:p>
    <w:p w14:paraId="7E781CE6" w14:textId="77777777" w:rsidR="0050600E" w:rsidRDefault="0050600E">
      <w:pPr>
        <w:jc w:val="both"/>
        <w:rPr>
          <w:u w:val="single"/>
        </w:rPr>
      </w:pPr>
    </w:p>
    <w:p w14:paraId="60F9AD6C" w14:textId="77777777" w:rsidR="0050600E" w:rsidRDefault="000000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powinno być</w:t>
      </w:r>
    </w:p>
    <w:p w14:paraId="657EEA77" w14:textId="77777777" w:rsidR="0050600E" w:rsidRDefault="00000000">
      <w:pPr>
        <w:spacing w:after="0"/>
        <w:jc w:val="both"/>
      </w:pPr>
      <w:r>
        <w:t xml:space="preserve">    1. Otwarcie ofert nastąpi w dniu 06 sierpnia 2024 r. o godz. 11:30</w:t>
      </w:r>
    </w:p>
    <w:p w14:paraId="50F5B617" w14:textId="77777777" w:rsidR="0050600E" w:rsidRDefault="00000000">
      <w:pPr>
        <w:spacing w:after="0"/>
        <w:jc w:val="both"/>
      </w:pPr>
      <w:r>
        <w:t xml:space="preserve">    2. Zamawiający, najpóźniej przed otwarciem ofert, udostępnia na Platformie informację o kwocie, jaką zamierza przeznaczyć na sfinansowanie zamówienia dla każdej części z osobna.</w:t>
      </w:r>
    </w:p>
    <w:p w14:paraId="7D57688B" w14:textId="77777777" w:rsidR="0050600E" w:rsidRDefault="00000000">
      <w:pPr>
        <w:spacing w:after="0"/>
        <w:jc w:val="both"/>
      </w:pPr>
      <w:r>
        <w:t xml:space="preserve">    3. Zamawiający, niezwłocznie po otwarciu ofert, udostępnia na Platformie informacje o: </w:t>
      </w:r>
    </w:p>
    <w:p w14:paraId="1D5294AF" w14:textId="77777777" w:rsidR="0050600E" w:rsidRDefault="00000000">
      <w:pPr>
        <w:spacing w:after="0"/>
        <w:jc w:val="both"/>
      </w:pPr>
      <w:r>
        <w:t xml:space="preserve">    a) nazwach albo imionach i nazwiskach oraz siedzibach lub miejscach prowadzonej działalności gospodarczej albo miejscach zamieszkania Wykonawców, których oferty zostały otwarte, </w:t>
      </w:r>
    </w:p>
    <w:p w14:paraId="041EBE8B" w14:textId="77777777" w:rsidR="0050600E" w:rsidRDefault="00000000">
      <w:pPr>
        <w:spacing w:after="0"/>
        <w:jc w:val="both"/>
      </w:pPr>
      <w:r>
        <w:t xml:space="preserve">    b) cenach lub kosztach zawartych w ofertach.</w:t>
      </w:r>
    </w:p>
    <w:p w14:paraId="2A807A1E" w14:textId="77777777" w:rsidR="0050600E" w:rsidRDefault="00000000">
      <w:pPr>
        <w:spacing w:after="0"/>
        <w:jc w:val="both"/>
      </w:pPr>
      <w:r>
        <w:t xml:space="preserve">    4. W przypadku wystąpienia awarii systemu teleinformatycznego, która spowoduje brak możliwości otwarcia ofert w terminie określonym przez Zamawiającego, otwarcie nastąpi niezwłocznie po usunięciu awarii.</w:t>
      </w:r>
    </w:p>
    <w:p w14:paraId="1DD99D67" w14:textId="77777777" w:rsidR="0050600E" w:rsidRDefault="00000000">
      <w:pPr>
        <w:spacing w:after="0"/>
        <w:jc w:val="both"/>
      </w:pPr>
      <w:r>
        <w:t xml:space="preserve">    5. Zamawiający poinformuje o zmianie terminu otwarcia ofert na stronie internetowej prowadzonego postępowania. </w:t>
      </w:r>
    </w:p>
    <w:p w14:paraId="40783D5A" w14:textId="77777777" w:rsidR="0050600E" w:rsidRDefault="0050600E">
      <w:pPr>
        <w:spacing w:after="0"/>
        <w:jc w:val="both"/>
        <w:rPr>
          <w:b/>
        </w:rPr>
      </w:pPr>
    </w:p>
    <w:p w14:paraId="5FD683BB" w14:textId="77777777" w:rsidR="0050600E" w:rsidRDefault="00000000">
      <w:pPr>
        <w:jc w:val="both"/>
        <w:rPr>
          <w:u w:val="single"/>
        </w:rPr>
      </w:pPr>
      <w:r>
        <w:rPr>
          <w:sz w:val="24"/>
          <w:szCs w:val="24"/>
        </w:rPr>
        <w:t xml:space="preserve">  </w:t>
      </w:r>
    </w:p>
    <w:p w14:paraId="43887533" w14:textId="77777777" w:rsidR="0050600E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Ogłoszenie o zmianie  treści SWZ zostaje zamieszczone na stronie internetowej prowadzonego postępowania.   </w:t>
      </w:r>
    </w:p>
    <w:p w14:paraId="6504FE51" w14:textId="77777777" w:rsidR="0050600E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Zmianie ulega również Ogłoszenie o zamówieniu.</w:t>
      </w:r>
    </w:p>
    <w:p w14:paraId="0B9D4CA2" w14:textId="77777777" w:rsidR="0050600E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Niniejsze zmiany  stanowią  integralną część SWZ. </w:t>
      </w:r>
    </w:p>
    <w:p w14:paraId="2C91A936" w14:textId="77777777" w:rsidR="0050600E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pozostałym zakresie dokumenty przetargowe pozostają bez zmian.</w:t>
      </w:r>
    </w:p>
    <w:p w14:paraId="6B154598" w14:textId="77777777" w:rsidR="0050600E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 informuje, że powodem wydłużenia terminu składania ofert jest otrzymanie licznych pytań do SWZ na które obecnie są przygotowywane odpowiedzi. </w:t>
      </w:r>
    </w:p>
    <w:p w14:paraId="2A1BD547" w14:textId="77777777" w:rsidR="0050600E" w:rsidRDefault="0050600E">
      <w:pPr>
        <w:jc w:val="both"/>
        <w:rPr>
          <w:u w:val="single"/>
        </w:rPr>
      </w:pPr>
    </w:p>
    <w:p w14:paraId="08D1BE6B" w14:textId="77777777" w:rsidR="0050600E" w:rsidRDefault="00000000">
      <w:pPr>
        <w:jc w:val="both"/>
        <w:rPr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7182B621" w14:textId="77777777" w:rsidR="0050600E" w:rsidRDefault="0050600E">
      <w:pPr>
        <w:jc w:val="center"/>
        <w:rPr>
          <w:b/>
          <w:bCs/>
        </w:rPr>
      </w:pPr>
    </w:p>
    <w:sectPr w:rsidR="0050600E">
      <w:headerReference w:type="default" r:id="rId8"/>
      <w:footerReference w:type="default" r:id="rId9"/>
      <w:pgSz w:w="11906" w:h="16838"/>
      <w:pgMar w:top="1191" w:right="1134" w:bottom="1135" w:left="1134" w:header="567" w:footer="34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FBEF" w14:textId="77777777" w:rsidR="00A51E11" w:rsidRDefault="00A51E11">
      <w:pPr>
        <w:spacing w:after="0" w:line="240" w:lineRule="auto"/>
      </w:pPr>
      <w:r>
        <w:separator/>
      </w:r>
    </w:p>
  </w:endnote>
  <w:endnote w:type="continuationSeparator" w:id="0">
    <w:p w14:paraId="2BD668F0" w14:textId="77777777" w:rsidR="00A51E11" w:rsidRDefault="00A5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36560"/>
      <w:docPartObj>
        <w:docPartGallery w:val="Page Numbers (Top of Page)"/>
        <w:docPartUnique/>
      </w:docPartObj>
    </w:sdtPr>
    <w:sdtContent>
      <w:p w14:paraId="55D1BCB4" w14:textId="77777777" w:rsidR="0050600E" w:rsidRDefault="00000000">
        <w:pPr>
          <w:pStyle w:val="Stopka"/>
          <w:rPr>
            <w:sz w:val="14"/>
            <w:szCs w:val="14"/>
          </w:rPr>
        </w:pPr>
        <w:r>
          <w:rPr>
            <w:rFonts w:ascii="Times New Roman" w:hAnsi="Times New Roman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="Times New Roman" w:hAnsi="Times New Roman"/>
            <w:sz w:val="16"/>
            <w:szCs w:val="16"/>
            <w:lang w:val="pl-PL"/>
          </w:rPr>
          <w:t xml:space="preserve">Strona </w:t>
        </w:r>
        <w:r>
          <w:rPr>
            <w:rFonts w:ascii="Times New Roman" w:hAnsi="Times New Roman"/>
            <w:bCs/>
            <w:sz w:val="16"/>
            <w:szCs w:val="16"/>
          </w:rPr>
          <w:fldChar w:fldCharType="begin"/>
        </w:r>
        <w:r>
          <w:rPr>
            <w:rFonts w:ascii="Times New Roman" w:hAnsi="Times New Roman"/>
            <w:bCs/>
            <w:sz w:val="16"/>
            <w:szCs w:val="16"/>
          </w:rPr>
          <w:instrText xml:space="preserve"> PAGE </w:instrText>
        </w:r>
        <w:r>
          <w:rPr>
            <w:rFonts w:ascii="Times New Roman" w:hAnsi="Times New Roman"/>
            <w:bCs/>
            <w:sz w:val="16"/>
            <w:szCs w:val="16"/>
          </w:rPr>
          <w:fldChar w:fldCharType="separate"/>
        </w:r>
        <w:r>
          <w:rPr>
            <w:rFonts w:ascii="Times New Roman" w:hAnsi="Times New Roman"/>
            <w:bCs/>
            <w:sz w:val="16"/>
            <w:szCs w:val="16"/>
          </w:rPr>
          <w:t>2</w:t>
        </w:r>
        <w:r>
          <w:rPr>
            <w:rFonts w:ascii="Times New Roman" w:hAnsi="Times New Roman"/>
            <w:bCs/>
            <w:sz w:val="16"/>
            <w:szCs w:val="16"/>
          </w:rPr>
          <w:fldChar w:fldCharType="end"/>
        </w:r>
        <w:r>
          <w:rPr>
            <w:rFonts w:ascii="Times New Roman" w:hAnsi="Times New Roman"/>
            <w:sz w:val="16"/>
            <w:szCs w:val="16"/>
            <w:lang w:val="pl-PL"/>
          </w:rPr>
          <w:t xml:space="preserve"> z </w:t>
        </w:r>
        <w:r>
          <w:rPr>
            <w:rFonts w:ascii="Times New Roman" w:hAnsi="Times New Roman"/>
            <w:bCs/>
            <w:sz w:val="16"/>
            <w:szCs w:val="16"/>
          </w:rPr>
          <w:fldChar w:fldCharType="begin"/>
        </w:r>
        <w:r>
          <w:rPr>
            <w:rFonts w:ascii="Times New Roman" w:hAnsi="Times New Roman"/>
            <w:bCs/>
            <w:sz w:val="16"/>
            <w:szCs w:val="16"/>
          </w:rPr>
          <w:instrText xml:space="preserve"> NUMPAGES </w:instrText>
        </w:r>
        <w:r>
          <w:rPr>
            <w:rFonts w:ascii="Times New Roman" w:hAnsi="Times New Roman"/>
            <w:bCs/>
            <w:sz w:val="16"/>
            <w:szCs w:val="16"/>
          </w:rPr>
          <w:fldChar w:fldCharType="separate"/>
        </w:r>
        <w:r>
          <w:rPr>
            <w:rFonts w:ascii="Times New Roman" w:hAnsi="Times New Roman"/>
            <w:bCs/>
            <w:sz w:val="16"/>
            <w:szCs w:val="16"/>
          </w:rPr>
          <w:t>3</w:t>
        </w:r>
        <w:r>
          <w:rPr>
            <w:rFonts w:ascii="Times New Roman" w:hAnsi="Times New Roman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1E6E" w14:textId="77777777" w:rsidR="00A51E11" w:rsidRDefault="00A51E11">
      <w:pPr>
        <w:spacing w:after="0" w:line="240" w:lineRule="auto"/>
      </w:pPr>
      <w:r>
        <w:separator/>
      </w:r>
    </w:p>
  </w:footnote>
  <w:footnote w:type="continuationSeparator" w:id="0">
    <w:p w14:paraId="012F6F43" w14:textId="77777777" w:rsidR="00A51E11" w:rsidRDefault="00A5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D069" w14:textId="77777777" w:rsidR="0050600E" w:rsidRDefault="00000000">
    <w:pPr>
      <w:pStyle w:val="Nagwek"/>
      <w:jc w:val="center"/>
    </w:pPr>
    <w:r>
      <w:rPr>
        <w:noProof/>
      </w:rPr>
      <w:drawing>
        <wp:inline distT="0" distB="0" distL="0" distR="0" wp14:anchorId="5C46C2E1" wp14:editId="21AF1445">
          <wp:extent cx="2103120" cy="73787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3DB4"/>
    <w:multiLevelType w:val="multilevel"/>
    <w:tmpl w:val="E1BEDD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17AA8"/>
    <w:multiLevelType w:val="multilevel"/>
    <w:tmpl w:val="AF501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247C12"/>
    <w:multiLevelType w:val="multilevel"/>
    <w:tmpl w:val="3AC64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9172156">
    <w:abstractNumId w:val="0"/>
  </w:num>
  <w:num w:numId="2" w16cid:durableId="1993561108">
    <w:abstractNumId w:val="1"/>
  </w:num>
  <w:num w:numId="3" w16cid:durableId="50328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0E"/>
    <w:rsid w:val="00012C82"/>
    <w:rsid w:val="0050600E"/>
    <w:rsid w:val="00A51E11"/>
    <w:rsid w:val="00C21AC2"/>
    <w:rsid w:val="00EB5258"/>
    <w:rsid w:val="00EF313B"/>
    <w:rsid w:val="00F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E366"/>
  <w15:docId w15:val="{0D521CB8-B24C-400E-A421-F0F56A7D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448"/>
    <w:pPr>
      <w:widowControl w:val="0"/>
      <w:spacing w:after="200" w:line="276" w:lineRule="auto"/>
      <w:textAlignment w:val="baseline"/>
    </w:pPr>
  </w:style>
  <w:style w:type="paragraph" w:styleId="Nagwek1">
    <w:name w:val="heading 1"/>
    <w:basedOn w:val="Standard"/>
    <w:next w:val="Textbody"/>
    <w:uiPriority w:val="9"/>
    <w:qFormat/>
    <w:rsid w:val="00864581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spacing w:before="240" w:after="0" w:line="240" w:lineRule="auto"/>
      <w:ind w:right="15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Standard"/>
    <w:next w:val="Textbody"/>
    <w:uiPriority w:val="9"/>
    <w:unhideWhenUsed/>
    <w:qFormat/>
    <w:pPr>
      <w:keepNext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spacing w:before="240"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Standard"/>
    <w:next w:val="Textbody"/>
    <w:qFormat/>
    <w:pPr>
      <w:keepNext/>
      <w:spacing w:before="240" w:after="0" w:line="240" w:lineRule="auto"/>
      <w:ind w:left="770" w:right="-29" w:hanging="770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Standard"/>
    <w:next w:val="Textbody"/>
    <w:qFormat/>
    <w:pPr>
      <w:keepNext/>
      <w:spacing w:before="240"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Standard"/>
    <w:next w:val="Textbody"/>
    <w:qFormat/>
    <w:pPr>
      <w:keepNext/>
      <w:spacing w:before="240" w:after="0" w:line="240" w:lineRule="auto"/>
      <w:ind w:right="-800"/>
      <w:jc w:val="center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eastAsia="Times New Roman" w:hAnsi="Times New Roman" w:cs="Times New Roman"/>
      <w:b/>
      <w:sz w:val="14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qFormat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Characters">
    <w:name w:val="Endnote Characters"/>
    <w:qFormat/>
  </w:style>
  <w:style w:type="character" w:customStyle="1" w:styleId="text1">
    <w:name w:val="text1"/>
    <w:qFormat/>
    <w:rPr>
      <w:rFonts w:ascii="Verdana" w:hAnsi="Verdana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basedOn w:val="Domylnaczcionkaakapitu"/>
    <w:qFormat/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NagwekZnak1">
    <w:name w:val="Nagłówek Znak1"/>
    <w:basedOn w:val="Domylnaczcionkaakapitu"/>
    <w:qFormat/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qFormat/>
    <w:rsid w:val="007819B0"/>
    <w:rPr>
      <w:b/>
      <w:bCs/>
    </w:rPr>
  </w:style>
  <w:style w:type="character" w:styleId="Wyrnieniedelikatne">
    <w:name w:val="Subtle Emphasis"/>
    <w:uiPriority w:val="19"/>
    <w:qFormat/>
    <w:rsid w:val="007819B0"/>
    <w:rPr>
      <w:i/>
      <w:iCs/>
      <w:color w:val="808080"/>
    </w:rPr>
  </w:style>
  <w:style w:type="character" w:styleId="Tekstzastpczy">
    <w:name w:val="Placeholder Text"/>
    <w:basedOn w:val="Domylnaczcionkaakapitu"/>
    <w:uiPriority w:val="99"/>
    <w:semiHidden/>
    <w:qFormat/>
    <w:rsid w:val="00F87B0A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15318"/>
    <w:rPr>
      <w:color w:val="605E5C"/>
      <w:shd w:val="clear" w:color="auto" w:fill="E1DFDD"/>
    </w:rPr>
  </w:style>
  <w:style w:type="character" w:customStyle="1" w:styleId="PUNKTZnak">
    <w:name w:val="PUNKT Znak"/>
    <w:link w:val="PUNKT"/>
    <w:qFormat/>
    <w:rsid w:val="0052487D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character" w:customStyle="1" w:styleId="highlight">
    <w:name w:val="highlight"/>
    <w:basedOn w:val="Domylnaczcionkaakapitu"/>
    <w:qFormat/>
    <w:rsid w:val="005A665A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11336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3B012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874E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FA40AA"/>
    <w:rPr>
      <w:color w:val="954F72" w:themeColor="followedHyperlink"/>
      <w:u w:val="single"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144"/>
      <w:szCs w:val="24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Standar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indent">
    <w:name w:val="Text body indent"/>
    <w:basedOn w:val="Standard"/>
    <w:qFormat/>
    <w:pPr>
      <w:spacing w:after="0" w:line="240" w:lineRule="auto"/>
      <w:ind w:left="283" w:right="-9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Standard"/>
    <w:qFormat/>
    <w:pPr>
      <w:spacing w:after="0" w:line="240" w:lineRule="auto"/>
      <w:ind w:left="699" w:right="-15" w:hanging="69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Standard"/>
    <w:qFormat/>
    <w:pPr>
      <w:spacing w:after="0" w:line="240" w:lineRule="auto"/>
      <w:ind w:left="1244" w:hanging="124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Standard"/>
    <w:qFormat/>
    <w:pPr>
      <w:spacing w:after="0" w:line="240" w:lineRule="auto"/>
      <w:ind w:firstLine="5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customStyle="1" w:styleId="Tekstpodstawowywcity1">
    <w:name w:val="Tekst podstawowy wcięty1"/>
    <w:basedOn w:val="Standard"/>
    <w:qFormat/>
    <w:pPr>
      <w:spacing w:after="0" w:line="240" w:lineRule="auto"/>
      <w:ind w:left="180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Standard"/>
    <w:next w:val="Podtytu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Podtytu">
    <w:name w:val="Subtitle"/>
    <w:basedOn w:val="Standard"/>
    <w:next w:val="Textbody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i/>
      <w:iCs/>
      <w:sz w:val="24"/>
      <w:szCs w:val="20"/>
      <w:lang w:eastAsia="pl-PL"/>
    </w:rPr>
  </w:style>
  <w:style w:type="paragraph" w:styleId="Tekstpodstawowy2">
    <w:name w:val="Body Text 2"/>
    <w:basedOn w:val="Standard"/>
    <w:qFormat/>
    <w:pPr>
      <w:spacing w:after="0" w:line="240" w:lineRule="auto"/>
      <w:ind w:right="-1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1">
    <w:name w:val="Tekst podstawowy1"/>
    <w:qFormat/>
    <w:pPr>
      <w:textAlignment w:val="baseline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Listapunktowana3">
    <w:name w:val="List Bullet 3"/>
    <w:basedOn w:val="Standard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Standard"/>
    <w:qFormat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Standard"/>
    <w:qFormat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numerowana">
    <w:name w:val="List Number"/>
    <w:basedOn w:val="Standard"/>
    <w:qFormat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Standard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Standard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Textbody"/>
    <w:pPr>
      <w:spacing w:after="120"/>
      <w:ind w:firstLine="210"/>
      <w:jc w:val="left"/>
    </w:pPr>
    <w:rPr>
      <w:sz w:val="20"/>
    </w:rPr>
  </w:style>
  <w:style w:type="paragraph" w:styleId="Tekstpodstawowyzwciciem2">
    <w:name w:val="Body Text First Indent 2"/>
    <w:basedOn w:val="Textbodyindent"/>
    <w:qFormat/>
    <w:pPr>
      <w:spacing w:after="120"/>
      <w:ind w:left="0" w:right="0" w:firstLine="210"/>
      <w:jc w:val="left"/>
    </w:pPr>
    <w:rPr>
      <w:sz w:val="20"/>
    </w:rPr>
  </w:style>
  <w:style w:type="paragraph" w:styleId="Mapadokumentu">
    <w:name w:val="Document Map"/>
    <w:basedOn w:val="Standard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ekstprzypisukocowego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A74FEA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xtbody"/>
    <w:qFormat/>
    <w:pPr>
      <w:widowControl w:val="0"/>
      <w:suppressLineNumbers/>
      <w:spacing w:after="120"/>
      <w:jc w:val="left"/>
    </w:pPr>
    <w:rPr>
      <w:rFonts w:eastAsia="Tahoma"/>
    </w:rPr>
  </w:style>
  <w:style w:type="paragraph" w:styleId="NormalnyWeb">
    <w:name w:val="Normal (Web)"/>
    <w:basedOn w:val="Standard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Standard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Textbody"/>
    <w:qFormat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Bezodstpw">
    <w:name w:val="No Spacing"/>
    <w:qFormat/>
    <w:rPr>
      <w:rFonts w:eastAsia="Calibri"/>
      <w:lang w:eastAsia="zh-CN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1">
    <w:name w:val="Zwykły tekst1"/>
    <w:basedOn w:val="Normalny"/>
    <w:qFormat/>
    <w:pPr>
      <w:spacing w:after="0" w:line="240" w:lineRule="auto"/>
      <w:textAlignment w:val="auto"/>
    </w:pPr>
    <w:rPr>
      <w:rFonts w:ascii="Courier New" w:hAnsi="Courier New" w:cs="Mangal"/>
      <w:sz w:val="20"/>
      <w:szCs w:val="24"/>
      <w:lang w:eastAsia="hi-IN" w:bidi="hi-IN"/>
    </w:rPr>
  </w:style>
  <w:style w:type="paragraph" w:styleId="Poprawka">
    <w:name w:val="Revision"/>
    <w:qFormat/>
  </w:style>
  <w:style w:type="paragraph" w:customStyle="1" w:styleId="Tekstpodstawowy31">
    <w:name w:val="Tekst podstawowy 31"/>
    <w:basedOn w:val="Normalny"/>
    <w:qFormat/>
    <w:pPr>
      <w:widowControl/>
      <w:spacing w:after="0" w:line="240" w:lineRule="auto"/>
      <w:jc w:val="both"/>
      <w:textAlignment w:val="auto"/>
    </w:pPr>
    <w:rPr>
      <w:rFonts w:ascii="Times New Roman" w:eastAsia="MS Mincho" w:hAnsi="Times New Roman" w:cs="Calibri"/>
      <w:kern w:val="0"/>
      <w:sz w:val="24"/>
      <w:szCs w:val="20"/>
      <w:lang w:eastAsia="ar-SA"/>
    </w:rPr>
  </w:style>
  <w:style w:type="paragraph" w:customStyle="1" w:styleId="dtz">
    <w:name w:val="dtz"/>
    <w:basedOn w:val="Normalny"/>
    <w:qFormat/>
    <w:rsid w:val="00B3223D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tu">
    <w:name w:val="dtu"/>
    <w:basedOn w:val="Normalny"/>
    <w:qFormat/>
    <w:rsid w:val="00B3223D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7819B0"/>
    <w:pPr>
      <w:widowControl/>
      <w:suppressAutoHyphens w:val="0"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7819B0"/>
    <w:pPr>
      <w:widowControl/>
      <w:spacing w:before="120"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5"/>
      <w:szCs w:val="24"/>
      <w:lang w:eastAsia="ar-SA"/>
    </w:rPr>
  </w:style>
  <w:style w:type="paragraph" w:customStyle="1" w:styleId="PUNKT">
    <w:name w:val="PUNKT"/>
    <w:basedOn w:val="Normalny"/>
    <w:link w:val="PUNKTZnak"/>
    <w:qFormat/>
    <w:rsid w:val="0052487D"/>
    <w:pPr>
      <w:widowControl/>
      <w:spacing w:before="120" w:line="300" w:lineRule="atLeast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paragraph" w:customStyle="1" w:styleId="Lista21">
    <w:name w:val="Lista 21"/>
    <w:basedOn w:val="Normalny"/>
    <w:qFormat/>
    <w:rsid w:val="003816E1"/>
    <w:pPr>
      <w:widowControl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ust">
    <w:name w:val="ust"/>
    <w:qFormat/>
    <w:rsid w:val="00B75545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qFormat/>
    <w:rsid w:val="005544B8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1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068A-7EE0-40B4-B345-09025863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715</Words>
  <Characters>4295</Characters>
  <Application>Microsoft Office Word</Application>
  <DocSecurity>0</DocSecurity>
  <Lines>35</Lines>
  <Paragraphs>9</Paragraphs>
  <ScaleCrop>false</ScaleCrop>
  <Company>ATC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MO. Ornatowska</dc:creator>
  <dc:description/>
  <cp:lastModifiedBy>Agata Mikołajczuk</cp:lastModifiedBy>
  <cp:revision>3</cp:revision>
  <cp:lastPrinted>2022-10-17T12:41:00Z</cp:lastPrinted>
  <dcterms:created xsi:type="dcterms:W3CDTF">2024-07-31T07:33:00Z</dcterms:created>
  <dcterms:modified xsi:type="dcterms:W3CDTF">2024-07-31T10:19:00Z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