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474C" w14:textId="7FF90275" w:rsidR="0096148B" w:rsidRPr="00492ADF" w:rsidRDefault="00F54C41" w:rsidP="00B257D7">
      <w:pPr>
        <w:suppressAutoHyphens/>
        <w:spacing w:after="0" w:line="360" w:lineRule="auto"/>
        <w:rPr>
          <w:rFonts w:cs="Calibri"/>
          <w:b/>
        </w:rPr>
      </w:pPr>
      <w:r w:rsidRPr="00492ADF">
        <w:rPr>
          <w:rFonts w:cs="Calibri"/>
          <w:noProof/>
          <w:color w:val="385623"/>
          <w:lang w:eastAsia="pl-PL"/>
        </w:rPr>
        <mc:AlternateContent>
          <mc:Choice Requires="wps">
            <w:drawing>
              <wp:anchor distT="0" distB="0" distL="114300" distR="114300" simplePos="0" relativeHeight="251658240" behindDoc="0" locked="0" layoutInCell="1" allowOverlap="1" wp14:anchorId="1599F7F2" wp14:editId="797105D0">
                <wp:simplePos x="0" y="0"/>
                <wp:positionH relativeFrom="column">
                  <wp:posOffset>5715</wp:posOffset>
                </wp:positionH>
                <wp:positionV relativeFrom="paragraph">
                  <wp:posOffset>1095375</wp:posOffset>
                </wp:positionV>
                <wp:extent cx="0" cy="6434455"/>
                <wp:effectExtent l="10160" t="13970" r="8890"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34455"/>
                        </a:xfrm>
                        <a:prstGeom prst="straightConnector1">
                          <a:avLst/>
                        </a:prstGeom>
                        <a:noFill/>
                        <a:ln w="12700">
                          <a:solidFill>
                            <a:srgbClr val="53813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8824E5" id="_x0000_t32" coordsize="21600,21600" o:spt="32" o:oned="t" path="m,l21600,21600e" filled="f">
                <v:path arrowok="t" fillok="f" o:connecttype="none"/>
                <o:lock v:ext="edit" shapetype="t"/>
              </v:shapetype>
              <v:shape id="AutoShape 4" o:spid="_x0000_s1026" type="#_x0000_t32" style="position:absolute;margin-left:.45pt;margin-top:86.25pt;width:0;height:506.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" strokecolor="#538135" strokeweight="1pt">
                <v:shadow color="#375623" offset="1pt"/>
              </v:shape>
            </w:pict>
          </mc:Fallback>
        </mc:AlternateContent>
      </w:r>
      <w:r w:rsidRPr="00492ADF">
        <w:rPr>
          <w:rFonts w:cs="Calibri"/>
          <w:noProof/>
          <w:lang w:eastAsia="pl-PL"/>
        </w:rPr>
        <w:drawing>
          <wp:inline distT="0" distB="0" distL="0" distR="0" wp14:anchorId="4EC9B46A" wp14:editId="20791180">
            <wp:extent cx="5400675" cy="1247775"/>
            <wp:effectExtent l="0" t="0" r="9525" b="9525"/>
            <wp:docPr id="3" name="Obraz 1" descr="papier_hea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head_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1247775"/>
                    </a:xfrm>
                    <a:prstGeom prst="rect">
                      <a:avLst/>
                    </a:prstGeom>
                    <a:noFill/>
                    <a:ln>
                      <a:noFill/>
                    </a:ln>
                  </pic:spPr>
                </pic:pic>
              </a:graphicData>
            </a:graphic>
          </wp:inline>
        </w:drawing>
      </w:r>
      <w:r w:rsidRPr="00492ADF">
        <w:rPr>
          <w:rFonts w:cs="Calibri"/>
          <w:b/>
          <w:noProof/>
          <w:lang w:eastAsia="pl-PL"/>
        </w:rPr>
        <mc:AlternateContent>
          <mc:Choice Requires="wps">
            <w:drawing>
              <wp:anchor distT="0" distB="0" distL="114300" distR="114300" simplePos="0" relativeHeight="251657216" behindDoc="0" locked="0" layoutInCell="1" allowOverlap="1" wp14:anchorId="2B1B1483" wp14:editId="73DD2B29">
                <wp:simplePos x="0" y="0"/>
                <wp:positionH relativeFrom="column">
                  <wp:posOffset>671830</wp:posOffset>
                </wp:positionH>
                <wp:positionV relativeFrom="paragraph">
                  <wp:posOffset>723900</wp:posOffset>
                </wp:positionV>
                <wp:extent cx="6696075" cy="19050"/>
                <wp:effectExtent l="9525" t="13970" r="9525" b="1460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19050"/>
                        </a:xfrm>
                        <a:prstGeom prst="straightConnector1">
                          <a:avLst/>
                        </a:prstGeom>
                        <a:noFill/>
                        <a:ln w="12700">
                          <a:solidFill>
                            <a:srgbClr val="53813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86A9F" id="AutoShape 2" o:spid="_x0000_s1026" type="#_x0000_t32" style="position:absolute;margin-left:52.9pt;margin-top:57pt;width:527.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" strokecolor="#538135" strokeweight="1pt">
                <v:shadow color="#375623" offset="1pt"/>
              </v:shape>
            </w:pict>
          </mc:Fallback>
        </mc:AlternateContent>
      </w:r>
    </w:p>
    <w:p w14:paraId="040B15F1" w14:textId="77777777" w:rsidR="00687323" w:rsidRPr="00492ADF" w:rsidRDefault="00687323" w:rsidP="007111DD">
      <w:pPr>
        <w:suppressAutoHyphens/>
        <w:spacing w:before="240" w:after="0" w:line="360" w:lineRule="auto"/>
        <w:ind w:left="708"/>
        <w:jc w:val="both"/>
        <w:rPr>
          <w:rFonts w:cs="Calibri"/>
          <w:b/>
          <w:sz w:val="32"/>
        </w:rPr>
      </w:pPr>
      <w:r w:rsidRPr="00492ADF">
        <w:rPr>
          <w:rFonts w:cs="Calibri"/>
          <w:b/>
          <w:sz w:val="32"/>
        </w:rPr>
        <w:t>SPECYFIKACJA WARUNKÓW ZAMÓWIENIA</w:t>
      </w:r>
    </w:p>
    <w:p w14:paraId="38555E3F" w14:textId="77777777" w:rsidR="00521DC8" w:rsidRPr="00492ADF" w:rsidRDefault="00521DC8" w:rsidP="00D6361A">
      <w:pPr>
        <w:suppressAutoHyphens/>
        <w:spacing w:after="0" w:line="360" w:lineRule="auto"/>
        <w:ind w:left="708"/>
        <w:jc w:val="both"/>
        <w:rPr>
          <w:rFonts w:cs="Calibri"/>
          <w:sz w:val="18"/>
        </w:rPr>
      </w:pPr>
    </w:p>
    <w:p w14:paraId="3E0D6A5B" w14:textId="77777777" w:rsidR="00D6361A" w:rsidRPr="00FF3C4C" w:rsidRDefault="00687323" w:rsidP="00D6361A">
      <w:pPr>
        <w:suppressAutoHyphens/>
        <w:spacing w:after="0" w:line="360" w:lineRule="auto"/>
        <w:ind w:left="708"/>
        <w:jc w:val="both"/>
        <w:rPr>
          <w:rFonts w:cs="Calibri"/>
          <w:bCs/>
        </w:rPr>
      </w:pPr>
      <w:r w:rsidRPr="00FF3C4C">
        <w:rPr>
          <w:rFonts w:cs="Calibri"/>
          <w:bCs/>
        </w:rPr>
        <w:t>w postępowaniu prowadzonym w trybie przetargu nieograniczonego o wartości zamówienia równej progowi unijnemu lub większej</w:t>
      </w:r>
      <w:r w:rsidR="002340C9" w:rsidRPr="00FF3C4C">
        <w:rPr>
          <w:rFonts w:cs="Calibri"/>
          <w:bCs/>
        </w:rPr>
        <w:t xml:space="preserve"> </w:t>
      </w:r>
      <w:r w:rsidRPr="00FF3C4C">
        <w:rPr>
          <w:rFonts w:cs="Calibri"/>
          <w:bCs/>
        </w:rPr>
        <w:t>na</w:t>
      </w:r>
      <w:r w:rsidR="00D6361A" w:rsidRPr="00FF3C4C">
        <w:rPr>
          <w:rFonts w:cs="Calibri"/>
          <w:bCs/>
        </w:rPr>
        <w:t>:</w:t>
      </w:r>
    </w:p>
    <w:p w14:paraId="23B60C3D" w14:textId="77777777" w:rsidR="00687323" w:rsidRPr="00FF3C4C" w:rsidRDefault="00FF3C4C" w:rsidP="00FF3C4C">
      <w:pPr>
        <w:suppressAutoHyphens/>
        <w:spacing w:before="240" w:line="360" w:lineRule="auto"/>
        <w:ind w:left="708"/>
        <w:jc w:val="both"/>
        <w:rPr>
          <w:rFonts w:cs="Calibri"/>
          <w:b/>
          <w:sz w:val="24"/>
          <w:szCs w:val="24"/>
        </w:rPr>
      </w:pPr>
      <w:bookmarkStart w:id="0" w:name="_Hlk85697876"/>
      <w:r w:rsidRPr="00FF3C4C">
        <w:rPr>
          <w:rFonts w:cs="Calibri"/>
          <w:b/>
          <w:sz w:val="24"/>
          <w:szCs w:val="24"/>
        </w:rPr>
        <w:t xml:space="preserve">Wykonanie ekspertyzy na potrzeby uzupełnienia stanu wiedzy o przedmiotach ochrony oraz uwarunkowaniach ich ochrony w obszarach Natura 2000 Bagno Wizna PLB200005, Dolina Górnego Nurca PLB200004, Ostoja w Dolinie Górnego Nurca PLH200021, Dolina Górnej Rospudy PLH200022, Ostoja Narwiańska PLH200024 </w:t>
      </w:r>
      <w:r>
        <w:rPr>
          <w:rFonts w:cs="Calibri"/>
          <w:b/>
          <w:sz w:val="24"/>
          <w:szCs w:val="24"/>
        </w:rPr>
        <w:br/>
      </w:r>
      <w:r w:rsidRPr="00FF3C4C">
        <w:rPr>
          <w:rFonts w:cs="Calibri"/>
          <w:b/>
          <w:sz w:val="24"/>
          <w:szCs w:val="24"/>
        </w:rPr>
        <w:t>i Ostoja Augustowska PLH200005.</w:t>
      </w:r>
    </w:p>
    <w:bookmarkEnd w:id="0"/>
    <w:p w14:paraId="1A003836" w14:textId="77777777" w:rsidR="00687323" w:rsidRDefault="00687323" w:rsidP="00FF3C4C">
      <w:pPr>
        <w:suppressAutoHyphens/>
        <w:spacing w:before="240" w:after="0" w:line="360" w:lineRule="auto"/>
        <w:ind w:left="708"/>
        <w:jc w:val="both"/>
        <w:rPr>
          <w:rFonts w:cs="Calibri"/>
          <w:b/>
          <w:sz w:val="24"/>
        </w:rPr>
      </w:pPr>
      <w:r w:rsidRPr="00492ADF">
        <w:rPr>
          <w:rFonts w:cs="Calibri"/>
          <w:b/>
          <w:sz w:val="24"/>
        </w:rPr>
        <w:t xml:space="preserve">Znak sprawy: </w:t>
      </w:r>
      <w:r w:rsidR="00017784" w:rsidRPr="00492ADF">
        <w:rPr>
          <w:rFonts w:cs="Calibri"/>
          <w:b/>
          <w:sz w:val="24"/>
        </w:rPr>
        <w:t>WOF.261</w:t>
      </w:r>
      <w:r w:rsidR="009247AB" w:rsidRPr="00492ADF">
        <w:rPr>
          <w:rFonts w:cs="Calibri"/>
          <w:b/>
          <w:sz w:val="24"/>
        </w:rPr>
        <w:t>.</w:t>
      </w:r>
      <w:r w:rsidR="00FF3C4C">
        <w:rPr>
          <w:rFonts w:cs="Calibri"/>
          <w:b/>
          <w:sz w:val="24"/>
        </w:rPr>
        <w:t>86</w:t>
      </w:r>
      <w:r w:rsidR="009247AB" w:rsidRPr="00492ADF">
        <w:rPr>
          <w:rFonts w:cs="Calibri"/>
          <w:b/>
          <w:sz w:val="24"/>
        </w:rPr>
        <w:t>.</w:t>
      </w:r>
      <w:r w:rsidR="00017784" w:rsidRPr="00492ADF">
        <w:rPr>
          <w:rFonts w:cs="Calibri"/>
          <w:b/>
          <w:sz w:val="24"/>
        </w:rPr>
        <w:t>2021</w:t>
      </w:r>
    </w:p>
    <w:p w14:paraId="15791E00" w14:textId="77777777" w:rsidR="00992764" w:rsidRDefault="00992764" w:rsidP="00FF3C4C">
      <w:pPr>
        <w:suppressAutoHyphens/>
        <w:spacing w:before="240" w:after="0" w:line="360" w:lineRule="auto"/>
        <w:ind w:left="708"/>
        <w:jc w:val="both"/>
        <w:rPr>
          <w:rFonts w:cs="Calibri"/>
          <w:b/>
          <w:sz w:val="24"/>
        </w:rPr>
      </w:pPr>
    </w:p>
    <w:p w14:paraId="6280AA2F" w14:textId="77777777" w:rsidR="00992764" w:rsidRDefault="00992764" w:rsidP="00FF3C4C">
      <w:pPr>
        <w:suppressAutoHyphens/>
        <w:spacing w:before="240" w:after="0" w:line="360" w:lineRule="auto"/>
        <w:ind w:left="708"/>
        <w:jc w:val="both"/>
        <w:rPr>
          <w:rFonts w:cs="Calibri"/>
          <w:b/>
          <w:sz w:val="24"/>
        </w:rPr>
      </w:pPr>
    </w:p>
    <w:p w14:paraId="7D0DB226" w14:textId="77777777" w:rsidR="00992764" w:rsidRDefault="00992764" w:rsidP="00992764">
      <w:pPr>
        <w:jc w:val="center"/>
        <w:rPr>
          <w:b/>
          <w:bCs/>
          <w:sz w:val="24"/>
          <w:szCs w:val="24"/>
          <w:lang w:eastAsia="pl-PL"/>
        </w:rPr>
      </w:pPr>
    </w:p>
    <w:p w14:paraId="11785D49" w14:textId="77777777" w:rsidR="00992764" w:rsidRPr="00992764" w:rsidRDefault="00992764" w:rsidP="00992764">
      <w:pPr>
        <w:jc w:val="center"/>
        <w:rPr>
          <w:b/>
          <w:bCs/>
          <w:color w:val="FF0000"/>
          <w:sz w:val="52"/>
          <w:szCs w:val="52"/>
          <w:lang w:eastAsia="pl-PL"/>
        </w:rPr>
      </w:pPr>
      <w:r w:rsidRPr="00992764">
        <w:rPr>
          <w:b/>
          <w:bCs/>
          <w:sz w:val="24"/>
          <w:szCs w:val="24"/>
          <w:lang w:eastAsia="pl-PL"/>
        </w:rPr>
        <w:t>Oferta złożona w postępowaniu musi zostać podpisana</w:t>
      </w:r>
      <w:r w:rsidRPr="00992764">
        <w:rPr>
          <w:b/>
          <w:bCs/>
          <w:color w:val="FF0000"/>
          <w:sz w:val="24"/>
          <w:szCs w:val="24"/>
          <w:lang w:eastAsia="pl-PL"/>
        </w:rPr>
        <w:t xml:space="preserve"> </w:t>
      </w:r>
      <w:r>
        <w:rPr>
          <w:b/>
          <w:bCs/>
          <w:color w:val="FF0000"/>
          <w:sz w:val="24"/>
          <w:szCs w:val="24"/>
          <w:lang w:eastAsia="pl-PL"/>
        </w:rPr>
        <w:br/>
      </w:r>
      <w:r w:rsidRPr="00992764">
        <w:rPr>
          <w:b/>
          <w:bCs/>
          <w:color w:val="FF0000"/>
          <w:sz w:val="24"/>
          <w:szCs w:val="24"/>
          <w:u w:val="single"/>
          <w:lang w:eastAsia="pl-PL"/>
        </w:rPr>
        <w:t>kwalifikowanym podpisem</w:t>
      </w:r>
      <w:r w:rsidR="00A26901" w:rsidRPr="00A26901">
        <w:rPr>
          <w:b/>
          <w:bCs/>
          <w:color w:val="FF0000"/>
          <w:sz w:val="24"/>
          <w:szCs w:val="24"/>
          <w:u w:val="single"/>
          <w:lang w:eastAsia="pl-PL"/>
        </w:rPr>
        <w:t xml:space="preserve"> </w:t>
      </w:r>
      <w:r w:rsidR="00A26901" w:rsidRPr="00992764">
        <w:rPr>
          <w:b/>
          <w:bCs/>
          <w:color w:val="FF0000"/>
          <w:sz w:val="24"/>
          <w:szCs w:val="24"/>
          <w:u w:val="single"/>
          <w:lang w:eastAsia="pl-PL"/>
        </w:rPr>
        <w:t>elektronicznym</w:t>
      </w:r>
    </w:p>
    <w:p w14:paraId="519F6833" w14:textId="77777777" w:rsidR="00992764" w:rsidRPr="00492ADF" w:rsidRDefault="00992764" w:rsidP="00FF3C4C">
      <w:pPr>
        <w:suppressAutoHyphens/>
        <w:spacing w:before="240" w:after="0" w:line="360" w:lineRule="auto"/>
        <w:ind w:left="708"/>
        <w:jc w:val="both"/>
        <w:rPr>
          <w:rFonts w:cs="Calibri"/>
          <w:b/>
          <w:sz w:val="24"/>
        </w:rPr>
      </w:pPr>
    </w:p>
    <w:p w14:paraId="6B6D4C95" w14:textId="77777777" w:rsidR="00687323" w:rsidRPr="00492ADF" w:rsidRDefault="00687323" w:rsidP="003A5E61">
      <w:pPr>
        <w:suppressAutoHyphens/>
        <w:spacing w:after="0" w:line="360" w:lineRule="auto"/>
        <w:jc w:val="both"/>
        <w:rPr>
          <w:rFonts w:cs="Calibri"/>
        </w:rPr>
      </w:pPr>
    </w:p>
    <w:p w14:paraId="5B1FEB16" w14:textId="77777777" w:rsidR="0047673D" w:rsidRPr="00492ADF" w:rsidRDefault="0047673D" w:rsidP="003A5E61">
      <w:pPr>
        <w:suppressAutoHyphens/>
        <w:spacing w:after="0" w:line="360" w:lineRule="auto"/>
        <w:jc w:val="both"/>
        <w:rPr>
          <w:rFonts w:cs="Calibri"/>
        </w:rPr>
      </w:pPr>
    </w:p>
    <w:p w14:paraId="4783EC23" w14:textId="77777777" w:rsidR="00FF3C4C" w:rsidRPr="00D66B0E" w:rsidRDefault="00FF3C4C" w:rsidP="00FF3C4C">
      <w:pPr>
        <w:tabs>
          <w:tab w:val="center" w:pos="4536"/>
          <w:tab w:val="left" w:pos="6945"/>
        </w:tabs>
        <w:spacing w:before="120" w:line="360" w:lineRule="auto"/>
        <w:jc w:val="both"/>
        <w:rPr>
          <w:rFonts w:cs="Calibri"/>
          <w:b/>
        </w:rPr>
      </w:pPr>
      <w:r w:rsidRPr="00D66B0E">
        <w:rPr>
          <w:rFonts w:cs="Calibri"/>
          <w:b/>
        </w:rPr>
        <w:lastRenderedPageBreak/>
        <w:t>Przedmiotowe postępowanie prowadzone jest przy użyciu środków komunikacji elektronicznej. Składanie ofert następuje za pośrednictwem platformy zakupowej dostępnej pod adresem internetowym:</w:t>
      </w:r>
    </w:p>
    <w:p w14:paraId="2B06D0F5" w14:textId="17A9AA6A" w:rsidR="00FF3C4C" w:rsidRPr="00D66B0E" w:rsidRDefault="000F52EF" w:rsidP="00E51AE2">
      <w:pPr>
        <w:tabs>
          <w:tab w:val="center" w:pos="4536"/>
          <w:tab w:val="left" w:pos="6945"/>
        </w:tabs>
        <w:spacing w:before="40" w:line="360" w:lineRule="auto"/>
        <w:jc w:val="center"/>
        <w:rPr>
          <w:rStyle w:val="Hipercze"/>
          <w:rFonts w:cs="Calibri"/>
          <w:shd w:val="clear" w:color="auto" w:fill="FFFFFF"/>
        </w:rPr>
      </w:pPr>
      <w:hyperlink r:id="rId9" w:history="1">
        <w:r w:rsidR="00E51AE2" w:rsidRPr="00B70736">
          <w:rPr>
            <w:rStyle w:val="Hipercze"/>
            <w:rFonts w:cs="Calibri"/>
            <w:shd w:val="clear" w:color="auto" w:fill="FFFFFF"/>
          </w:rPr>
          <w:t>https://www.platformazakupowa.pl/transakcja/523797</w:t>
        </w:r>
      </w:hyperlink>
    </w:p>
    <w:p w14:paraId="3F8B2377" w14:textId="77777777" w:rsidR="00FF3C4C" w:rsidRPr="00FF3C4C" w:rsidRDefault="00FF3C4C" w:rsidP="00FF3C4C">
      <w:pPr>
        <w:tabs>
          <w:tab w:val="center" w:pos="4536"/>
          <w:tab w:val="left" w:pos="6945"/>
        </w:tabs>
        <w:spacing w:before="40" w:line="360" w:lineRule="auto"/>
        <w:jc w:val="both"/>
        <w:rPr>
          <w:rFonts w:cs="Calibri"/>
          <w:bCs/>
          <w:color w:val="FF0000"/>
          <w:u w:val="single"/>
        </w:rPr>
      </w:pPr>
      <w:r w:rsidRPr="00FF3C4C">
        <w:rPr>
          <w:rFonts w:cs="Calibri"/>
          <w:bCs/>
          <w:color w:val="FF0000"/>
          <w:u w:val="single"/>
        </w:rPr>
        <w:t>Zamawiający oczekuje, że Wykonawcy zapoznają się dokładnie z treścią niniejszej SWZ. Wykonawca ponosi ryzyko niedostarczenia wszystkich wymaganych informacji i dokumentów, oraz przedłożenia oferty nieodpowiadającej wymaganiom określonym przez Zamawiającego. Zamawiający po terminie składania ofert nie będzie miał możliwości zmiany zasad postępowania wskazanych w niniejszej SWZ.</w:t>
      </w:r>
    </w:p>
    <w:p w14:paraId="57DC6B9D" w14:textId="77777777" w:rsidR="00687323" w:rsidRPr="00492ADF" w:rsidRDefault="00687323" w:rsidP="003A5E61">
      <w:pPr>
        <w:pStyle w:val="RozdziaySWZ"/>
      </w:pPr>
      <w:r w:rsidRPr="00492ADF">
        <w:t>Informacje ogólne</w:t>
      </w:r>
    </w:p>
    <w:p w14:paraId="3E1948A4" w14:textId="77777777" w:rsidR="00687323" w:rsidRPr="00492ADF" w:rsidRDefault="00687323" w:rsidP="003A5E61">
      <w:pPr>
        <w:numPr>
          <w:ilvl w:val="0"/>
          <w:numId w:val="3"/>
        </w:numPr>
        <w:suppressAutoHyphens/>
        <w:spacing w:after="0"/>
        <w:jc w:val="both"/>
        <w:rPr>
          <w:rFonts w:cs="Calibri"/>
        </w:rPr>
      </w:pPr>
      <w:r w:rsidRPr="00492ADF">
        <w:rPr>
          <w:rFonts w:cs="Calibri"/>
        </w:rPr>
        <w:t>Zamawiający:</w:t>
      </w:r>
    </w:p>
    <w:p w14:paraId="6B0496EA" w14:textId="77777777" w:rsidR="00B257D7" w:rsidRPr="00492ADF" w:rsidRDefault="00B257D7" w:rsidP="00B257D7">
      <w:pPr>
        <w:suppressAutoHyphens/>
        <w:spacing w:after="0"/>
        <w:ind w:left="360"/>
        <w:jc w:val="both"/>
        <w:rPr>
          <w:rFonts w:cs="Calibri"/>
          <w:sz w:val="14"/>
        </w:rPr>
      </w:pPr>
    </w:p>
    <w:p w14:paraId="2A1E78F5" w14:textId="77777777" w:rsidR="00687323" w:rsidRPr="00492ADF" w:rsidRDefault="0047673D" w:rsidP="003A6531">
      <w:pPr>
        <w:suppressAutoHyphens/>
        <w:spacing w:after="0"/>
        <w:ind w:left="720"/>
        <w:jc w:val="both"/>
        <w:rPr>
          <w:rFonts w:cs="Calibri"/>
        </w:rPr>
      </w:pPr>
      <w:r w:rsidRPr="00492ADF">
        <w:rPr>
          <w:rFonts w:cs="Calibri"/>
          <w:b/>
        </w:rPr>
        <w:t>Skarb Państwa – Regionalna Dyrekcja Ochrony Środowiska w Białymstoku</w:t>
      </w:r>
    </w:p>
    <w:p w14:paraId="6E1322D9" w14:textId="77777777" w:rsidR="00687323" w:rsidRPr="00492ADF" w:rsidRDefault="00687323" w:rsidP="003A6531">
      <w:pPr>
        <w:suppressAutoHyphens/>
        <w:spacing w:after="0"/>
        <w:ind w:left="720"/>
        <w:jc w:val="both"/>
        <w:rPr>
          <w:rFonts w:cs="Calibri"/>
        </w:rPr>
      </w:pPr>
      <w:r w:rsidRPr="00492ADF">
        <w:rPr>
          <w:rFonts w:cs="Calibri"/>
        </w:rPr>
        <w:t xml:space="preserve">Adres: </w:t>
      </w:r>
      <w:r w:rsidR="0047673D" w:rsidRPr="00492ADF">
        <w:rPr>
          <w:rFonts w:cs="Calibri"/>
        </w:rPr>
        <w:t xml:space="preserve">ul. Dojlidy Fabryczne 23, 15-554 Białystok </w:t>
      </w:r>
    </w:p>
    <w:p w14:paraId="6F2CC27C" w14:textId="77777777" w:rsidR="00687323" w:rsidRPr="00492ADF" w:rsidRDefault="00687323" w:rsidP="003A6531">
      <w:pPr>
        <w:suppressAutoHyphens/>
        <w:spacing w:after="0"/>
        <w:ind w:left="720"/>
        <w:jc w:val="both"/>
        <w:rPr>
          <w:rFonts w:cs="Calibri"/>
        </w:rPr>
      </w:pPr>
      <w:r w:rsidRPr="00492ADF">
        <w:rPr>
          <w:rFonts w:cs="Calibri"/>
        </w:rPr>
        <w:t xml:space="preserve">Numer telefonu: </w:t>
      </w:r>
      <w:r w:rsidR="0047673D" w:rsidRPr="00492ADF">
        <w:rPr>
          <w:rFonts w:cs="Calibri"/>
        </w:rPr>
        <w:t>85 74-06-981</w:t>
      </w:r>
    </w:p>
    <w:p w14:paraId="232DFF5E" w14:textId="77777777" w:rsidR="0047673D" w:rsidRPr="00492ADF" w:rsidRDefault="00687323" w:rsidP="003A6531">
      <w:pPr>
        <w:suppressAutoHyphens/>
        <w:spacing w:after="0"/>
        <w:ind w:left="720"/>
        <w:jc w:val="both"/>
        <w:rPr>
          <w:rFonts w:cs="Calibri"/>
        </w:rPr>
      </w:pPr>
      <w:r w:rsidRPr="00492ADF">
        <w:rPr>
          <w:rFonts w:cs="Calibri"/>
        </w:rPr>
        <w:t xml:space="preserve">Adres poczty elektronicznej: </w:t>
      </w:r>
      <w:hyperlink r:id="rId10" w:history="1">
        <w:r w:rsidR="0047673D" w:rsidRPr="00492ADF">
          <w:rPr>
            <w:rStyle w:val="Hipercze"/>
            <w:rFonts w:cs="Calibri"/>
          </w:rPr>
          <w:t>przetargi.bialystok@rdos.gov.pl</w:t>
        </w:r>
      </w:hyperlink>
      <w:r w:rsidR="0047673D" w:rsidRPr="00492ADF">
        <w:rPr>
          <w:rFonts w:cs="Calibri"/>
        </w:rPr>
        <w:t xml:space="preserve"> </w:t>
      </w:r>
    </w:p>
    <w:p w14:paraId="36AA776A" w14:textId="77777777" w:rsidR="00FF3C4C" w:rsidRDefault="00687323" w:rsidP="003A6531">
      <w:pPr>
        <w:suppressAutoHyphens/>
        <w:spacing w:after="0"/>
        <w:ind w:left="720"/>
        <w:jc w:val="both"/>
        <w:rPr>
          <w:rFonts w:cs="Calibri"/>
        </w:rPr>
      </w:pPr>
      <w:r w:rsidRPr="00492ADF">
        <w:rPr>
          <w:rFonts w:cs="Calibri"/>
        </w:rPr>
        <w:t xml:space="preserve">Adres strony internetowej prowadzonego postępowania: </w:t>
      </w:r>
    </w:p>
    <w:p w14:paraId="44B3F52D" w14:textId="77777777" w:rsidR="00687323" w:rsidRDefault="000F52EF" w:rsidP="003A6531">
      <w:pPr>
        <w:suppressAutoHyphens/>
        <w:spacing w:after="0"/>
        <w:ind w:left="720"/>
        <w:jc w:val="both"/>
        <w:rPr>
          <w:rFonts w:cs="Calibri"/>
        </w:rPr>
      </w:pPr>
      <w:hyperlink r:id="rId11" w:history="1">
        <w:r w:rsidR="00FF3C4C" w:rsidRPr="00EE70D5">
          <w:rPr>
            <w:rStyle w:val="Hipercze"/>
            <w:rFonts w:cs="Calibri"/>
            <w:shd w:val="clear" w:color="auto" w:fill="FFFFFF"/>
          </w:rPr>
          <w:t>https://www.platformazakupowa.pl/transakcja/523797</w:t>
        </w:r>
      </w:hyperlink>
    </w:p>
    <w:p w14:paraId="46D186C1" w14:textId="77777777" w:rsidR="004524AA" w:rsidRPr="00492ADF" w:rsidRDefault="004524AA" w:rsidP="003A6531">
      <w:pPr>
        <w:suppressAutoHyphens/>
        <w:spacing w:after="0"/>
        <w:ind w:left="720"/>
        <w:jc w:val="both"/>
        <w:rPr>
          <w:rFonts w:cs="Calibri"/>
        </w:rPr>
      </w:pPr>
      <w:r>
        <w:rPr>
          <w:rFonts w:cs="Calibri"/>
        </w:rPr>
        <w:t xml:space="preserve">Adres strony internetowej Zamawiającego: </w:t>
      </w:r>
      <w:hyperlink r:id="rId12" w:history="1">
        <w:r>
          <w:rPr>
            <w:rStyle w:val="Hipercze"/>
          </w:rPr>
          <w:t>http://bip.bialystok.rdos.gov.pl/zamowienia</w:t>
        </w:r>
      </w:hyperlink>
    </w:p>
    <w:p w14:paraId="6F2B77EC" w14:textId="77777777" w:rsidR="00B257D7" w:rsidRPr="00492ADF" w:rsidRDefault="00B257D7" w:rsidP="003A5E61">
      <w:pPr>
        <w:suppressAutoHyphens/>
        <w:spacing w:after="0"/>
        <w:ind w:left="720"/>
        <w:jc w:val="both"/>
        <w:rPr>
          <w:rFonts w:cs="Calibri"/>
          <w:sz w:val="12"/>
        </w:rPr>
      </w:pPr>
    </w:p>
    <w:p w14:paraId="71A48275" w14:textId="77777777" w:rsidR="00FF3C4C" w:rsidRDefault="00687323" w:rsidP="00FF3C4C">
      <w:pPr>
        <w:numPr>
          <w:ilvl w:val="0"/>
          <w:numId w:val="3"/>
        </w:numPr>
        <w:suppressAutoHyphens/>
        <w:spacing w:after="0"/>
        <w:jc w:val="both"/>
        <w:rPr>
          <w:rFonts w:cs="Calibri"/>
        </w:rPr>
      </w:pPr>
      <w:r w:rsidRPr="00492ADF">
        <w:rPr>
          <w:rFonts w:cs="Calibri"/>
        </w:rPr>
        <w:t xml:space="preserve">Adres strony internetowej, na której udostępniane będą zmiany i wyjaśnienia treści specyfikacji warunków zamówienia (SWZ) oraz inne dokumenty zamówienia bezpośrednio związane </w:t>
      </w:r>
      <w:r w:rsidR="00521DC8" w:rsidRPr="00492ADF">
        <w:rPr>
          <w:rFonts w:cs="Calibri"/>
        </w:rPr>
        <w:br/>
      </w:r>
      <w:r w:rsidRPr="00492ADF">
        <w:rPr>
          <w:rFonts w:cs="Calibri"/>
        </w:rPr>
        <w:t xml:space="preserve">z postępowaniem o udzielenie zamówienia: </w:t>
      </w:r>
    </w:p>
    <w:p w14:paraId="4F2DA7BB" w14:textId="77777777" w:rsidR="00FF3C4C" w:rsidRDefault="000F52EF" w:rsidP="00FF3C4C">
      <w:pPr>
        <w:suppressAutoHyphens/>
        <w:spacing w:after="0"/>
        <w:ind w:left="360"/>
        <w:jc w:val="both"/>
        <w:rPr>
          <w:rFonts w:cs="Calibri"/>
        </w:rPr>
      </w:pPr>
      <w:hyperlink r:id="rId13" w:history="1">
        <w:r w:rsidR="00FF3C4C" w:rsidRPr="00EE70D5">
          <w:rPr>
            <w:rStyle w:val="Hipercze"/>
            <w:rFonts w:cs="Calibri"/>
            <w:shd w:val="clear" w:color="auto" w:fill="FFFFFF"/>
          </w:rPr>
          <w:t>https://www.platformazakupowa.pl/transakcja/523797</w:t>
        </w:r>
      </w:hyperlink>
    </w:p>
    <w:p w14:paraId="25889A0F" w14:textId="77777777" w:rsidR="00687323" w:rsidRPr="00492ADF" w:rsidRDefault="00687323" w:rsidP="003A5E61">
      <w:pPr>
        <w:numPr>
          <w:ilvl w:val="0"/>
          <w:numId w:val="3"/>
        </w:numPr>
        <w:suppressAutoHyphens/>
        <w:spacing w:after="0"/>
        <w:jc w:val="both"/>
        <w:rPr>
          <w:rFonts w:cs="Calibri"/>
        </w:rPr>
      </w:pPr>
      <w:r w:rsidRPr="00492ADF">
        <w:rPr>
          <w:rFonts w:cs="Calibri"/>
        </w:rPr>
        <w:t xml:space="preserve">Niniejsze postępowanie oznaczone jest znakiem: </w:t>
      </w:r>
      <w:r w:rsidR="0047673D" w:rsidRPr="00492ADF">
        <w:rPr>
          <w:rFonts w:cs="Calibri"/>
          <w:b/>
        </w:rPr>
        <w:t>WOF.261.</w:t>
      </w:r>
      <w:r w:rsidR="00A95B28">
        <w:rPr>
          <w:rFonts w:cs="Calibri"/>
          <w:b/>
        </w:rPr>
        <w:t>86</w:t>
      </w:r>
      <w:r w:rsidR="0047673D" w:rsidRPr="00492ADF">
        <w:rPr>
          <w:rFonts w:cs="Calibri"/>
          <w:b/>
        </w:rPr>
        <w:t>.2021</w:t>
      </w:r>
    </w:p>
    <w:p w14:paraId="048B0539" w14:textId="77777777" w:rsidR="00687323" w:rsidRPr="00492ADF" w:rsidRDefault="00687323" w:rsidP="003A5E61">
      <w:pPr>
        <w:pStyle w:val="RozdziaySWZ"/>
      </w:pPr>
      <w:r w:rsidRPr="00492ADF">
        <w:t xml:space="preserve">Tryb udzielenia zamówienia </w:t>
      </w:r>
    </w:p>
    <w:p w14:paraId="64541207" w14:textId="77777777" w:rsidR="00593611" w:rsidRPr="00492ADF" w:rsidRDefault="00687323" w:rsidP="003A5E61">
      <w:pPr>
        <w:numPr>
          <w:ilvl w:val="0"/>
          <w:numId w:val="1"/>
        </w:numPr>
        <w:suppressAutoHyphens/>
        <w:spacing w:after="0"/>
        <w:jc w:val="both"/>
        <w:rPr>
          <w:rFonts w:cs="Calibri"/>
        </w:rPr>
      </w:pPr>
      <w:r w:rsidRPr="00492ADF">
        <w:rPr>
          <w:rFonts w:cs="Calibri"/>
        </w:rPr>
        <w:t>Postępowanie prowadzone jest w trybie przetargu nieograniczonego na pods</w:t>
      </w:r>
      <w:r w:rsidR="009918A4">
        <w:rPr>
          <w:rFonts w:cs="Calibri"/>
        </w:rPr>
        <w:t>tawie art. 132 ustawy z dnia 11.09.</w:t>
      </w:r>
      <w:r w:rsidRPr="00492ADF">
        <w:rPr>
          <w:rFonts w:cs="Calibri"/>
        </w:rPr>
        <w:t>2019 r. – Prawo zamówień publicznych (Dz.U.</w:t>
      </w:r>
      <w:r w:rsidR="00A95B28">
        <w:rPr>
          <w:rFonts w:cs="Calibri"/>
        </w:rPr>
        <w:t xml:space="preserve">2021 </w:t>
      </w:r>
      <w:r w:rsidRPr="00492ADF">
        <w:rPr>
          <w:rFonts w:cs="Calibri"/>
        </w:rPr>
        <w:t>poz.</w:t>
      </w:r>
      <w:r w:rsidR="00A95B28">
        <w:rPr>
          <w:rFonts w:cs="Calibri"/>
        </w:rPr>
        <w:t xml:space="preserve">1129 </w:t>
      </w:r>
      <w:proofErr w:type="spellStart"/>
      <w:r w:rsidR="00A95B28">
        <w:rPr>
          <w:rFonts w:cs="Calibri"/>
        </w:rPr>
        <w:t>t.j</w:t>
      </w:r>
      <w:proofErr w:type="spellEnd"/>
      <w:r w:rsidR="00A95B28">
        <w:rPr>
          <w:rFonts w:cs="Calibri"/>
        </w:rPr>
        <w:t>.</w:t>
      </w:r>
      <w:r w:rsidRPr="00492ADF">
        <w:rPr>
          <w:rFonts w:cs="Calibri"/>
        </w:rPr>
        <w:t xml:space="preserve">), zwanej dalej „PZP”, oraz aktów wykonawczych do niej, o wartości zamówienia równej progowi unijnemu lub większej. </w:t>
      </w:r>
    </w:p>
    <w:p w14:paraId="08448AD6" w14:textId="77777777" w:rsidR="00687323" w:rsidRPr="00492ADF" w:rsidRDefault="00687323" w:rsidP="003A5E61">
      <w:pPr>
        <w:numPr>
          <w:ilvl w:val="0"/>
          <w:numId w:val="1"/>
        </w:numPr>
        <w:suppressAutoHyphens/>
        <w:spacing w:after="0"/>
        <w:jc w:val="both"/>
        <w:rPr>
          <w:rFonts w:cs="Calibri"/>
        </w:rPr>
      </w:pPr>
      <w:r w:rsidRPr="00492ADF">
        <w:rPr>
          <w:rFonts w:cs="Calibri"/>
        </w:rPr>
        <w:t>Zamawiający, zgodnie z art. 139 PZP,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488EE39F" w14:textId="77777777" w:rsidR="00AE1F83" w:rsidRPr="00492ADF" w:rsidRDefault="00AE1F83" w:rsidP="003A5E61">
      <w:pPr>
        <w:numPr>
          <w:ilvl w:val="0"/>
          <w:numId w:val="1"/>
        </w:numPr>
        <w:suppressAutoHyphens/>
        <w:spacing w:after="0"/>
        <w:jc w:val="both"/>
        <w:rPr>
          <w:rFonts w:cs="Calibri"/>
        </w:rPr>
      </w:pPr>
      <w:r w:rsidRPr="00492ADF">
        <w:rPr>
          <w:rFonts w:cs="Calibri"/>
        </w:rPr>
        <w:t>Zamawiający nie przewiduje zwrotu kosztów udziału w postępowaniu, z zastrzeżeniem</w:t>
      </w:r>
      <w:r w:rsidR="00BA7CE7" w:rsidRPr="00492ADF">
        <w:rPr>
          <w:rFonts w:cs="Calibri"/>
        </w:rPr>
        <w:t xml:space="preserve"> art.261 ustawy PZP.</w:t>
      </w:r>
    </w:p>
    <w:p w14:paraId="2CBF273A" w14:textId="77777777" w:rsidR="00BA7CE7" w:rsidRPr="00492ADF" w:rsidRDefault="00BA7CE7" w:rsidP="003A5E61">
      <w:pPr>
        <w:numPr>
          <w:ilvl w:val="0"/>
          <w:numId w:val="1"/>
        </w:numPr>
        <w:suppressAutoHyphens/>
        <w:spacing w:after="0"/>
        <w:jc w:val="both"/>
        <w:rPr>
          <w:rFonts w:cs="Calibri"/>
        </w:rPr>
      </w:pPr>
      <w:r w:rsidRPr="00492ADF">
        <w:rPr>
          <w:rFonts w:cs="Calibri"/>
        </w:rPr>
        <w:t xml:space="preserve">Zgodnie z art. 257 PZP, Zamawiający przewiduje możliwość unieważnienia przedmiotowego postępowania, jeżeli środki publiczne, które Zamawiający zamierzał przeznaczyć na sfinansowanie całości lub części zamówienia, nie zostały mu przyznane. </w:t>
      </w:r>
    </w:p>
    <w:p w14:paraId="3C509517" w14:textId="77777777" w:rsidR="00BA7CE7" w:rsidRPr="00492ADF" w:rsidRDefault="00BA7CE7" w:rsidP="003A5E61">
      <w:pPr>
        <w:numPr>
          <w:ilvl w:val="0"/>
          <w:numId w:val="1"/>
        </w:numPr>
        <w:suppressAutoHyphens/>
        <w:spacing w:after="0"/>
        <w:jc w:val="both"/>
        <w:rPr>
          <w:rFonts w:cs="Calibri"/>
        </w:rPr>
      </w:pPr>
      <w:r w:rsidRPr="00492ADF">
        <w:rPr>
          <w:rFonts w:cs="Calibri"/>
        </w:rPr>
        <w:lastRenderedPageBreak/>
        <w:t>W zakresie nieuregulowanym niniejszą Specyfikacją Warunków Zamówienia, zwanej dalej „SWZ”, mają zastosowanie przepisy ustawy PZP.</w:t>
      </w:r>
    </w:p>
    <w:p w14:paraId="7A7475F5" w14:textId="77777777" w:rsidR="00687323" w:rsidRPr="00492ADF" w:rsidRDefault="00687323" w:rsidP="003A5E61">
      <w:pPr>
        <w:pStyle w:val="RozdziaySWZ"/>
      </w:pPr>
      <w:r w:rsidRPr="00492ADF">
        <w:t>Opis przedmiotu zamówienia</w:t>
      </w:r>
    </w:p>
    <w:p w14:paraId="60DE39B4" w14:textId="77777777" w:rsidR="00A95B28" w:rsidRPr="00A95B28" w:rsidRDefault="00A95B28" w:rsidP="00492ADF">
      <w:pPr>
        <w:numPr>
          <w:ilvl w:val="0"/>
          <w:numId w:val="13"/>
        </w:numPr>
        <w:suppressAutoHyphens/>
        <w:spacing w:after="0"/>
        <w:jc w:val="both"/>
        <w:rPr>
          <w:rFonts w:cs="Calibri"/>
        </w:rPr>
      </w:pPr>
      <w:r>
        <w:t>Przedmiotem zamówienia jest wykonanie ekspertyzy na potrzeby uzupełnienia stanu wiedzy o przedmiotach ochrony oraz uwarunkowaniach ich ochrony w obszarach Natura 2000 Bagno Wizna PLB200005, Dolina Górnego Nurca PLB200004, Ostoja w Dolinie Górnego Nurca PLH200021, Dolina Górnej Rospudy PLH200022, Ostoja Narwiańska PLH200024 i Ostoja Augustowska PLH200005,</w:t>
      </w:r>
    </w:p>
    <w:p w14:paraId="4858986A" w14:textId="77777777" w:rsidR="002C2ED9" w:rsidRDefault="002C2ED9" w:rsidP="002C2ED9">
      <w:pPr>
        <w:numPr>
          <w:ilvl w:val="0"/>
          <w:numId w:val="13"/>
        </w:numPr>
        <w:suppressAutoHyphens/>
        <w:spacing w:after="0"/>
        <w:jc w:val="both"/>
        <w:rPr>
          <w:rFonts w:cs="Calibri"/>
        </w:rPr>
      </w:pPr>
      <w:r>
        <w:rPr>
          <w:rFonts w:cs="Calibri"/>
        </w:rPr>
        <w:t>Zamówienie zostało podzielone na następujące zadania:</w:t>
      </w:r>
    </w:p>
    <w:p w14:paraId="09DBF52D" w14:textId="77777777" w:rsidR="002C2ED9" w:rsidRDefault="002C2ED9" w:rsidP="00D6438A">
      <w:pPr>
        <w:numPr>
          <w:ilvl w:val="0"/>
          <w:numId w:val="46"/>
        </w:numPr>
        <w:suppressAutoHyphens/>
        <w:spacing w:after="0"/>
        <w:jc w:val="both"/>
      </w:pPr>
      <w:r w:rsidRPr="002C2ED9">
        <w:rPr>
          <w:b/>
          <w:bCs/>
        </w:rPr>
        <w:t>Zadanie 1:</w:t>
      </w:r>
      <w:r>
        <w:t xml:space="preserve"> Wykonanie ekspertyzy na potrzeby uzupełnienia stanu wiedzy o gatunku ptaka (uszatka błotna) oraz uwarunkowaniach jego ochrony w obszarze Natura 2000 Bagno Wizna PLB200005; </w:t>
      </w:r>
    </w:p>
    <w:p w14:paraId="56596A95" w14:textId="77777777" w:rsidR="002C2ED9" w:rsidRDefault="002C2ED9" w:rsidP="00D6438A">
      <w:pPr>
        <w:numPr>
          <w:ilvl w:val="0"/>
          <w:numId w:val="46"/>
        </w:numPr>
        <w:suppressAutoHyphens/>
        <w:spacing w:after="0"/>
        <w:jc w:val="both"/>
      </w:pPr>
      <w:r w:rsidRPr="002C2ED9">
        <w:rPr>
          <w:b/>
          <w:bCs/>
        </w:rPr>
        <w:t>Zadanie 2:</w:t>
      </w:r>
      <w:r>
        <w:t xml:space="preserve"> Wykonanie ekspertyzy na potrzeby uzupełnienia stanu wiedzy o gatunku ptaka (błotniak łąkowy) oraz uwarunkowaniach jego ochrony w obszarze Natura 2000 Dolina Górnego Nurca PLB200021; </w:t>
      </w:r>
    </w:p>
    <w:p w14:paraId="3F5AA88D" w14:textId="77777777" w:rsidR="002C2ED9" w:rsidRDefault="002C2ED9" w:rsidP="00D6438A">
      <w:pPr>
        <w:numPr>
          <w:ilvl w:val="0"/>
          <w:numId w:val="46"/>
        </w:numPr>
        <w:suppressAutoHyphens/>
        <w:spacing w:after="0"/>
        <w:jc w:val="both"/>
      </w:pPr>
      <w:r w:rsidRPr="002C2ED9">
        <w:rPr>
          <w:b/>
          <w:bCs/>
        </w:rPr>
        <w:t>Zadanie 3:</w:t>
      </w:r>
      <w:r>
        <w:t xml:space="preserve"> Wykonanie ekspertyzy na potrzeby uzupełnienia stanu wiedzy o 5 typach siedlisk przyrodniczych oraz uwarunkowaniach ich ochrony w obszarze Natura 2000 Ostoja w Dolinie Górnego Nurca PLH200021; </w:t>
      </w:r>
    </w:p>
    <w:p w14:paraId="1400FB92" w14:textId="77777777" w:rsidR="002C2ED9" w:rsidRDefault="002C2ED9" w:rsidP="00D6438A">
      <w:pPr>
        <w:numPr>
          <w:ilvl w:val="0"/>
          <w:numId w:val="46"/>
        </w:numPr>
        <w:suppressAutoHyphens/>
        <w:spacing w:after="0"/>
        <w:jc w:val="both"/>
      </w:pPr>
      <w:r w:rsidRPr="002C2ED9">
        <w:rPr>
          <w:b/>
          <w:bCs/>
        </w:rPr>
        <w:t>Zadanie 4:</w:t>
      </w:r>
      <w:r>
        <w:t xml:space="preserve"> Wykonanie ekspertyzy na potrzeby uzupełnienia stanu wiedzy o gatunku ryby (koza złotawa) oraz uwarunkowaniach jego ochrony w obszarze Natura 2000 Ostoja w Dolinie Górnego Nurca PLH200021; </w:t>
      </w:r>
    </w:p>
    <w:p w14:paraId="04BFDB6C" w14:textId="77777777" w:rsidR="002C2ED9" w:rsidRDefault="002C2ED9" w:rsidP="00D6438A">
      <w:pPr>
        <w:numPr>
          <w:ilvl w:val="0"/>
          <w:numId w:val="46"/>
        </w:numPr>
        <w:suppressAutoHyphens/>
        <w:spacing w:after="0"/>
        <w:jc w:val="both"/>
      </w:pPr>
      <w:r w:rsidRPr="002C2ED9">
        <w:rPr>
          <w:b/>
          <w:bCs/>
        </w:rPr>
        <w:t>Zadanie 5:</w:t>
      </w:r>
      <w:r>
        <w:t xml:space="preserve"> Wykonanie ekspertyzy na potrzeby uzupełnienia stanu wiedzy o 13 typach siedlisk przyrodniczych oraz uwarunkowaniach ich ochrony w obszarze Natura 2000 Dolina Górnej Rospudy PLH200022; </w:t>
      </w:r>
    </w:p>
    <w:p w14:paraId="4F51675F" w14:textId="77777777" w:rsidR="002C2ED9" w:rsidRDefault="002C2ED9" w:rsidP="00D6438A">
      <w:pPr>
        <w:numPr>
          <w:ilvl w:val="0"/>
          <w:numId w:val="46"/>
        </w:numPr>
        <w:suppressAutoHyphens/>
        <w:spacing w:after="0"/>
        <w:jc w:val="both"/>
      </w:pPr>
      <w:r w:rsidRPr="002C2ED9">
        <w:rPr>
          <w:b/>
          <w:bCs/>
        </w:rPr>
        <w:t>Zadanie 6:</w:t>
      </w:r>
      <w:r>
        <w:t xml:space="preserve"> Wykonanie ekspertyzy na potrzeby uzupełnienia stanu wiedzy o 3 typach siedlisk przyrodniczych oraz uwarunkowaniach ich ochrony w obszarze Natura 2000 Ostoja Narwiańska PLH200024, z wyłączeniem terenu Łomżyńskiego Parku Krajobrazowego Doliny Narwi; </w:t>
      </w:r>
    </w:p>
    <w:p w14:paraId="00F776A4" w14:textId="77777777" w:rsidR="002C2ED9" w:rsidRDefault="002C2ED9" w:rsidP="00D6438A">
      <w:pPr>
        <w:numPr>
          <w:ilvl w:val="0"/>
          <w:numId w:val="46"/>
        </w:numPr>
        <w:suppressAutoHyphens/>
        <w:spacing w:after="0"/>
        <w:jc w:val="both"/>
      </w:pPr>
      <w:r w:rsidRPr="002C2ED9">
        <w:rPr>
          <w:b/>
          <w:bCs/>
        </w:rPr>
        <w:t>Zadanie 7:</w:t>
      </w:r>
      <w:r>
        <w:t xml:space="preserve"> Wykonanie ekspertyzy na potrzeby uzupełnienia stanu wiedzy o 6 typach siedlisk przyrodniczych oraz uwarunkowaniach ich ochrony w obszarze Natura 2000 Ostoja Augustowska PLH200005; </w:t>
      </w:r>
    </w:p>
    <w:p w14:paraId="308F1DDD" w14:textId="77777777" w:rsidR="002C2ED9" w:rsidRDefault="002C2ED9" w:rsidP="00D6438A">
      <w:pPr>
        <w:numPr>
          <w:ilvl w:val="0"/>
          <w:numId w:val="46"/>
        </w:numPr>
        <w:suppressAutoHyphens/>
        <w:spacing w:after="0"/>
        <w:jc w:val="both"/>
      </w:pPr>
      <w:r w:rsidRPr="002C2ED9">
        <w:rPr>
          <w:b/>
          <w:bCs/>
        </w:rPr>
        <w:t>Zadanie 8:</w:t>
      </w:r>
      <w:r>
        <w:t xml:space="preserve"> Wykonanie ekspertyzy na potrzeby uzupełnienia stanu wiedzy o 4 gatunkach roślin oraz uwarunkowaniach ich ochrony w obszarze Natura 2000 Ostoja Augustowska PLH200005; </w:t>
      </w:r>
    </w:p>
    <w:p w14:paraId="7D79682C" w14:textId="77777777" w:rsidR="002C2ED9" w:rsidRPr="00492ADF" w:rsidRDefault="002C2ED9" w:rsidP="00D6438A">
      <w:pPr>
        <w:numPr>
          <w:ilvl w:val="0"/>
          <w:numId w:val="46"/>
        </w:numPr>
        <w:suppressAutoHyphens/>
        <w:spacing w:after="0"/>
        <w:jc w:val="both"/>
        <w:rPr>
          <w:rFonts w:cs="Calibri"/>
        </w:rPr>
      </w:pPr>
      <w:r w:rsidRPr="002C2ED9">
        <w:rPr>
          <w:b/>
          <w:bCs/>
        </w:rPr>
        <w:t>Zadanie 9:</w:t>
      </w:r>
      <w:r>
        <w:t xml:space="preserve"> Wykonanie ekspertyzy na potrzeby uzupełnienia stanu wiedzy o 2 gatunkach ssaków (wilk, ryś) oraz uwarunkowaniach ich ochrony w obszarze Natura 2000 Ostoja Augustowska PLH200005.</w:t>
      </w:r>
    </w:p>
    <w:p w14:paraId="359E50DD" w14:textId="77777777" w:rsidR="00687323" w:rsidRPr="00492ADF" w:rsidRDefault="00687323" w:rsidP="00492ADF">
      <w:pPr>
        <w:numPr>
          <w:ilvl w:val="0"/>
          <w:numId w:val="13"/>
        </w:numPr>
        <w:suppressAutoHyphens/>
        <w:spacing w:after="0"/>
        <w:jc w:val="both"/>
        <w:rPr>
          <w:rFonts w:cs="Calibri"/>
        </w:rPr>
      </w:pPr>
      <w:r w:rsidRPr="00492ADF">
        <w:rPr>
          <w:rFonts w:cs="Calibri"/>
        </w:rPr>
        <w:t xml:space="preserve">Szczegółowy opis przedmiotu zamówienia stanowi </w:t>
      </w:r>
      <w:r w:rsidRPr="004524AA">
        <w:rPr>
          <w:rFonts w:cs="Calibri"/>
          <w:b/>
        </w:rPr>
        <w:t xml:space="preserve">załącznik Nr </w:t>
      </w:r>
      <w:r w:rsidR="00593611" w:rsidRPr="004524AA">
        <w:rPr>
          <w:rFonts w:cs="Calibri"/>
          <w:b/>
        </w:rPr>
        <w:t>1</w:t>
      </w:r>
      <w:r w:rsidRPr="004524AA">
        <w:rPr>
          <w:rFonts w:cs="Calibri"/>
          <w:b/>
        </w:rPr>
        <w:t xml:space="preserve"> do SWZ</w:t>
      </w:r>
      <w:r w:rsidRPr="00492ADF">
        <w:rPr>
          <w:rFonts w:cs="Calibri"/>
        </w:rPr>
        <w:t>.</w:t>
      </w:r>
    </w:p>
    <w:p w14:paraId="15910DAC" w14:textId="77777777" w:rsidR="00B44586" w:rsidRDefault="00B44586" w:rsidP="00492ADF">
      <w:pPr>
        <w:numPr>
          <w:ilvl w:val="0"/>
          <w:numId w:val="13"/>
        </w:numPr>
        <w:suppressAutoHyphens/>
        <w:spacing w:after="0"/>
        <w:jc w:val="both"/>
        <w:rPr>
          <w:rFonts w:cs="Calibri"/>
        </w:rPr>
      </w:pPr>
      <w:r>
        <w:t>Zamówienie jest realizowane w ramach projektu nr POIS.02.04.00-00-0191/16 pn. „Inwentaryzacja cennych siedlisk przyrodniczych kraju, gatunków występujących w ich obrębie oraz stworzenie Banku Danych o Zasobach Przyrodniczych”.</w:t>
      </w:r>
    </w:p>
    <w:p w14:paraId="78C63BB9" w14:textId="77777777" w:rsidR="00687323" w:rsidRPr="00492ADF" w:rsidRDefault="00687323" w:rsidP="00492ADF">
      <w:pPr>
        <w:numPr>
          <w:ilvl w:val="0"/>
          <w:numId w:val="13"/>
        </w:numPr>
        <w:suppressAutoHyphens/>
        <w:spacing w:after="0"/>
        <w:jc w:val="both"/>
        <w:rPr>
          <w:rFonts w:cs="Calibri"/>
        </w:rPr>
      </w:pPr>
      <w:r w:rsidRPr="00492ADF">
        <w:rPr>
          <w:rFonts w:cs="Calibri"/>
        </w:rPr>
        <w:t>Nazwy i kody Wspólnego Słownika Zamówień (</w:t>
      </w:r>
      <w:r w:rsidRPr="00FD23EB">
        <w:rPr>
          <w:rFonts w:cs="Calibri"/>
          <w:b/>
        </w:rPr>
        <w:t>CPV</w:t>
      </w:r>
      <w:r w:rsidRPr="00492ADF">
        <w:rPr>
          <w:rFonts w:cs="Calibri"/>
        </w:rPr>
        <w:t>):</w:t>
      </w:r>
    </w:p>
    <w:p w14:paraId="67EE29E8" w14:textId="77777777" w:rsidR="00A36AF6" w:rsidRPr="00492ADF" w:rsidRDefault="00A36AF6" w:rsidP="003A5E61">
      <w:pPr>
        <w:suppressAutoHyphens/>
        <w:spacing w:after="0"/>
        <w:ind w:left="360"/>
        <w:jc w:val="both"/>
        <w:rPr>
          <w:rFonts w:cs="Calibri"/>
        </w:rPr>
      </w:pPr>
      <w:r w:rsidRPr="00492ADF">
        <w:rPr>
          <w:rFonts w:cs="Calibri"/>
        </w:rPr>
        <w:t>90700000-4 Usługi środowiska naturalnego;</w:t>
      </w:r>
    </w:p>
    <w:p w14:paraId="36CA934E" w14:textId="77777777" w:rsidR="00A36AF6" w:rsidRPr="00492ADF" w:rsidRDefault="00A95B28" w:rsidP="003A5E61">
      <w:pPr>
        <w:suppressAutoHyphens/>
        <w:spacing w:after="0"/>
        <w:ind w:left="360"/>
        <w:jc w:val="both"/>
        <w:rPr>
          <w:rFonts w:cs="Calibri"/>
          <w:highlight w:val="lightGray"/>
        </w:rPr>
      </w:pPr>
      <w:r>
        <w:lastRenderedPageBreak/>
        <w:t>71410000-5 Usługi planowania przestrzennego.</w:t>
      </w:r>
    </w:p>
    <w:p w14:paraId="1481F201" w14:textId="77777777" w:rsidR="00687323" w:rsidRPr="00492ADF" w:rsidRDefault="00687323" w:rsidP="00492ADF">
      <w:pPr>
        <w:numPr>
          <w:ilvl w:val="0"/>
          <w:numId w:val="13"/>
        </w:numPr>
        <w:suppressAutoHyphens/>
        <w:spacing w:after="0"/>
        <w:jc w:val="both"/>
        <w:rPr>
          <w:rFonts w:cs="Calibri"/>
        </w:rPr>
      </w:pPr>
      <w:r w:rsidRPr="00492ADF">
        <w:rPr>
          <w:rFonts w:cs="Calibri"/>
        </w:rPr>
        <w:t>Zamawiający informuje, że nie przewiduje zamówień, o których mowa w</w:t>
      </w:r>
      <w:r w:rsidR="00A36AF6" w:rsidRPr="00492ADF">
        <w:rPr>
          <w:rFonts w:cs="Calibri"/>
        </w:rPr>
        <w:t xml:space="preserve"> art. 214 ust. 1 pkt 7 i 8 PZP.</w:t>
      </w:r>
    </w:p>
    <w:p w14:paraId="582DBB99" w14:textId="77777777" w:rsidR="00B257D7" w:rsidRPr="00492ADF" w:rsidRDefault="00687323" w:rsidP="00492ADF">
      <w:pPr>
        <w:numPr>
          <w:ilvl w:val="0"/>
          <w:numId w:val="13"/>
        </w:numPr>
        <w:suppressAutoHyphens/>
        <w:spacing w:after="0"/>
        <w:jc w:val="both"/>
        <w:rPr>
          <w:rFonts w:cs="Calibri"/>
        </w:rPr>
      </w:pPr>
      <w:r w:rsidRPr="00492ADF">
        <w:rPr>
          <w:rFonts w:cs="Calibri"/>
        </w:rPr>
        <w:t>Zamawiający dopuszcza powierzenie</w:t>
      </w:r>
      <w:r w:rsidRPr="00492ADF">
        <w:rPr>
          <w:rFonts w:cs="Calibri"/>
          <w:vertAlign w:val="superscript"/>
        </w:rPr>
        <w:t xml:space="preserve"> </w:t>
      </w:r>
      <w:r w:rsidRPr="00492ADF">
        <w:rPr>
          <w:rFonts w:cs="Calibri"/>
        </w:rPr>
        <w:t>wykonania części zamówienia podwykonawcy</w:t>
      </w:r>
      <w:r w:rsidR="001A68BC" w:rsidRPr="00492ADF">
        <w:rPr>
          <w:rFonts w:cs="Calibri"/>
        </w:rPr>
        <w:t>.</w:t>
      </w:r>
    </w:p>
    <w:p w14:paraId="6D82AF00" w14:textId="77777777" w:rsidR="00687323" w:rsidRPr="00492ADF" w:rsidRDefault="00687323" w:rsidP="003A5E61">
      <w:pPr>
        <w:pStyle w:val="RozdziaySWZ"/>
      </w:pPr>
      <w:r w:rsidRPr="00492ADF">
        <w:t>Termin wykonania zamówienia</w:t>
      </w:r>
    </w:p>
    <w:p w14:paraId="49808BB6" w14:textId="77777777" w:rsidR="00E535FD" w:rsidRDefault="00A95B28" w:rsidP="00B44586">
      <w:pPr>
        <w:numPr>
          <w:ilvl w:val="0"/>
          <w:numId w:val="52"/>
        </w:numPr>
        <w:suppressAutoHyphens/>
        <w:spacing w:after="0"/>
        <w:jc w:val="both"/>
        <w:rPr>
          <w:rFonts w:cs="Calibri"/>
          <w:b/>
          <w:bCs/>
        </w:rPr>
      </w:pPr>
      <w:r>
        <w:rPr>
          <w:rFonts w:cs="Calibri"/>
        </w:rPr>
        <w:t xml:space="preserve">Termin realizacji zamówienia obejmuje okres </w:t>
      </w:r>
      <w:r w:rsidRPr="00A95B28">
        <w:rPr>
          <w:rFonts w:cs="Calibri"/>
          <w:b/>
          <w:bCs/>
        </w:rPr>
        <w:t>do dnia 25 października 2022 r.</w:t>
      </w:r>
    </w:p>
    <w:p w14:paraId="637C9091" w14:textId="77777777" w:rsidR="00B44586" w:rsidRPr="00B44586" w:rsidRDefault="00B44586" w:rsidP="00B44586">
      <w:pPr>
        <w:numPr>
          <w:ilvl w:val="0"/>
          <w:numId w:val="52"/>
        </w:numPr>
        <w:suppressAutoHyphens/>
        <w:spacing w:after="0"/>
        <w:jc w:val="both"/>
        <w:rPr>
          <w:rFonts w:cs="Calibri"/>
        </w:rPr>
      </w:pPr>
      <w:r w:rsidRPr="00B44586">
        <w:rPr>
          <w:rFonts w:cs="Calibri"/>
        </w:rPr>
        <w:t>Uzasadnienie przyczyny</w:t>
      </w:r>
      <w:r>
        <w:rPr>
          <w:rFonts w:cs="Calibri"/>
        </w:rPr>
        <w:t xml:space="preserve"> podania sztywnej daty</w:t>
      </w:r>
      <w:r w:rsidRPr="00B44586">
        <w:rPr>
          <w:rFonts w:cs="Calibri"/>
        </w:rPr>
        <w:t xml:space="preserve">: Zamówienie jest współfinansowane z </w:t>
      </w:r>
      <w:r>
        <w:rPr>
          <w:rFonts w:cs="Calibri"/>
        </w:rPr>
        <w:t>projektu POIS</w:t>
      </w:r>
      <w:r w:rsidRPr="00B44586">
        <w:rPr>
          <w:rFonts w:cs="Calibri"/>
        </w:rPr>
        <w:t xml:space="preserve">, </w:t>
      </w:r>
      <w:r>
        <w:rPr>
          <w:rFonts w:cs="Calibri"/>
        </w:rPr>
        <w:t>którego zakończenie przypada na koniec 2022 r.</w:t>
      </w:r>
      <w:r w:rsidRPr="00B44586">
        <w:rPr>
          <w:rFonts w:cs="Calibri"/>
        </w:rPr>
        <w:t xml:space="preserve"> </w:t>
      </w:r>
    </w:p>
    <w:p w14:paraId="3CC30782" w14:textId="7DFBCA10" w:rsidR="00687323" w:rsidRPr="00492ADF" w:rsidRDefault="00687323" w:rsidP="003A5E61">
      <w:pPr>
        <w:pStyle w:val="RozdziaySWZ"/>
      </w:pPr>
      <w:r w:rsidRPr="00492ADF">
        <w:t xml:space="preserve">Informacja o środkach komunikacji elektronicznej, przy </w:t>
      </w:r>
      <w:r w:rsidR="001A68BC" w:rsidRPr="00492ADF">
        <w:t>użyciu, których</w:t>
      </w:r>
      <w:r w:rsidRPr="00492ADF">
        <w:t xml:space="preserve"> zamawiający będzie komunikował się z wykonawcami, oraz informacje o wymaganiach technicznych i organizacyjnych sporządzania, wysyłania i odbierania korespondencji elektronicznej</w:t>
      </w:r>
    </w:p>
    <w:p w14:paraId="2103D13B" w14:textId="77777777" w:rsidR="00687323" w:rsidRPr="00492ADF" w:rsidRDefault="00687323" w:rsidP="00492ADF">
      <w:pPr>
        <w:numPr>
          <w:ilvl w:val="0"/>
          <w:numId w:val="16"/>
        </w:numPr>
        <w:suppressAutoHyphens/>
        <w:spacing w:after="0"/>
        <w:jc w:val="both"/>
        <w:rPr>
          <w:rFonts w:cs="Calibri"/>
        </w:rPr>
      </w:pPr>
      <w:r w:rsidRPr="00492ADF">
        <w:rPr>
          <w:rFonts w:cs="Calibri"/>
          <w:color w:val="000000"/>
          <w:lang w:eastAsia="pl-PL"/>
        </w:rPr>
        <w:t xml:space="preserve">Postępowanie prowadzone jest w języku polskim. </w:t>
      </w:r>
    </w:p>
    <w:p w14:paraId="2A7E9775" w14:textId="77777777" w:rsidR="00687323" w:rsidRPr="00492ADF" w:rsidRDefault="00687323" w:rsidP="00492ADF">
      <w:pPr>
        <w:numPr>
          <w:ilvl w:val="0"/>
          <w:numId w:val="16"/>
        </w:numPr>
        <w:suppressAutoHyphens/>
        <w:spacing w:after="0"/>
        <w:jc w:val="both"/>
        <w:rPr>
          <w:rFonts w:cs="Calibri"/>
        </w:rPr>
      </w:pPr>
      <w:r w:rsidRPr="00492ADF">
        <w:rPr>
          <w:rFonts w:cs="Calibri"/>
        </w:rPr>
        <w:t xml:space="preserve">Komunikacja pomiędzy Zamawiającym a Wykonawcami, w szczególności składanie oświadczeń, wniosków, zawiadomień oraz przekazywanie informacji (innych niż oferta Wykonawcy), odbywa się przy użyciu środków komunikacji elektronicznej, tj. </w:t>
      </w:r>
      <w:r w:rsidR="008D7F37" w:rsidRPr="00492ADF">
        <w:rPr>
          <w:rFonts w:cs="Calibri"/>
        </w:rPr>
        <w:t xml:space="preserve">przez </w:t>
      </w:r>
      <w:hyperlink r:id="rId14" w:history="1">
        <w:r w:rsidR="008D7F37" w:rsidRPr="00492ADF">
          <w:rPr>
            <w:rStyle w:val="Hipercze"/>
            <w:rFonts w:cs="Calibri"/>
          </w:rPr>
          <w:t>platformazakupowa.pl</w:t>
        </w:r>
      </w:hyperlink>
    </w:p>
    <w:p w14:paraId="558520DF" w14:textId="77777777" w:rsidR="00687323" w:rsidRPr="00492ADF" w:rsidRDefault="00687323" w:rsidP="00492ADF">
      <w:pPr>
        <w:numPr>
          <w:ilvl w:val="0"/>
          <w:numId w:val="16"/>
        </w:numPr>
        <w:suppressAutoHyphens/>
        <w:spacing w:after="0"/>
        <w:jc w:val="both"/>
        <w:rPr>
          <w:rFonts w:cs="Calibri"/>
        </w:rPr>
      </w:pPr>
      <w:r w:rsidRPr="00492ADF">
        <w:rPr>
          <w:rFonts w:cs="Calibri"/>
          <w:bCs/>
          <w:color w:val="000000"/>
          <w:lang w:eastAsia="pl-PL"/>
        </w:rPr>
        <w:t xml:space="preserve">Wykonawca zamierzający wziąć udział w niniejszym postępowaniu o udzielenie zamówienia publicznego, musi posiadać konto na </w:t>
      </w:r>
      <w:hyperlink r:id="rId15" w:history="1">
        <w:r w:rsidR="008D7F37" w:rsidRPr="00492ADF">
          <w:rPr>
            <w:rStyle w:val="Hipercze"/>
            <w:rFonts w:cs="Calibri"/>
          </w:rPr>
          <w:t>platformazakupowa.pl</w:t>
        </w:r>
      </w:hyperlink>
    </w:p>
    <w:p w14:paraId="6F4ADBC8" w14:textId="77777777" w:rsidR="00687323" w:rsidRPr="00492ADF" w:rsidRDefault="00687323" w:rsidP="00492ADF">
      <w:pPr>
        <w:numPr>
          <w:ilvl w:val="0"/>
          <w:numId w:val="16"/>
        </w:numPr>
        <w:suppressAutoHyphens/>
        <w:spacing w:after="0"/>
        <w:jc w:val="both"/>
        <w:rPr>
          <w:rFonts w:cs="Calibri"/>
        </w:rPr>
      </w:pPr>
      <w:r w:rsidRPr="00492ADF">
        <w:rPr>
          <w:rFonts w:cs="Calibri"/>
        </w:rPr>
        <w:t xml:space="preserve">Wymagania techniczne i organizacyjne sporządzania, wysyłania i odbierania korespondencji elektronicznej, zostały opisane w </w:t>
      </w:r>
      <w:r w:rsidR="008D7F37" w:rsidRPr="00492ADF">
        <w:rPr>
          <w:rFonts w:cs="Calibri"/>
        </w:rPr>
        <w:t>Instrukcji dla Wykonawców</w:t>
      </w:r>
      <w:r w:rsidRPr="00492ADF">
        <w:rPr>
          <w:rFonts w:cs="Calibri"/>
          <w:i/>
        </w:rPr>
        <w:t>.</w:t>
      </w:r>
      <w:r w:rsidRPr="00492ADF">
        <w:rPr>
          <w:rFonts w:cs="Calibri"/>
          <w:color w:val="000000"/>
          <w:lang w:eastAsia="pl-PL"/>
        </w:rPr>
        <w:t xml:space="preserve"> Sposób sporządzenia, wysyłania </w:t>
      </w:r>
      <w:r w:rsidR="00EA5BA7" w:rsidRPr="00492ADF">
        <w:rPr>
          <w:rFonts w:cs="Calibri"/>
          <w:color w:val="000000"/>
          <w:lang w:eastAsia="pl-PL"/>
        </w:rPr>
        <w:br/>
      </w:r>
      <w:r w:rsidRPr="00492ADF">
        <w:rPr>
          <w:rFonts w:cs="Calibri"/>
          <w:color w:val="000000"/>
          <w:lang w:eastAsia="pl-PL"/>
        </w:rPr>
        <w:t xml:space="preserve">i odbierania korespondencji elektronicznej musi być zgodny z wymaganiami określonymi </w:t>
      </w:r>
      <w:r w:rsidR="00EA5BA7" w:rsidRPr="00492ADF">
        <w:rPr>
          <w:rFonts w:cs="Calibri"/>
          <w:color w:val="000000"/>
          <w:lang w:eastAsia="pl-PL"/>
        </w:rPr>
        <w:br/>
      </w:r>
      <w:r w:rsidRPr="00492ADF">
        <w:rPr>
          <w:rFonts w:cs="Calibri"/>
          <w:color w:val="000000"/>
          <w:lang w:eastAsia="pl-PL"/>
        </w:rPr>
        <w:t>w rozporządzeniu wydanym na podstawie art. 70 PZP.</w:t>
      </w:r>
    </w:p>
    <w:p w14:paraId="25DE8084" w14:textId="77777777" w:rsidR="00687323" w:rsidRPr="00492ADF" w:rsidRDefault="00687323" w:rsidP="00492ADF">
      <w:pPr>
        <w:numPr>
          <w:ilvl w:val="0"/>
          <w:numId w:val="16"/>
        </w:numPr>
        <w:suppressAutoHyphens/>
        <w:spacing w:after="0"/>
        <w:jc w:val="both"/>
        <w:rPr>
          <w:rFonts w:cs="Calibri"/>
        </w:rPr>
      </w:pPr>
      <w:r w:rsidRPr="00492ADF">
        <w:rPr>
          <w:rFonts w:cs="Calibri"/>
          <w:color w:val="000000"/>
          <w:lang w:eastAsia="pl-PL"/>
        </w:rPr>
        <w:t>Wykonawca, przystępując do niniejszego postępowania o udzielenie zamówienia, akceptuje warunki korzys</w:t>
      </w:r>
      <w:r w:rsidR="00074CDA" w:rsidRPr="00492ADF">
        <w:rPr>
          <w:rFonts w:cs="Calibri"/>
          <w:color w:val="000000"/>
          <w:lang w:eastAsia="pl-PL"/>
        </w:rPr>
        <w:t>tania z platformy zakupowej</w:t>
      </w:r>
      <w:r w:rsidRPr="00492ADF">
        <w:rPr>
          <w:rFonts w:cs="Calibri"/>
          <w:color w:val="000000"/>
          <w:lang w:eastAsia="pl-PL"/>
        </w:rPr>
        <w:t xml:space="preserve">, określone w </w:t>
      </w:r>
      <w:hyperlink r:id="rId16" w:history="1">
        <w:r w:rsidR="00EA5BA7" w:rsidRPr="00492ADF">
          <w:rPr>
            <w:rStyle w:val="Hipercze"/>
            <w:rFonts w:cs="Calibri"/>
          </w:rPr>
          <w:t>Regulaminie korzystania z Platformy Zakupowej</w:t>
        </w:r>
      </w:hyperlink>
      <w:r w:rsidRPr="00492ADF">
        <w:rPr>
          <w:rFonts w:cs="Calibri"/>
          <w:color w:val="000000"/>
          <w:lang w:eastAsia="pl-PL"/>
        </w:rPr>
        <w:t xml:space="preserve"> oraz zobowiązuje się, korzystając z platformy, przestrzegać </w:t>
      </w:r>
      <w:r w:rsidR="00074CDA" w:rsidRPr="00492ADF">
        <w:rPr>
          <w:rFonts w:cs="Calibri"/>
          <w:color w:val="000000"/>
          <w:lang w:eastAsia="pl-PL"/>
        </w:rPr>
        <w:t>je</w:t>
      </w:r>
      <w:r w:rsidR="00EA5BA7" w:rsidRPr="00492ADF">
        <w:rPr>
          <w:rFonts w:cs="Calibri"/>
          <w:color w:val="000000"/>
          <w:lang w:eastAsia="pl-PL"/>
        </w:rPr>
        <w:t>j</w:t>
      </w:r>
      <w:r w:rsidR="00074CDA" w:rsidRPr="00492ADF">
        <w:rPr>
          <w:rFonts w:cs="Calibri"/>
          <w:color w:val="000000"/>
          <w:lang w:eastAsia="pl-PL"/>
        </w:rPr>
        <w:t xml:space="preserve"> </w:t>
      </w:r>
      <w:r w:rsidRPr="00492ADF">
        <w:rPr>
          <w:rFonts w:cs="Calibri"/>
          <w:color w:val="000000"/>
          <w:lang w:eastAsia="pl-PL"/>
        </w:rPr>
        <w:t>postanowień</w:t>
      </w:r>
      <w:r w:rsidR="00074CDA" w:rsidRPr="00492ADF">
        <w:rPr>
          <w:rFonts w:cs="Calibri"/>
          <w:color w:val="000000"/>
          <w:lang w:eastAsia="pl-PL"/>
        </w:rPr>
        <w:t>.</w:t>
      </w:r>
    </w:p>
    <w:p w14:paraId="63F52157" w14:textId="77777777" w:rsidR="00687323" w:rsidRPr="00492ADF" w:rsidRDefault="00687323" w:rsidP="00492ADF">
      <w:pPr>
        <w:numPr>
          <w:ilvl w:val="0"/>
          <w:numId w:val="16"/>
        </w:numPr>
        <w:suppressAutoHyphens/>
        <w:spacing w:after="0"/>
        <w:jc w:val="both"/>
        <w:rPr>
          <w:rFonts w:cs="Calibri"/>
        </w:rPr>
      </w:pPr>
      <w:r w:rsidRPr="00492ADF">
        <w:rPr>
          <w:rFonts w:cs="Calibri"/>
          <w:color w:val="000000"/>
          <w:lang w:eastAsia="pl-PL"/>
        </w:rPr>
        <w:t>Maksymalny rozmiar plików przes</w:t>
      </w:r>
      <w:r w:rsidR="00074CDA" w:rsidRPr="00492ADF">
        <w:rPr>
          <w:rFonts w:cs="Calibri"/>
          <w:color w:val="000000"/>
          <w:lang w:eastAsia="pl-PL"/>
        </w:rPr>
        <w:t xml:space="preserve">yłanych za pośrednictwem </w:t>
      </w:r>
      <w:r w:rsidRPr="00492ADF">
        <w:rPr>
          <w:rFonts w:cs="Calibri"/>
          <w:color w:val="000000"/>
          <w:lang w:eastAsia="pl-PL"/>
        </w:rPr>
        <w:t>platform</w:t>
      </w:r>
      <w:r w:rsidR="00074CDA" w:rsidRPr="00492ADF">
        <w:rPr>
          <w:rFonts w:cs="Calibri"/>
          <w:color w:val="000000"/>
          <w:lang w:eastAsia="pl-PL"/>
        </w:rPr>
        <w:t>y zakupowej</w:t>
      </w:r>
      <w:r w:rsidRPr="00492ADF">
        <w:rPr>
          <w:rFonts w:cs="Calibri"/>
          <w:color w:val="000000"/>
          <w:lang w:eastAsia="pl-PL"/>
        </w:rPr>
        <w:t xml:space="preserve"> wynosi </w:t>
      </w:r>
      <w:r w:rsidR="00074CDA" w:rsidRPr="00492ADF">
        <w:rPr>
          <w:rFonts w:cs="Calibri"/>
          <w:color w:val="000000"/>
          <w:lang w:eastAsia="pl-PL"/>
        </w:rPr>
        <w:t>150 MB.</w:t>
      </w:r>
      <w:r w:rsidRPr="00492ADF">
        <w:rPr>
          <w:rFonts w:cs="Calibri"/>
          <w:color w:val="000000"/>
          <w:lang w:eastAsia="pl-PL"/>
        </w:rPr>
        <w:t xml:space="preserve"> </w:t>
      </w:r>
    </w:p>
    <w:p w14:paraId="4E0CFB31" w14:textId="77777777" w:rsidR="00687323" w:rsidRPr="00492ADF" w:rsidRDefault="00687323" w:rsidP="00492ADF">
      <w:pPr>
        <w:numPr>
          <w:ilvl w:val="0"/>
          <w:numId w:val="16"/>
        </w:numPr>
        <w:suppressAutoHyphens/>
        <w:spacing w:after="0"/>
        <w:jc w:val="both"/>
        <w:rPr>
          <w:rFonts w:cs="Calibri"/>
        </w:rPr>
      </w:pPr>
      <w:r w:rsidRPr="00492ADF">
        <w:rPr>
          <w:rFonts w:cs="Calibri"/>
          <w:color w:val="000000"/>
          <w:lang w:eastAsia="pl-PL"/>
        </w:rPr>
        <w:t xml:space="preserve">Za datę przekazania wniosków, zawiadomień, dokumentów lub oświadczeń elektronicznych, podmiotowych środków dowodowych </w:t>
      </w:r>
      <w:r w:rsidRPr="00492ADF">
        <w:rPr>
          <w:rFonts w:cs="Calibri"/>
          <w:lang w:eastAsia="pl-PL"/>
        </w:rPr>
        <w:t>lub cyfrowego odwzorowania podmiotowych środków dowodowych oraz innych informacji sporządzonych pierwotnie w postaci papierowej,</w:t>
      </w:r>
      <w:r w:rsidRPr="00492ADF">
        <w:rPr>
          <w:rFonts w:cs="Calibri"/>
          <w:color w:val="000000"/>
          <w:lang w:eastAsia="pl-PL"/>
        </w:rPr>
        <w:t xml:space="preserve"> przyjmuje się datę </w:t>
      </w:r>
      <w:r w:rsidR="00EA5BA7" w:rsidRPr="00492ADF">
        <w:rPr>
          <w:rFonts w:cs="Calibri"/>
          <w:color w:val="000000"/>
        </w:rPr>
        <w:t xml:space="preserve">ich przesłania za pośrednictwem </w:t>
      </w:r>
      <w:hyperlink r:id="rId17" w:history="1">
        <w:r w:rsidR="00EA5BA7" w:rsidRPr="00492ADF">
          <w:rPr>
            <w:rStyle w:val="Hipercze"/>
            <w:rFonts w:cs="Calibri"/>
            <w:color w:val="1155CC"/>
          </w:rPr>
          <w:t>platformazakupowa.pl</w:t>
        </w:r>
      </w:hyperlink>
      <w:r w:rsidR="00EA5BA7" w:rsidRPr="00492ADF">
        <w:rPr>
          <w:rFonts w:cs="Calibri"/>
          <w:color w:val="000000"/>
        </w:rPr>
        <w:t xml:space="preserve"> poprzez kliknięcie przycisku  „Wyślij wiadomość do </w:t>
      </w:r>
      <w:r w:rsidR="007E5C67" w:rsidRPr="00492ADF">
        <w:rPr>
          <w:rFonts w:cs="Calibri"/>
          <w:color w:val="000000"/>
        </w:rPr>
        <w:t>zamawiającego”, po których</w:t>
      </w:r>
      <w:r w:rsidR="00EA5BA7" w:rsidRPr="00492ADF">
        <w:rPr>
          <w:rFonts w:cs="Calibri"/>
          <w:color w:val="000000"/>
        </w:rPr>
        <w:t xml:space="preserve"> pojawi się komunikat, że wiadomość została wysłana do zamawiającego.</w:t>
      </w:r>
    </w:p>
    <w:p w14:paraId="630D78EA" w14:textId="77777777" w:rsidR="00EA5BA7" w:rsidRPr="00492ADF" w:rsidRDefault="00EA5BA7" w:rsidP="00492ADF">
      <w:pPr>
        <w:numPr>
          <w:ilvl w:val="0"/>
          <w:numId w:val="16"/>
        </w:numPr>
        <w:suppressAutoHyphens/>
        <w:spacing w:after="0"/>
        <w:jc w:val="both"/>
        <w:rPr>
          <w:rFonts w:cs="Calibri"/>
        </w:rPr>
      </w:pPr>
      <w:r w:rsidRPr="00492ADF">
        <w:rPr>
          <w:rFonts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16E49B5A" w14:textId="77777777" w:rsidR="00687323" w:rsidRPr="00492ADF" w:rsidRDefault="00687323" w:rsidP="00492ADF">
      <w:pPr>
        <w:numPr>
          <w:ilvl w:val="0"/>
          <w:numId w:val="16"/>
        </w:numPr>
        <w:suppressAutoHyphens/>
        <w:spacing w:after="0"/>
        <w:jc w:val="both"/>
        <w:rPr>
          <w:rFonts w:cs="Calibri"/>
        </w:rPr>
      </w:pPr>
      <w:r w:rsidRPr="00492ADF">
        <w:rPr>
          <w:rFonts w:cs="Calibri"/>
        </w:rPr>
        <w:t xml:space="preserve">Wykonawca może zwrócić się do zamawiającego </w:t>
      </w:r>
      <w:r w:rsidRPr="00492ADF">
        <w:rPr>
          <w:rFonts w:cs="Calibri"/>
          <w:color w:val="000000"/>
          <w:lang w:eastAsia="pl-PL"/>
        </w:rPr>
        <w:t xml:space="preserve">za pośrednictwem </w:t>
      </w:r>
      <w:r w:rsidRPr="00492ADF">
        <w:rPr>
          <w:rFonts w:cs="Calibri"/>
          <w:iCs/>
          <w:color w:val="000000"/>
          <w:lang w:eastAsia="pl-PL"/>
        </w:rPr>
        <w:t>platformy zakupowej</w:t>
      </w:r>
      <w:r w:rsidR="008D7F37" w:rsidRPr="00492ADF">
        <w:rPr>
          <w:rFonts w:cs="Calibri"/>
          <w:iCs/>
          <w:color w:val="000000"/>
          <w:lang w:eastAsia="pl-PL"/>
        </w:rPr>
        <w:t xml:space="preserve">: </w:t>
      </w:r>
      <w:hyperlink r:id="rId18" w:history="1">
        <w:r w:rsidR="008D7F37" w:rsidRPr="002D76A6">
          <w:rPr>
            <w:rStyle w:val="Hipercze"/>
            <w:rFonts w:cs="Calibri"/>
          </w:rPr>
          <w:t>platformazakupowa</w:t>
        </w:r>
      </w:hyperlink>
      <w:r w:rsidR="008D7F37" w:rsidRPr="00492ADF">
        <w:rPr>
          <w:rStyle w:val="Hipercze"/>
          <w:rFonts w:cs="Calibri"/>
        </w:rPr>
        <w:t>.pl</w:t>
      </w:r>
      <w:r w:rsidRPr="00492ADF">
        <w:rPr>
          <w:rFonts w:cs="Calibri"/>
          <w:color w:val="000000"/>
          <w:lang w:eastAsia="pl-PL"/>
        </w:rPr>
        <w:t xml:space="preserve"> </w:t>
      </w:r>
      <w:r w:rsidRPr="00492ADF">
        <w:rPr>
          <w:rFonts w:cs="Calibri"/>
        </w:rPr>
        <w:t xml:space="preserve">z wnioskiem o wyjaśnienie treści SWZ. Zamawiający udzieli wyjaśnień niezwłocznie, jednak nie później niż na 6 dni przed upływem terminu składania ofert (udostępniając je na stronie internetowej prowadzonego postępowania), pod </w:t>
      </w:r>
      <w:r w:rsidR="007E5C67" w:rsidRPr="00492ADF">
        <w:rPr>
          <w:rFonts w:cs="Calibri"/>
        </w:rPr>
        <w:t>warunkiem, że</w:t>
      </w:r>
      <w:r w:rsidRPr="00492ADF">
        <w:rPr>
          <w:rFonts w:cs="Calibri"/>
        </w:rPr>
        <w:t xml:space="preserve"> wniosek o wyjaśnienie treści SWZ wpłynął do zamawiającego nie później niż na 14 dni przed </w:t>
      </w:r>
      <w:r w:rsidRPr="00492ADF">
        <w:rPr>
          <w:rFonts w:cs="Calibri"/>
        </w:rPr>
        <w:lastRenderedPageBreak/>
        <w:t xml:space="preserve">upływem terminu składania ofert. W </w:t>
      </w:r>
      <w:r w:rsidR="001A68BC" w:rsidRPr="00492ADF">
        <w:rPr>
          <w:rFonts w:cs="Calibri"/>
        </w:rPr>
        <w:t>przypadku, gdy</w:t>
      </w:r>
      <w:r w:rsidRPr="00492ADF">
        <w:rPr>
          <w:rFonts w:cs="Calibri"/>
        </w:rPr>
        <w:t xml:space="preserve">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5B288637" w14:textId="77777777" w:rsidR="007E5C67" w:rsidRPr="00492ADF" w:rsidRDefault="007E5C67" w:rsidP="00492ADF">
      <w:pPr>
        <w:numPr>
          <w:ilvl w:val="0"/>
          <w:numId w:val="16"/>
        </w:numPr>
        <w:suppressAutoHyphens/>
        <w:spacing w:after="0"/>
        <w:jc w:val="both"/>
        <w:rPr>
          <w:rFonts w:cs="Calibri"/>
        </w:rPr>
      </w:pPr>
      <w:r w:rsidRPr="00492ADF">
        <w:rPr>
          <w:rFonts w:cs="Calibri"/>
        </w:rPr>
        <w:t>Zamawiający nie ponosi odpowiedzialności za złożenie oferty w sposób niezgodny z Instrukcją</w:t>
      </w:r>
      <w:r w:rsidRPr="00492ADF">
        <w:rPr>
          <w:rFonts w:cs="Calibri"/>
          <w:b/>
          <w:bCs/>
          <w:color w:val="000000"/>
        </w:rPr>
        <w:t xml:space="preserve"> </w:t>
      </w:r>
      <w:r w:rsidRPr="00492ADF">
        <w:rPr>
          <w:rFonts w:cs="Calibri"/>
        </w:rPr>
        <w:t xml:space="preserve">korzystania z </w:t>
      </w:r>
      <w:hyperlink r:id="rId19" w:history="1">
        <w:r w:rsidRPr="00492ADF">
          <w:rPr>
            <w:rStyle w:val="Hipercze"/>
            <w:rFonts w:cs="Calibri"/>
          </w:rPr>
          <w:t>platformazakupowa.pl</w:t>
        </w:r>
      </w:hyperlink>
      <w:r w:rsidRPr="00492ADF">
        <w:rPr>
          <w:rFonts w:cs="Calibri"/>
        </w:rPr>
        <w:t xml:space="preserve">, w szczególności za sytuację, gdy zamawiający zapozna się </w:t>
      </w:r>
      <w:r w:rsidR="001A68BC" w:rsidRPr="00492ADF">
        <w:rPr>
          <w:rFonts w:cs="Calibri"/>
        </w:rPr>
        <w:br/>
      </w:r>
      <w:r w:rsidRPr="00492ADF">
        <w:rPr>
          <w:rFonts w:cs="Calibri"/>
        </w:rPr>
        <w:t xml:space="preserve">z treścią oferty przed upływem terminu składania ofert (np. złożenie oferty w zakładce „Wyślij wiadomość do zamawiającego”). Taka oferta zostanie uznana przez Zamawiającego za ofertę handlową i nie będzie brana pod uwagę w przedmiotowym </w:t>
      </w:r>
      <w:r w:rsidR="001A68BC" w:rsidRPr="00492ADF">
        <w:rPr>
          <w:rFonts w:cs="Calibri"/>
        </w:rPr>
        <w:t>postępowaniu, ponieważ</w:t>
      </w:r>
      <w:r w:rsidRPr="00492ADF">
        <w:rPr>
          <w:rFonts w:cs="Calibri"/>
        </w:rPr>
        <w:t xml:space="preserve"> nie został spełniony obowiązek narzucony w art. 221 Ustawy Prawo Zamówień Publicznych.</w:t>
      </w:r>
    </w:p>
    <w:p w14:paraId="3CB1C080" w14:textId="7123FEC8" w:rsidR="007E5C67" w:rsidRPr="00492ADF" w:rsidRDefault="007E5C67" w:rsidP="00492ADF">
      <w:pPr>
        <w:numPr>
          <w:ilvl w:val="0"/>
          <w:numId w:val="16"/>
        </w:numPr>
        <w:suppressAutoHyphens/>
        <w:spacing w:after="0"/>
        <w:jc w:val="both"/>
        <w:rPr>
          <w:rFonts w:cs="Calibri"/>
        </w:rPr>
      </w:pPr>
      <w:r w:rsidRPr="00492ADF">
        <w:rPr>
          <w:rFonts w:cs="Calibri"/>
        </w:rPr>
        <w:t xml:space="preserve">Zamawiający informuje, że instrukcje korzystania z </w:t>
      </w:r>
      <w:hyperlink r:id="rId20" w:history="1">
        <w:r w:rsidRPr="00492ADF">
          <w:rPr>
            <w:rStyle w:val="Hipercze"/>
            <w:rFonts w:cs="Calibri"/>
          </w:rPr>
          <w:t>platformazakupowa.pl</w:t>
        </w:r>
      </w:hyperlink>
      <w:r w:rsidRPr="00492ADF">
        <w:rPr>
          <w:rFonts w:cs="Calibri"/>
        </w:rPr>
        <w:t xml:space="preserve"> dotyczące w szczególności logowania, składania wniosków o wyjaśnienie treści SWZ, składania ofert oraz innych czynności podejmowanych w niniejszym postępowaniu przy użyciu </w:t>
      </w:r>
      <w:hyperlink r:id="rId21" w:history="1">
        <w:r w:rsidRPr="00492ADF">
          <w:rPr>
            <w:rFonts w:cs="Calibri"/>
          </w:rPr>
          <w:t>platformazakupowa.pl</w:t>
        </w:r>
      </w:hyperlink>
      <w:r w:rsidRPr="00492ADF">
        <w:rPr>
          <w:rFonts w:cs="Calibri"/>
        </w:rPr>
        <w:t xml:space="preserve"> znajdują się w zakładce „Instrukcje dla Wykonawców" na stronie internetowej pod adresem: </w:t>
      </w:r>
      <w:hyperlink r:id="rId22" w:history="1">
        <w:r w:rsidRPr="00492ADF">
          <w:rPr>
            <w:rStyle w:val="Hipercze"/>
            <w:rFonts w:cs="Calibri"/>
          </w:rPr>
          <w:t>https://platformazakupowa.pl/strona/45-instrukcje</w:t>
        </w:r>
      </w:hyperlink>
    </w:p>
    <w:p w14:paraId="0A32C426" w14:textId="77777777" w:rsidR="00687323" w:rsidRPr="00492ADF" w:rsidRDefault="00687323" w:rsidP="003A5E61">
      <w:pPr>
        <w:pStyle w:val="RozdziaySWZ"/>
      </w:pPr>
      <w:r w:rsidRPr="00492ADF">
        <w:t>Wskazanie osób uprawnionych do komunikowania się z wykonawcami</w:t>
      </w:r>
    </w:p>
    <w:p w14:paraId="589B8A85" w14:textId="77777777" w:rsidR="00687323" w:rsidRPr="00492ADF" w:rsidRDefault="00687323" w:rsidP="003A5E61">
      <w:pPr>
        <w:suppressAutoHyphens/>
        <w:spacing w:after="0"/>
        <w:jc w:val="both"/>
        <w:rPr>
          <w:rFonts w:cs="Calibri"/>
        </w:rPr>
      </w:pPr>
      <w:r w:rsidRPr="00492ADF">
        <w:rPr>
          <w:rFonts w:cs="Calibri"/>
        </w:rPr>
        <w:t>Osobami uprawnionymi do komunikowania się z wykonawcami są:</w:t>
      </w:r>
    </w:p>
    <w:p w14:paraId="621DEA4E" w14:textId="77777777" w:rsidR="00996402" w:rsidRPr="00492ADF" w:rsidRDefault="00771098" w:rsidP="00D6438A">
      <w:pPr>
        <w:numPr>
          <w:ilvl w:val="0"/>
          <w:numId w:val="32"/>
        </w:numPr>
        <w:suppressAutoHyphens/>
        <w:spacing w:after="0"/>
        <w:jc w:val="both"/>
        <w:rPr>
          <w:rFonts w:cs="Calibri"/>
        </w:rPr>
      </w:pPr>
      <w:r w:rsidRPr="00492ADF">
        <w:rPr>
          <w:rFonts w:cs="Calibri"/>
        </w:rPr>
        <w:t xml:space="preserve">W kwestiach proceduralnych: </w:t>
      </w:r>
      <w:r w:rsidR="00687323" w:rsidRPr="00492ADF">
        <w:rPr>
          <w:rFonts w:cs="Calibri"/>
        </w:rPr>
        <w:t>Pani</w:t>
      </w:r>
      <w:r w:rsidRPr="00492ADF">
        <w:rPr>
          <w:rFonts w:cs="Calibri"/>
        </w:rPr>
        <w:t xml:space="preserve"> Ewa Popławska, kontakt</w:t>
      </w:r>
      <w:r w:rsidR="00996402" w:rsidRPr="00492ADF">
        <w:rPr>
          <w:rFonts w:cs="Calibri"/>
        </w:rPr>
        <w:t xml:space="preserve"> przez </w:t>
      </w:r>
      <w:r w:rsidR="00996402" w:rsidRPr="00492ADF">
        <w:rPr>
          <w:rStyle w:val="Hipercze"/>
          <w:rFonts w:cs="Calibri"/>
        </w:rPr>
        <w:t>platformazakupowa.pl</w:t>
      </w:r>
      <w:r w:rsidR="00996402" w:rsidRPr="00492ADF">
        <w:rPr>
          <w:rFonts w:cs="Calibri"/>
        </w:rPr>
        <w:t xml:space="preserve"> </w:t>
      </w:r>
    </w:p>
    <w:p w14:paraId="30B291F2" w14:textId="77777777" w:rsidR="00687323" w:rsidRPr="00492ADF" w:rsidRDefault="00771098" w:rsidP="00D6438A">
      <w:pPr>
        <w:numPr>
          <w:ilvl w:val="0"/>
          <w:numId w:val="32"/>
        </w:numPr>
        <w:suppressAutoHyphens/>
        <w:spacing w:after="0"/>
        <w:jc w:val="both"/>
        <w:rPr>
          <w:rFonts w:cs="Calibri"/>
        </w:rPr>
      </w:pPr>
      <w:r w:rsidRPr="00492ADF">
        <w:rPr>
          <w:rFonts w:cs="Calibri"/>
        </w:rPr>
        <w:t xml:space="preserve">W kwestiach merytorycznych: </w:t>
      </w:r>
      <w:r w:rsidR="007E5C67" w:rsidRPr="00492ADF">
        <w:rPr>
          <w:rFonts w:cs="Calibri"/>
        </w:rPr>
        <w:t>Pani Iwona Naliwajek</w:t>
      </w:r>
      <w:r w:rsidRPr="00492ADF">
        <w:rPr>
          <w:rFonts w:cs="Calibri"/>
        </w:rPr>
        <w:t xml:space="preserve">, kontakt przez </w:t>
      </w:r>
      <w:r w:rsidRPr="00492ADF">
        <w:rPr>
          <w:rStyle w:val="Hipercze"/>
          <w:rFonts w:cs="Calibri"/>
        </w:rPr>
        <w:t>platformazakupowa.pl</w:t>
      </w:r>
    </w:p>
    <w:p w14:paraId="4D95C210" w14:textId="77777777" w:rsidR="00687323" w:rsidRPr="00492ADF" w:rsidRDefault="00687323" w:rsidP="003A5E61">
      <w:pPr>
        <w:pStyle w:val="RozdziaySWZ"/>
      </w:pPr>
      <w:r w:rsidRPr="00492ADF">
        <w:t>Informacja o war</w:t>
      </w:r>
      <w:r w:rsidR="007E5C67" w:rsidRPr="00492ADF">
        <w:t>unkach udziału w postępowaniu</w:t>
      </w:r>
    </w:p>
    <w:p w14:paraId="0542AECA" w14:textId="77777777" w:rsidR="00687323" w:rsidRPr="00492ADF" w:rsidRDefault="00687323" w:rsidP="003A5E61">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O udzielenie zamówienia mogą ubiegać się Wykonawcy, którzy: </w:t>
      </w:r>
    </w:p>
    <w:p w14:paraId="6A384017" w14:textId="77777777" w:rsidR="00687323" w:rsidRPr="00492ADF" w:rsidRDefault="00687323" w:rsidP="003A5E61">
      <w:pPr>
        <w:pStyle w:val="Default"/>
        <w:numPr>
          <w:ilvl w:val="0"/>
          <w:numId w:val="2"/>
        </w:numPr>
        <w:tabs>
          <w:tab w:val="left" w:pos="993"/>
        </w:tabs>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nie podlegają wykluczeniu; </w:t>
      </w:r>
    </w:p>
    <w:p w14:paraId="0AFFA1DA" w14:textId="77777777" w:rsidR="00D176D2" w:rsidRPr="00492ADF" w:rsidRDefault="00687323" w:rsidP="00D176D2">
      <w:pPr>
        <w:pStyle w:val="Default"/>
        <w:numPr>
          <w:ilvl w:val="0"/>
          <w:numId w:val="2"/>
        </w:numPr>
        <w:tabs>
          <w:tab w:val="left" w:pos="993"/>
        </w:tabs>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spełniają warunki udziału w postępowaniu określone przez zamawiającego w ogłoszeniu </w:t>
      </w:r>
      <w:r w:rsidR="00D176D2" w:rsidRPr="00492ADF">
        <w:rPr>
          <w:rFonts w:ascii="Calibri" w:hAnsi="Calibri" w:cs="Calibri"/>
          <w:sz w:val="22"/>
          <w:szCs w:val="22"/>
        </w:rPr>
        <w:br/>
      </w:r>
      <w:r w:rsidRPr="00492ADF">
        <w:rPr>
          <w:rFonts w:ascii="Calibri" w:hAnsi="Calibri" w:cs="Calibri"/>
          <w:sz w:val="22"/>
          <w:szCs w:val="22"/>
        </w:rPr>
        <w:t xml:space="preserve">o zamówieniu i niniejszej SWZ. </w:t>
      </w:r>
    </w:p>
    <w:p w14:paraId="0BF0E677" w14:textId="77777777" w:rsidR="00D176D2" w:rsidRPr="00492ADF" w:rsidRDefault="00D176D2" w:rsidP="003A5E61">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Oświadczenie potwierdzające wstępnie brak podstaw do wykluczenia z postępowania oraz spełnianie warunków udziału w postępowaniu</w:t>
      </w:r>
    </w:p>
    <w:p w14:paraId="33C61489" w14:textId="77777777" w:rsidR="00D176D2" w:rsidRPr="002D76A6" w:rsidRDefault="00D176D2" w:rsidP="00D176D2">
      <w:pPr>
        <w:pStyle w:val="Default"/>
        <w:suppressAutoHyphens/>
        <w:autoSpaceDN/>
        <w:adjustRightInd/>
        <w:spacing w:line="276" w:lineRule="auto"/>
        <w:ind w:left="360"/>
        <w:jc w:val="both"/>
        <w:rPr>
          <w:rFonts w:ascii="Calibri" w:hAnsi="Calibri" w:cs="Calibri"/>
          <w:b/>
          <w:i/>
          <w:sz w:val="22"/>
          <w:szCs w:val="22"/>
        </w:rPr>
      </w:pPr>
      <w:r w:rsidRPr="002D76A6">
        <w:rPr>
          <w:rFonts w:ascii="Calibri" w:hAnsi="Calibri" w:cs="Calibri"/>
          <w:b/>
          <w:sz w:val="22"/>
          <w:szCs w:val="22"/>
        </w:rPr>
        <w:t xml:space="preserve">Zamawiający korzysta z zapisów art. 139 ust. 2 PZP i </w:t>
      </w:r>
      <w:r w:rsidRPr="002D76A6">
        <w:rPr>
          <w:rFonts w:ascii="Calibri" w:hAnsi="Calibri" w:cs="Calibri"/>
          <w:b/>
          <w:i/>
          <w:sz w:val="22"/>
          <w:szCs w:val="22"/>
        </w:rPr>
        <w:t>żąda złożenia oświadczenia, o którym mowa w art. 125 ust.1 – JEDZ wyłącznie od wykonawcy, którego oferta została najwyżej oceniona.</w:t>
      </w:r>
    </w:p>
    <w:p w14:paraId="510E932D" w14:textId="77777777" w:rsidR="00E8235B" w:rsidRPr="00492ADF" w:rsidRDefault="00E8235B"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Aktualne na dzień składania ofert oświadczenie dotyczące braku podstaw do wykluczenia </w:t>
      </w:r>
      <w:r w:rsidRPr="00492ADF">
        <w:rPr>
          <w:rFonts w:ascii="Calibri" w:hAnsi="Calibri" w:cs="Calibri"/>
          <w:sz w:val="22"/>
          <w:szCs w:val="22"/>
        </w:rPr>
        <w:br/>
        <w:t xml:space="preserve">z postępowania oraz spełnienia warunków udziału w postępowaniu w formie Jednolitego Europejskiego Dokumentu Zamówienia (JEDZ/ESPD) wykonawca wykonuje zgodnie </w:t>
      </w:r>
      <w:r w:rsidRPr="00492ADF">
        <w:rPr>
          <w:rFonts w:ascii="Calibri" w:hAnsi="Calibri" w:cs="Calibri"/>
          <w:sz w:val="22"/>
          <w:szCs w:val="22"/>
        </w:rPr>
        <w:br/>
        <w:t xml:space="preserve">z </w:t>
      </w:r>
      <w:r w:rsidRPr="00492ADF">
        <w:rPr>
          <w:rFonts w:ascii="Calibri" w:hAnsi="Calibri" w:cs="Calibri"/>
          <w:b/>
          <w:sz w:val="22"/>
          <w:szCs w:val="22"/>
        </w:rPr>
        <w:t>załącznikiem nr 2 do SWZ.</w:t>
      </w:r>
    </w:p>
    <w:p w14:paraId="37310329" w14:textId="77777777" w:rsidR="00E8235B" w:rsidRPr="00492ADF" w:rsidRDefault="00E8235B"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Instrukcja wypełniania jednolitego dokumentu (JEDZ) stanowi </w:t>
      </w:r>
      <w:r w:rsidRPr="002C2ED9">
        <w:rPr>
          <w:rFonts w:ascii="Calibri" w:hAnsi="Calibri" w:cs="Calibri"/>
          <w:b/>
          <w:bCs/>
          <w:sz w:val="22"/>
          <w:szCs w:val="22"/>
        </w:rPr>
        <w:t>załącznik nr 2a do SWZ</w:t>
      </w:r>
      <w:r w:rsidRPr="00492ADF">
        <w:rPr>
          <w:rFonts w:ascii="Calibri" w:hAnsi="Calibri" w:cs="Calibri"/>
          <w:sz w:val="22"/>
          <w:szCs w:val="22"/>
        </w:rPr>
        <w:t xml:space="preserve"> (dodatkowo jest dostępna do pobrania pod adresem internetowym: </w:t>
      </w:r>
    </w:p>
    <w:p w14:paraId="6E52FF41" w14:textId="77777777" w:rsidR="00E8235B" w:rsidRPr="00492ADF" w:rsidRDefault="000F52EF" w:rsidP="00E8235B">
      <w:pPr>
        <w:pStyle w:val="Default"/>
        <w:suppressAutoHyphens/>
        <w:autoSpaceDN/>
        <w:adjustRightInd/>
        <w:spacing w:line="276" w:lineRule="auto"/>
        <w:ind w:left="720"/>
        <w:jc w:val="both"/>
        <w:rPr>
          <w:rFonts w:ascii="Calibri" w:hAnsi="Calibri" w:cs="Calibri"/>
          <w:sz w:val="22"/>
        </w:rPr>
      </w:pPr>
      <w:hyperlink r:id="rId23" w:history="1">
        <w:r w:rsidR="00E8235B" w:rsidRPr="00492ADF">
          <w:rPr>
            <w:rStyle w:val="Hipercze"/>
            <w:rFonts w:ascii="Calibri" w:hAnsi="Calibri" w:cs="Calibri"/>
            <w:sz w:val="22"/>
          </w:rPr>
          <w:t>https://www.uzp.gov.pl/__data/assets/pdf_file/0026/45557/Jednolity-Europejski-Dokument-Zamowienia-instrukcja-2021.01.20.pdf</w:t>
        </w:r>
      </w:hyperlink>
      <w:r w:rsidR="00E8235B" w:rsidRPr="00492ADF">
        <w:rPr>
          <w:rFonts w:ascii="Calibri" w:hAnsi="Calibri" w:cs="Calibri"/>
          <w:sz w:val="22"/>
        </w:rPr>
        <w:t>).</w:t>
      </w:r>
    </w:p>
    <w:p w14:paraId="011745C5" w14:textId="77777777" w:rsidR="00E8235B" w:rsidRPr="00FD23EB" w:rsidRDefault="00E8235B"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Serwis umożliwiający wykonawcom utworzenie, wypełnienie i ponowne wykorzystanie standardowego formularza JEDZ</w:t>
      </w:r>
      <w:r w:rsidR="0045695B" w:rsidRPr="00492ADF">
        <w:rPr>
          <w:rFonts w:ascii="Calibri" w:hAnsi="Calibri" w:cs="Calibri"/>
          <w:sz w:val="22"/>
          <w:szCs w:val="22"/>
        </w:rPr>
        <w:t xml:space="preserve"> jest dostępny pod adresem</w:t>
      </w:r>
      <w:r w:rsidR="0045695B" w:rsidRPr="00FD23EB">
        <w:rPr>
          <w:rFonts w:ascii="Calibri" w:hAnsi="Calibri" w:cs="Calibri"/>
          <w:sz w:val="22"/>
          <w:szCs w:val="22"/>
        </w:rPr>
        <w:t xml:space="preserve">: </w:t>
      </w:r>
      <w:hyperlink r:id="rId24" w:history="1">
        <w:r w:rsidR="0045695B" w:rsidRPr="00FD23EB">
          <w:rPr>
            <w:rFonts w:ascii="Calibri" w:hAnsi="Calibri" w:cs="Calibri"/>
            <w:sz w:val="22"/>
            <w:szCs w:val="22"/>
          </w:rPr>
          <w:t>JEDZ (uzp.gov.pl)</w:t>
        </w:r>
      </w:hyperlink>
      <w:r w:rsidR="0045695B" w:rsidRPr="00FD23EB">
        <w:rPr>
          <w:rFonts w:ascii="Calibri" w:hAnsi="Calibri" w:cs="Calibri"/>
          <w:sz w:val="22"/>
          <w:szCs w:val="22"/>
        </w:rPr>
        <w:t xml:space="preserve">. </w:t>
      </w:r>
    </w:p>
    <w:p w14:paraId="74DC526E" w14:textId="77777777" w:rsidR="0045695B" w:rsidRPr="00492ADF" w:rsidRDefault="001468DD"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Wykonawca w części IV JEDZ wypełnia jedynie sekcję α- ogólne oświadczenie o spełnieniu warunków udziału w postępowaniu,</w:t>
      </w:r>
    </w:p>
    <w:p w14:paraId="43534B2F" w14:textId="77777777" w:rsidR="001468DD" w:rsidRPr="00492ADF" w:rsidRDefault="001468DD"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lastRenderedPageBreak/>
        <w:t>Zamawiający nie wymaga, aby wykonawca, który zamierza powierzyć wykonanie części zamówienia podwykonawcom, w celu wykazania braku istnienia wobec nich podstaw wykluczenia z udziału w postępowaniu złożył JEDZ dotyczący podwykonawców,</w:t>
      </w:r>
    </w:p>
    <w:p w14:paraId="6D782DCD" w14:textId="77777777" w:rsidR="001468DD" w:rsidRPr="00492ADF" w:rsidRDefault="001468DD"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Wykonawca, który powołuje się na zasoby innych podmiotów, w celu wykazania braku istnienia wobec nich podstaw wykluczenia oraz spełniania w zakresie, w jakim powołuje się na ich zasoby, warunków udziału w postępowaniu, w myśl art. 125 ust.5 PZP ma obowiązek przedstawić dla każdego z podmiotów, których to dotyczy- odrębny jednolity dokument JEDZ, podpisane przez osoby uprawnione do reprezentowania danego podmiotu.</w:t>
      </w:r>
    </w:p>
    <w:p w14:paraId="3682089C" w14:textId="77777777" w:rsidR="001468DD" w:rsidRPr="00492ADF" w:rsidRDefault="001468DD"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W przypadku wspólnego ubiegania się o zamówienie przez wykonawców, JEDZ składa każdy </w:t>
      </w:r>
      <w:r w:rsidR="00C40F2A">
        <w:rPr>
          <w:rFonts w:ascii="Calibri" w:hAnsi="Calibri" w:cs="Calibri"/>
          <w:sz w:val="22"/>
          <w:szCs w:val="22"/>
        </w:rPr>
        <w:br/>
      </w:r>
      <w:r w:rsidRPr="00492ADF">
        <w:rPr>
          <w:rFonts w:ascii="Calibri" w:hAnsi="Calibri" w:cs="Calibri"/>
          <w:sz w:val="22"/>
          <w:szCs w:val="22"/>
        </w:rPr>
        <w:t>z wykonawców wspólnie ubiegających się o zamówienie. Wymóg ten dotyczy również spół</w:t>
      </w:r>
      <w:r w:rsidR="002D336C" w:rsidRPr="00492ADF">
        <w:rPr>
          <w:rFonts w:ascii="Calibri" w:hAnsi="Calibri" w:cs="Calibri"/>
          <w:sz w:val="22"/>
          <w:szCs w:val="22"/>
        </w:rPr>
        <w:t>ek cywilnych,</w:t>
      </w:r>
    </w:p>
    <w:p w14:paraId="35911B52" w14:textId="77777777" w:rsidR="002D336C" w:rsidRPr="00492ADF" w:rsidRDefault="002D336C" w:rsidP="00D6438A">
      <w:pPr>
        <w:pStyle w:val="Default"/>
        <w:numPr>
          <w:ilvl w:val="0"/>
          <w:numId w:val="38"/>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JEDZ, składa się pod rygorem nieważności, w formie elektronicznej.</w:t>
      </w:r>
    </w:p>
    <w:p w14:paraId="1AD1D9AE" w14:textId="77777777" w:rsidR="00045045" w:rsidRPr="00492ADF" w:rsidRDefault="00045045" w:rsidP="003A5E61">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Zamawiający wymaga wykazania przez wykonawcę spełnienia warunku określonego w art. 112 ust. 2 PZP dotyczącego zdolności technicznej lub zawodowej. </w:t>
      </w:r>
    </w:p>
    <w:p w14:paraId="7F98A739" w14:textId="77777777" w:rsidR="00ED6313" w:rsidRPr="00492ADF" w:rsidRDefault="00ED6313" w:rsidP="00D6438A">
      <w:pPr>
        <w:pStyle w:val="Default"/>
        <w:numPr>
          <w:ilvl w:val="0"/>
          <w:numId w:val="33"/>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Zamawiający uzna za spełniony warunek posiadania wiedzy i doświadczenia w przypadku, gdy wykonawca wykaże, iż w okresie ostatnich </w:t>
      </w:r>
      <w:r w:rsidR="002C2ED9" w:rsidRPr="002C2ED9">
        <w:rPr>
          <w:rFonts w:ascii="Calibri" w:hAnsi="Calibri" w:cs="Calibri"/>
          <w:b/>
          <w:bCs/>
          <w:sz w:val="22"/>
          <w:szCs w:val="22"/>
        </w:rPr>
        <w:t>10</w:t>
      </w:r>
      <w:r w:rsidRPr="002C2ED9">
        <w:rPr>
          <w:rFonts w:ascii="Calibri" w:hAnsi="Calibri" w:cs="Calibri"/>
          <w:b/>
          <w:bCs/>
          <w:sz w:val="22"/>
          <w:szCs w:val="22"/>
        </w:rPr>
        <w:t xml:space="preserve"> lat</w:t>
      </w:r>
      <w:r w:rsidRPr="00492ADF">
        <w:rPr>
          <w:rFonts w:ascii="Calibri" w:hAnsi="Calibri" w:cs="Calibri"/>
          <w:sz w:val="22"/>
          <w:szCs w:val="22"/>
        </w:rPr>
        <w:t xml:space="preserve"> przed upływem terminu składania ofert, </w:t>
      </w:r>
      <w:r w:rsidRPr="00492ADF">
        <w:rPr>
          <w:rFonts w:ascii="Calibri" w:hAnsi="Calibri" w:cs="Calibri"/>
          <w:sz w:val="22"/>
          <w:szCs w:val="22"/>
        </w:rPr>
        <w:br/>
        <w:t>a jeżeli okres prowadzenia działalności jest krótszy - w tym okresie, wykonał tj. zrealizował, zakończył (a w przypadku świadczeń okresowych lub ciągłych również wykonywanych) - co najmniej:</w:t>
      </w:r>
    </w:p>
    <w:p w14:paraId="1E542CB2"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1:</w:t>
      </w:r>
      <w:r w:rsidRPr="002C2ED9">
        <w:rPr>
          <w:rFonts w:ascii="Calibri" w:hAnsi="Calibri" w:cs="Calibri"/>
          <w:sz w:val="22"/>
          <w:szCs w:val="22"/>
        </w:rPr>
        <w:t xml:space="preserve"> </w:t>
      </w:r>
      <w:r w:rsidRPr="00A62C0B">
        <w:rPr>
          <w:rFonts w:ascii="Calibri" w:hAnsi="Calibri" w:cs="Calibri"/>
          <w:sz w:val="22"/>
          <w:szCs w:val="22"/>
          <w:u w:val="single"/>
        </w:rPr>
        <w:t>1 usługa</w:t>
      </w:r>
      <w:r w:rsidRPr="002C2ED9">
        <w:rPr>
          <w:rFonts w:ascii="Calibri" w:hAnsi="Calibri" w:cs="Calibri"/>
          <w:sz w:val="22"/>
          <w:szCs w:val="22"/>
        </w:rPr>
        <w:t xml:space="preserve"> odpowiadająca rodzajem usłudze stanowiącej przedmiot zamówienia i wartości nie mniejszej niż 15 000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 usługę wykonania badań lub inwentaryzacji przyrodniczej lub monitoringu w zakresie gatunków ptaków wymienionych w załączniku I Dyrektywy ptasiej lub regularnie pojawiających się gatunków wędrownych nieobjętych tym załącznikiem; lub udział w pracach nad opracowaniem Planu Zadań Ochronnych lub Planu Ochrony obszaru Natura 2000 w zakresie ptaków;</w:t>
      </w:r>
    </w:p>
    <w:p w14:paraId="1E436D3A"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2:</w:t>
      </w:r>
      <w:r w:rsidRPr="002C2ED9">
        <w:rPr>
          <w:rFonts w:ascii="Calibri" w:hAnsi="Calibri" w:cs="Calibri"/>
          <w:sz w:val="22"/>
          <w:szCs w:val="22"/>
        </w:rPr>
        <w:t xml:space="preserve"> </w:t>
      </w:r>
      <w:r w:rsidRPr="00A62C0B">
        <w:rPr>
          <w:rFonts w:ascii="Calibri" w:hAnsi="Calibri" w:cs="Calibri"/>
          <w:sz w:val="22"/>
          <w:szCs w:val="22"/>
          <w:u w:val="single"/>
        </w:rPr>
        <w:t xml:space="preserve">1 usługa </w:t>
      </w:r>
      <w:r w:rsidRPr="002C2ED9">
        <w:rPr>
          <w:rFonts w:ascii="Calibri" w:hAnsi="Calibri" w:cs="Calibri"/>
          <w:sz w:val="22"/>
          <w:szCs w:val="22"/>
        </w:rPr>
        <w:t>odpowiadająca rodzajem usłudze stanowiącej przedmiot zamówienia i wartości nie mniejszej niż 13 000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 usługę wykonania badań lub inwentaryzacji przyrodniczej lub monitoringu w zakresie gatunków ptaków wymienionych w załączniku I Dyrektywy ptasiej lub regularnie pojawiających się gatunków wędrownych nieobjętych tym załącznikiem; lub udział w pracach nad opracowaniem Planu Zadań Ochronnych lub Planu Ochrony obszaru Natura 2000 w zakresie ptaków;</w:t>
      </w:r>
      <w:r w:rsidRPr="002C2ED9">
        <w:rPr>
          <w:rFonts w:ascii="Calibri" w:hAnsi="Calibri" w:cs="Calibri"/>
          <w:sz w:val="22"/>
          <w:szCs w:val="22"/>
        </w:rPr>
        <w:t xml:space="preserve"> </w:t>
      </w:r>
    </w:p>
    <w:p w14:paraId="1BC20544"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3:</w:t>
      </w:r>
      <w:r w:rsidRPr="002C2ED9">
        <w:rPr>
          <w:rFonts w:ascii="Calibri" w:hAnsi="Calibri" w:cs="Calibri"/>
          <w:sz w:val="22"/>
          <w:szCs w:val="22"/>
        </w:rPr>
        <w:t xml:space="preserve"> </w:t>
      </w:r>
      <w:r w:rsidRPr="00A62C0B">
        <w:rPr>
          <w:rFonts w:ascii="Calibri" w:hAnsi="Calibri" w:cs="Calibri"/>
          <w:sz w:val="22"/>
          <w:szCs w:val="22"/>
          <w:u w:val="single"/>
        </w:rPr>
        <w:t>2 usługi</w:t>
      </w:r>
      <w:r w:rsidRPr="002C2ED9">
        <w:rPr>
          <w:rFonts w:ascii="Calibri" w:hAnsi="Calibri" w:cs="Calibri"/>
          <w:sz w:val="22"/>
          <w:szCs w:val="22"/>
        </w:rPr>
        <w:t xml:space="preserve"> odpowiadające rodzajem usłudze stanowiącej przedmiot zamówienia i wartości nie mniejszej niż 13 000 zł brutto każda </w:t>
      </w:r>
      <w:r w:rsidRPr="00A62C0B">
        <w:rPr>
          <w:rFonts w:ascii="Calibri" w:hAnsi="Calibri" w:cs="Calibri"/>
          <w:sz w:val="22"/>
          <w:szCs w:val="22"/>
          <w:u w:val="single"/>
        </w:rPr>
        <w:t>lub 1 usługa</w:t>
      </w:r>
      <w:r w:rsidRPr="002C2ED9">
        <w:rPr>
          <w:rFonts w:ascii="Calibri" w:hAnsi="Calibri" w:cs="Calibri"/>
          <w:sz w:val="22"/>
          <w:szCs w:val="22"/>
        </w:rPr>
        <w:t xml:space="preserve"> odpowiadająca usłudze stanowiącej przedmiot zamówienia i wartości nie mniejszej niż 26 000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w:t>
      </w:r>
      <w:r w:rsidR="00A62C0B">
        <w:rPr>
          <w:rFonts w:ascii="Calibri" w:hAnsi="Calibri" w:cs="Calibri"/>
          <w:sz w:val="22"/>
          <w:szCs w:val="22"/>
        </w:rPr>
        <w:t xml:space="preserve"> </w:t>
      </w:r>
      <w:r w:rsidR="00A62C0B" w:rsidRPr="00A62C0B">
        <w:rPr>
          <w:rFonts w:ascii="Calibri" w:hAnsi="Calibri" w:cs="Calibri"/>
          <w:sz w:val="22"/>
          <w:szCs w:val="22"/>
        </w:rPr>
        <w:t>usługę wykonania badań lub inwentaryzacji przyrodniczej lub monitoringu w zakresie siedlisk przyrodniczych wymienionych w załączniku I Dyrektywy siedliskowej; lub udział w pracach nad opracowaniem Planu Zadań Ochronnych lub Planu Ochrony obszaru Natura 2000 w zakresie siedlisk przyrodniczych;</w:t>
      </w:r>
    </w:p>
    <w:p w14:paraId="7D50C835"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lastRenderedPageBreak/>
        <w:t>Zadanie 4:</w:t>
      </w:r>
      <w:r w:rsidRPr="002C2ED9">
        <w:rPr>
          <w:rFonts w:ascii="Calibri" w:hAnsi="Calibri" w:cs="Calibri"/>
          <w:sz w:val="22"/>
          <w:szCs w:val="22"/>
        </w:rPr>
        <w:t xml:space="preserve"> </w:t>
      </w:r>
      <w:r w:rsidRPr="00E97E57">
        <w:rPr>
          <w:rFonts w:ascii="Calibri" w:hAnsi="Calibri" w:cs="Calibri"/>
          <w:sz w:val="22"/>
          <w:szCs w:val="22"/>
          <w:u w:val="single"/>
        </w:rPr>
        <w:t>1 usługa</w:t>
      </w:r>
      <w:r w:rsidRPr="002C2ED9">
        <w:rPr>
          <w:rFonts w:ascii="Calibri" w:hAnsi="Calibri" w:cs="Calibri"/>
          <w:sz w:val="22"/>
          <w:szCs w:val="22"/>
        </w:rPr>
        <w:t xml:space="preserve"> odpowiadająca rodzajem usłudze stanowiącej przedmiot zamówienia i wartości nie mniejszej niż 8 000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w:t>
      </w:r>
      <w:r w:rsidR="00A62C0B">
        <w:rPr>
          <w:rFonts w:ascii="Calibri" w:hAnsi="Calibri" w:cs="Calibri"/>
          <w:sz w:val="22"/>
          <w:szCs w:val="22"/>
        </w:rPr>
        <w:t xml:space="preserve"> </w:t>
      </w:r>
      <w:r w:rsidR="00A62C0B" w:rsidRPr="00A62C0B">
        <w:rPr>
          <w:rFonts w:ascii="Calibri" w:hAnsi="Calibri" w:cs="Calibri"/>
          <w:sz w:val="22"/>
          <w:szCs w:val="22"/>
        </w:rPr>
        <w:t>usługę wykonania badań lub inwentaryzacji przyrodniczej lub monitoringu w zakresie gatunków ryb wymienionych w załączniku II Dyrektywy siedliskowej; lub udział w pracach nad opracowaniem Planu Zadań Ochronnych lub Planu Ochrony obszaru Natura 2000 w zakresie ryb;</w:t>
      </w:r>
    </w:p>
    <w:p w14:paraId="1F1D9689"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5:</w:t>
      </w:r>
      <w:r w:rsidRPr="002C2ED9">
        <w:rPr>
          <w:rFonts w:ascii="Calibri" w:hAnsi="Calibri" w:cs="Calibri"/>
          <w:sz w:val="22"/>
          <w:szCs w:val="22"/>
        </w:rPr>
        <w:t xml:space="preserve"> </w:t>
      </w:r>
      <w:r w:rsidRPr="00E97E57">
        <w:rPr>
          <w:rFonts w:ascii="Calibri" w:hAnsi="Calibri" w:cs="Calibri"/>
          <w:sz w:val="22"/>
          <w:szCs w:val="22"/>
          <w:u w:val="single"/>
        </w:rPr>
        <w:t>2 usługi</w:t>
      </w:r>
      <w:r w:rsidRPr="002C2ED9">
        <w:rPr>
          <w:rFonts w:ascii="Calibri" w:hAnsi="Calibri" w:cs="Calibri"/>
          <w:sz w:val="22"/>
          <w:szCs w:val="22"/>
        </w:rPr>
        <w:t xml:space="preserve"> odpowiadające rodzajem usłudze stanowiącej przedmiot zamówienia i wartości nie mniejszej niż 15 000 zł brutto każda </w:t>
      </w:r>
      <w:r w:rsidRPr="00E97E57">
        <w:rPr>
          <w:rFonts w:ascii="Calibri" w:hAnsi="Calibri" w:cs="Calibri"/>
          <w:sz w:val="22"/>
          <w:szCs w:val="22"/>
          <w:u w:val="single"/>
        </w:rPr>
        <w:t>lub 1 usługa</w:t>
      </w:r>
      <w:r w:rsidRPr="002C2ED9">
        <w:rPr>
          <w:rFonts w:ascii="Calibri" w:hAnsi="Calibri" w:cs="Calibri"/>
          <w:sz w:val="22"/>
          <w:szCs w:val="22"/>
        </w:rPr>
        <w:t xml:space="preserve"> odpowiadająca usłudze stanowiącej przedmiot zamówienia i wartości nie mniejszej niż 30 000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w:t>
      </w:r>
      <w:r w:rsidR="00A62C0B">
        <w:rPr>
          <w:rFonts w:ascii="Calibri" w:hAnsi="Calibri" w:cs="Calibri"/>
          <w:sz w:val="22"/>
          <w:szCs w:val="22"/>
        </w:rPr>
        <w:t xml:space="preserve"> </w:t>
      </w:r>
      <w:r w:rsidR="00A62C0B" w:rsidRPr="00A62C0B">
        <w:rPr>
          <w:rFonts w:ascii="Calibri" w:hAnsi="Calibri" w:cs="Calibri"/>
          <w:sz w:val="22"/>
          <w:szCs w:val="22"/>
        </w:rPr>
        <w:t>usługę wykonania badań lub inwentaryzacji przyrodniczej lub monitoringu w zakresie siedlisk przyrodniczych wymienionych w załączniku I Dyrektywy siedliskowej; lub udział w pracach nad opracowaniem Planu Zadań Ochronnych lub Planu Ochrony obszaru Natura 2000 w zakresie siedlisk przyrodniczych;</w:t>
      </w:r>
    </w:p>
    <w:p w14:paraId="4D24D438"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6:</w:t>
      </w:r>
      <w:r w:rsidRPr="002C2ED9">
        <w:rPr>
          <w:rFonts w:ascii="Calibri" w:hAnsi="Calibri" w:cs="Calibri"/>
          <w:sz w:val="22"/>
          <w:szCs w:val="22"/>
        </w:rPr>
        <w:t xml:space="preserve"> </w:t>
      </w:r>
      <w:r w:rsidRPr="00E97E57">
        <w:rPr>
          <w:rFonts w:ascii="Calibri" w:hAnsi="Calibri" w:cs="Calibri"/>
          <w:sz w:val="22"/>
          <w:szCs w:val="22"/>
          <w:u w:val="single"/>
        </w:rPr>
        <w:t>2 usługi</w:t>
      </w:r>
      <w:r w:rsidRPr="002C2ED9">
        <w:rPr>
          <w:rFonts w:ascii="Calibri" w:hAnsi="Calibri" w:cs="Calibri"/>
          <w:sz w:val="22"/>
          <w:szCs w:val="22"/>
        </w:rPr>
        <w:t xml:space="preserve"> odpowiadające rodzajem usłudze stanowiącej przedmiot zamówienia i wartości nie mniejszej niż 21 000 zł brutto każda </w:t>
      </w:r>
      <w:r w:rsidRPr="00E97E57">
        <w:rPr>
          <w:rFonts w:ascii="Calibri" w:hAnsi="Calibri" w:cs="Calibri"/>
          <w:sz w:val="22"/>
          <w:szCs w:val="22"/>
          <w:u w:val="single"/>
        </w:rPr>
        <w:t>lub 1 usługa</w:t>
      </w:r>
      <w:r w:rsidRPr="002C2ED9">
        <w:rPr>
          <w:rFonts w:ascii="Calibri" w:hAnsi="Calibri" w:cs="Calibri"/>
          <w:sz w:val="22"/>
          <w:szCs w:val="22"/>
        </w:rPr>
        <w:t xml:space="preserve"> odpowiadająca usłudze stanowiącej przedmiot zamówienia i wartości nie mniejszej niż 42 000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w:t>
      </w:r>
      <w:r w:rsidR="00A62C0B">
        <w:rPr>
          <w:rFonts w:ascii="Calibri" w:hAnsi="Calibri" w:cs="Calibri"/>
          <w:sz w:val="22"/>
          <w:szCs w:val="22"/>
        </w:rPr>
        <w:t xml:space="preserve"> </w:t>
      </w:r>
      <w:r w:rsidR="00A62C0B" w:rsidRPr="00A62C0B">
        <w:rPr>
          <w:rFonts w:ascii="Calibri" w:hAnsi="Calibri" w:cs="Calibri"/>
          <w:sz w:val="22"/>
          <w:szCs w:val="22"/>
        </w:rPr>
        <w:t>usługę wykonania badań lub inwentaryzacji przyrodniczej lub monitoringu w zakresie siedlisk przyrodniczych wymienionych w załączniku I Dyrektywy siedliskowej; lub udział w pracach nad opracowaniem Planu Zadań Ochronnych lub Planu Ochrony obszaru Natura 2000 w zakresie siedlisk przyrodniczych;</w:t>
      </w:r>
    </w:p>
    <w:p w14:paraId="18EE4901"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7:</w:t>
      </w:r>
      <w:r w:rsidRPr="002C2ED9">
        <w:rPr>
          <w:rFonts w:ascii="Calibri" w:hAnsi="Calibri" w:cs="Calibri"/>
          <w:sz w:val="22"/>
          <w:szCs w:val="22"/>
        </w:rPr>
        <w:t xml:space="preserve"> </w:t>
      </w:r>
      <w:r w:rsidRPr="00E97E57">
        <w:rPr>
          <w:rFonts w:ascii="Calibri" w:hAnsi="Calibri" w:cs="Calibri"/>
          <w:sz w:val="22"/>
          <w:szCs w:val="22"/>
          <w:u w:val="single"/>
        </w:rPr>
        <w:t>3 usługi</w:t>
      </w:r>
      <w:r w:rsidRPr="002C2ED9">
        <w:rPr>
          <w:rFonts w:ascii="Calibri" w:hAnsi="Calibri" w:cs="Calibri"/>
          <w:sz w:val="22"/>
          <w:szCs w:val="22"/>
        </w:rPr>
        <w:t xml:space="preserve"> odpowiadające rodzajem usłudze stanowiącej przedmiot zamówienia i wartości nie mniejszej niż 25 000 zł brutto każda lub </w:t>
      </w:r>
      <w:r w:rsidRPr="00E97E57">
        <w:rPr>
          <w:rFonts w:ascii="Calibri" w:hAnsi="Calibri" w:cs="Calibri"/>
          <w:sz w:val="22"/>
          <w:szCs w:val="22"/>
          <w:u w:val="single"/>
        </w:rPr>
        <w:t>1 usługa</w:t>
      </w:r>
      <w:r w:rsidRPr="002C2ED9">
        <w:rPr>
          <w:rFonts w:ascii="Calibri" w:hAnsi="Calibri" w:cs="Calibri"/>
          <w:sz w:val="22"/>
          <w:szCs w:val="22"/>
        </w:rPr>
        <w:t xml:space="preserve"> odpowiadająca usłudze stanowiącej przedmiot zamówienia i wartości nie mniejszej niż 75 000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w:t>
      </w:r>
      <w:r w:rsidR="00A62C0B">
        <w:rPr>
          <w:rFonts w:ascii="Calibri" w:hAnsi="Calibri" w:cs="Calibri"/>
          <w:sz w:val="22"/>
          <w:szCs w:val="22"/>
        </w:rPr>
        <w:t xml:space="preserve"> </w:t>
      </w:r>
      <w:r w:rsidR="00A62C0B" w:rsidRPr="00A62C0B">
        <w:rPr>
          <w:rFonts w:ascii="Calibri" w:hAnsi="Calibri" w:cs="Calibri"/>
          <w:sz w:val="22"/>
          <w:szCs w:val="22"/>
        </w:rPr>
        <w:t>usługę wykonania badań lub inwentaryzacji przyrodniczej lub monitoringu w zakresie siedlisk przyrodniczych wymienionych w załączniku I Dyrektywy siedliskowej; lub udział w pracach nad opracowaniem Planu Zadań Ochronnych lub Planu Ochrony obszaru Natura 2000 w zakresie siedlisk przyrodniczych;</w:t>
      </w:r>
      <w:r w:rsidR="00A62C0B" w:rsidRPr="002C2ED9">
        <w:rPr>
          <w:rFonts w:ascii="Calibri" w:hAnsi="Calibri" w:cs="Calibri"/>
          <w:sz w:val="22"/>
          <w:szCs w:val="22"/>
        </w:rPr>
        <w:t xml:space="preserve"> </w:t>
      </w:r>
      <w:r w:rsidRPr="002C2ED9">
        <w:rPr>
          <w:rFonts w:ascii="Calibri" w:hAnsi="Calibri" w:cs="Calibri"/>
          <w:sz w:val="22"/>
          <w:szCs w:val="22"/>
        </w:rPr>
        <w:t xml:space="preserve"> </w:t>
      </w:r>
    </w:p>
    <w:p w14:paraId="08736AFB" w14:textId="77777777" w:rsidR="00A62C0B"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t>Zadanie 8:</w:t>
      </w:r>
      <w:r w:rsidRPr="002C2ED9">
        <w:rPr>
          <w:rFonts w:ascii="Calibri" w:hAnsi="Calibri" w:cs="Calibri"/>
          <w:sz w:val="22"/>
          <w:szCs w:val="22"/>
        </w:rPr>
        <w:t xml:space="preserve"> </w:t>
      </w:r>
      <w:r w:rsidRPr="00E97E57">
        <w:rPr>
          <w:rFonts w:ascii="Calibri" w:hAnsi="Calibri" w:cs="Calibri"/>
          <w:sz w:val="22"/>
          <w:szCs w:val="22"/>
          <w:u w:val="single"/>
        </w:rPr>
        <w:t>2 usługi</w:t>
      </w:r>
      <w:r w:rsidRPr="002C2ED9">
        <w:rPr>
          <w:rFonts w:ascii="Calibri" w:hAnsi="Calibri" w:cs="Calibri"/>
          <w:sz w:val="22"/>
          <w:szCs w:val="22"/>
        </w:rPr>
        <w:t xml:space="preserve"> odpowiadające rodzajem usłudze stanowiącej przedmiot zamówienia i wartości nie mniejszej niż 23 000 zł brutto każda lub </w:t>
      </w:r>
      <w:r w:rsidRPr="00E97E57">
        <w:rPr>
          <w:rFonts w:ascii="Calibri" w:hAnsi="Calibri" w:cs="Calibri"/>
          <w:sz w:val="22"/>
          <w:szCs w:val="22"/>
          <w:u w:val="single"/>
        </w:rPr>
        <w:t>1 usługa</w:t>
      </w:r>
      <w:r w:rsidRPr="002C2ED9">
        <w:rPr>
          <w:rFonts w:ascii="Calibri" w:hAnsi="Calibri" w:cs="Calibri"/>
          <w:sz w:val="22"/>
          <w:szCs w:val="22"/>
        </w:rPr>
        <w:t xml:space="preserve"> odpowiadająca usłudze stanowiącej przedmiot zamówienia i wartości nie mniejszej niż 46 000 zł brutto</w:t>
      </w:r>
      <w:r w:rsidR="00A62C0B">
        <w:rPr>
          <w:rFonts w:ascii="Calibri" w:hAnsi="Calibri" w:cs="Calibri"/>
          <w:sz w:val="22"/>
          <w:szCs w:val="22"/>
        </w:rPr>
        <w:t>.</w:t>
      </w:r>
      <w:r w:rsidR="00A62C0B" w:rsidRPr="00A62C0B">
        <w:rPr>
          <w:rFonts w:ascii="Calibri" w:hAnsi="Calibri" w:cs="Calibri"/>
          <w:sz w:val="22"/>
          <w:szCs w:val="22"/>
        </w:rPr>
        <w:t xml:space="preserve"> Przez pojęcie „usługa odpowiadająca swoim rodzajem usłudze stanowiącej przedmiot zamówienia” należy rozumieć: usługę wykonania badań lub inwentaryzacji przyrodniczej lub monitoringu w zakresie gatunków roślin wymienionych w załączniku II Dyrektywy siedliskowej; lub udział w pracach nad opracowaniem Planu Zadań Ochronnych lub Planu Ochrony obszaru Natura 2000 jako ekspert w zakresie roślin; </w:t>
      </w:r>
      <w:r w:rsidRPr="002C2ED9">
        <w:rPr>
          <w:rFonts w:ascii="Calibri" w:hAnsi="Calibri" w:cs="Calibri"/>
          <w:sz w:val="22"/>
          <w:szCs w:val="22"/>
        </w:rPr>
        <w:t xml:space="preserve"> </w:t>
      </w:r>
    </w:p>
    <w:p w14:paraId="4EDBDAD3" w14:textId="77777777" w:rsidR="00FD23EB" w:rsidRPr="002C2ED9" w:rsidRDefault="002C2ED9" w:rsidP="00D6438A">
      <w:pPr>
        <w:pStyle w:val="Default"/>
        <w:numPr>
          <w:ilvl w:val="0"/>
          <w:numId w:val="47"/>
        </w:numPr>
        <w:suppressAutoHyphens/>
        <w:autoSpaceDN/>
        <w:adjustRightInd/>
        <w:spacing w:after="240" w:line="276" w:lineRule="auto"/>
        <w:jc w:val="both"/>
        <w:rPr>
          <w:rFonts w:ascii="Calibri" w:hAnsi="Calibri" w:cs="Calibri"/>
          <w:sz w:val="22"/>
          <w:szCs w:val="22"/>
        </w:rPr>
      </w:pPr>
      <w:r w:rsidRPr="00A62C0B">
        <w:rPr>
          <w:rFonts w:ascii="Calibri" w:hAnsi="Calibri" w:cs="Calibri"/>
          <w:b/>
          <w:bCs/>
          <w:sz w:val="22"/>
          <w:szCs w:val="22"/>
        </w:rPr>
        <w:lastRenderedPageBreak/>
        <w:t>Zadanie 9:</w:t>
      </w:r>
      <w:r w:rsidRPr="002C2ED9">
        <w:rPr>
          <w:rFonts w:ascii="Calibri" w:hAnsi="Calibri" w:cs="Calibri"/>
          <w:sz w:val="22"/>
          <w:szCs w:val="22"/>
        </w:rPr>
        <w:t xml:space="preserve"> </w:t>
      </w:r>
      <w:r w:rsidRPr="00E97E57">
        <w:rPr>
          <w:rFonts w:ascii="Calibri" w:hAnsi="Calibri" w:cs="Calibri"/>
          <w:sz w:val="22"/>
          <w:szCs w:val="22"/>
          <w:u w:val="single"/>
        </w:rPr>
        <w:t>2 usługi</w:t>
      </w:r>
      <w:r w:rsidRPr="002C2ED9">
        <w:rPr>
          <w:rFonts w:ascii="Calibri" w:hAnsi="Calibri" w:cs="Calibri"/>
          <w:sz w:val="22"/>
          <w:szCs w:val="22"/>
        </w:rPr>
        <w:t xml:space="preserve"> odpowiadające rodzajem usłudze stanowiącej przedmiot zamówienia i wartości nie mniejszej niż 25 000 zł brutto każda lub </w:t>
      </w:r>
      <w:r w:rsidRPr="00E97E57">
        <w:rPr>
          <w:rFonts w:ascii="Calibri" w:hAnsi="Calibri" w:cs="Calibri"/>
          <w:sz w:val="22"/>
          <w:szCs w:val="22"/>
          <w:u w:val="single"/>
        </w:rPr>
        <w:t>1 usługa</w:t>
      </w:r>
      <w:r w:rsidRPr="002C2ED9">
        <w:rPr>
          <w:rFonts w:ascii="Calibri" w:hAnsi="Calibri" w:cs="Calibri"/>
          <w:sz w:val="22"/>
          <w:szCs w:val="22"/>
        </w:rPr>
        <w:t xml:space="preserve"> odpowiadająca usłudze stanowiącej przedmiot zamówienia i wartości nie mniejszej niż 50 000 zł brutto</w:t>
      </w:r>
      <w:r w:rsidR="00A62C0B">
        <w:rPr>
          <w:rFonts w:ascii="Calibri" w:hAnsi="Calibri" w:cs="Calibri"/>
          <w:sz w:val="22"/>
          <w:szCs w:val="22"/>
        </w:rPr>
        <w:t xml:space="preserve">. </w:t>
      </w:r>
      <w:r w:rsidR="00A62C0B" w:rsidRPr="00A62C0B">
        <w:rPr>
          <w:rFonts w:ascii="Calibri" w:hAnsi="Calibri" w:cs="Calibri"/>
          <w:sz w:val="22"/>
          <w:szCs w:val="22"/>
        </w:rPr>
        <w:t>Przez pojęcie „usługa odpowiadająca swoim rodzajem usłudze stanowiącej przedmiot zamówienia” należy rozumieć:</w:t>
      </w:r>
      <w:r w:rsidR="00A62C0B">
        <w:rPr>
          <w:rFonts w:ascii="Calibri" w:hAnsi="Calibri" w:cs="Calibri"/>
          <w:sz w:val="22"/>
          <w:szCs w:val="22"/>
        </w:rPr>
        <w:t xml:space="preserve"> </w:t>
      </w:r>
      <w:r w:rsidR="00A62C0B" w:rsidRPr="00A62C0B">
        <w:rPr>
          <w:rFonts w:ascii="Calibri" w:hAnsi="Calibri" w:cs="Calibri"/>
          <w:sz w:val="22"/>
          <w:szCs w:val="22"/>
        </w:rPr>
        <w:t>usługę wykonania badań lub inwentaryzacji przyrodniczej lub monitoringu w zakresie gatunków ssaków drapieżnych wymienionych w załączniku II Dyrektywy siedliskowej; lub udział w pracach nad opracowaniem Planu Zadań Ochronnych lub Planu Ochrony obszaru Natura 2000 w zakresie ssaków drapieżnych.</w:t>
      </w:r>
    </w:p>
    <w:p w14:paraId="6366C0F8" w14:textId="77777777" w:rsidR="00DC248B" w:rsidRPr="00E97E57" w:rsidRDefault="00DC248B" w:rsidP="00DC248B">
      <w:pPr>
        <w:pStyle w:val="Default"/>
        <w:suppressAutoHyphens/>
        <w:autoSpaceDN/>
        <w:adjustRightInd/>
        <w:spacing w:line="276" w:lineRule="auto"/>
        <w:jc w:val="both"/>
        <w:rPr>
          <w:rFonts w:ascii="Calibri" w:hAnsi="Calibri" w:cs="Calibri"/>
          <w:b/>
          <w:bCs/>
          <w:i/>
          <w:sz w:val="22"/>
          <w:szCs w:val="22"/>
        </w:rPr>
      </w:pPr>
      <w:r w:rsidRPr="00E97E57">
        <w:rPr>
          <w:rFonts w:ascii="Calibri" w:hAnsi="Calibri" w:cs="Calibri"/>
          <w:b/>
          <w:bCs/>
          <w:i/>
          <w:sz w:val="22"/>
          <w:szCs w:val="22"/>
        </w:rPr>
        <w:t>UWAGA!</w:t>
      </w:r>
    </w:p>
    <w:p w14:paraId="7805CEA5" w14:textId="77777777" w:rsidR="002D76A6" w:rsidRPr="00E97E57" w:rsidRDefault="00DC248B" w:rsidP="00D6438A">
      <w:pPr>
        <w:pStyle w:val="Default"/>
        <w:numPr>
          <w:ilvl w:val="0"/>
          <w:numId w:val="37"/>
        </w:numPr>
        <w:suppressAutoHyphens/>
        <w:autoSpaceDN/>
        <w:adjustRightInd/>
        <w:spacing w:line="276" w:lineRule="auto"/>
        <w:jc w:val="both"/>
        <w:rPr>
          <w:rFonts w:ascii="Calibri" w:hAnsi="Calibri" w:cs="Calibri"/>
          <w:i/>
          <w:iCs/>
          <w:sz w:val="22"/>
          <w:szCs w:val="22"/>
        </w:rPr>
      </w:pPr>
      <w:r w:rsidRPr="00E97E57">
        <w:rPr>
          <w:rFonts w:ascii="Calibri" w:hAnsi="Calibri" w:cs="Calibri"/>
          <w:i/>
          <w:iCs/>
          <w:sz w:val="22"/>
          <w:szCs w:val="22"/>
        </w:rPr>
        <w:t>W przypadku usług</w:t>
      </w:r>
      <w:r w:rsidR="002D76A6" w:rsidRPr="00E97E57">
        <w:rPr>
          <w:rFonts w:ascii="Calibri" w:hAnsi="Calibri" w:cs="Calibri"/>
          <w:i/>
          <w:iCs/>
          <w:sz w:val="22"/>
          <w:szCs w:val="22"/>
        </w:rPr>
        <w:t xml:space="preserve"> ciągłych</w:t>
      </w:r>
      <w:r w:rsidRPr="00E97E57">
        <w:rPr>
          <w:rFonts w:ascii="Calibri" w:hAnsi="Calibri" w:cs="Calibri"/>
          <w:i/>
          <w:iCs/>
          <w:sz w:val="22"/>
          <w:szCs w:val="22"/>
        </w:rPr>
        <w:t xml:space="preserve"> nadal wykonywanych należy podać wartość usług zrealizowanych przed upływem terminu składania ofert,</w:t>
      </w:r>
    </w:p>
    <w:p w14:paraId="11D58701" w14:textId="77777777" w:rsidR="002D76A6" w:rsidRPr="00E97E57" w:rsidRDefault="002D76A6" w:rsidP="00D6438A">
      <w:pPr>
        <w:pStyle w:val="Default"/>
        <w:numPr>
          <w:ilvl w:val="0"/>
          <w:numId w:val="37"/>
        </w:numPr>
        <w:suppressAutoHyphens/>
        <w:autoSpaceDN/>
        <w:adjustRightInd/>
        <w:spacing w:line="276" w:lineRule="auto"/>
        <w:jc w:val="both"/>
        <w:rPr>
          <w:rFonts w:ascii="Calibri" w:hAnsi="Calibri" w:cs="Calibri"/>
          <w:i/>
          <w:iCs/>
          <w:sz w:val="22"/>
          <w:szCs w:val="22"/>
        </w:rPr>
      </w:pPr>
      <w:r w:rsidRPr="00E97E57">
        <w:rPr>
          <w:rFonts w:ascii="Calibri" w:hAnsi="Calibri" w:cs="Calibri"/>
          <w:i/>
          <w:iCs/>
          <w:sz w:val="22"/>
          <w:szCs w:val="22"/>
        </w:rPr>
        <w:t>Wykonawca w momencie, kiedy wykazuje usługę, która opiewała na większy zakres niż opisany w SWZ, do celów spełnienia warunków przedstawia Zamawiającemu zakres na spełnienie warunków z danej umowy z wyliczoną kwotą za ten zakres, tj. nie wskazuje wartości całej umowy, a wartość faktycznie wykonanej usługi.</w:t>
      </w:r>
    </w:p>
    <w:p w14:paraId="47A8FCF7" w14:textId="77777777" w:rsidR="00DC248B" w:rsidRPr="00E97E57" w:rsidRDefault="002D76A6" w:rsidP="00D6438A">
      <w:pPr>
        <w:pStyle w:val="Default"/>
        <w:numPr>
          <w:ilvl w:val="0"/>
          <w:numId w:val="37"/>
        </w:numPr>
        <w:suppressAutoHyphens/>
        <w:autoSpaceDN/>
        <w:adjustRightInd/>
        <w:spacing w:line="276" w:lineRule="auto"/>
        <w:jc w:val="both"/>
        <w:rPr>
          <w:rFonts w:ascii="Calibri" w:hAnsi="Calibri" w:cs="Calibri"/>
          <w:i/>
          <w:iCs/>
          <w:sz w:val="22"/>
          <w:szCs w:val="22"/>
        </w:rPr>
      </w:pPr>
      <w:r w:rsidRPr="00E97E57">
        <w:rPr>
          <w:rFonts w:ascii="Calibri" w:hAnsi="Calibri" w:cs="Calibri"/>
          <w:i/>
          <w:iCs/>
          <w:sz w:val="22"/>
          <w:szCs w:val="22"/>
        </w:rPr>
        <w:t xml:space="preserve"> </w:t>
      </w:r>
      <w:r w:rsidR="00DC248B" w:rsidRPr="00E97E57">
        <w:rPr>
          <w:rFonts w:ascii="Calibri" w:hAnsi="Calibri" w:cs="Calibri"/>
          <w:i/>
          <w:iCs/>
          <w:sz w:val="22"/>
          <w:szCs w:val="22"/>
        </w:rPr>
        <w:t xml:space="preserve">Jeżeli zamówienie było realizowane przez wykonawców wspólnie ubiegających się </w:t>
      </w:r>
      <w:r w:rsidR="00FD23EB" w:rsidRPr="00E97E57">
        <w:rPr>
          <w:rFonts w:ascii="Calibri" w:hAnsi="Calibri" w:cs="Calibri"/>
          <w:i/>
          <w:iCs/>
          <w:sz w:val="22"/>
          <w:szCs w:val="22"/>
        </w:rPr>
        <w:br/>
      </w:r>
      <w:r w:rsidR="00DC248B" w:rsidRPr="00E97E57">
        <w:rPr>
          <w:rFonts w:ascii="Calibri" w:hAnsi="Calibri" w:cs="Calibri"/>
          <w:i/>
          <w:iCs/>
          <w:sz w:val="22"/>
          <w:szCs w:val="22"/>
        </w:rPr>
        <w:t xml:space="preserve">o udzielenie zamówienia (konsorcjum), Wykonawca przedstawia tylko ten zakres prac, który faktycznie wykonał. </w:t>
      </w:r>
    </w:p>
    <w:p w14:paraId="38FD7423" w14:textId="77777777" w:rsidR="00ED6313" w:rsidRPr="00492ADF" w:rsidRDefault="00ED6313" w:rsidP="00D6438A">
      <w:pPr>
        <w:numPr>
          <w:ilvl w:val="0"/>
          <w:numId w:val="33"/>
        </w:numPr>
        <w:suppressAutoHyphens/>
        <w:spacing w:before="120" w:after="120" w:line="240" w:lineRule="auto"/>
        <w:jc w:val="both"/>
        <w:rPr>
          <w:rFonts w:cs="Calibri"/>
          <w:color w:val="000000"/>
        </w:rPr>
      </w:pPr>
      <w:r w:rsidRPr="00492ADF">
        <w:rPr>
          <w:rFonts w:cs="Calibri"/>
          <w:color w:val="000000"/>
        </w:rPr>
        <w:t>Zamawiający uzna za spełniony warunek dysponowania odpowiednim potencjałem technicznym oraz osobami zdolnymi do wykonania zamówienia w przypadku, gdy wykonawca wykaże, że dysponuje następującymi osobami:</w:t>
      </w:r>
    </w:p>
    <w:p w14:paraId="6E5D2579" w14:textId="77777777" w:rsidR="00E97E57" w:rsidRDefault="00E97E57" w:rsidP="00D6438A">
      <w:pPr>
        <w:pStyle w:val="Default"/>
        <w:numPr>
          <w:ilvl w:val="0"/>
          <w:numId w:val="48"/>
        </w:numPr>
        <w:suppressAutoHyphens/>
        <w:autoSpaceDN/>
        <w:adjustRightInd/>
        <w:spacing w:line="276" w:lineRule="auto"/>
        <w:jc w:val="both"/>
        <w:rPr>
          <w:rFonts w:ascii="Calibri" w:hAnsi="Calibri" w:cs="Calibri"/>
          <w:sz w:val="22"/>
          <w:szCs w:val="22"/>
        </w:rPr>
      </w:pPr>
      <w:r w:rsidRPr="00E97E57">
        <w:rPr>
          <w:rFonts w:ascii="Calibri" w:hAnsi="Calibri" w:cs="Calibri"/>
          <w:b/>
          <w:bCs/>
          <w:sz w:val="22"/>
          <w:szCs w:val="22"/>
        </w:rPr>
        <w:t>koordynatorem prac</w:t>
      </w:r>
      <w:r w:rsidRPr="00E97E57">
        <w:rPr>
          <w:rFonts w:ascii="Calibri" w:hAnsi="Calibri" w:cs="Calibri"/>
          <w:sz w:val="22"/>
          <w:szCs w:val="22"/>
        </w:rPr>
        <w:t xml:space="preserve"> (koordynator prac może być jednocześnie ekspertem przyrodniczym i ekspertem ds. GIS); </w:t>
      </w:r>
    </w:p>
    <w:p w14:paraId="06738D18" w14:textId="77777777" w:rsidR="00E97E57" w:rsidRDefault="00E97E57" w:rsidP="00E97E57">
      <w:pPr>
        <w:pStyle w:val="Default"/>
        <w:suppressAutoHyphens/>
        <w:autoSpaceDN/>
        <w:adjustRightInd/>
        <w:spacing w:line="276" w:lineRule="auto"/>
        <w:ind w:left="1080"/>
        <w:jc w:val="both"/>
        <w:rPr>
          <w:rFonts w:ascii="Calibri" w:hAnsi="Calibri" w:cs="Calibri"/>
          <w:sz w:val="22"/>
          <w:szCs w:val="22"/>
        </w:rPr>
      </w:pPr>
      <w:r w:rsidRPr="00E97E57">
        <w:rPr>
          <w:rFonts w:ascii="Calibri" w:hAnsi="Calibri" w:cs="Calibri"/>
          <w:sz w:val="22"/>
          <w:szCs w:val="22"/>
        </w:rPr>
        <w:t xml:space="preserve">- z wykształceniem wyższym kierunkowym (kierunki przyrodnicze: ochrona środowiska, biologia, leśnictwo, rolnictwo, lub pokrewne); </w:t>
      </w:r>
    </w:p>
    <w:p w14:paraId="19F88832" w14:textId="77777777" w:rsidR="00E97E57" w:rsidRDefault="00E97E57" w:rsidP="00D6438A">
      <w:pPr>
        <w:pStyle w:val="Default"/>
        <w:numPr>
          <w:ilvl w:val="0"/>
          <w:numId w:val="48"/>
        </w:numPr>
        <w:suppressAutoHyphens/>
        <w:autoSpaceDN/>
        <w:adjustRightInd/>
        <w:spacing w:line="276" w:lineRule="auto"/>
        <w:jc w:val="both"/>
        <w:rPr>
          <w:rFonts w:ascii="Calibri" w:hAnsi="Calibri" w:cs="Calibri"/>
          <w:sz w:val="22"/>
          <w:szCs w:val="22"/>
        </w:rPr>
      </w:pPr>
      <w:r w:rsidRPr="00E97E57">
        <w:rPr>
          <w:rFonts w:ascii="Calibri" w:hAnsi="Calibri" w:cs="Calibri"/>
          <w:b/>
          <w:bCs/>
          <w:sz w:val="22"/>
          <w:szCs w:val="22"/>
        </w:rPr>
        <w:t xml:space="preserve">ekspertem przyrodnikiem </w:t>
      </w:r>
      <w:r w:rsidRPr="00E97E57">
        <w:rPr>
          <w:rFonts w:ascii="Calibri" w:hAnsi="Calibri" w:cs="Calibri"/>
          <w:sz w:val="22"/>
          <w:szCs w:val="22"/>
        </w:rPr>
        <w:t xml:space="preserve">(ekspert przyrodniczy może jednocześnie pełnić funkcję koordynatora prac i eksperta ds. GIS).Wykonawca winien wykazać, że dysponuje do poszczególnych zadań następującymi ekspertami przyrodnikami: </w:t>
      </w:r>
    </w:p>
    <w:p w14:paraId="6E8D9BA9" w14:textId="77777777" w:rsidR="00E97E57" w:rsidRDefault="00E97E57" w:rsidP="00E97E57">
      <w:pPr>
        <w:pStyle w:val="Default"/>
        <w:suppressAutoHyphens/>
        <w:autoSpaceDN/>
        <w:adjustRightInd/>
        <w:spacing w:before="240" w:after="240" w:line="276" w:lineRule="auto"/>
        <w:ind w:left="1080"/>
        <w:jc w:val="both"/>
        <w:rPr>
          <w:rFonts w:ascii="Calibri" w:hAnsi="Calibri" w:cs="Calibri"/>
          <w:sz w:val="22"/>
          <w:szCs w:val="22"/>
        </w:rPr>
      </w:pPr>
      <w:r w:rsidRPr="00E97E57">
        <w:rPr>
          <w:rFonts w:ascii="Calibri" w:hAnsi="Calibri" w:cs="Calibri"/>
          <w:b/>
          <w:bCs/>
          <w:sz w:val="22"/>
          <w:szCs w:val="22"/>
        </w:rPr>
        <w:t>Zadania 1-2:</w:t>
      </w:r>
      <w:r w:rsidRPr="00E97E57">
        <w:rPr>
          <w:rFonts w:ascii="Calibri" w:hAnsi="Calibri" w:cs="Calibri"/>
          <w:sz w:val="22"/>
          <w:szCs w:val="22"/>
        </w:rPr>
        <w:t xml:space="preserve"> co najmniej jeden ekspert przyrodniczy z zakresu ornitologii; - z wykształceniem wyższym kierunkowym (kierunki przyrodnicze: ochrona środowiska, biologia, leśnictwo, rolnictwo, lub pokrewne) oraz z doświadczeniem w wykonaniu lub współpracy przy wykonywaniu co najmniej jednych badań lub inwentaryzacji przyrodniczej lub monitoringu w zakresie gatunków ptaków wymienionych w załączniku I Dyrektywy ptasiej lub regularnie pojawiających się gatunków wędrownych nieobjętych tym załącznikiem; lub z doświadczeniem uczestnictwa w pracach nad opracowaniem Planu Zadań Ochronnych lub Planu Ochrony obszaru Natura 2000 jako ekspert w zakresie ptaków; </w:t>
      </w:r>
    </w:p>
    <w:p w14:paraId="499996C2" w14:textId="77777777" w:rsidR="00E97E57" w:rsidRDefault="00E97E57" w:rsidP="00E97E57">
      <w:pPr>
        <w:pStyle w:val="Default"/>
        <w:suppressAutoHyphens/>
        <w:autoSpaceDN/>
        <w:adjustRightInd/>
        <w:spacing w:after="240" w:line="276" w:lineRule="auto"/>
        <w:ind w:left="1080"/>
        <w:jc w:val="both"/>
        <w:rPr>
          <w:rFonts w:ascii="Calibri" w:hAnsi="Calibri" w:cs="Calibri"/>
          <w:sz w:val="22"/>
          <w:szCs w:val="22"/>
        </w:rPr>
      </w:pPr>
      <w:r w:rsidRPr="00E97E57">
        <w:rPr>
          <w:rFonts w:ascii="Calibri" w:hAnsi="Calibri" w:cs="Calibri"/>
          <w:b/>
          <w:bCs/>
          <w:sz w:val="22"/>
          <w:szCs w:val="22"/>
        </w:rPr>
        <w:t>Zadanie 3</w:t>
      </w:r>
      <w:r>
        <w:rPr>
          <w:rFonts w:ascii="Calibri" w:hAnsi="Calibri" w:cs="Calibri"/>
          <w:b/>
          <w:bCs/>
          <w:sz w:val="22"/>
          <w:szCs w:val="22"/>
        </w:rPr>
        <w:t>:</w:t>
      </w:r>
      <w:r w:rsidRPr="00E97E57">
        <w:rPr>
          <w:rFonts w:ascii="Calibri" w:hAnsi="Calibri" w:cs="Calibri"/>
          <w:sz w:val="22"/>
          <w:szCs w:val="22"/>
        </w:rPr>
        <w:t xml:space="preserve"> co najmniej jeden ekspert przyrodniczy z zakresu botaniki; - z wykształceniem wyższym kierunkowym (kierunki przyrodnicze: ochrona środowiska, biologia, leśnictwo, rolnictwo, lub pokrewne) oraz z doświadczeniem w wykonaniu lub współpracy przy </w:t>
      </w:r>
      <w:r w:rsidRPr="00E97E57">
        <w:rPr>
          <w:rFonts w:ascii="Calibri" w:hAnsi="Calibri" w:cs="Calibri"/>
          <w:sz w:val="22"/>
          <w:szCs w:val="22"/>
        </w:rPr>
        <w:lastRenderedPageBreak/>
        <w:t xml:space="preserve">wykonywaniu co najmniej jednych badań lub inwentaryzacji przyrodniczej lub monitoringu w zakresie siedlisk przyrodniczych wymienionych w załączniku I Dyrektywy siedliskowej; lub z doświadczeniem uczestnictwa w pracach nad opracowaniem Planu Zadań Ochronnych lub Planu Ochrony obszaru Natura 2000 jako ekspert w zakresie siedlisk przyrodniczych; </w:t>
      </w:r>
    </w:p>
    <w:p w14:paraId="24396DC4" w14:textId="77777777" w:rsidR="00E97E57" w:rsidRDefault="00E97E57" w:rsidP="00E97E57">
      <w:pPr>
        <w:pStyle w:val="Default"/>
        <w:suppressAutoHyphens/>
        <w:autoSpaceDN/>
        <w:adjustRightInd/>
        <w:spacing w:after="240" w:line="276" w:lineRule="auto"/>
        <w:ind w:left="1080"/>
        <w:jc w:val="both"/>
        <w:rPr>
          <w:rFonts w:ascii="Calibri" w:hAnsi="Calibri" w:cs="Calibri"/>
          <w:sz w:val="22"/>
          <w:szCs w:val="22"/>
        </w:rPr>
      </w:pPr>
      <w:r w:rsidRPr="00E97E57">
        <w:rPr>
          <w:rFonts w:ascii="Calibri" w:hAnsi="Calibri" w:cs="Calibri"/>
          <w:b/>
          <w:bCs/>
          <w:sz w:val="22"/>
          <w:szCs w:val="22"/>
        </w:rPr>
        <w:t>Zadanie 4:</w:t>
      </w:r>
      <w:r>
        <w:rPr>
          <w:rFonts w:ascii="Calibri" w:hAnsi="Calibri" w:cs="Calibri"/>
          <w:sz w:val="22"/>
          <w:szCs w:val="22"/>
        </w:rPr>
        <w:t xml:space="preserve"> </w:t>
      </w:r>
      <w:r w:rsidRPr="00E97E57">
        <w:rPr>
          <w:rFonts w:ascii="Calibri" w:hAnsi="Calibri" w:cs="Calibri"/>
          <w:sz w:val="22"/>
          <w:szCs w:val="22"/>
        </w:rPr>
        <w:t xml:space="preserve">co najmniej jeden ekspert przyrodniczy z zakresu ichtiologii; - z wykształceniem wyższym kierunkowym (kierunki przyrodnicze: ochrona środowiska, biologia, leśnictwo, rolnictwo, lub pokrewne) oraz z doświadczeniem w wykonaniu lub współpracy przy wykonywaniu co najmniej jednych badań lub inwentaryzacji przyrodniczej lub monitoringu w zakresie gatunków ryb wymienionych w załączniku II Dyrektywy siedliskowej; lub z doświadczeniem uczestnictwa w pracach nad opracowaniem Planu Zadań Ochronnych lub Planu Ochrony obszaru Natura 2000 jako ekspert w zakresie ryb; </w:t>
      </w:r>
    </w:p>
    <w:p w14:paraId="4A34B126" w14:textId="77777777" w:rsidR="00E97E57" w:rsidRDefault="00E97E57" w:rsidP="00E97E57">
      <w:pPr>
        <w:pStyle w:val="Default"/>
        <w:suppressAutoHyphens/>
        <w:autoSpaceDN/>
        <w:adjustRightInd/>
        <w:spacing w:after="240" w:line="276" w:lineRule="auto"/>
        <w:ind w:left="1080"/>
        <w:jc w:val="both"/>
        <w:rPr>
          <w:rFonts w:ascii="Calibri" w:hAnsi="Calibri" w:cs="Calibri"/>
          <w:sz w:val="22"/>
          <w:szCs w:val="22"/>
        </w:rPr>
      </w:pPr>
      <w:r w:rsidRPr="00E97E57">
        <w:rPr>
          <w:rFonts w:ascii="Calibri" w:hAnsi="Calibri" w:cs="Calibri"/>
          <w:b/>
          <w:bCs/>
          <w:sz w:val="22"/>
          <w:szCs w:val="22"/>
        </w:rPr>
        <w:t>Zadania 5 – 7:</w:t>
      </w:r>
      <w:r w:rsidRPr="00E97E57">
        <w:rPr>
          <w:rFonts w:ascii="Calibri" w:hAnsi="Calibri" w:cs="Calibri"/>
          <w:sz w:val="22"/>
          <w:szCs w:val="22"/>
        </w:rPr>
        <w:t xml:space="preserve"> co najmniej dwóch ekspertów przyrodniczych z zakresu botaniki; - każdy z wykształceniem wyższym kierunkowym (kierunki przyrodnicze: ochrona środowiska, biologia, leśnictwo, rolnictwo, lub pokrewne) oraz z doświadczeniem w wykonaniu lub współpracy przy wykonywaniu co najmniej jednych badań lub inwentaryzacji przyrodniczej lub monitoringu w zakresie siedlisk przyrodniczych wymienionych w załączniku I Dyrektywy siedliskowej; lub z doświadczeniem uczestnictwa w pracach nad opracowaniem Planu Zadań Ochronnych lub Planu Ochrony obszaru Natura 2000 jako ekspert w zakresie siedlisk przyrodniczych; </w:t>
      </w:r>
    </w:p>
    <w:p w14:paraId="627CDA71" w14:textId="77777777" w:rsidR="00E97E57" w:rsidRDefault="00E97E57" w:rsidP="00E97E57">
      <w:pPr>
        <w:pStyle w:val="Default"/>
        <w:suppressAutoHyphens/>
        <w:autoSpaceDN/>
        <w:adjustRightInd/>
        <w:spacing w:after="240" w:line="276" w:lineRule="auto"/>
        <w:ind w:left="1080"/>
        <w:jc w:val="both"/>
        <w:rPr>
          <w:rFonts w:ascii="Calibri" w:hAnsi="Calibri" w:cs="Calibri"/>
          <w:sz w:val="22"/>
          <w:szCs w:val="22"/>
        </w:rPr>
      </w:pPr>
      <w:r w:rsidRPr="00E97E57">
        <w:rPr>
          <w:rFonts w:ascii="Calibri" w:hAnsi="Calibri" w:cs="Calibri"/>
          <w:b/>
          <w:bCs/>
          <w:sz w:val="22"/>
          <w:szCs w:val="22"/>
        </w:rPr>
        <w:t>Zadanie 8:</w:t>
      </w:r>
      <w:r>
        <w:rPr>
          <w:rFonts w:ascii="Calibri" w:hAnsi="Calibri" w:cs="Calibri"/>
          <w:sz w:val="22"/>
          <w:szCs w:val="22"/>
        </w:rPr>
        <w:t xml:space="preserve"> </w:t>
      </w:r>
      <w:r w:rsidRPr="00E97E57">
        <w:rPr>
          <w:rFonts w:ascii="Calibri" w:hAnsi="Calibri" w:cs="Calibri"/>
          <w:sz w:val="22"/>
          <w:szCs w:val="22"/>
        </w:rPr>
        <w:t xml:space="preserve">co najmniej dwóch ekspertów przyrodniczych z zakresu botaniki; - z wykształceniem wyższym kierunkowym (kierunki przyrodnicze: ochrona środowiska, biologia, leśnictwo, rolnictwo, lub pokrewne) oraz z doświadczeniem w wykonaniu lub współpracy przy wykonywaniu co najmniej jednych badań lub inwentaryzacji przyrodniczej lub monitoringu w zakresie gatunków roślin wymienionych w załączniku II Dyrektywy siedliskowej; lub z doświadczeniem uczestnictwa w pracach nad opracowaniem Planu Zadań Ochronnych lub Planu Ochrony obszaru Natura 2000 jako ekspert w zakresie roślin; </w:t>
      </w:r>
    </w:p>
    <w:p w14:paraId="6AD50082" w14:textId="77777777" w:rsidR="00E97E57" w:rsidRDefault="00E97E57" w:rsidP="00E97E57">
      <w:pPr>
        <w:pStyle w:val="Default"/>
        <w:suppressAutoHyphens/>
        <w:autoSpaceDN/>
        <w:adjustRightInd/>
        <w:spacing w:after="240" w:line="276" w:lineRule="auto"/>
        <w:ind w:left="1080"/>
        <w:jc w:val="both"/>
        <w:rPr>
          <w:rFonts w:ascii="Calibri" w:hAnsi="Calibri" w:cs="Calibri"/>
          <w:sz w:val="22"/>
          <w:szCs w:val="22"/>
        </w:rPr>
      </w:pPr>
      <w:r w:rsidRPr="00E97E57">
        <w:rPr>
          <w:rFonts w:ascii="Calibri" w:hAnsi="Calibri" w:cs="Calibri"/>
          <w:b/>
          <w:bCs/>
          <w:sz w:val="22"/>
          <w:szCs w:val="22"/>
        </w:rPr>
        <w:t>Zadanie 9:</w:t>
      </w:r>
      <w:r w:rsidRPr="00E97E57">
        <w:rPr>
          <w:rFonts w:ascii="Calibri" w:hAnsi="Calibri" w:cs="Calibri"/>
          <w:sz w:val="22"/>
          <w:szCs w:val="22"/>
        </w:rPr>
        <w:t xml:space="preserve"> co najmniej jeden ekspert przyrodniczy z zakresu teriologii; - z wykształceniem wyższym kierunkowym (kierunki przyrodnicze: ochrona środowiska, biologia, leśnictwo, rolnictwo, lub pokrewne) oraz z doświadczeniem w wykonaniu lub współpracy przy wykonywaniu co najmniej jednych badań lub inwentaryzacji przyrodniczej lub monitoringu w zakresie gatunków ssaków drapieżnych wymienionych w załączniku II Dyrektywy siedliskowej; lub z doświadczeniem uczestnictwa w pracach nad opracowaniem Planu Zadań Ochronnych lub Planu Ochrony obszaru Natura 2000 jako ekspert w zakresie ssaków drapieżnych.</w:t>
      </w:r>
    </w:p>
    <w:p w14:paraId="088164CE" w14:textId="77777777" w:rsidR="00462C76" w:rsidRPr="00462C76" w:rsidRDefault="00462C76" w:rsidP="00462C76">
      <w:pPr>
        <w:pStyle w:val="Default"/>
        <w:numPr>
          <w:ilvl w:val="0"/>
          <w:numId w:val="48"/>
        </w:numPr>
        <w:suppressAutoHyphens/>
        <w:autoSpaceDN/>
        <w:adjustRightInd/>
        <w:spacing w:line="276" w:lineRule="auto"/>
        <w:jc w:val="both"/>
        <w:rPr>
          <w:rFonts w:ascii="Calibri" w:hAnsi="Calibri" w:cs="Calibri"/>
          <w:b/>
          <w:bCs/>
          <w:sz w:val="22"/>
          <w:szCs w:val="22"/>
        </w:rPr>
      </w:pPr>
      <w:r w:rsidRPr="00462C76">
        <w:rPr>
          <w:rFonts w:ascii="Calibri" w:hAnsi="Calibri" w:cs="Calibri"/>
          <w:b/>
          <w:bCs/>
          <w:sz w:val="22"/>
          <w:szCs w:val="22"/>
        </w:rPr>
        <w:t xml:space="preserve">ekspertem ds. GIS </w:t>
      </w:r>
      <w:r w:rsidRPr="00462C76">
        <w:rPr>
          <w:rFonts w:ascii="Calibri" w:hAnsi="Calibri" w:cs="Calibri"/>
          <w:sz w:val="22"/>
          <w:szCs w:val="22"/>
        </w:rPr>
        <w:t>(ekspert ds. GIS może być jednocześnie ekspertem przyrodniczym i może pełnić funkcję koordynatora prac), z wykształceniem wyższym oraz z doświadczeniem polegającym na wprowadzaniu lub gromadzeniu, lub przetwarzaniu, lub wizualizacji danych geograficznych, przy użyciu systemu GIS</w:t>
      </w:r>
    </w:p>
    <w:p w14:paraId="6704E3C3" w14:textId="77777777" w:rsidR="00687323" w:rsidRPr="00492ADF" w:rsidRDefault="00687323" w:rsidP="00E97E57">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lastRenderedPageBreak/>
        <w:t xml:space="preserve">Wykonawca może w celu potwierdzenia spełniania warunków udziału w postępowaniu, </w:t>
      </w:r>
      <w:r w:rsidR="00AB2288" w:rsidRPr="00492ADF">
        <w:rPr>
          <w:rFonts w:ascii="Calibri" w:hAnsi="Calibri" w:cs="Calibri"/>
          <w:sz w:val="22"/>
          <w:szCs w:val="22"/>
        </w:rPr>
        <w:br/>
      </w:r>
      <w:r w:rsidRPr="00492ADF">
        <w:rPr>
          <w:rFonts w:ascii="Calibri" w:hAnsi="Calibri" w:cs="Calibri"/>
          <w:sz w:val="22"/>
          <w:szCs w:val="22"/>
        </w:rPr>
        <w:t xml:space="preserve">w stosownych sytuacjach polegać na zdolnościach zawodowych </w:t>
      </w:r>
      <w:r w:rsidR="001A68BC" w:rsidRPr="00492ADF">
        <w:rPr>
          <w:rFonts w:ascii="Calibri" w:hAnsi="Calibri" w:cs="Calibri"/>
          <w:sz w:val="22"/>
          <w:szCs w:val="22"/>
        </w:rPr>
        <w:t>pod</w:t>
      </w:r>
      <w:r w:rsidRPr="00492ADF">
        <w:rPr>
          <w:rFonts w:ascii="Calibri" w:hAnsi="Calibri" w:cs="Calibri"/>
          <w:sz w:val="22"/>
          <w:szCs w:val="22"/>
        </w:rPr>
        <w:t>miotów udostępniających zasoby, niezależnie od charakteru prawnego łączących go z nimi stosunków prawnych.</w:t>
      </w:r>
    </w:p>
    <w:p w14:paraId="41A2A122" w14:textId="77777777" w:rsidR="00687323" w:rsidRPr="00492ADF" w:rsidRDefault="00687323" w:rsidP="003A5E61">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W odniesieniu do warunków dotyczących wykształcenia, kwalifikacji zawodowych lub doświadczenia wykonawcy mogą polegać na zdolnościach podmiotów udostępniających zasoby, jeśli podmioty te wykonają usługi, do </w:t>
      </w:r>
      <w:r w:rsidR="00DC248B" w:rsidRPr="00492ADF">
        <w:rPr>
          <w:rFonts w:ascii="Calibri" w:hAnsi="Calibri" w:cs="Calibri"/>
          <w:sz w:val="22"/>
          <w:szCs w:val="22"/>
        </w:rPr>
        <w:t>realizacji, których</w:t>
      </w:r>
      <w:r w:rsidRPr="00492ADF">
        <w:rPr>
          <w:rFonts w:ascii="Calibri" w:hAnsi="Calibri" w:cs="Calibri"/>
          <w:sz w:val="22"/>
          <w:szCs w:val="22"/>
        </w:rPr>
        <w:t xml:space="preserve"> te zdolności są wymagane.</w:t>
      </w:r>
    </w:p>
    <w:p w14:paraId="170C6168" w14:textId="05181D0B" w:rsidR="00687323" w:rsidRPr="00492ADF" w:rsidRDefault="00687323" w:rsidP="003A5E61">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Wykonawca, który polega na zdolnościach lub sytuacji podmiotów udostępniających zasoby, </w:t>
      </w:r>
      <w:r w:rsidRPr="00492ADF">
        <w:rPr>
          <w:rFonts w:ascii="Calibri" w:hAnsi="Calibri" w:cs="Calibri"/>
          <w:b/>
          <w:sz w:val="22"/>
          <w:szCs w:val="22"/>
        </w:rPr>
        <w:t>składa wraz z ofertą</w:t>
      </w:r>
      <w:r w:rsidRPr="00492ADF">
        <w:rPr>
          <w:rFonts w:ascii="Calibri" w:hAnsi="Calibri" w:cs="Calibri"/>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C099A">
        <w:rPr>
          <w:rFonts w:ascii="Calibri" w:hAnsi="Calibri" w:cs="Calibri"/>
          <w:sz w:val="22"/>
          <w:szCs w:val="22"/>
        </w:rPr>
        <w:t xml:space="preserve">- </w:t>
      </w:r>
      <w:r w:rsidR="00DC099A" w:rsidRPr="005C0D97">
        <w:rPr>
          <w:rFonts w:ascii="Calibri" w:hAnsi="Calibri" w:cs="Calibri"/>
          <w:b/>
          <w:bCs/>
          <w:sz w:val="22"/>
          <w:szCs w:val="22"/>
        </w:rPr>
        <w:t>Załącznik nr</w:t>
      </w:r>
      <w:r w:rsidR="005C0D97">
        <w:rPr>
          <w:rFonts w:ascii="Calibri" w:hAnsi="Calibri" w:cs="Calibri"/>
          <w:b/>
          <w:bCs/>
          <w:sz w:val="22"/>
          <w:szCs w:val="22"/>
        </w:rPr>
        <w:t xml:space="preserve"> 15</w:t>
      </w:r>
      <w:r w:rsidR="00DC099A" w:rsidRPr="005C0D97">
        <w:rPr>
          <w:rFonts w:ascii="Calibri" w:hAnsi="Calibri" w:cs="Calibri"/>
          <w:b/>
          <w:bCs/>
          <w:sz w:val="22"/>
          <w:szCs w:val="22"/>
        </w:rPr>
        <w:t xml:space="preserve"> do SWZ</w:t>
      </w:r>
      <w:r w:rsidRPr="00492ADF">
        <w:rPr>
          <w:rFonts w:ascii="Calibri" w:hAnsi="Calibri" w:cs="Calibri"/>
          <w:sz w:val="22"/>
          <w:szCs w:val="22"/>
        </w:rPr>
        <w:t>.</w:t>
      </w:r>
      <w:r w:rsidRPr="00492ADF">
        <w:rPr>
          <w:rFonts w:ascii="Calibri" w:hAnsi="Calibri" w:cs="Calibri"/>
          <w:b/>
          <w:sz w:val="22"/>
          <w:szCs w:val="22"/>
        </w:rPr>
        <w:t xml:space="preserve"> </w:t>
      </w:r>
      <w:r w:rsidRPr="00492ADF">
        <w:rPr>
          <w:rFonts w:ascii="Calibri" w:hAnsi="Calibri" w:cs="Calibri"/>
          <w:sz w:val="22"/>
          <w:szCs w:val="22"/>
        </w:rPr>
        <w:t xml:space="preserve">Zobowiązanie podmiotu udostępniającego zasoby ma potwierdzać, że stosunek łączący wykonawcę z podmiotami udostępniającymi zasoby gwarantuje rzeczywisty dostęp do tych zasobów oraz określa w szczególności: </w:t>
      </w:r>
    </w:p>
    <w:p w14:paraId="51019445" w14:textId="77777777" w:rsidR="00687323" w:rsidRPr="00492ADF" w:rsidRDefault="00687323" w:rsidP="00D6438A">
      <w:pPr>
        <w:pStyle w:val="Default"/>
        <w:numPr>
          <w:ilvl w:val="0"/>
          <w:numId w:val="34"/>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zakres dostępnych wykonawcy zasobów podmiotu udostępniającego zasoby; </w:t>
      </w:r>
    </w:p>
    <w:p w14:paraId="44A1EB77" w14:textId="77777777" w:rsidR="00687323" w:rsidRPr="00492ADF" w:rsidRDefault="00687323" w:rsidP="00D6438A">
      <w:pPr>
        <w:pStyle w:val="Default"/>
        <w:numPr>
          <w:ilvl w:val="0"/>
          <w:numId w:val="34"/>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sposób i okres udostępnienia wykonawcy i wykorzystania przez niego zasobów podmiotu udostępniającego te zasoby przy wykonywaniu zamówienia; </w:t>
      </w:r>
    </w:p>
    <w:p w14:paraId="12D30A40" w14:textId="77777777" w:rsidR="00687323" w:rsidRPr="00492ADF" w:rsidRDefault="00687323" w:rsidP="00D6438A">
      <w:pPr>
        <w:pStyle w:val="Default"/>
        <w:numPr>
          <w:ilvl w:val="0"/>
          <w:numId w:val="34"/>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czy i w jakim zakresie podmiot udostępniający zasoby, na </w:t>
      </w:r>
      <w:r w:rsidR="00D81C1D" w:rsidRPr="00492ADF">
        <w:rPr>
          <w:rFonts w:ascii="Calibri" w:hAnsi="Calibri" w:cs="Calibri"/>
          <w:sz w:val="22"/>
          <w:szCs w:val="22"/>
        </w:rPr>
        <w:t>zdolnościach, którego</w:t>
      </w:r>
      <w:r w:rsidRPr="00492ADF">
        <w:rPr>
          <w:rFonts w:ascii="Calibri" w:hAnsi="Calibri" w:cs="Calibri"/>
          <w:sz w:val="22"/>
          <w:szCs w:val="22"/>
        </w:rPr>
        <w:t xml:space="preserve"> wykonawca polega w odniesieniu do warunków udziału w postępowaniu dotyczących wykształcenia, kwalifikacji zawodowych lub doświadczenia, zrealizuje usługi, których wskazane zdolności dotyczą.</w:t>
      </w:r>
    </w:p>
    <w:p w14:paraId="453D00CE" w14:textId="0115A291" w:rsidR="00687323" w:rsidRPr="00492ADF" w:rsidRDefault="00687323" w:rsidP="003A5E61">
      <w:pPr>
        <w:pStyle w:val="Default"/>
        <w:numPr>
          <w:ilvl w:val="0"/>
          <w:numId w:val="4"/>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W</w:t>
      </w:r>
      <w:r w:rsidRPr="00492ADF">
        <w:rPr>
          <w:rFonts w:ascii="Calibri" w:hAnsi="Calibri" w:cs="Calibri"/>
          <w:b/>
          <w:sz w:val="22"/>
          <w:szCs w:val="22"/>
        </w:rPr>
        <w:t xml:space="preserve"> </w:t>
      </w:r>
      <w:r w:rsidRPr="00492ADF">
        <w:rPr>
          <w:rFonts w:ascii="Calibri" w:hAnsi="Calibri" w:cs="Calibri"/>
          <w:sz w:val="22"/>
          <w:szCs w:val="22"/>
        </w:rPr>
        <w:t xml:space="preserve">odniesieniu do warunków dotyczących wykształcenia, kwalifikacji zawodowych lub doświadczenia </w:t>
      </w:r>
      <w:r w:rsidRPr="00492ADF">
        <w:rPr>
          <w:rFonts w:ascii="Calibri" w:hAnsi="Calibri" w:cs="Calibri"/>
          <w:b/>
          <w:sz w:val="22"/>
          <w:szCs w:val="22"/>
        </w:rPr>
        <w:t>wykonawcy wspólnie ubiegający się o udzielenie zamówienia</w:t>
      </w:r>
      <w:r w:rsidRPr="00492ADF">
        <w:rPr>
          <w:rFonts w:ascii="Calibri" w:hAnsi="Calibri" w:cs="Calibri"/>
          <w:sz w:val="22"/>
          <w:szCs w:val="22"/>
        </w:rPr>
        <w:t xml:space="preserve"> mogą polegać na zdolnościach tych z wykonawców, którzy wykonają usługi, do </w:t>
      </w:r>
      <w:r w:rsidR="00D81C1D" w:rsidRPr="00492ADF">
        <w:rPr>
          <w:rFonts w:ascii="Calibri" w:hAnsi="Calibri" w:cs="Calibri"/>
          <w:sz w:val="22"/>
          <w:szCs w:val="22"/>
        </w:rPr>
        <w:t>realizacji, których</w:t>
      </w:r>
      <w:r w:rsidRPr="00492ADF">
        <w:rPr>
          <w:rFonts w:ascii="Calibri" w:hAnsi="Calibri" w:cs="Calibri"/>
          <w:sz w:val="22"/>
          <w:szCs w:val="22"/>
        </w:rPr>
        <w:t xml:space="preserve"> te zdolności są wymagane. W takim przypadku wykonawcy wspólnie ubiegający się o udzielenie zamówienia </w:t>
      </w:r>
      <w:r w:rsidRPr="00492ADF">
        <w:rPr>
          <w:rFonts w:ascii="Calibri" w:hAnsi="Calibri" w:cs="Calibri"/>
          <w:b/>
          <w:sz w:val="22"/>
          <w:szCs w:val="22"/>
        </w:rPr>
        <w:t>dołączają do oferty oświadczenie</w:t>
      </w:r>
      <w:r w:rsidRPr="00492ADF">
        <w:rPr>
          <w:rFonts w:ascii="Calibri" w:hAnsi="Calibri" w:cs="Calibri"/>
          <w:sz w:val="22"/>
          <w:szCs w:val="22"/>
        </w:rPr>
        <w:t>, z którego wynika, które usługi wykonają poszczególni wykonawcy</w:t>
      </w:r>
      <w:r w:rsidR="000F52EF">
        <w:rPr>
          <w:rFonts w:ascii="Calibri" w:hAnsi="Calibri" w:cs="Calibri"/>
          <w:sz w:val="22"/>
          <w:szCs w:val="22"/>
        </w:rPr>
        <w:t xml:space="preserve">, wzór oświadczenia stanowi </w:t>
      </w:r>
      <w:r w:rsidR="000F52EF" w:rsidRPr="000F52EF">
        <w:rPr>
          <w:rFonts w:ascii="Calibri" w:hAnsi="Calibri" w:cs="Calibri"/>
          <w:b/>
          <w:bCs/>
          <w:sz w:val="22"/>
          <w:szCs w:val="22"/>
        </w:rPr>
        <w:t>Załącznik nr 16 do SWZ</w:t>
      </w:r>
      <w:r w:rsidR="000F52EF">
        <w:rPr>
          <w:rFonts w:ascii="Calibri" w:hAnsi="Calibri" w:cs="Calibri"/>
          <w:sz w:val="22"/>
          <w:szCs w:val="22"/>
        </w:rPr>
        <w:t>.</w:t>
      </w:r>
    </w:p>
    <w:p w14:paraId="5054CA95" w14:textId="77777777" w:rsidR="00687323" w:rsidRPr="00492ADF" w:rsidRDefault="00687323" w:rsidP="003A5E61">
      <w:pPr>
        <w:pStyle w:val="RozdziaySWZ"/>
      </w:pPr>
      <w:r w:rsidRPr="00492ADF">
        <w:t xml:space="preserve">Podstawy wykluczenia wykonawcy z postępowania </w:t>
      </w:r>
    </w:p>
    <w:p w14:paraId="5FEC979C" w14:textId="77777777" w:rsidR="00687323" w:rsidRPr="00492ADF" w:rsidRDefault="00687323" w:rsidP="00492ADF">
      <w:pPr>
        <w:pStyle w:val="Default"/>
        <w:numPr>
          <w:ilvl w:val="0"/>
          <w:numId w:val="8"/>
        </w:numPr>
        <w:tabs>
          <w:tab w:val="clear" w:pos="0"/>
          <w:tab w:val="num" w:pos="-247"/>
        </w:tabs>
        <w:suppressAutoHyphens/>
        <w:autoSpaceDN/>
        <w:adjustRightInd/>
        <w:spacing w:line="276" w:lineRule="auto"/>
        <w:ind w:left="473"/>
        <w:jc w:val="both"/>
        <w:rPr>
          <w:rFonts w:ascii="Calibri" w:hAnsi="Calibri" w:cs="Calibri"/>
          <w:sz w:val="22"/>
          <w:szCs w:val="22"/>
        </w:rPr>
      </w:pPr>
      <w:r w:rsidRPr="00492ADF">
        <w:rPr>
          <w:rFonts w:ascii="Calibri" w:hAnsi="Calibri" w:cs="Calibri"/>
          <w:sz w:val="22"/>
          <w:szCs w:val="22"/>
        </w:rPr>
        <w:t xml:space="preserve">Zamawiający wykluczy z postępowania o udzielenie zamówienia, na podstawie art. 108 ust. 1 PZP,  wykonawcę: </w:t>
      </w:r>
    </w:p>
    <w:p w14:paraId="12812194" w14:textId="77777777" w:rsidR="00687323" w:rsidRPr="00492ADF" w:rsidRDefault="00687323" w:rsidP="00492ADF">
      <w:pPr>
        <w:pStyle w:val="Default"/>
        <w:numPr>
          <w:ilvl w:val="0"/>
          <w:numId w:val="19"/>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będącego osobą fizyczną, którego prawomocnie skazano za przestępstwo: </w:t>
      </w:r>
    </w:p>
    <w:p w14:paraId="7EF1DF70" w14:textId="77777777" w:rsidR="00687323" w:rsidRPr="00492ADF" w:rsidRDefault="00687323" w:rsidP="00492ADF">
      <w:pPr>
        <w:pStyle w:val="Default"/>
        <w:numPr>
          <w:ilvl w:val="0"/>
          <w:numId w:val="20"/>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udziału w zorganizowanej grupie przestępczej albo związku mającym na celu popełnienie przestępstwa lub przestępstwa skarbowego, o którym mowa w art. 258 KK, </w:t>
      </w:r>
    </w:p>
    <w:p w14:paraId="2015C021" w14:textId="77777777" w:rsidR="00687323" w:rsidRPr="00492ADF" w:rsidRDefault="00687323" w:rsidP="00492ADF">
      <w:pPr>
        <w:pStyle w:val="Default"/>
        <w:numPr>
          <w:ilvl w:val="0"/>
          <w:numId w:val="20"/>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handlu ludźmi, o którym mowa w art. 189a KK, </w:t>
      </w:r>
    </w:p>
    <w:p w14:paraId="7D786FF3" w14:textId="77777777" w:rsidR="00687323" w:rsidRPr="00492ADF" w:rsidRDefault="00687323" w:rsidP="00492ADF">
      <w:pPr>
        <w:numPr>
          <w:ilvl w:val="0"/>
          <w:numId w:val="20"/>
        </w:numPr>
        <w:suppressAutoHyphens/>
        <w:spacing w:after="0"/>
        <w:jc w:val="both"/>
        <w:rPr>
          <w:rFonts w:cs="Calibri"/>
        </w:rPr>
      </w:pPr>
      <w:r w:rsidRPr="00492ADF">
        <w:rPr>
          <w:rFonts w:cs="Calibri"/>
        </w:rPr>
        <w:t>o którym mowa w art. 228–230a, art. 250a KK lub w art. 46 lub art. 48 ustawy z 25.6.2010 r. o sporcie,</w:t>
      </w:r>
    </w:p>
    <w:p w14:paraId="106BC5CD" w14:textId="77777777" w:rsidR="00687323" w:rsidRPr="00492ADF" w:rsidRDefault="00687323" w:rsidP="00492ADF">
      <w:pPr>
        <w:numPr>
          <w:ilvl w:val="0"/>
          <w:numId w:val="20"/>
        </w:numPr>
        <w:suppressAutoHyphens/>
        <w:spacing w:after="0"/>
        <w:jc w:val="both"/>
        <w:rPr>
          <w:rFonts w:cs="Calibri"/>
        </w:rPr>
      </w:pPr>
      <w:r w:rsidRPr="00492ADF">
        <w:rPr>
          <w:rFonts w:cs="Calibri"/>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118FFB27" w14:textId="77777777" w:rsidR="00687323" w:rsidRPr="00492ADF" w:rsidRDefault="00687323" w:rsidP="00492ADF">
      <w:pPr>
        <w:pStyle w:val="Default"/>
        <w:numPr>
          <w:ilvl w:val="0"/>
          <w:numId w:val="20"/>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o charakterze terrorystycznym, o którym mowa w art. 115 § 20 KK, lub mające na celu popełnienie tego przestępstwa, </w:t>
      </w:r>
    </w:p>
    <w:p w14:paraId="5BA2CB0D" w14:textId="77777777" w:rsidR="00687323" w:rsidRPr="00492ADF" w:rsidRDefault="00687323" w:rsidP="00492ADF">
      <w:pPr>
        <w:pStyle w:val="Default"/>
        <w:numPr>
          <w:ilvl w:val="0"/>
          <w:numId w:val="20"/>
        </w:numPr>
        <w:suppressAutoHyphens/>
        <w:spacing w:line="276" w:lineRule="auto"/>
        <w:jc w:val="both"/>
        <w:rPr>
          <w:rFonts w:ascii="Calibri" w:hAnsi="Calibri" w:cs="Calibri"/>
          <w:sz w:val="22"/>
          <w:szCs w:val="22"/>
        </w:rPr>
      </w:pPr>
      <w:r w:rsidRPr="00492ADF">
        <w:rPr>
          <w:rFonts w:ascii="Calibri" w:hAnsi="Calibri" w:cs="Calibri"/>
          <w:sz w:val="22"/>
          <w:szCs w:val="22"/>
        </w:rPr>
        <w:lastRenderedPageBreak/>
        <w:t>powierzenia wykonywania pracy małoletniemu cudzoziemcowi cudzoziemców, o którym mowa w art. 9 ust. 2 ustawy z 15.</w:t>
      </w:r>
      <w:r w:rsidR="00672D97" w:rsidRPr="00492ADF">
        <w:rPr>
          <w:rFonts w:ascii="Calibri" w:hAnsi="Calibri" w:cs="Calibri"/>
          <w:sz w:val="22"/>
          <w:szCs w:val="22"/>
        </w:rPr>
        <w:t>0</w:t>
      </w:r>
      <w:r w:rsidRPr="00492ADF">
        <w:rPr>
          <w:rFonts w:ascii="Calibri" w:hAnsi="Calibri" w:cs="Calibri"/>
          <w:sz w:val="22"/>
          <w:szCs w:val="22"/>
        </w:rPr>
        <w:t xml:space="preserve">6.2012 r. o skutkach powierzania wykonywania pracy cudzoziemcom przebywającym wbrew przepisom na terytorium Rzeczypospolitej Polskiej (Dz.U. poz. 769), </w:t>
      </w:r>
    </w:p>
    <w:p w14:paraId="0F54A14B" w14:textId="77777777" w:rsidR="00687323" w:rsidRPr="00492ADF" w:rsidRDefault="00687323" w:rsidP="00492ADF">
      <w:pPr>
        <w:pStyle w:val="Default"/>
        <w:numPr>
          <w:ilvl w:val="0"/>
          <w:numId w:val="20"/>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3CBC7F7B" w14:textId="77777777" w:rsidR="00687323" w:rsidRPr="00492ADF" w:rsidRDefault="00687323" w:rsidP="00492ADF">
      <w:pPr>
        <w:pStyle w:val="Default"/>
        <w:numPr>
          <w:ilvl w:val="0"/>
          <w:numId w:val="20"/>
        </w:numPr>
        <w:suppressAutoHyphens/>
        <w:spacing w:line="276" w:lineRule="auto"/>
        <w:jc w:val="both"/>
        <w:rPr>
          <w:rFonts w:ascii="Calibri" w:hAnsi="Calibri" w:cs="Calibri"/>
          <w:sz w:val="22"/>
          <w:szCs w:val="22"/>
        </w:rPr>
      </w:pPr>
      <w:r w:rsidRPr="00492ADF">
        <w:rPr>
          <w:rFonts w:ascii="Calibri" w:hAnsi="Calibri" w:cs="Calibri"/>
          <w:sz w:val="22"/>
          <w:szCs w:val="22"/>
        </w:rPr>
        <w:t>o którym mowa w art. 9 ust. 1 i 3 lub art. 10 ustawy z 15.</w:t>
      </w:r>
      <w:r w:rsidR="00672D97" w:rsidRPr="00492ADF">
        <w:rPr>
          <w:rFonts w:ascii="Calibri" w:hAnsi="Calibri" w:cs="Calibri"/>
          <w:sz w:val="22"/>
          <w:szCs w:val="22"/>
        </w:rPr>
        <w:t>0</w:t>
      </w:r>
      <w:r w:rsidRPr="00492ADF">
        <w:rPr>
          <w:rFonts w:ascii="Calibri" w:hAnsi="Calibri" w:cs="Calibri"/>
          <w:sz w:val="22"/>
          <w:szCs w:val="22"/>
        </w:rPr>
        <w:t xml:space="preserve">6.2012 r. o skutkach powierzania wykonywania pracy cudzoziemcom przebywającym wbrew przepisom na terytorium Rzeczypospolitej Polskiej </w:t>
      </w:r>
    </w:p>
    <w:p w14:paraId="2673653B" w14:textId="77777777" w:rsidR="00687323" w:rsidRPr="00492ADF" w:rsidRDefault="00687323" w:rsidP="003A5E61">
      <w:pPr>
        <w:pStyle w:val="Default"/>
        <w:suppressAutoHyphens/>
        <w:spacing w:line="276" w:lineRule="auto"/>
        <w:ind w:left="708"/>
        <w:jc w:val="both"/>
        <w:rPr>
          <w:rFonts w:ascii="Calibri" w:hAnsi="Calibri" w:cs="Calibri"/>
          <w:sz w:val="22"/>
          <w:szCs w:val="22"/>
        </w:rPr>
      </w:pPr>
      <w:r w:rsidRPr="00492ADF">
        <w:rPr>
          <w:rFonts w:ascii="Calibri" w:hAnsi="Calibri" w:cs="Calibri"/>
          <w:sz w:val="22"/>
          <w:szCs w:val="22"/>
        </w:rPr>
        <w:t>–</w:t>
      </w:r>
      <w:r w:rsidRPr="00492ADF">
        <w:rPr>
          <w:rFonts w:ascii="Calibri" w:eastAsia="Times New Roman" w:hAnsi="Calibri" w:cs="Calibri"/>
          <w:sz w:val="22"/>
          <w:szCs w:val="22"/>
        </w:rPr>
        <w:t xml:space="preserve"> </w:t>
      </w:r>
      <w:r w:rsidRPr="00492ADF">
        <w:rPr>
          <w:rFonts w:ascii="Calibri" w:hAnsi="Calibri" w:cs="Calibri"/>
          <w:sz w:val="22"/>
          <w:szCs w:val="22"/>
        </w:rPr>
        <w:t xml:space="preserve">lub za odpowiedni czyn zabroniony określony w przepisach prawa obcego; </w:t>
      </w:r>
    </w:p>
    <w:p w14:paraId="33FF5037" w14:textId="77777777" w:rsidR="003C6C2E" w:rsidRPr="00492ADF" w:rsidRDefault="00687323" w:rsidP="00492ADF">
      <w:pPr>
        <w:pStyle w:val="Default"/>
        <w:numPr>
          <w:ilvl w:val="0"/>
          <w:numId w:val="21"/>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jeżeli urzędującego członka jego organu zarządzającego lub nadzorczego, wspólnika spółki </w:t>
      </w:r>
      <w:r w:rsidR="003679F3" w:rsidRPr="00492ADF">
        <w:rPr>
          <w:rFonts w:ascii="Calibri" w:hAnsi="Calibri" w:cs="Calibri"/>
          <w:sz w:val="22"/>
          <w:szCs w:val="22"/>
        </w:rPr>
        <w:br/>
      </w:r>
      <w:r w:rsidRPr="00492ADF">
        <w:rPr>
          <w:rFonts w:ascii="Calibri" w:hAnsi="Calibri" w:cs="Calibri"/>
          <w:sz w:val="22"/>
          <w:szCs w:val="22"/>
        </w:rPr>
        <w:t xml:space="preserve">w spółce jawnej lub partnerskiej albo komplementariusza w spółce komandytowej lub komandytowo-akcyjnej lub prokurenta prawomocnie skazano za przestępstwo, o którym mowa w pkt 1; </w:t>
      </w:r>
    </w:p>
    <w:p w14:paraId="64B52844" w14:textId="77777777" w:rsidR="003C6C2E" w:rsidRPr="00492ADF" w:rsidRDefault="00687323" w:rsidP="00492ADF">
      <w:pPr>
        <w:pStyle w:val="Default"/>
        <w:numPr>
          <w:ilvl w:val="0"/>
          <w:numId w:val="21"/>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wobec którego wydano prawomocny wyrok sądu lub ostateczną decyzję administracyjną </w:t>
      </w:r>
      <w:r w:rsidR="00B57BD6" w:rsidRPr="00492ADF">
        <w:rPr>
          <w:rFonts w:ascii="Calibri" w:hAnsi="Calibri" w:cs="Calibri"/>
          <w:sz w:val="22"/>
          <w:szCs w:val="22"/>
        </w:rPr>
        <w:br/>
      </w:r>
      <w:r w:rsidRPr="00492ADF">
        <w:rPr>
          <w:rFonts w:ascii="Calibri" w:hAnsi="Calibri" w:cs="Calibri"/>
          <w:sz w:val="22"/>
          <w:szCs w:val="22"/>
        </w:rPr>
        <w:t xml:space="preserve">o zaleganiu z uiszczeniem podatków, opłat lub składek na ubezpieczenie społeczne lub zdrowotne, </w:t>
      </w:r>
      <w:r w:rsidR="004524AA" w:rsidRPr="00492ADF">
        <w:rPr>
          <w:rFonts w:ascii="Calibri" w:hAnsi="Calibri" w:cs="Calibri"/>
          <w:sz w:val="22"/>
          <w:szCs w:val="22"/>
        </w:rPr>
        <w:t>chyba, że</w:t>
      </w:r>
      <w:r w:rsidRPr="00492ADF">
        <w:rPr>
          <w:rFonts w:ascii="Calibri" w:hAnsi="Calibri" w:cs="Calibri"/>
          <w:sz w:val="22"/>
          <w:szCs w:val="22"/>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4D6B430" w14:textId="77777777" w:rsidR="003C6C2E" w:rsidRPr="00492ADF" w:rsidRDefault="00687323" w:rsidP="00492ADF">
      <w:pPr>
        <w:pStyle w:val="Default"/>
        <w:numPr>
          <w:ilvl w:val="0"/>
          <w:numId w:val="21"/>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wobec którego orzeczono zakaz ubiegania się o zamówienia publiczne; </w:t>
      </w:r>
    </w:p>
    <w:p w14:paraId="0BCB561B" w14:textId="77777777" w:rsidR="003C6C2E" w:rsidRPr="00492ADF" w:rsidRDefault="00687323" w:rsidP="00492ADF">
      <w:pPr>
        <w:pStyle w:val="Default"/>
        <w:numPr>
          <w:ilvl w:val="0"/>
          <w:numId w:val="21"/>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B57BD6" w:rsidRPr="00492ADF">
        <w:rPr>
          <w:rFonts w:ascii="Calibri" w:hAnsi="Calibri" w:cs="Calibri"/>
          <w:sz w:val="22"/>
          <w:szCs w:val="22"/>
        </w:rPr>
        <w:br/>
      </w:r>
      <w:r w:rsidRPr="00492ADF">
        <w:rPr>
          <w:rFonts w:ascii="Calibri" w:hAnsi="Calibri" w:cs="Calibri"/>
          <w:sz w:val="22"/>
          <w:szCs w:val="22"/>
        </w:rPr>
        <w:t xml:space="preserve">w szczególności, jeżeli należąc do tej samej grupy kapitałowej w rozumieniu ustawy </w:t>
      </w:r>
      <w:r w:rsidR="00B57BD6" w:rsidRPr="00492ADF">
        <w:rPr>
          <w:rFonts w:ascii="Calibri" w:hAnsi="Calibri" w:cs="Calibri"/>
          <w:sz w:val="22"/>
          <w:szCs w:val="22"/>
        </w:rPr>
        <w:br/>
      </w:r>
      <w:r w:rsidRPr="00492ADF">
        <w:rPr>
          <w:rFonts w:ascii="Calibri" w:hAnsi="Calibri" w:cs="Calibri"/>
          <w:sz w:val="22"/>
          <w:szCs w:val="22"/>
        </w:rPr>
        <w:t xml:space="preserve">z 16.2.2007 r. o ochronie konkurencji i konsumentów, złożyli odrębne oferty, oferty częściowe lub wnioski o dopuszczenie do udziału w postępowaniu, </w:t>
      </w:r>
      <w:r w:rsidR="004524AA" w:rsidRPr="00492ADF">
        <w:rPr>
          <w:rFonts w:ascii="Calibri" w:hAnsi="Calibri" w:cs="Calibri"/>
          <w:sz w:val="22"/>
          <w:szCs w:val="22"/>
        </w:rPr>
        <w:t>chyba, że</w:t>
      </w:r>
      <w:r w:rsidRPr="00492ADF">
        <w:rPr>
          <w:rFonts w:ascii="Calibri" w:hAnsi="Calibri" w:cs="Calibri"/>
          <w:sz w:val="22"/>
          <w:szCs w:val="22"/>
        </w:rPr>
        <w:t xml:space="preserve"> wykażą, że przygotowali te oferty lub wnioski niezależnie od siebie; </w:t>
      </w:r>
    </w:p>
    <w:p w14:paraId="12B2F3EC" w14:textId="77777777" w:rsidR="00687323" w:rsidRPr="00492ADF" w:rsidRDefault="00687323" w:rsidP="00492ADF">
      <w:pPr>
        <w:pStyle w:val="Default"/>
        <w:numPr>
          <w:ilvl w:val="0"/>
          <w:numId w:val="21"/>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jeżeli, w przypadkach, o których mowa w art. 85 ust. 1 PZP, doszło do zakłócenia konkurencji wynikającego z wcześniejszego zaangażowania tego wykonawcy lub podmiotu, który należy </w:t>
      </w:r>
      <w:r w:rsidR="00B57BD6" w:rsidRPr="00492ADF">
        <w:rPr>
          <w:rFonts w:ascii="Calibri" w:hAnsi="Calibri" w:cs="Calibri"/>
          <w:sz w:val="22"/>
          <w:szCs w:val="22"/>
        </w:rPr>
        <w:br/>
      </w:r>
      <w:r w:rsidRPr="00492ADF">
        <w:rPr>
          <w:rFonts w:ascii="Calibri" w:hAnsi="Calibri" w:cs="Calibri"/>
          <w:sz w:val="22"/>
          <w:szCs w:val="22"/>
        </w:rPr>
        <w:t xml:space="preserve">z wykonawcą do tej samej grupy kapitałowej w rozumieniu ustawy z 16.2.2007 r. o ochronie konkurencji i konsumentów, </w:t>
      </w:r>
      <w:r w:rsidR="004524AA" w:rsidRPr="00492ADF">
        <w:rPr>
          <w:rFonts w:ascii="Calibri" w:hAnsi="Calibri" w:cs="Calibri"/>
          <w:sz w:val="22"/>
          <w:szCs w:val="22"/>
        </w:rPr>
        <w:t>chyba, że</w:t>
      </w:r>
      <w:r w:rsidRPr="00492ADF">
        <w:rPr>
          <w:rFonts w:ascii="Calibri" w:hAnsi="Calibri" w:cs="Calibri"/>
          <w:sz w:val="22"/>
          <w:szCs w:val="22"/>
        </w:rPr>
        <w:t xml:space="preserve"> spowodowane tym zakłócenie konkurencji może być wyeliminowane w inny sposób niż przez wykluczenie wykonawcy z udziału w postępowaniu </w:t>
      </w:r>
      <w:r w:rsidR="00B57BD6" w:rsidRPr="00492ADF">
        <w:rPr>
          <w:rFonts w:ascii="Calibri" w:hAnsi="Calibri" w:cs="Calibri"/>
          <w:sz w:val="22"/>
          <w:szCs w:val="22"/>
        </w:rPr>
        <w:br/>
      </w:r>
      <w:r w:rsidRPr="00492ADF">
        <w:rPr>
          <w:rFonts w:ascii="Calibri" w:hAnsi="Calibri" w:cs="Calibri"/>
          <w:sz w:val="22"/>
          <w:szCs w:val="22"/>
        </w:rPr>
        <w:t>o udzielenie zamówienia.</w:t>
      </w:r>
    </w:p>
    <w:p w14:paraId="76445B5B" w14:textId="77777777" w:rsidR="00687323" w:rsidRPr="00492ADF" w:rsidRDefault="00687323" w:rsidP="00492ADF">
      <w:pPr>
        <w:pStyle w:val="Default"/>
        <w:numPr>
          <w:ilvl w:val="0"/>
          <w:numId w:val="8"/>
        </w:numPr>
        <w:tabs>
          <w:tab w:val="clear" w:pos="0"/>
          <w:tab w:val="num" w:pos="-36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Zamawiający nie przewiduje wykluczenia wykonawcy z postępowania n</w:t>
      </w:r>
      <w:r w:rsidR="006167A7" w:rsidRPr="00492ADF">
        <w:rPr>
          <w:rFonts w:ascii="Calibri" w:hAnsi="Calibri" w:cs="Calibri"/>
          <w:sz w:val="22"/>
          <w:szCs w:val="22"/>
        </w:rPr>
        <w:t>a podstawie art. 109 ust. 1 PZP.</w:t>
      </w:r>
    </w:p>
    <w:p w14:paraId="37719BDC" w14:textId="77777777" w:rsidR="00687323" w:rsidRPr="00492ADF" w:rsidRDefault="00687323" w:rsidP="00492ADF">
      <w:pPr>
        <w:pStyle w:val="Default"/>
        <w:numPr>
          <w:ilvl w:val="0"/>
          <w:numId w:val="8"/>
        </w:numPr>
        <w:tabs>
          <w:tab w:val="clear" w:pos="0"/>
          <w:tab w:val="num" w:pos="-36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Jeżeli Wykonawca polega na zdolnościach lub sytuacji podmiotów udostępniających zasoby Zamawiający zbada, czy nie zachodzą wobec tego podmiotu podstawy wykluczenia, które zostały przewidziane względem Wykonawcy.</w:t>
      </w:r>
    </w:p>
    <w:p w14:paraId="1C750CAF" w14:textId="77777777" w:rsidR="00687323" w:rsidRPr="00492ADF" w:rsidRDefault="00687323" w:rsidP="00492ADF">
      <w:pPr>
        <w:pStyle w:val="Default"/>
        <w:numPr>
          <w:ilvl w:val="0"/>
          <w:numId w:val="8"/>
        </w:numPr>
        <w:tabs>
          <w:tab w:val="clear" w:pos="0"/>
          <w:tab w:val="num" w:pos="-36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W przypadku wspólnego ubiegania się wykonawców o udzielenie zamówienia zamawiający bada, czy nie zachodzą podstawy wykluczenia wobec każdego z tych wykonawców.</w:t>
      </w:r>
    </w:p>
    <w:p w14:paraId="51744D2C" w14:textId="77777777" w:rsidR="00687323" w:rsidRPr="00492ADF" w:rsidRDefault="00687323" w:rsidP="003A5E61">
      <w:pPr>
        <w:pStyle w:val="RozdziaySWZ"/>
      </w:pPr>
      <w:r w:rsidRPr="00492ADF">
        <w:lastRenderedPageBreak/>
        <w:t xml:space="preserve">Informacja o podmiotowych środkach dowodowych </w:t>
      </w:r>
    </w:p>
    <w:p w14:paraId="75C16247" w14:textId="77777777" w:rsidR="00687323" w:rsidRPr="00492ADF" w:rsidRDefault="00687323" w:rsidP="00492ADF">
      <w:pPr>
        <w:numPr>
          <w:ilvl w:val="0"/>
          <w:numId w:val="11"/>
        </w:numPr>
        <w:tabs>
          <w:tab w:val="clear" w:pos="0"/>
          <w:tab w:val="num" w:pos="-607"/>
        </w:tabs>
        <w:suppressAutoHyphens/>
        <w:spacing w:after="0"/>
        <w:ind w:left="473"/>
        <w:jc w:val="both"/>
        <w:rPr>
          <w:rFonts w:cs="Calibri"/>
        </w:rPr>
      </w:pPr>
      <w:r w:rsidRPr="00492ADF">
        <w:rPr>
          <w:rFonts w:cs="Calibri"/>
        </w:rPr>
        <w:t xml:space="preserve">Zamawiający wezwie wykonawcę, którego oferta została najwyżej oceniona, do złożenia </w:t>
      </w:r>
      <w:r w:rsidR="00F62C26">
        <w:rPr>
          <w:rFonts w:cs="Calibri"/>
        </w:rPr>
        <w:br/>
      </w:r>
      <w:r w:rsidRPr="00492ADF">
        <w:rPr>
          <w:rFonts w:cs="Calibri"/>
        </w:rPr>
        <w:t>w wyznaczonym terminie, nie krótszym niż 10 dni od dnia wezwania, aktualnych na dzień złożenia następujących podmiotowych środków dowodowych potwierdzających:</w:t>
      </w:r>
    </w:p>
    <w:p w14:paraId="16E44112" w14:textId="77777777" w:rsidR="00687323" w:rsidRPr="00492ADF" w:rsidRDefault="00687323" w:rsidP="00492ADF">
      <w:pPr>
        <w:numPr>
          <w:ilvl w:val="0"/>
          <w:numId w:val="15"/>
        </w:numPr>
        <w:tabs>
          <w:tab w:val="clear" w:pos="0"/>
          <w:tab w:val="num" w:pos="-607"/>
        </w:tabs>
        <w:suppressAutoHyphens/>
        <w:spacing w:after="0"/>
        <w:ind w:left="833"/>
        <w:jc w:val="both"/>
        <w:rPr>
          <w:rFonts w:cs="Calibri"/>
        </w:rPr>
      </w:pPr>
      <w:r w:rsidRPr="00492ADF">
        <w:rPr>
          <w:rFonts w:cs="Calibri"/>
        </w:rPr>
        <w:t xml:space="preserve">spełnianie </w:t>
      </w:r>
      <w:r w:rsidR="00E918B1" w:rsidRPr="00492ADF">
        <w:rPr>
          <w:rFonts w:cs="Calibri"/>
        </w:rPr>
        <w:t xml:space="preserve">warunków udziału w postępowaniu: </w:t>
      </w:r>
    </w:p>
    <w:p w14:paraId="4DA10C01" w14:textId="77777777" w:rsidR="00E918B1" w:rsidRPr="0039018E" w:rsidRDefault="00E918B1" w:rsidP="00D6438A">
      <w:pPr>
        <w:numPr>
          <w:ilvl w:val="0"/>
          <w:numId w:val="35"/>
        </w:numPr>
        <w:suppressAutoHyphens/>
        <w:spacing w:after="0"/>
        <w:jc w:val="both"/>
        <w:rPr>
          <w:rFonts w:cs="Calibri"/>
        </w:rPr>
      </w:pPr>
      <w:r w:rsidRPr="00492ADF">
        <w:rPr>
          <w:rFonts w:cs="Calibri"/>
          <w:b/>
        </w:rPr>
        <w:t>wykazu usług</w:t>
      </w:r>
      <w:r w:rsidRPr="00492ADF">
        <w:rPr>
          <w:rFonts w:cs="Calibri"/>
        </w:rPr>
        <w:t xml:space="preserve"> wykonanych, a w przypadku świadczeń powtarzających się lub ciągłych również wyko</w:t>
      </w:r>
      <w:r w:rsidR="002D76A6">
        <w:rPr>
          <w:rFonts w:cs="Calibri"/>
        </w:rPr>
        <w:t xml:space="preserve">nywanych, w okresie ostatnich </w:t>
      </w:r>
      <w:r w:rsidR="00E97E57">
        <w:rPr>
          <w:rFonts w:cs="Calibri"/>
        </w:rPr>
        <w:t>10</w:t>
      </w:r>
      <w:r w:rsidRPr="00492ADF">
        <w:rPr>
          <w:rFonts w:cs="Calibri"/>
        </w:rPr>
        <w:t xml:space="preserve"> lat, a jeżeli okres prowadzenia działalności jest krótszy - w tym okresie, wraz z podaniem ich wartości, przedmiotu, dat wykonania i podmiotów, na </w:t>
      </w:r>
      <w:r w:rsidR="004524AA" w:rsidRPr="00492ADF">
        <w:rPr>
          <w:rFonts w:cs="Calibri"/>
        </w:rPr>
        <w:t>rzecz, których</w:t>
      </w:r>
      <w:r w:rsidRPr="00492ADF">
        <w:rPr>
          <w:rFonts w:cs="Calibri"/>
        </w:rPr>
        <w:t xml:space="preserve"> usługi zostały wykonane lub są wykonywane, oraz załączeniem dowodów określających, czy te usługi zostały wykonane lub są wykonywane należycie, przy czym dowodami, o których mowa, są referencje bądź inne dokumenty sporządzone przez podmi</w:t>
      </w:r>
      <w:r w:rsidR="00BD79BE" w:rsidRPr="00492ADF">
        <w:rPr>
          <w:rFonts w:cs="Calibri"/>
        </w:rPr>
        <w:t xml:space="preserve">ot, na </w:t>
      </w:r>
      <w:r w:rsidR="004524AA" w:rsidRPr="00492ADF">
        <w:rPr>
          <w:rFonts w:cs="Calibri"/>
        </w:rPr>
        <w:t>rzecz, którego</w:t>
      </w:r>
      <w:r w:rsidRPr="00492ADF">
        <w:rPr>
          <w:rFonts w:cs="Calibri"/>
        </w:rPr>
        <w:t xml:space="preserve">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bookmarkStart w:id="1" w:name="mip57154207"/>
      <w:bookmarkEnd w:id="1"/>
      <w:r w:rsidR="001C238C" w:rsidRPr="00492ADF">
        <w:rPr>
          <w:rFonts w:cs="Calibri"/>
        </w:rPr>
        <w:t xml:space="preserve">- wzór stanowi </w:t>
      </w:r>
      <w:r w:rsidR="0039018E" w:rsidRPr="0039018E">
        <w:rPr>
          <w:rFonts w:cs="Calibri"/>
          <w:b/>
        </w:rPr>
        <w:t>załącznik nr 6</w:t>
      </w:r>
      <w:r w:rsidR="001C238C" w:rsidRPr="0039018E">
        <w:rPr>
          <w:rFonts w:cs="Calibri"/>
          <w:b/>
        </w:rPr>
        <w:t xml:space="preserve"> do SWZ</w:t>
      </w:r>
      <w:r w:rsidR="001C238C" w:rsidRPr="0039018E">
        <w:rPr>
          <w:rFonts w:cs="Calibri"/>
        </w:rPr>
        <w:t>,</w:t>
      </w:r>
    </w:p>
    <w:p w14:paraId="3656729B" w14:textId="77777777" w:rsidR="00E918B1" w:rsidRPr="0039018E" w:rsidRDefault="00E918B1" w:rsidP="00D6438A">
      <w:pPr>
        <w:numPr>
          <w:ilvl w:val="0"/>
          <w:numId w:val="35"/>
        </w:numPr>
        <w:suppressAutoHyphens/>
        <w:spacing w:after="0"/>
        <w:jc w:val="both"/>
        <w:rPr>
          <w:rFonts w:cs="Calibri"/>
        </w:rPr>
      </w:pPr>
      <w:r w:rsidRPr="00492ADF">
        <w:rPr>
          <w:rFonts w:cs="Calibri"/>
        </w:rPr>
        <w:t> </w:t>
      </w:r>
      <w:r w:rsidRPr="00492ADF">
        <w:rPr>
          <w:rFonts w:cs="Calibri"/>
          <w:b/>
        </w:rPr>
        <w:t>wykazu osób</w:t>
      </w:r>
      <w:r w:rsidRPr="00492ADF">
        <w:rPr>
          <w:rFonts w:cs="Calibri"/>
        </w:rPr>
        <w:t xml:space="preserve">, skierowanych przez wykonawcę do realizacji zamówienia publicznego, </w:t>
      </w:r>
      <w:r w:rsidRPr="00492ADF">
        <w:rPr>
          <w:rFonts w:cs="Calibri"/>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w:t>
      </w:r>
      <w:r w:rsidRPr="0039018E">
        <w:rPr>
          <w:rFonts w:cs="Calibri"/>
        </w:rPr>
        <w:t>oraz informacją o podstawie do dysponowania tymi osobami</w:t>
      </w:r>
      <w:r w:rsidR="001C238C" w:rsidRPr="0039018E">
        <w:rPr>
          <w:rFonts w:cs="Calibri"/>
        </w:rPr>
        <w:t xml:space="preserve"> - wzór stanowi </w:t>
      </w:r>
      <w:r w:rsidR="001C238C" w:rsidRPr="0039018E">
        <w:rPr>
          <w:rFonts w:cs="Calibri"/>
          <w:b/>
        </w:rPr>
        <w:t xml:space="preserve">załącznik nr </w:t>
      </w:r>
      <w:r w:rsidR="0039018E" w:rsidRPr="0039018E">
        <w:rPr>
          <w:rFonts w:cs="Calibri"/>
          <w:b/>
        </w:rPr>
        <w:t>5</w:t>
      </w:r>
      <w:r w:rsidR="001C238C" w:rsidRPr="0039018E">
        <w:rPr>
          <w:rFonts w:cs="Calibri"/>
          <w:b/>
        </w:rPr>
        <w:t xml:space="preserve"> do SWZ</w:t>
      </w:r>
      <w:r w:rsidR="001C238C" w:rsidRPr="0039018E">
        <w:rPr>
          <w:rFonts w:cs="Calibri"/>
        </w:rPr>
        <w:t>.</w:t>
      </w:r>
    </w:p>
    <w:p w14:paraId="2D7781E5" w14:textId="77777777" w:rsidR="00E918B1" w:rsidRPr="00492ADF" w:rsidRDefault="00E918B1" w:rsidP="00492ADF">
      <w:pPr>
        <w:numPr>
          <w:ilvl w:val="0"/>
          <w:numId w:val="15"/>
        </w:numPr>
        <w:tabs>
          <w:tab w:val="clear" w:pos="0"/>
          <w:tab w:val="num" w:pos="-607"/>
        </w:tabs>
        <w:suppressAutoHyphens/>
        <w:spacing w:after="0"/>
        <w:ind w:left="833"/>
        <w:jc w:val="both"/>
        <w:rPr>
          <w:rFonts w:cs="Calibri"/>
        </w:rPr>
      </w:pPr>
      <w:r w:rsidRPr="00492ADF">
        <w:rPr>
          <w:rFonts w:cs="Calibri"/>
        </w:rPr>
        <w:t>brak podstaw wykluczenia:</w:t>
      </w:r>
    </w:p>
    <w:p w14:paraId="5CBF0302" w14:textId="77777777" w:rsidR="00687323" w:rsidRPr="00492ADF" w:rsidRDefault="00BD79BE" w:rsidP="00D6438A">
      <w:pPr>
        <w:numPr>
          <w:ilvl w:val="0"/>
          <w:numId w:val="45"/>
        </w:numPr>
        <w:suppressAutoHyphens/>
        <w:spacing w:after="0"/>
        <w:jc w:val="both"/>
        <w:rPr>
          <w:rFonts w:cs="Calibri"/>
        </w:rPr>
      </w:pPr>
      <w:r w:rsidRPr="00492ADF">
        <w:rPr>
          <w:rFonts w:cs="Calibri"/>
        </w:rPr>
        <w:t>Informacji z Krajowego Rejestru Karnego w zakresie określonym w art. 108 ust.1 pkt 1 i 2 PZP i art. 108 ust. 1 pkt 4 PZP, dotyczącej orzeczenia zakazu ubiegania się o zamówienie publiczne tytułem środka karnego, sporządzone nie wcześniej niż 6 miesięcy przed jej złożeniem</w:t>
      </w:r>
      <w:r w:rsidR="00687323" w:rsidRPr="00492ADF">
        <w:rPr>
          <w:rFonts w:cs="Calibri"/>
        </w:rPr>
        <w:t>,</w:t>
      </w:r>
    </w:p>
    <w:p w14:paraId="26E3553F" w14:textId="77777777" w:rsidR="00E918B1" w:rsidRPr="0039018E" w:rsidRDefault="00BD79BE" w:rsidP="00D6438A">
      <w:pPr>
        <w:numPr>
          <w:ilvl w:val="0"/>
          <w:numId w:val="45"/>
        </w:numPr>
        <w:suppressAutoHyphens/>
        <w:spacing w:after="0"/>
        <w:jc w:val="both"/>
        <w:rPr>
          <w:rFonts w:cs="Calibri"/>
        </w:rPr>
      </w:pPr>
      <w:r w:rsidRPr="00492ADF">
        <w:rPr>
          <w:rFonts w:cs="Calibri"/>
        </w:rPr>
        <w:t>Oświadczenie wykonawcy, w zakresie art. 108 ust. 1 pkt 5 PZP, o braku przynależności do tej samej grupy kapitałowej w r</w:t>
      </w:r>
      <w:r w:rsidR="009918A4">
        <w:rPr>
          <w:rFonts w:cs="Calibri"/>
        </w:rPr>
        <w:t>ozumieniu ustawy z dnia 16.02.</w:t>
      </w:r>
      <w:r w:rsidRPr="00492ADF">
        <w:rPr>
          <w:rFonts w:cs="Calibri"/>
        </w:rPr>
        <w:t>2007 r. o ochronie konkurencji i konsumentów (Dz.</w:t>
      </w:r>
      <w:r w:rsidR="00DA2E9B" w:rsidRPr="00492ADF">
        <w:rPr>
          <w:rFonts w:cs="Calibri"/>
        </w:rPr>
        <w:t xml:space="preserve">U. z 2021 poz.275),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39018E" w:rsidRPr="0039018E">
        <w:rPr>
          <w:rFonts w:cs="Calibri"/>
          <w:b/>
        </w:rPr>
        <w:t>załącznik nr 7</w:t>
      </w:r>
      <w:r w:rsidR="00DA2E9B" w:rsidRPr="0039018E">
        <w:rPr>
          <w:rFonts w:cs="Calibri"/>
          <w:b/>
        </w:rPr>
        <w:t xml:space="preserve"> do SWZ</w:t>
      </w:r>
      <w:r w:rsidR="00DA2E9B" w:rsidRPr="0039018E">
        <w:rPr>
          <w:rFonts w:cs="Calibri"/>
        </w:rPr>
        <w:t>,</w:t>
      </w:r>
    </w:p>
    <w:p w14:paraId="7A4A0C7A" w14:textId="77777777" w:rsidR="00DA2E9B" w:rsidRPr="0039018E" w:rsidRDefault="001C238C" w:rsidP="00D6438A">
      <w:pPr>
        <w:numPr>
          <w:ilvl w:val="0"/>
          <w:numId w:val="45"/>
        </w:numPr>
        <w:suppressAutoHyphens/>
        <w:spacing w:after="0"/>
        <w:jc w:val="both"/>
        <w:rPr>
          <w:rFonts w:cs="Calibri"/>
        </w:rPr>
      </w:pPr>
      <w:r w:rsidRPr="00492ADF">
        <w:rPr>
          <w:rFonts w:cs="Calibri"/>
        </w:rPr>
        <w:t xml:space="preserve">Oświadczenie wykonawcy o aktualności informacji zawartych w oświadczeniu, o którym mowa w art. 125 ust. 1 PZP (JEDZ), w zakresie podstaw wykluczenia z postępowania, </w:t>
      </w:r>
      <w:r w:rsidRPr="00492ADF">
        <w:rPr>
          <w:rFonts w:cs="Calibri"/>
        </w:rPr>
        <w:br/>
        <w:t xml:space="preserve">o których mowa w art. 108 ust. 1 pkt 3-6 – wzór oświadczenia </w:t>
      </w:r>
      <w:r w:rsidRPr="0039018E">
        <w:rPr>
          <w:rFonts w:cs="Calibri"/>
        </w:rPr>
        <w:t xml:space="preserve">stanowi </w:t>
      </w:r>
      <w:r w:rsidR="0039018E" w:rsidRPr="0039018E">
        <w:rPr>
          <w:rFonts w:cs="Calibri"/>
          <w:b/>
        </w:rPr>
        <w:t>załącznik nr 8</w:t>
      </w:r>
      <w:r w:rsidRPr="0039018E">
        <w:rPr>
          <w:rFonts w:cs="Calibri"/>
          <w:b/>
        </w:rPr>
        <w:t xml:space="preserve"> do SWZ.</w:t>
      </w:r>
    </w:p>
    <w:p w14:paraId="05CDA62D"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lastRenderedPageBreak/>
        <w:t xml:space="preserve">W przypadku wykonawców wspólnie ubiegających się o udzielenie zamówienia podmiotowe środki dowodowe, wymienione w ust. 1 pkt 2 (tj. na potwierdzenie braku podstaw wykluczenia), składa każdy z wykonawców występujących wspólnie. </w:t>
      </w:r>
    </w:p>
    <w:p w14:paraId="3D6CB795"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t>W przypadku podmiotu, na którego zdolnościach lub sytuacji wykonawca polega na zasadach art. 118 PZP, wykonawca składa podmiotowe środki dowodowe, wymienione w ust. 1 pkt 2 (tj. na potwierdzenie braku podstaw wykluczenia), w odniesieniu do każdego z tych podmiotów.</w:t>
      </w:r>
    </w:p>
    <w:p w14:paraId="0ECBA18E" w14:textId="360A5497" w:rsidR="00687323" w:rsidRPr="00FD6682" w:rsidRDefault="00687323" w:rsidP="00FD6682">
      <w:pPr>
        <w:numPr>
          <w:ilvl w:val="0"/>
          <w:numId w:val="11"/>
        </w:numPr>
        <w:tabs>
          <w:tab w:val="clear" w:pos="0"/>
          <w:tab w:val="num" w:pos="-720"/>
        </w:tabs>
        <w:suppressAutoHyphens/>
        <w:spacing w:after="0"/>
        <w:ind w:left="360"/>
        <w:jc w:val="both"/>
        <w:rPr>
          <w:rFonts w:cs="Calibri"/>
        </w:rPr>
      </w:pPr>
      <w:r w:rsidRPr="00492ADF">
        <w:rPr>
          <w:rFonts w:cs="Calibri"/>
        </w:rPr>
        <w:t>Zamawiający nie wezwie wykonawcy do złożenia podmioto</w:t>
      </w:r>
      <w:r w:rsidR="00FD6682">
        <w:rPr>
          <w:rFonts w:cs="Calibri"/>
        </w:rPr>
        <w:t xml:space="preserve">wych środków dowodowych, jeżeli </w:t>
      </w:r>
      <w:r w:rsidRPr="00FD6682">
        <w:rPr>
          <w:rFonts w:cs="Calibri"/>
        </w:rPr>
        <w:t>może je uzyskać za pomocą bezpłatnych i ogólnodostępnych baz danych, w szczególności rejestrów publicznych w rozumieniu ustawy z 17.2.2005 r. o informatyzacji działalności podmiotów realizujących zadania publiczne, o ile wykonawca wskazał w oświadczeni</w:t>
      </w:r>
      <w:r w:rsidR="00DC099A">
        <w:rPr>
          <w:rFonts w:cs="Calibri"/>
        </w:rPr>
        <w:t>u,</w:t>
      </w:r>
      <w:r w:rsidR="000F52EF">
        <w:rPr>
          <w:rFonts w:cs="Calibri"/>
        </w:rPr>
        <w:t xml:space="preserve"> </w:t>
      </w:r>
      <w:r w:rsidRPr="00FD6682">
        <w:rPr>
          <w:rFonts w:cs="Calibri"/>
        </w:rPr>
        <w:t>o którym mowa w art. 125 ust. 1 PZP, dane umożliwiające dostęp do tych środków;</w:t>
      </w:r>
    </w:p>
    <w:p w14:paraId="35017092"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t xml:space="preserve">Wykonawca nie jest zobowiązany do złożenia podmiotowych środków dowodowych, które Zamawiający posiada, jeżeli wykonawca wskaże te środki oraz potwierdzi ich prawidłowość </w:t>
      </w:r>
      <w:r w:rsidR="00D57474">
        <w:rPr>
          <w:rFonts w:cs="Calibri"/>
        </w:rPr>
        <w:br/>
      </w:r>
      <w:r w:rsidRPr="00492ADF">
        <w:rPr>
          <w:rFonts w:cs="Calibri"/>
        </w:rPr>
        <w:t>i aktualność.</w:t>
      </w:r>
    </w:p>
    <w:p w14:paraId="13485C6C"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A0E445E"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t xml:space="preserve">Podmioty zagraniczne </w:t>
      </w:r>
    </w:p>
    <w:p w14:paraId="7061BFA2" w14:textId="77777777" w:rsidR="00687323" w:rsidRPr="00492ADF" w:rsidRDefault="00687323" w:rsidP="0031725A">
      <w:pPr>
        <w:pStyle w:val="Default"/>
        <w:suppressAutoHyphens/>
        <w:spacing w:line="276" w:lineRule="auto"/>
        <w:ind w:left="360"/>
        <w:jc w:val="both"/>
        <w:rPr>
          <w:rFonts w:ascii="Calibri" w:hAnsi="Calibri" w:cs="Calibri"/>
          <w:sz w:val="22"/>
          <w:szCs w:val="22"/>
        </w:rPr>
      </w:pPr>
      <w:r w:rsidRPr="00492ADF">
        <w:rPr>
          <w:rFonts w:ascii="Calibri" w:hAnsi="Calibri" w:cs="Calibri"/>
          <w:sz w:val="22"/>
          <w:szCs w:val="22"/>
        </w:rPr>
        <w:t>Jeżeli Wykonawca ma siedzibę lub miejsce zamieszkania poza terytorium Rzeczypospolitej Polskiej, zamiast dokumentów</w:t>
      </w:r>
      <w:r w:rsidR="00D57474">
        <w:rPr>
          <w:rFonts w:ascii="Calibri" w:hAnsi="Calibri" w:cs="Calibri"/>
          <w:sz w:val="22"/>
          <w:szCs w:val="22"/>
        </w:rPr>
        <w:t xml:space="preserve">, o których mowa w ust. 1 pkt 2 </w:t>
      </w:r>
      <w:r w:rsidRPr="00492ADF">
        <w:rPr>
          <w:rFonts w:ascii="Calibri" w:hAnsi="Calibri" w:cs="Calibri"/>
          <w:sz w:val="22"/>
          <w:szCs w:val="22"/>
        </w:rPr>
        <w:t xml:space="preserve">lit. </w:t>
      </w:r>
      <w:r w:rsidR="0031725A" w:rsidRPr="00492ADF">
        <w:rPr>
          <w:rFonts w:ascii="Calibri" w:hAnsi="Calibri" w:cs="Calibri"/>
          <w:sz w:val="22"/>
          <w:szCs w:val="22"/>
        </w:rPr>
        <w:t>a</w:t>
      </w:r>
      <w:r w:rsidRPr="00492ADF">
        <w:rPr>
          <w:rFonts w:ascii="Calibri" w:hAnsi="Calibri" w:cs="Calibri"/>
          <w:sz w:val="22"/>
          <w:szCs w:val="22"/>
        </w:rPr>
        <w:t xml:space="preserve"> – składa</w:t>
      </w:r>
      <w:r w:rsidR="0031725A" w:rsidRPr="00492ADF">
        <w:rPr>
          <w:rFonts w:ascii="Calibri" w:hAnsi="Calibri" w:cs="Calibri"/>
          <w:sz w:val="22"/>
          <w:szCs w:val="22"/>
        </w:rPr>
        <w:t xml:space="preserve"> informację </w:t>
      </w:r>
      <w:r w:rsidR="00D57474">
        <w:rPr>
          <w:rFonts w:ascii="Calibri" w:hAnsi="Calibri" w:cs="Calibri"/>
          <w:sz w:val="22"/>
          <w:szCs w:val="22"/>
        </w:rPr>
        <w:br/>
      </w:r>
      <w:r w:rsidR="0031725A" w:rsidRPr="00492ADF">
        <w:rPr>
          <w:rFonts w:ascii="Calibri" w:hAnsi="Calibri" w:cs="Calibri"/>
          <w:sz w:val="22"/>
          <w:szCs w:val="22"/>
        </w:rPr>
        <w:t xml:space="preserve">z odpowiedniego rejestru, takiego jak rejestr sądowy, albo, w przypadku braku takiego rejestru, inny równoważny dokument wydany przez właściwy organ sądowy lub administracyjny kraju, </w:t>
      </w:r>
      <w:r w:rsidR="00D57474">
        <w:rPr>
          <w:rFonts w:ascii="Calibri" w:hAnsi="Calibri" w:cs="Calibri"/>
          <w:sz w:val="22"/>
          <w:szCs w:val="22"/>
        </w:rPr>
        <w:br/>
      </w:r>
      <w:r w:rsidR="0031725A" w:rsidRPr="00492ADF">
        <w:rPr>
          <w:rFonts w:ascii="Calibri" w:hAnsi="Calibri" w:cs="Calibri"/>
          <w:sz w:val="22"/>
          <w:szCs w:val="22"/>
        </w:rPr>
        <w:t>w którym wykonawca ma siedzibę lub miejsce zamieszkania</w:t>
      </w:r>
      <w:r w:rsidRPr="00492ADF">
        <w:rPr>
          <w:rFonts w:ascii="Calibri" w:hAnsi="Calibri" w:cs="Calibri"/>
          <w:sz w:val="22"/>
          <w:szCs w:val="22"/>
        </w:rPr>
        <w:t>;</w:t>
      </w:r>
    </w:p>
    <w:p w14:paraId="7101A2DC" w14:textId="77777777" w:rsidR="00687323" w:rsidRPr="00492ADF" w:rsidRDefault="00687323" w:rsidP="0031725A">
      <w:pPr>
        <w:pStyle w:val="Default"/>
        <w:suppressAutoHyphens/>
        <w:spacing w:line="276" w:lineRule="auto"/>
        <w:ind w:left="360"/>
        <w:jc w:val="both"/>
        <w:rPr>
          <w:rFonts w:ascii="Calibri" w:hAnsi="Calibri" w:cs="Calibri"/>
          <w:sz w:val="22"/>
          <w:szCs w:val="22"/>
        </w:rPr>
      </w:pPr>
      <w:r w:rsidRPr="00492ADF">
        <w:rPr>
          <w:rFonts w:ascii="Calibri" w:hAnsi="Calibri" w:cs="Calibri"/>
          <w:sz w:val="22"/>
          <w:szCs w:val="22"/>
        </w:rPr>
        <w:t>Jeżeli w kraju, w którym wykonawca ma siedzibę lub miejsce zamieszkania, nie w</w:t>
      </w:r>
      <w:r w:rsidR="0031725A" w:rsidRPr="00492ADF">
        <w:rPr>
          <w:rFonts w:ascii="Calibri" w:hAnsi="Calibri" w:cs="Calibri"/>
          <w:sz w:val="22"/>
          <w:szCs w:val="22"/>
        </w:rPr>
        <w:t xml:space="preserve">ydaje się powyższych dokumentów, lub gdy dokumenty te nie odnoszą się do wszystkich przypadków, </w:t>
      </w:r>
      <w:r w:rsidR="0031725A" w:rsidRPr="00492ADF">
        <w:rPr>
          <w:rFonts w:ascii="Calibri" w:hAnsi="Calibri" w:cs="Calibri"/>
          <w:sz w:val="22"/>
          <w:szCs w:val="22"/>
        </w:rPr>
        <w:br/>
        <w:t>o których mowa w </w:t>
      </w:r>
      <w:hyperlink r:id="rId25" w:history="1">
        <w:r w:rsidR="0031725A" w:rsidRPr="00492ADF">
          <w:rPr>
            <w:rFonts w:ascii="Calibri" w:hAnsi="Calibri" w:cs="Calibri"/>
            <w:sz w:val="22"/>
            <w:szCs w:val="22"/>
          </w:rPr>
          <w:t>art. 108 ust. 1 pkt 1, 2 i 4</w:t>
        </w:r>
      </w:hyperlink>
      <w:r w:rsidR="0031725A" w:rsidRPr="00492ADF">
        <w:rPr>
          <w:rFonts w:ascii="Calibri" w:hAnsi="Calibri" w:cs="Calibri"/>
          <w:sz w:val="22"/>
          <w:szCs w:val="22"/>
        </w:rPr>
        <w:t xml:space="preserve"> PZP, </w:t>
      </w:r>
      <w:hyperlink r:id="rId26" w:history="1"/>
      <w:r w:rsidR="0031725A" w:rsidRPr="00492ADF">
        <w:rPr>
          <w:rFonts w:ascii="Calibri" w:hAnsi="Calibri" w:cs="Calibri"/>
          <w:sz w:val="22"/>
          <w:szCs w:val="22"/>
        </w:rPr>
        <w:t xml:space="preserve">zastępuje się je odpowiednio w całości lub </w:t>
      </w:r>
      <w:r w:rsidR="0031725A" w:rsidRPr="00492ADF">
        <w:rPr>
          <w:rFonts w:ascii="Calibri" w:hAnsi="Calibri" w:cs="Calibri"/>
          <w:sz w:val="22"/>
          <w:szCs w:val="22"/>
        </w:rPr>
        <w:b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6 miesięcy przed jego złożeniem.</w:t>
      </w:r>
    </w:p>
    <w:p w14:paraId="66D1B93F"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t xml:space="preserve">Do podmiotów udostępniających zasoby na zasadach art. 118 PZP, mających siedzibę lub miejsce zamieszkania poza terytorium Rzeczypospolitej Polskiej, postanowienia ust. 7 stosuje się odpowiednio. </w:t>
      </w:r>
    </w:p>
    <w:p w14:paraId="16BC9250" w14:textId="77777777" w:rsidR="00687323" w:rsidRPr="00492ADF" w:rsidRDefault="00687323" w:rsidP="00492ADF">
      <w:pPr>
        <w:numPr>
          <w:ilvl w:val="0"/>
          <w:numId w:val="11"/>
        </w:numPr>
        <w:tabs>
          <w:tab w:val="clear" w:pos="0"/>
          <w:tab w:val="num" w:pos="-720"/>
        </w:tabs>
        <w:suppressAutoHyphens/>
        <w:spacing w:after="0"/>
        <w:ind w:left="360"/>
        <w:jc w:val="both"/>
        <w:rPr>
          <w:rFonts w:cs="Calibri"/>
        </w:rPr>
      </w:pPr>
      <w:r w:rsidRPr="00492ADF">
        <w:rPr>
          <w:rFonts w:cs="Calibri"/>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492ADF">
        <w:rPr>
          <w:rFonts w:cs="Calibri"/>
          <w:bCs/>
        </w:rPr>
        <w:t xml:space="preserve"> sporządzone w języku obcym muszą być złożone wraz z tłumaczeniem na język polski.</w:t>
      </w:r>
    </w:p>
    <w:p w14:paraId="5B45B42B" w14:textId="77777777" w:rsidR="00687323" w:rsidRPr="00492ADF" w:rsidRDefault="003C6C2E" w:rsidP="003A5E61">
      <w:pPr>
        <w:pStyle w:val="RozdziaySWZ"/>
      </w:pPr>
      <w:r w:rsidRPr="00492ADF">
        <w:lastRenderedPageBreak/>
        <w:t xml:space="preserve"> </w:t>
      </w:r>
      <w:r w:rsidR="00687323" w:rsidRPr="00492ADF">
        <w:t xml:space="preserve">Wymagania dotyczące wadium </w:t>
      </w:r>
    </w:p>
    <w:p w14:paraId="1C1DBCCD" w14:textId="77777777" w:rsidR="00D373FC" w:rsidRDefault="00687323" w:rsidP="003A5E61">
      <w:pPr>
        <w:numPr>
          <w:ilvl w:val="0"/>
          <w:numId w:val="5"/>
        </w:numPr>
        <w:tabs>
          <w:tab w:val="clear" w:pos="0"/>
          <w:tab w:val="num" w:pos="-720"/>
        </w:tabs>
        <w:suppressAutoHyphens/>
        <w:spacing w:after="0"/>
        <w:ind w:left="360"/>
        <w:jc w:val="both"/>
        <w:rPr>
          <w:rFonts w:cs="Calibri"/>
        </w:rPr>
      </w:pPr>
      <w:r w:rsidRPr="00492ADF">
        <w:rPr>
          <w:rFonts w:cs="Calibri"/>
        </w:rPr>
        <w:t>Zamawiający wymaga od wykonawców wniesienia wadium w wysokości</w:t>
      </w:r>
      <w:r w:rsidR="00D373FC">
        <w:rPr>
          <w:rFonts w:cs="Calibri"/>
        </w:rPr>
        <w:t>:</w:t>
      </w:r>
    </w:p>
    <w:p w14:paraId="3BE0BC85" w14:textId="77777777" w:rsidR="00687323" w:rsidRDefault="00D373FC" w:rsidP="00D6438A">
      <w:pPr>
        <w:numPr>
          <w:ilvl w:val="0"/>
          <w:numId w:val="49"/>
        </w:numPr>
        <w:suppressAutoHyphens/>
        <w:spacing w:after="0"/>
        <w:jc w:val="both"/>
        <w:rPr>
          <w:rFonts w:cs="Calibri"/>
        </w:rPr>
      </w:pPr>
      <w:bookmarkStart w:id="2" w:name="_Hlk85547237"/>
      <w:r>
        <w:rPr>
          <w:rFonts w:cs="Calibri"/>
        </w:rPr>
        <w:t xml:space="preserve">Zadanie 1: </w:t>
      </w:r>
      <w:r w:rsidR="003B458A">
        <w:rPr>
          <w:rFonts w:cs="Calibri"/>
        </w:rPr>
        <w:t>1000</w:t>
      </w:r>
      <w:r w:rsidR="006167A7" w:rsidRPr="00492ADF">
        <w:rPr>
          <w:rFonts w:cs="Calibri"/>
        </w:rPr>
        <w:t>,00</w:t>
      </w:r>
      <w:r w:rsidR="00950A51" w:rsidRPr="00492ADF">
        <w:rPr>
          <w:rFonts w:cs="Calibri"/>
        </w:rPr>
        <w:t xml:space="preserve"> zł (słownie: </w:t>
      </w:r>
      <w:r w:rsidR="00F54C41">
        <w:rPr>
          <w:rFonts w:cs="Calibri"/>
        </w:rPr>
        <w:t xml:space="preserve">tysiąc </w:t>
      </w:r>
      <w:r w:rsidR="00950A51" w:rsidRPr="00492ADF">
        <w:rPr>
          <w:rFonts w:cs="Calibri"/>
        </w:rPr>
        <w:t>złotych)</w:t>
      </w:r>
      <w:r w:rsidR="00D81C1D">
        <w:rPr>
          <w:rFonts w:cs="Calibri"/>
        </w:rPr>
        <w:t>.</w:t>
      </w:r>
    </w:p>
    <w:p w14:paraId="37AD0F10" w14:textId="77777777" w:rsidR="003B458A" w:rsidRDefault="003B458A" w:rsidP="00D6438A">
      <w:pPr>
        <w:numPr>
          <w:ilvl w:val="0"/>
          <w:numId w:val="49"/>
        </w:numPr>
        <w:suppressAutoHyphens/>
        <w:spacing w:after="0"/>
        <w:jc w:val="both"/>
        <w:rPr>
          <w:rFonts w:cs="Calibri"/>
        </w:rPr>
      </w:pPr>
      <w:r>
        <w:rPr>
          <w:rFonts w:cs="Calibri"/>
        </w:rPr>
        <w:t>Zadanie 2: 900,00 zł</w:t>
      </w:r>
      <w:r w:rsidR="00F54C41">
        <w:rPr>
          <w:rFonts w:cs="Calibri"/>
        </w:rPr>
        <w:t xml:space="preserve"> </w:t>
      </w:r>
      <w:r w:rsidR="00F54C41" w:rsidRPr="00492ADF">
        <w:rPr>
          <w:rFonts w:cs="Calibri"/>
        </w:rPr>
        <w:t xml:space="preserve">(słownie: </w:t>
      </w:r>
      <w:r w:rsidR="00F54C41">
        <w:rPr>
          <w:rFonts w:cs="Calibri"/>
        </w:rPr>
        <w:t xml:space="preserve">dziewięćset </w:t>
      </w:r>
      <w:r w:rsidR="00F54C41" w:rsidRPr="00492ADF">
        <w:rPr>
          <w:rFonts w:cs="Calibri"/>
        </w:rPr>
        <w:t>złotych)</w:t>
      </w:r>
      <w:r w:rsidR="00F54C41">
        <w:rPr>
          <w:rFonts w:cs="Calibri"/>
        </w:rPr>
        <w:t>.</w:t>
      </w:r>
    </w:p>
    <w:p w14:paraId="05279D00" w14:textId="77777777" w:rsidR="003B458A" w:rsidRDefault="003B458A" w:rsidP="00D6438A">
      <w:pPr>
        <w:numPr>
          <w:ilvl w:val="0"/>
          <w:numId w:val="49"/>
        </w:numPr>
        <w:suppressAutoHyphens/>
        <w:spacing w:after="0"/>
        <w:jc w:val="both"/>
        <w:rPr>
          <w:rFonts w:cs="Calibri"/>
        </w:rPr>
      </w:pPr>
      <w:r>
        <w:rPr>
          <w:rFonts w:cs="Calibri"/>
        </w:rPr>
        <w:t>Zadanie 3: 1 500,00 zł</w:t>
      </w:r>
      <w:r w:rsidR="00F54C41">
        <w:rPr>
          <w:rFonts w:cs="Calibri"/>
        </w:rPr>
        <w:t xml:space="preserve"> </w:t>
      </w:r>
      <w:r w:rsidR="00F54C41" w:rsidRPr="00492ADF">
        <w:rPr>
          <w:rFonts w:cs="Calibri"/>
        </w:rPr>
        <w:t xml:space="preserve">(słownie: </w:t>
      </w:r>
      <w:r w:rsidR="00F54C41">
        <w:rPr>
          <w:rFonts w:cs="Calibri"/>
        </w:rPr>
        <w:t xml:space="preserve">tysiąc pięćset </w:t>
      </w:r>
      <w:r w:rsidR="00F54C41" w:rsidRPr="00492ADF">
        <w:rPr>
          <w:rFonts w:cs="Calibri"/>
        </w:rPr>
        <w:t>złotych)</w:t>
      </w:r>
      <w:r w:rsidR="00F54C41">
        <w:rPr>
          <w:rFonts w:cs="Calibri"/>
        </w:rPr>
        <w:t>.</w:t>
      </w:r>
    </w:p>
    <w:p w14:paraId="5BBEC7B7" w14:textId="77777777" w:rsidR="003B458A" w:rsidRDefault="003B458A" w:rsidP="00D6438A">
      <w:pPr>
        <w:numPr>
          <w:ilvl w:val="0"/>
          <w:numId w:val="49"/>
        </w:numPr>
        <w:suppressAutoHyphens/>
        <w:spacing w:after="0"/>
        <w:jc w:val="both"/>
        <w:rPr>
          <w:rFonts w:cs="Calibri"/>
        </w:rPr>
      </w:pPr>
      <w:r>
        <w:rPr>
          <w:rFonts w:cs="Calibri"/>
        </w:rPr>
        <w:t>Zadanie 4: 500,00 zł</w:t>
      </w:r>
      <w:r w:rsidR="00F54C41">
        <w:rPr>
          <w:rFonts w:cs="Calibri"/>
        </w:rPr>
        <w:t xml:space="preserve"> </w:t>
      </w:r>
      <w:r w:rsidR="00F54C41" w:rsidRPr="00492ADF">
        <w:rPr>
          <w:rFonts w:cs="Calibri"/>
        </w:rPr>
        <w:t xml:space="preserve">(słownie: </w:t>
      </w:r>
      <w:r w:rsidR="00F54C41">
        <w:rPr>
          <w:rFonts w:cs="Calibri"/>
        </w:rPr>
        <w:t xml:space="preserve">pięćset </w:t>
      </w:r>
      <w:r w:rsidR="00F54C41" w:rsidRPr="00492ADF">
        <w:rPr>
          <w:rFonts w:cs="Calibri"/>
        </w:rPr>
        <w:t>złotych)</w:t>
      </w:r>
      <w:r w:rsidR="00F54C41">
        <w:rPr>
          <w:rFonts w:cs="Calibri"/>
        </w:rPr>
        <w:t>.</w:t>
      </w:r>
    </w:p>
    <w:p w14:paraId="41009298" w14:textId="77777777" w:rsidR="003B458A" w:rsidRDefault="003B458A" w:rsidP="00D6438A">
      <w:pPr>
        <w:numPr>
          <w:ilvl w:val="0"/>
          <w:numId w:val="49"/>
        </w:numPr>
        <w:suppressAutoHyphens/>
        <w:spacing w:after="0"/>
        <w:jc w:val="both"/>
        <w:rPr>
          <w:rFonts w:cs="Calibri"/>
        </w:rPr>
      </w:pPr>
      <w:r>
        <w:rPr>
          <w:rFonts w:cs="Calibri"/>
        </w:rPr>
        <w:t>Zadanie 5: 1 800,00 zł</w:t>
      </w:r>
      <w:r w:rsidR="00F54C41">
        <w:rPr>
          <w:rFonts w:cs="Calibri"/>
        </w:rPr>
        <w:t xml:space="preserve"> </w:t>
      </w:r>
      <w:r w:rsidR="00F54C41" w:rsidRPr="00492ADF">
        <w:rPr>
          <w:rFonts w:cs="Calibri"/>
        </w:rPr>
        <w:t xml:space="preserve">(słownie: </w:t>
      </w:r>
      <w:r w:rsidR="00F54C41">
        <w:rPr>
          <w:rFonts w:cs="Calibri"/>
        </w:rPr>
        <w:t xml:space="preserve">tysiąc osiemset </w:t>
      </w:r>
      <w:r w:rsidR="00F54C41" w:rsidRPr="00492ADF">
        <w:rPr>
          <w:rFonts w:cs="Calibri"/>
        </w:rPr>
        <w:t>złotych)</w:t>
      </w:r>
      <w:r w:rsidR="00F54C41">
        <w:rPr>
          <w:rFonts w:cs="Calibri"/>
        </w:rPr>
        <w:t>.</w:t>
      </w:r>
    </w:p>
    <w:p w14:paraId="4E04A643" w14:textId="77777777" w:rsidR="003B458A" w:rsidRDefault="003B458A" w:rsidP="00D6438A">
      <w:pPr>
        <w:numPr>
          <w:ilvl w:val="0"/>
          <w:numId w:val="49"/>
        </w:numPr>
        <w:suppressAutoHyphens/>
        <w:spacing w:after="0"/>
        <w:jc w:val="both"/>
        <w:rPr>
          <w:rFonts w:cs="Calibri"/>
        </w:rPr>
      </w:pPr>
      <w:r>
        <w:rPr>
          <w:rFonts w:cs="Calibri"/>
        </w:rPr>
        <w:t>Zadanie 6: 2 000,00 zł</w:t>
      </w:r>
      <w:r w:rsidR="00F54C41">
        <w:rPr>
          <w:rFonts w:cs="Calibri"/>
        </w:rPr>
        <w:t xml:space="preserve"> </w:t>
      </w:r>
      <w:r w:rsidR="00F54C41" w:rsidRPr="00492ADF">
        <w:rPr>
          <w:rFonts w:cs="Calibri"/>
        </w:rPr>
        <w:t xml:space="preserve">(słownie: </w:t>
      </w:r>
      <w:r w:rsidR="00F54C41">
        <w:rPr>
          <w:rFonts w:cs="Calibri"/>
        </w:rPr>
        <w:t xml:space="preserve">dwa tysiące </w:t>
      </w:r>
      <w:r w:rsidR="00F54C41" w:rsidRPr="00492ADF">
        <w:rPr>
          <w:rFonts w:cs="Calibri"/>
        </w:rPr>
        <w:t>złotych)</w:t>
      </w:r>
      <w:r w:rsidR="00F54C41">
        <w:rPr>
          <w:rFonts w:cs="Calibri"/>
        </w:rPr>
        <w:t>.</w:t>
      </w:r>
    </w:p>
    <w:p w14:paraId="236B3866" w14:textId="77777777" w:rsidR="003B458A" w:rsidRDefault="003B458A" w:rsidP="00D6438A">
      <w:pPr>
        <w:numPr>
          <w:ilvl w:val="0"/>
          <w:numId w:val="49"/>
        </w:numPr>
        <w:suppressAutoHyphens/>
        <w:spacing w:after="0"/>
        <w:jc w:val="both"/>
        <w:rPr>
          <w:rFonts w:cs="Calibri"/>
        </w:rPr>
      </w:pPr>
      <w:r>
        <w:rPr>
          <w:rFonts w:cs="Calibri"/>
        </w:rPr>
        <w:t>Zadanie 7: 3 500,00 zł</w:t>
      </w:r>
      <w:r w:rsidR="00F54C41">
        <w:rPr>
          <w:rFonts w:cs="Calibri"/>
        </w:rPr>
        <w:t xml:space="preserve"> </w:t>
      </w:r>
      <w:r w:rsidR="00F54C41" w:rsidRPr="00492ADF">
        <w:rPr>
          <w:rFonts w:cs="Calibri"/>
        </w:rPr>
        <w:t xml:space="preserve">(słownie: </w:t>
      </w:r>
      <w:r w:rsidR="00F54C41">
        <w:rPr>
          <w:rFonts w:cs="Calibri"/>
        </w:rPr>
        <w:t xml:space="preserve">trzy tysiące pięćset </w:t>
      </w:r>
      <w:r w:rsidR="00F54C41" w:rsidRPr="00492ADF">
        <w:rPr>
          <w:rFonts w:cs="Calibri"/>
        </w:rPr>
        <w:t>złotych)</w:t>
      </w:r>
      <w:r w:rsidR="00F54C41">
        <w:rPr>
          <w:rFonts w:cs="Calibri"/>
        </w:rPr>
        <w:t>.</w:t>
      </w:r>
    </w:p>
    <w:p w14:paraId="635F75A6" w14:textId="77777777" w:rsidR="003B458A" w:rsidRDefault="003B458A" w:rsidP="00D6438A">
      <w:pPr>
        <w:numPr>
          <w:ilvl w:val="0"/>
          <w:numId w:val="49"/>
        </w:numPr>
        <w:suppressAutoHyphens/>
        <w:spacing w:after="0"/>
        <w:jc w:val="both"/>
        <w:rPr>
          <w:rFonts w:cs="Calibri"/>
        </w:rPr>
      </w:pPr>
      <w:r>
        <w:rPr>
          <w:rFonts w:cs="Calibri"/>
        </w:rPr>
        <w:t>Zadanie 8: 2 500,00 zł</w:t>
      </w:r>
      <w:r w:rsidR="00F54C41">
        <w:rPr>
          <w:rFonts w:cs="Calibri"/>
        </w:rPr>
        <w:t xml:space="preserve"> </w:t>
      </w:r>
      <w:r w:rsidR="00F54C41" w:rsidRPr="00492ADF">
        <w:rPr>
          <w:rFonts w:cs="Calibri"/>
        </w:rPr>
        <w:t xml:space="preserve">(słownie: </w:t>
      </w:r>
      <w:r w:rsidR="00F54C41">
        <w:rPr>
          <w:rFonts w:cs="Calibri"/>
        </w:rPr>
        <w:t xml:space="preserve">dwa tysiące pięćset </w:t>
      </w:r>
      <w:r w:rsidR="00F54C41" w:rsidRPr="00492ADF">
        <w:rPr>
          <w:rFonts w:cs="Calibri"/>
        </w:rPr>
        <w:t>złotych)</w:t>
      </w:r>
      <w:r w:rsidR="00F54C41">
        <w:rPr>
          <w:rFonts w:cs="Calibri"/>
        </w:rPr>
        <w:t>.</w:t>
      </w:r>
    </w:p>
    <w:p w14:paraId="60313DEA" w14:textId="77777777" w:rsidR="003B458A" w:rsidRPr="00492ADF" w:rsidRDefault="003B458A" w:rsidP="00D6438A">
      <w:pPr>
        <w:numPr>
          <w:ilvl w:val="0"/>
          <w:numId w:val="49"/>
        </w:numPr>
        <w:suppressAutoHyphens/>
        <w:spacing w:after="0"/>
        <w:jc w:val="both"/>
        <w:rPr>
          <w:rFonts w:cs="Calibri"/>
        </w:rPr>
      </w:pPr>
      <w:r>
        <w:rPr>
          <w:rFonts w:cs="Calibri"/>
        </w:rPr>
        <w:t>Zadanie 9: 3 700,00 zł</w:t>
      </w:r>
      <w:r w:rsidR="00F54C41">
        <w:rPr>
          <w:rFonts w:cs="Calibri"/>
        </w:rPr>
        <w:t xml:space="preserve"> </w:t>
      </w:r>
      <w:r w:rsidR="00F54C41" w:rsidRPr="00492ADF">
        <w:rPr>
          <w:rFonts w:cs="Calibri"/>
        </w:rPr>
        <w:t xml:space="preserve">(słownie: </w:t>
      </w:r>
      <w:r w:rsidR="00F54C41">
        <w:rPr>
          <w:rFonts w:cs="Calibri"/>
        </w:rPr>
        <w:t xml:space="preserve">trzy tysiące siedemset </w:t>
      </w:r>
      <w:r w:rsidR="00F54C41" w:rsidRPr="00492ADF">
        <w:rPr>
          <w:rFonts w:cs="Calibri"/>
        </w:rPr>
        <w:t>złotych)</w:t>
      </w:r>
      <w:r w:rsidR="00F54C41">
        <w:rPr>
          <w:rFonts w:cs="Calibri"/>
        </w:rPr>
        <w:t>.</w:t>
      </w:r>
    </w:p>
    <w:bookmarkEnd w:id="2"/>
    <w:p w14:paraId="5C212754" w14:textId="77777777" w:rsidR="00687323" w:rsidRPr="00492ADF" w:rsidRDefault="00687323" w:rsidP="003A5E61">
      <w:pPr>
        <w:numPr>
          <w:ilvl w:val="0"/>
          <w:numId w:val="5"/>
        </w:numPr>
        <w:tabs>
          <w:tab w:val="clear" w:pos="0"/>
          <w:tab w:val="num" w:pos="-720"/>
        </w:tabs>
        <w:suppressAutoHyphens/>
        <w:spacing w:after="0"/>
        <w:ind w:left="360"/>
        <w:jc w:val="both"/>
        <w:rPr>
          <w:rFonts w:cs="Calibri"/>
        </w:rPr>
      </w:pPr>
      <w:r w:rsidRPr="00492ADF">
        <w:rPr>
          <w:rFonts w:cs="Calibri"/>
        </w:rPr>
        <w:t xml:space="preserve">Wadium wnosi się przed upływem terminu </w:t>
      </w:r>
      <w:r w:rsidRPr="0079470F">
        <w:rPr>
          <w:rFonts w:cs="Calibri"/>
        </w:rPr>
        <w:t xml:space="preserve">składania ofert, </w:t>
      </w:r>
      <w:r w:rsidR="00E65212">
        <w:rPr>
          <w:rFonts w:cs="Calibri"/>
        </w:rPr>
        <w:t>wskazanym w Rozdziale XII ust.10</w:t>
      </w:r>
      <w:r w:rsidR="006167A7" w:rsidRPr="0079470F">
        <w:rPr>
          <w:rFonts w:cs="Calibri"/>
        </w:rPr>
        <w:t xml:space="preserve"> </w:t>
      </w:r>
      <w:r w:rsidRPr="0079470F">
        <w:rPr>
          <w:rFonts w:cs="Calibri"/>
        </w:rPr>
        <w:t>i</w:t>
      </w:r>
      <w:r w:rsidRPr="00492ADF">
        <w:rPr>
          <w:rFonts w:cs="Calibri"/>
        </w:rPr>
        <w:t xml:space="preserve"> utrzymuje nieprzerwanie do dnia upływu terminu związania ofertą, z wyjątkiem przypadków, o których mowa w art. 98 ust. 1 pkt 2 i 3 oraz ust. 2 PZP. </w:t>
      </w:r>
    </w:p>
    <w:p w14:paraId="7EEE9BE0" w14:textId="77777777" w:rsidR="00687323" w:rsidRPr="00492ADF" w:rsidRDefault="00687323" w:rsidP="003A5E61">
      <w:pPr>
        <w:pStyle w:val="Default"/>
        <w:numPr>
          <w:ilvl w:val="0"/>
          <w:numId w:val="5"/>
        </w:numPr>
        <w:tabs>
          <w:tab w:val="clear" w:pos="0"/>
          <w:tab w:val="num" w:pos="-72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 xml:space="preserve">Wadium może być wnoszone według wyboru wykonawcy w jednej lub kilku następujących formach: </w:t>
      </w:r>
    </w:p>
    <w:p w14:paraId="22DEE2D4" w14:textId="77777777" w:rsidR="00687323" w:rsidRPr="00492ADF" w:rsidRDefault="00687323" w:rsidP="00492ADF">
      <w:pPr>
        <w:pStyle w:val="Default"/>
        <w:numPr>
          <w:ilvl w:val="0"/>
          <w:numId w:val="22"/>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pieniądzu; </w:t>
      </w:r>
    </w:p>
    <w:p w14:paraId="5BB09BA2" w14:textId="77777777" w:rsidR="00687323" w:rsidRPr="00492ADF" w:rsidRDefault="00687323" w:rsidP="00492ADF">
      <w:pPr>
        <w:pStyle w:val="Default"/>
        <w:numPr>
          <w:ilvl w:val="0"/>
          <w:numId w:val="22"/>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gwarancjach bankowych; </w:t>
      </w:r>
    </w:p>
    <w:p w14:paraId="214F6DAB" w14:textId="77777777" w:rsidR="00687323" w:rsidRPr="00492ADF" w:rsidRDefault="00687323" w:rsidP="00492ADF">
      <w:pPr>
        <w:pStyle w:val="Default"/>
        <w:numPr>
          <w:ilvl w:val="0"/>
          <w:numId w:val="22"/>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gwarancjach ubezpieczeniowych; </w:t>
      </w:r>
    </w:p>
    <w:p w14:paraId="7F2F0E76" w14:textId="77777777" w:rsidR="00687323" w:rsidRPr="00492ADF" w:rsidRDefault="00687323" w:rsidP="00492ADF">
      <w:pPr>
        <w:numPr>
          <w:ilvl w:val="0"/>
          <w:numId w:val="22"/>
        </w:numPr>
        <w:suppressAutoHyphens/>
        <w:spacing w:after="0"/>
        <w:jc w:val="both"/>
        <w:rPr>
          <w:rFonts w:cs="Calibri"/>
        </w:rPr>
      </w:pPr>
      <w:r w:rsidRPr="00492ADF">
        <w:rPr>
          <w:rFonts w:cs="Calibri"/>
        </w:rPr>
        <w:t xml:space="preserve">poręczeniach udzielanych przez podmioty, o których mowa w art. 6b ust. 5 pkt 2 ustawy z </w:t>
      </w:r>
      <w:r w:rsidR="00672D97" w:rsidRPr="00492ADF">
        <w:rPr>
          <w:rFonts w:cs="Calibri"/>
        </w:rPr>
        <w:t>0</w:t>
      </w:r>
      <w:r w:rsidRPr="00492ADF">
        <w:rPr>
          <w:rFonts w:cs="Calibri"/>
        </w:rPr>
        <w:t>9.11.2000 r. o utworzeniu Polskiej Agencji Rozwoju Przed</w:t>
      </w:r>
      <w:r w:rsidR="001C238C" w:rsidRPr="00492ADF">
        <w:rPr>
          <w:rFonts w:cs="Calibri"/>
        </w:rPr>
        <w:t>siębiorczości (</w:t>
      </w:r>
      <w:proofErr w:type="spellStart"/>
      <w:r w:rsidR="001C238C" w:rsidRPr="00492ADF">
        <w:rPr>
          <w:rFonts w:cs="Calibri"/>
        </w:rPr>
        <w:t>t.j</w:t>
      </w:r>
      <w:proofErr w:type="spellEnd"/>
      <w:r w:rsidR="001C238C" w:rsidRPr="00492ADF">
        <w:rPr>
          <w:rFonts w:cs="Calibri"/>
        </w:rPr>
        <w:t>. Dz.U. z 2020 r. poz. 299</w:t>
      </w:r>
      <w:r w:rsidRPr="00492ADF">
        <w:rPr>
          <w:rFonts w:cs="Calibri"/>
        </w:rPr>
        <w:t>).</w:t>
      </w:r>
    </w:p>
    <w:p w14:paraId="4B4AC0CC" w14:textId="3110E308" w:rsidR="00687323" w:rsidRPr="00492ADF" w:rsidRDefault="00687323" w:rsidP="003A5E61">
      <w:pPr>
        <w:pStyle w:val="Default"/>
        <w:numPr>
          <w:ilvl w:val="0"/>
          <w:numId w:val="5"/>
        </w:numPr>
        <w:tabs>
          <w:tab w:val="clear" w:pos="0"/>
          <w:tab w:val="num" w:pos="-72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 xml:space="preserve">Wadium wnoszone w pieniądzu należy wpłacić przelewem na rachunek bankowy zamawiającego: </w:t>
      </w:r>
      <w:r w:rsidR="006167A7" w:rsidRPr="00492ADF">
        <w:rPr>
          <w:rFonts w:ascii="Calibri" w:hAnsi="Calibri" w:cs="Calibri"/>
          <w:sz w:val="22"/>
          <w:szCs w:val="22"/>
        </w:rPr>
        <w:t>Narodowy Bank Polski Oddział Okręgowy w Białymstoku Nr 17 1010 1049 0050 3413 9120 0000</w:t>
      </w:r>
      <w:r w:rsidRPr="00492ADF">
        <w:rPr>
          <w:rFonts w:ascii="Calibri" w:hAnsi="Calibri" w:cs="Calibri"/>
          <w:sz w:val="22"/>
          <w:szCs w:val="22"/>
        </w:rPr>
        <w:t xml:space="preserve"> </w:t>
      </w:r>
      <w:r w:rsidR="0031725A" w:rsidRPr="00492ADF">
        <w:rPr>
          <w:rFonts w:ascii="Calibri" w:hAnsi="Calibri" w:cs="Calibri"/>
          <w:sz w:val="22"/>
          <w:szCs w:val="22"/>
        </w:rPr>
        <w:br/>
      </w:r>
      <w:r w:rsidRPr="00492ADF">
        <w:rPr>
          <w:rFonts w:ascii="Calibri" w:hAnsi="Calibri" w:cs="Calibri"/>
          <w:sz w:val="22"/>
          <w:szCs w:val="22"/>
        </w:rPr>
        <w:t>z adnotacją: „</w:t>
      </w:r>
      <w:r w:rsidRPr="00492ADF">
        <w:rPr>
          <w:rFonts w:ascii="Calibri" w:hAnsi="Calibri" w:cs="Calibri"/>
          <w:b/>
          <w:sz w:val="22"/>
          <w:szCs w:val="22"/>
        </w:rPr>
        <w:t xml:space="preserve">Wadium – Nr sprawy: </w:t>
      </w:r>
      <w:r w:rsidR="006167A7" w:rsidRPr="00492ADF">
        <w:rPr>
          <w:rFonts w:ascii="Calibri" w:hAnsi="Calibri" w:cs="Calibri"/>
          <w:b/>
          <w:sz w:val="22"/>
          <w:szCs w:val="22"/>
        </w:rPr>
        <w:t>WOF.261.</w:t>
      </w:r>
      <w:r w:rsidR="00D41F31">
        <w:rPr>
          <w:rFonts w:ascii="Calibri" w:hAnsi="Calibri" w:cs="Calibri"/>
          <w:b/>
          <w:sz w:val="22"/>
          <w:szCs w:val="22"/>
        </w:rPr>
        <w:t>86</w:t>
      </w:r>
      <w:r w:rsidR="006167A7" w:rsidRPr="00492ADF">
        <w:rPr>
          <w:rFonts w:ascii="Calibri" w:hAnsi="Calibri" w:cs="Calibri"/>
          <w:b/>
          <w:sz w:val="22"/>
          <w:szCs w:val="22"/>
        </w:rPr>
        <w:t>.2021</w:t>
      </w:r>
      <w:r w:rsidR="003E4A2D">
        <w:rPr>
          <w:rFonts w:ascii="Calibri" w:hAnsi="Calibri" w:cs="Calibri"/>
          <w:b/>
          <w:sz w:val="22"/>
          <w:szCs w:val="22"/>
        </w:rPr>
        <w:t>, zadanie:</w:t>
      </w:r>
      <w:r w:rsidRPr="00492ADF">
        <w:rPr>
          <w:rFonts w:ascii="Calibri" w:hAnsi="Calibri" w:cs="Calibri"/>
          <w:sz w:val="22"/>
          <w:szCs w:val="22"/>
        </w:rPr>
        <w:t>”. W przypadku wnoszenia wadium w pieniądzu, Zamawiający uzna je za wniesione skutecznie jedynie w przypadku wpływu pieniędzy na rachunek bankowy Zamawiającego przed upływem terminu składania ofert.</w:t>
      </w:r>
    </w:p>
    <w:p w14:paraId="0DD33CBC" w14:textId="77777777" w:rsidR="003C6C2E" w:rsidRPr="00492ADF" w:rsidRDefault="00687323" w:rsidP="003A5E61">
      <w:pPr>
        <w:pStyle w:val="Default"/>
        <w:numPr>
          <w:ilvl w:val="0"/>
          <w:numId w:val="5"/>
        </w:numPr>
        <w:tabs>
          <w:tab w:val="clear" w:pos="0"/>
          <w:tab w:val="num" w:pos="-72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Jeżeli wadium jest wnoszone w formie gwarancji lub poręczenia, o których mowa w ust. 3 pkt 2–4, wykonawca przekazuje zamawiającemu oryginał gwarancji lub poręczenia, w postaci elektronicznej.</w:t>
      </w:r>
    </w:p>
    <w:p w14:paraId="7BCDBDFA" w14:textId="77777777" w:rsidR="00687323" w:rsidRPr="00492ADF" w:rsidRDefault="00687323" w:rsidP="003A5E61">
      <w:pPr>
        <w:pStyle w:val="Default"/>
        <w:numPr>
          <w:ilvl w:val="0"/>
          <w:numId w:val="5"/>
        </w:numPr>
        <w:tabs>
          <w:tab w:val="clear" w:pos="0"/>
          <w:tab w:val="num" w:pos="-720"/>
        </w:tabs>
        <w:suppressAutoHyphens/>
        <w:autoSpaceDN/>
        <w:adjustRightInd/>
        <w:spacing w:line="276" w:lineRule="auto"/>
        <w:ind w:left="360"/>
        <w:jc w:val="both"/>
        <w:rPr>
          <w:rFonts w:ascii="Calibri" w:hAnsi="Calibri" w:cs="Calibri"/>
          <w:sz w:val="22"/>
          <w:szCs w:val="22"/>
        </w:rPr>
      </w:pPr>
      <w:r w:rsidRPr="00492ADF">
        <w:rPr>
          <w:rFonts w:ascii="Calibri" w:hAnsi="Calibri" w:cs="Calibri"/>
          <w:sz w:val="22"/>
          <w:szCs w:val="22"/>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1EFE1D2D" w14:textId="77777777" w:rsidR="00687323" w:rsidRPr="00492ADF" w:rsidRDefault="00687323" w:rsidP="003A5E61">
      <w:pPr>
        <w:pStyle w:val="RozdziaySWZ"/>
      </w:pPr>
      <w:r w:rsidRPr="00492ADF">
        <w:t>Termin związania ofertą</w:t>
      </w:r>
    </w:p>
    <w:p w14:paraId="15B21CD8" w14:textId="4727E1C0" w:rsidR="003C6C2E" w:rsidRPr="006252FD" w:rsidRDefault="00687323" w:rsidP="00492ADF">
      <w:pPr>
        <w:numPr>
          <w:ilvl w:val="0"/>
          <w:numId w:val="23"/>
        </w:numPr>
        <w:suppressAutoHyphens/>
        <w:spacing w:after="0"/>
        <w:jc w:val="both"/>
        <w:rPr>
          <w:rFonts w:cs="Calibri"/>
        </w:rPr>
      </w:pPr>
      <w:r w:rsidRPr="00492ADF">
        <w:rPr>
          <w:rFonts w:cs="Calibri"/>
        </w:rPr>
        <w:t xml:space="preserve">Wykonawca jest związany ofertą </w:t>
      </w:r>
      <w:r w:rsidR="00A516F3" w:rsidRPr="00492ADF">
        <w:rPr>
          <w:rFonts w:cs="Calibri"/>
        </w:rPr>
        <w:t>90</w:t>
      </w:r>
      <w:r w:rsidRPr="00492ADF">
        <w:rPr>
          <w:rFonts w:cs="Calibri"/>
        </w:rPr>
        <w:t xml:space="preserve"> dni od upływu terminu składania ofert, przy czym pierwszym dniem związania ofertą jest dzień, w którym upływa termin składania ofert, tj. do </w:t>
      </w:r>
      <w:r w:rsidRPr="006252FD">
        <w:rPr>
          <w:rFonts w:cs="Calibri"/>
        </w:rPr>
        <w:t xml:space="preserve">dnia </w:t>
      </w:r>
      <w:r w:rsidR="00144350" w:rsidRPr="00144350">
        <w:rPr>
          <w:rFonts w:cs="Calibri"/>
        </w:rPr>
        <w:t>02.03</w:t>
      </w:r>
      <w:r w:rsidR="009918A4" w:rsidRPr="00144350">
        <w:rPr>
          <w:rFonts w:cs="Calibri"/>
        </w:rPr>
        <w:t>.20</w:t>
      </w:r>
      <w:r w:rsidR="003E4A2D" w:rsidRPr="00144350">
        <w:rPr>
          <w:rFonts w:cs="Calibri"/>
        </w:rPr>
        <w:t>22</w:t>
      </w:r>
      <w:r w:rsidR="00BE22FB" w:rsidRPr="00144350">
        <w:rPr>
          <w:rFonts w:cs="Calibri"/>
        </w:rPr>
        <w:t>.</w:t>
      </w:r>
    </w:p>
    <w:p w14:paraId="6D09479C" w14:textId="77777777" w:rsidR="003C6C2E" w:rsidRPr="00492ADF" w:rsidRDefault="00687323" w:rsidP="00492ADF">
      <w:pPr>
        <w:numPr>
          <w:ilvl w:val="0"/>
          <w:numId w:val="23"/>
        </w:numPr>
        <w:suppressAutoHyphens/>
        <w:spacing w:after="0"/>
        <w:jc w:val="both"/>
        <w:rPr>
          <w:rFonts w:cs="Calibri"/>
        </w:rPr>
      </w:pPr>
      <w:r w:rsidRPr="00492ADF">
        <w:rPr>
          <w:rFonts w:cs="Calibri"/>
        </w:rPr>
        <w:lastRenderedPageBreak/>
        <w:t>W</w:t>
      </w:r>
      <w:r w:rsidRPr="00492ADF">
        <w:rPr>
          <w:rFonts w:cs="Calibri"/>
          <w:b/>
        </w:rPr>
        <w:t xml:space="preserve"> </w:t>
      </w:r>
      <w:r w:rsidR="0031725A" w:rsidRPr="00492ADF">
        <w:rPr>
          <w:rFonts w:cs="Calibri"/>
        </w:rPr>
        <w:t>przypadku, gdy</w:t>
      </w:r>
      <w:r w:rsidRPr="00492ADF">
        <w:rPr>
          <w:rFonts w:cs="Calibri"/>
        </w:rPr>
        <w:t xml:space="preserve">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180D0DE8" w14:textId="77777777" w:rsidR="003C6C2E" w:rsidRPr="00492ADF" w:rsidRDefault="00687323" w:rsidP="00492ADF">
      <w:pPr>
        <w:numPr>
          <w:ilvl w:val="0"/>
          <w:numId w:val="23"/>
        </w:numPr>
        <w:suppressAutoHyphens/>
        <w:spacing w:after="0"/>
        <w:jc w:val="both"/>
        <w:rPr>
          <w:rFonts w:cs="Calibri"/>
        </w:rPr>
      </w:pPr>
      <w:r w:rsidRPr="00492ADF">
        <w:rPr>
          <w:rFonts w:cs="Calibri"/>
        </w:rPr>
        <w:t>Przedłużenie terminu związania ofertą, o którym mowa w ust. 2, wymaga złożenia przez wykonawcę pisemnego oświadczenia o wyrażeniu zgody na przedłużenie terminu związania ofertą.</w:t>
      </w:r>
    </w:p>
    <w:p w14:paraId="47DB35DA" w14:textId="77777777" w:rsidR="003C6C2E" w:rsidRPr="00492ADF" w:rsidRDefault="00687323" w:rsidP="00492ADF">
      <w:pPr>
        <w:numPr>
          <w:ilvl w:val="0"/>
          <w:numId w:val="23"/>
        </w:numPr>
        <w:suppressAutoHyphens/>
        <w:spacing w:after="0"/>
        <w:jc w:val="both"/>
        <w:rPr>
          <w:rFonts w:cs="Calibri"/>
        </w:rPr>
      </w:pPr>
      <w:r w:rsidRPr="00492ADF">
        <w:rPr>
          <w:rFonts w:cs="Calibri"/>
        </w:rPr>
        <w:t xml:space="preserve">W </w:t>
      </w:r>
      <w:r w:rsidR="001C238C" w:rsidRPr="00492ADF">
        <w:rPr>
          <w:rFonts w:cs="Calibri"/>
        </w:rPr>
        <w:t>przypadku, gdy</w:t>
      </w:r>
      <w:r w:rsidRPr="00492ADF">
        <w:rPr>
          <w:rFonts w:cs="Calibri"/>
        </w:rPr>
        <w:t xml:space="preserve">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FADCB5B" w14:textId="77777777" w:rsidR="00687323" w:rsidRPr="00492ADF" w:rsidRDefault="00687323" w:rsidP="00492ADF">
      <w:pPr>
        <w:numPr>
          <w:ilvl w:val="0"/>
          <w:numId w:val="23"/>
        </w:numPr>
        <w:suppressAutoHyphens/>
        <w:spacing w:after="0"/>
        <w:jc w:val="both"/>
        <w:rPr>
          <w:rFonts w:cs="Calibri"/>
        </w:rPr>
      </w:pPr>
      <w:r w:rsidRPr="00492ADF">
        <w:rPr>
          <w:rFonts w:cs="Calibr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095F2FC3" w14:textId="77777777" w:rsidR="00687323" w:rsidRPr="00492ADF" w:rsidRDefault="00687323" w:rsidP="003A5E61">
      <w:pPr>
        <w:pStyle w:val="RozdziaySWZ"/>
      </w:pPr>
      <w:r w:rsidRPr="00492ADF">
        <w:t>Opis sposobu przygotowania oferty</w:t>
      </w:r>
    </w:p>
    <w:p w14:paraId="23B80D2E" w14:textId="77777777" w:rsidR="00687323" w:rsidRPr="00492ADF" w:rsidRDefault="00687323" w:rsidP="00492ADF">
      <w:pPr>
        <w:numPr>
          <w:ilvl w:val="0"/>
          <w:numId w:val="24"/>
        </w:numPr>
        <w:suppressAutoHyphens/>
        <w:spacing w:after="0"/>
        <w:jc w:val="both"/>
        <w:rPr>
          <w:rFonts w:cs="Calibri"/>
        </w:rPr>
      </w:pPr>
      <w:r w:rsidRPr="00492ADF">
        <w:rPr>
          <w:rFonts w:cs="Calibri"/>
        </w:rPr>
        <w:t xml:space="preserve">Oferta musi być sporządzona w języku polskim, w postaci elektronicznej opatrzonej kwalifikowanym podpisem elektronicznym, w ogólnie dostępnych formatach danych, </w:t>
      </w:r>
      <w:r w:rsidR="002D336C" w:rsidRPr="00492ADF">
        <w:rPr>
          <w:rFonts w:cs="Calibri"/>
        </w:rPr>
        <w:br/>
      </w:r>
      <w:r w:rsidRPr="00492ADF">
        <w:rPr>
          <w:rFonts w:cs="Calibri"/>
        </w:rPr>
        <w:t xml:space="preserve">w szczególności w formatach: </w:t>
      </w:r>
      <w:r w:rsidRPr="00492ADF">
        <w:rPr>
          <w:rFonts w:cs="Calibri"/>
          <w:b/>
        </w:rPr>
        <w:t>.txt, .rtf, .pdf, .</w:t>
      </w:r>
      <w:proofErr w:type="spellStart"/>
      <w:r w:rsidRPr="00492ADF">
        <w:rPr>
          <w:rFonts w:cs="Calibri"/>
          <w:b/>
        </w:rPr>
        <w:t>doc</w:t>
      </w:r>
      <w:proofErr w:type="spellEnd"/>
      <w:r w:rsidRPr="00492ADF">
        <w:rPr>
          <w:rFonts w:cs="Calibri"/>
          <w:b/>
        </w:rPr>
        <w:t>, .</w:t>
      </w:r>
      <w:proofErr w:type="spellStart"/>
      <w:r w:rsidRPr="00492ADF">
        <w:rPr>
          <w:rFonts w:cs="Calibri"/>
          <w:b/>
        </w:rPr>
        <w:t>docx</w:t>
      </w:r>
      <w:proofErr w:type="spellEnd"/>
      <w:r w:rsidRPr="00492ADF">
        <w:rPr>
          <w:rFonts w:cs="Calibri"/>
          <w:b/>
        </w:rPr>
        <w:t>, .</w:t>
      </w:r>
      <w:proofErr w:type="spellStart"/>
      <w:r w:rsidRPr="00492ADF">
        <w:rPr>
          <w:rFonts w:cs="Calibri"/>
          <w:b/>
        </w:rPr>
        <w:t>odt</w:t>
      </w:r>
      <w:proofErr w:type="spellEnd"/>
      <w:r w:rsidRPr="00492ADF">
        <w:rPr>
          <w:rFonts w:cs="Calibri"/>
          <w:b/>
        </w:rPr>
        <w:t>.</w:t>
      </w:r>
      <w:r w:rsidRPr="00492ADF">
        <w:rPr>
          <w:rFonts w:cs="Calibri"/>
        </w:rPr>
        <w:t xml:space="preserve"> Do przygotowania oferty zaleca się skorzystanie z Formularza oferty, </w:t>
      </w:r>
      <w:r w:rsidRPr="0039018E">
        <w:rPr>
          <w:rFonts w:cs="Calibri"/>
        </w:rPr>
        <w:t xml:space="preserve">stanowiącego </w:t>
      </w:r>
      <w:r w:rsidRPr="005C0D97">
        <w:rPr>
          <w:rFonts w:cs="Calibri"/>
          <w:b/>
          <w:bCs/>
        </w:rPr>
        <w:t xml:space="preserve">załącznik Nr </w:t>
      </w:r>
      <w:r w:rsidR="00BE22FB" w:rsidRPr="005C0D97">
        <w:rPr>
          <w:rFonts w:cs="Calibri"/>
          <w:b/>
          <w:bCs/>
        </w:rPr>
        <w:t>3</w:t>
      </w:r>
      <w:r w:rsidRPr="005C0D97">
        <w:rPr>
          <w:rFonts w:cs="Calibri"/>
          <w:b/>
          <w:bCs/>
        </w:rPr>
        <w:t xml:space="preserve"> do SWZ</w:t>
      </w:r>
      <w:r w:rsidRPr="0039018E">
        <w:rPr>
          <w:rFonts w:cs="Calibri"/>
        </w:rPr>
        <w:t xml:space="preserve">. W </w:t>
      </w:r>
      <w:r w:rsidR="004524AA" w:rsidRPr="0039018E">
        <w:rPr>
          <w:rFonts w:cs="Calibri"/>
        </w:rPr>
        <w:t>przypadku</w:t>
      </w:r>
      <w:r w:rsidR="004524AA" w:rsidRPr="00492ADF">
        <w:rPr>
          <w:rFonts w:cs="Calibri"/>
        </w:rPr>
        <w:t>, gdy</w:t>
      </w:r>
      <w:r w:rsidRPr="00492ADF">
        <w:rPr>
          <w:rFonts w:cs="Calibri"/>
        </w:rPr>
        <w:t xml:space="preserve"> Wykonawca nie korzysta z przygotowanego przez Zamawiającego wzoru Formularza oferty, oferta powinna zawierać wszystkie informacje wymagane we wzorze. </w:t>
      </w:r>
    </w:p>
    <w:p w14:paraId="66DE602C" w14:textId="77777777" w:rsidR="002D336C" w:rsidRPr="00492ADF" w:rsidRDefault="002D336C" w:rsidP="00492ADF">
      <w:pPr>
        <w:numPr>
          <w:ilvl w:val="0"/>
          <w:numId w:val="24"/>
        </w:numPr>
        <w:suppressAutoHyphens/>
        <w:spacing w:after="0"/>
        <w:jc w:val="both"/>
        <w:rPr>
          <w:rFonts w:cs="Calibri"/>
        </w:rPr>
      </w:pPr>
      <w:r w:rsidRPr="00492ADF">
        <w:rPr>
          <w:rFonts w:cs="Calibri"/>
        </w:rPr>
        <w:t>Oferta pod rygorem nieważności musi być sporządzona w postaci elektronicznej i opatrzona kwalifikowanym podpisem elektronicznym.</w:t>
      </w:r>
    </w:p>
    <w:p w14:paraId="7C1C563E" w14:textId="77777777" w:rsidR="002D336C" w:rsidRPr="00492ADF" w:rsidRDefault="002D336C" w:rsidP="00492ADF">
      <w:pPr>
        <w:numPr>
          <w:ilvl w:val="0"/>
          <w:numId w:val="24"/>
        </w:numPr>
        <w:suppressAutoHyphens/>
        <w:spacing w:after="0"/>
        <w:jc w:val="both"/>
        <w:rPr>
          <w:rFonts w:cs="Calibri"/>
          <w:b/>
        </w:rPr>
      </w:pPr>
      <w:r w:rsidRPr="00492ADF">
        <w:rPr>
          <w:rFonts w:cs="Calibri"/>
          <w:b/>
        </w:rPr>
        <w:t>Oferta musi zawierać:</w:t>
      </w:r>
    </w:p>
    <w:p w14:paraId="662575B1" w14:textId="77777777" w:rsidR="002D336C" w:rsidRPr="0039018E" w:rsidRDefault="002D336C" w:rsidP="00D6438A">
      <w:pPr>
        <w:numPr>
          <w:ilvl w:val="0"/>
          <w:numId w:val="39"/>
        </w:numPr>
        <w:suppressAutoHyphens/>
        <w:spacing w:after="0"/>
        <w:jc w:val="both"/>
        <w:rPr>
          <w:rFonts w:cs="Calibri"/>
        </w:rPr>
      </w:pPr>
      <w:r w:rsidRPr="00492ADF">
        <w:rPr>
          <w:rFonts w:cs="Calibri"/>
          <w:b/>
        </w:rPr>
        <w:t>Formularz ofertowy</w:t>
      </w:r>
      <w:r w:rsidRPr="00492ADF">
        <w:rPr>
          <w:rFonts w:cs="Calibri"/>
        </w:rPr>
        <w:t xml:space="preserve"> sporządzony i wypełniony według wzoru stanowiącego </w:t>
      </w:r>
      <w:r w:rsidRPr="005C0D97">
        <w:rPr>
          <w:rFonts w:cs="Calibri"/>
          <w:b/>
          <w:bCs/>
        </w:rPr>
        <w:t>załącznik nr 3 do SWZ</w:t>
      </w:r>
      <w:r w:rsidRPr="0039018E">
        <w:rPr>
          <w:rFonts w:cs="Calibri"/>
        </w:rPr>
        <w:t>,</w:t>
      </w:r>
    </w:p>
    <w:p w14:paraId="4620FA2A" w14:textId="77777777" w:rsidR="002D336C" w:rsidRPr="00492ADF" w:rsidRDefault="002D336C" w:rsidP="00D6438A">
      <w:pPr>
        <w:numPr>
          <w:ilvl w:val="0"/>
          <w:numId w:val="39"/>
        </w:numPr>
        <w:suppressAutoHyphens/>
        <w:spacing w:after="0"/>
        <w:jc w:val="both"/>
        <w:rPr>
          <w:rFonts w:cs="Calibri"/>
        </w:rPr>
      </w:pPr>
      <w:r w:rsidRPr="00492ADF">
        <w:rPr>
          <w:rFonts w:cs="Calibri"/>
          <w:b/>
        </w:rPr>
        <w:t>Pełnomocnictwo</w:t>
      </w:r>
      <w:r w:rsidRPr="00492ADF">
        <w:rPr>
          <w:rFonts w:cs="Calibri"/>
        </w:rPr>
        <w:t>- jeżeli dotyczy,</w:t>
      </w:r>
    </w:p>
    <w:p w14:paraId="7A2A088D" w14:textId="77777777" w:rsidR="002D336C" w:rsidRPr="00492ADF" w:rsidRDefault="002D336C" w:rsidP="00D6438A">
      <w:pPr>
        <w:numPr>
          <w:ilvl w:val="0"/>
          <w:numId w:val="39"/>
        </w:numPr>
        <w:suppressAutoHyphens/>
        <w:spacing w:after="0"/>
        <w:jc w:val="both"/>
        <w:rPr>
          <w:rFonts w:cs="Calibri"/>
        </w:rPr>
      </w:pPr>
      <w:r w:rsidRPr="008B0DBF">
        <w:rPr>
          <w:rFonts w:cs="Calibri"/>
          <w:b/>
        </w:rPr>
        <w:t>Dowód wniesienia wadium</w:t>
      </w:r>
      <w:r w:rsidRPr="008B0DBF">
        <w:rPr>
          <w:rFonts w:cs="Calibri"/>
        </w:rPr>
        <w:t>, w przypadku</w:t>
      </w:r>
      <w:r w:rsidRPr="00492ADF">
        <w:rPr>
          <w:rFonts w:cs="Calibri"/>
        </w:rPr>
        <w:t xml:space="preserve"> wniesienia wadium w formie innej niż pieniężna, </w:t>
      </w:r>
      <w:r w:rsidRPr="00FD6682">
        <w:rPr>
          <w:rFonts w:cs="Calibri"/>
          <w:b/>
        </w:rPr>
        <w:t>oryginał</w:t>
      </w:r>
      <w:r w:rsidRPr="00492ADF">
        <w:rPr>
          <w:rFonts w:cs="Calibri"/>
        </w:rPr>
        <w:t xml:space="preserve"> </w:t>
      </w:r>
      <w:r w:rsidRPr="00D06FCD">
        <w:rPr>
          <w:rFonts w:cs="Calibri"/>
          <w:b/>
          <w:bCs/>
        </w:rPr>
        <w:t>dokumentu wadialnego</w:t>
      </w:r>
      <w:r w:rsidRPr="00492ADF">
        <w:rPr>
          <w:rFonts w:cs="Calibri"/>
        </w:rPr>
        <w:t xml:space="preserve"> (gwarancji lub poręczenia),</w:t>
      </w:r>
    </w:p>
    <w:p w14:paraId="39970D9F" w14:textId="091EE8B2" w:rsidR="00672D97" w:rsidRPr="00492ADF" w:rsidRDefault="00672D97" w:rsidP="00D6438A">
      <w:pPr>
        <w:numPr>
          <w:ilvl w:val="0"/>
          <w:numId w:val="39"/>
        </w:numPr>
        <w:suppressAutoHyphens/>
        <w:spacing w:after="0"/>
        <w:jc w:val="both"/>
        <w:rPr>
          <w:rFonts w:cs="Calibri"/>
        </w:rPr>
      </w:pPr>
      <w:r w:rsidRPr="00492ADF">
        <w:rPr>
          <w:rFonts w:cs="Calibri"/>
          <w:b/>
        </w:rPr>
        <w:t>Wykaz osób do kryterium oceny ofert</w:t>
      </w:r>
      <w:r w:rsidRPr="00492ADF">
        <w:rPr>
          <w:rFonts w:cs="Calibri"/>
        </w:rPr>
        <w:t xml:space="preserve"> wzór stanowi </w:t>
      </w:r>
      <w:r w:rsidRPr="005C0D97">
        <w:rPr>
          <w:rFonts w:cs="Calibri"/>
          <w:b/>
          <w:bCs/>
        </w:rPr>
        <w:t>załącznik nr</w:t>
      </w:r>
      <w:r w:rsidR="0039018E" w:rsidRPr="005C0D97">
        <w:rPr>
          <w:rFonts w:cs="Calibri"/>
          <w:b/>
          <w:bCs/>
        </w:rPr>
        <w:t xml:space="preserve"> 4</w:t>
      </w:r>
      <w:r w:rsidRPr="005C0D97">
        <w:rPr>
          <w:rFonts w:cs="Calibri"/>
          <w:b/>
          <w:bCs/>
        </w:rPr>
        <w:t xml:space="preserve"> do SWZ</w:t>
      </w:r>
      <w:r w:rsidR="005C0D97">
        <w:rPr>
          <w:rFonts w:cs="Calibri"/>
          <w:b/>
          <w:bCs/>
        </w:rPr>
        <w:t>,</w:t>
      </w:r>
    </w:p>
    <w:p w14:paraId="72F26519" w14:textId="4B5D6F2D" w:rsidR="002D336C" w:rsidRDefault="002D336C" w:rsidP="00D6438A">
      <w:pPr>
        <w:numPr>
          <w:ilvl w:val="0"/>
          <w:numId w:val="39"/>
        </w:numPr>
        <w:suppressAutoHyphens/>
        <w:spacing w:after="0"/>
        <w:jc w:val="both"/>
        <w:rPr>
          <w:rFonts w:cs="Calibri"/>
        </w:rPr>
      </w:pPr>
      <w:r w:rsidRPr="00492ADF">
        <w:rPr>
          <w:rFonts w:cs="Calibri"/>
          <w:b/>
        </w:rPr>
        <w:t>Zobowiązanie podmiotu trzeciego</w:t>
      </w:r>
      <w:r w:rsidRPr="00492ADF">
        <w:rPr>
          <w:rFonts w:cs="Calibri"/>
        </w:rPr>
        <w:t>-</w:t>
      </w:r>
      <w:r w:rsidR="005C0D97">
        <w:rPr>
          <w:rFonts w:cs="Calibri"/>
        </w:rPr>
        <w:t xml:space="preserve"> wzór stanowi </w:t>
      </w:r>
      <w:r w:rsidR="005C0D97">
        <w:rPr>
          <w:rFonts w:cs="Calibri"/>
          <w:b/>
          <w:bCs/>
        </w:rPr>
        <w:t>z</w:t>
      </w:r>
      <w:r w:rsidR="005C0D97" w:rsidRPr="005C0D97">
        <w:rPr>
          <w:rFonts w:cs="Calibri"/>
          <w:b/>
          <w:bCs/>
        </w:rPr>
        <w:t>ałącznik nr 15 do SWZ</w:t>
      </w:r>
      <w:r w:rsidR="005C0D97">
        <w:rPr>
          <w:rFonts w:cs="Calibri"/>
        </w:rPr>
        <w:t>,</w:t>
      </w:r>
      <w:r w:rsidRPr="00492ADF">
        <w:rPr>
          <w:rFonts w:cs="Calibri"/>
        </w:rPr>
        <w:t xml:space="preserve"> jeżeli wykonawca polega na zasobach podmiotu trzeciego</w:t>
      </w:r>
      <w:r w:rsidR="00672D97" w:rsidRPr="00492ADF">
        <w:rPr>
          <w:rFonts w:cs="Calibri"/>
        </w:rPr>
        <w:t xml:space="preserve"> </w:t>
      </w:r>
    </w:p>
    <w:p w14:paraId="581D7634" w14:textId="2EC27F02" w:rsidR="00E65212" w:rsidRPr="00492ADF" w:rsidRDefault="00E65212" w:rsidP="00D6438A">
      <w:pPr>
        <w:numPr>
          <w:ilvl w:val="0"/>
          <w:numId w:val="39"/>
        </w:numPr>
        <w:suppressAutoHyphens/>
        <w:spacing w:after="0"/>
        <w:jc w:val="both"/>
        <w:rPr>
          <w:rFonts w:cs="Calibri"/>
        </w:rPr>
      </w:pPr>
      <w:r>
        <w:rPr>
          <w:rFonts w:cs="Calibri"/>
          <w:b/>
        </w:rPr>
        <w:t>Oświadczenia Wykonawców wspólnie ubiegających się o udzielenie zamówienia-</w:t>
      </w:r>
      <w:r w:rsidR="005C0D97" w:rsidRPr="005C0D97">
        <w:rPr>
          <w:rFonts w:cs="Calibri"/>
        </w:rPr>
        <w:t xml:space="preserve"> </w:t>
      </w:r>
      <w:r w:rsidR="005C0D97">
        <w:rPr>
          <w:rFonts w:cs="Calibri"/>
        </w:rPr>
        <w:t xml:space="preserve">wzór stanowi </w:t>
      </w:r>
      <w:r w:rsidR="005C0D97">
        <w:rPr>
          <w:rFonts w:cs="Calibri"/>
          <w:b/>
          <w:bCs/>
        </w:rPr>
        <w:t>z</w:t>
      </w:r>
      <w:r w:rsidR="005C0D97" w:rsidRPr="005C0D97">
        <w:rPr>
          <w:rFonts w:cs="Calibri"/>
          <w:b/>
          <w:bCs/>
        </w:rPr>
        <w:t>ałącznik nr 1</w:t>
      </w:r>
      <w:r w:rsidR="005C0D97">
        <w:rPr>
          <w:rFonts w:cs="Calibri"/>
          <w:b/>
          <w:bCs/>
        </w:rPr>
        <w:t>6</w:t>
      </w:r>
      <w:r w:rsidR="005C0D97" w:rsidRPr="005C0D97">
        <w:rPr>
          <w:rFonts w:cs="Calibri"/>
          <w:b/>
          <w:bCs/>
        </w:rPr>
        <w:t xml:space="preserve"> do SWZ</w:t>
      </w:r>
      <w:r w:rsidR="005C0D97">
        <w:rPr>
          <w:rFonts w:cs="Calibri"/>
          <w:b/>
          <w:bCs/>
        </w:rPr>
        <w:t>,</w:t>
      </w:r>
      <w:r>
        <w:rPr>
          <w:rFonts w:cs="Calibri"/>
          <w:b/>
        </w:rPr>
        <w:t xml:space="preserve"> </w:t>
      </w:r>
      <w:r w:rsidRPr="00E65212">
        <w:rPr>
          <w:rFonts w:cs="Calibri"/>
          <w:bCs/>
        </w:rPr>
        <w:t>jeżeli dotyczy</w:t>
      </w:r>
      <w:r>
        <w:rPr>
          <w:rFonts w:cs="Calibri"/>
          <w:bCs/>
        </w:rPr>
        <w:t>.</w:t>
      </w:r>
    </w:p>
    <w:p w14:paraId="7D4C881F" w14:textId="77777777" w:rsidR="00687323" w:rsidRPr="00492ADF" w:rsidRDefault="00687323" w:rsidP="003A5E61">
      <w:pPr>
        <w:pStyle w:val="RozdziaySWZ"/>
      </w:pPr>
      <w:r w:rsidRPr="00492ADF">
        <w:t>Sposób oraz termin składania ofert</w:t>
      </w:r>
    </w:p>
    <w:p w14:paraId="7C0F084A" w14:textId="77777777" w:rsidR="00687323" w:rsidRPr="00492ADF" w:rsidRDefault="00687323" w:rsidP="00492ADF">
      <w:pPr>
        <w:numPr>
          <w:ilvl w:val="0"/>
          <w:numId w:val="10"/>
        </w:numPr>
        <w:tabs>
          <w:tab w:val="clear" w:pos="0"/>
          <w:tab w:val="num" w:pos="-607"/>
        </w:tabs>
        <w:suppressAutoHyphens/>
        <w:spacing w:after="0"/>
        <w:ind w:left="470" w:hanging="357"/>
        <w:jc w:val="both"/>
        <w:rPr>
          <w:rFonts w:cs="Calibri"/>
        </w:rPr>
      </w:pPr>
      <w:r w:rsidRPr="00492ADF">
        <w:rPr>
          <w:rFonts w:cs="Calibri"/>
        </w:rPr>
        <w:t xml:space="preserve">Wykonawca może złożyć tylko jedną ofertę. </w:t>
      </w:r>
    </w:p>
    <w:p w14:paraId="67BE08F9" w14:textId="77777777" w:rsidR="00687323" w:rsidRPr="00492ADF" w:rsidRDefault="00687323" w:rsidP="00492ADF">
      <w:pPr>
        <w:numPr>
          <w:ilvl w:val="0"/>
          <w:numId w:val="10"/>
        </w:numPr>
        <w:tabs>
          <w:tab w:val="clear" w:pos="0"/>
          <w:tab w:val="num" w:pos="-607"/>
        </w:tabs>
        <w:suppressAutoHyphens/>
        <w:spacing w:after="0"/>
        <w:ind w:left="470" w:hanging="357"/>
        <w:jc w:val="both"/>
        <w:rPr>
          <w:rFonts w:cs="Calibri"/>
        </w:rPr>
      </w:pPr>
      <w:r w:rsidRPr="00492ADF">
        <w:rPr>
          <w:rFonts w:cs="Calibri"/>
        </w:rPr>
        <w:t>Wykonawca składa ofertę, pod rygorem nieważności, w formie elektronicznej (tj. w postaci elektronicznej opatrzonej kwalifikowanym podpisem elektronicznym).</w:t>
      </w:r>
    </w:p>
    <w:p w14:paraId="006B2FAC" w14:textId="77777777" w:rsidR="00687323" w:rsidRPr="00492ADF" w:rsidRDefault="00687323" w:rsidP="00492ADF">
      <w:pPr>
        <w:numPr>
          <w:ilvl w:val="0"/>
          <w:numId w:val="10"/>
        </w:numPr>
        <w:tabs>
          <w:tab w:val="clear" w:pos="0"/>
          <w:tab w:val="num" w:pos="-604"/>
        </w:tabs>
        <w:suppressAutoHyphens/>
        <w:spacing w:after="0"/>
        <w:ind w:left="470" w:hanging="357"/>
        <w:jc w:val="both"/>
        <w:rPr>
          <w:rFonts w:cs="Calibri"/>
        </w:rPr>
      </w:pPr>
      <w:r w:rsidRPr="00492ADF">
        <w:rPr>
          <w:rFonts w:cs="Calibri"/>
        </w:rPr>
        <w:lastRenderedPageBreak/>
        <w:t>Oferta powinna być podpisana przez osob</w:t>
      </w:r>
      <w:r w:rsidR="005D648A" w:rsidRPr="00492ADF">
        <w:rPr>
          <w:rFonts w:cs="Calibri"/>
        </w:rPr>
        <w:t>ę upoważnioną/osoby upoważnione</w:t>
      </w:r>
      <w:r w:rsidRPr="00492ADF">
        <w:rPr>
          <w:rFonts w:cs="Calibri"/>
        </w:rPr>
        <w:t xml:space="preserve"> do reprezentowania wykonawcy. </w:t>
      </w:r>
    </w:p>
    <w:p w14:paraId="2B108C96" w14:textId="77777777" w:rsidR="00687323" w:rsidRPr="00492ADF" w:rsidRDefault="00687323" w:rsidP="00492ADF">
      <w:pPr>
        <w:numPr>
          <w:ilvl w:val="0"/>
          <w:numId w:val="10"/>
        </w:numPr>
        <w:tabs>
          <w:tab w:val="clear" w:pos="0"/>
          <w:tab w:val="num" w:pos="-607"/>
        </w:tabs>
        <w:suppressAutoHyphens/>
        <w:spacing w:after="0"/>
        <w:ind w:left="470" w:hanging="357"/>
        <w:jc w:val="both"/>
        <w:rPr>
          <w:rFonts w:cs="Calibri"/>
        </w:rPr>
      </w:pPr>
      <w:r w:rsidRPr="00492ADF">
        <w:rPr>
          <w:rFonts w:cs="Calibri"/>
        </w:rPr>
        <w:t xml:space="preserve">Jeżeli w imieniu wykonawcy działa osoba, której umocowanie do jego reprezentowania nie wynika z dokumentów rejestrowych (KRS, </w:t>
      </w:r>
      <w:proofErr w:type="spellStart"/>
      <w:r w:rsidRPr="00492ADF">
        <w:rPr>
          <w:rFonts w:cs="Calibri"/>
        </w:rPr>
        <w:t>CEiDG</w:t>
      </w:r>
      <w:proofErr w:type="spellEnd"/>
      <w:r w:rsidRPr="00492ADF">
        <w:rPr>
          <w:rFonts w:cs="Calibri"/>
        </w:rPr>
        <w:t xml:space="preserve"> lub innego właściwego rejestru), wykonawca dołącza do oferty pełnomocnictwo.</w:t>
      </w:r>
    </w:p>
    <w:p w14:paraId="34EE2BB0" w14:textId="77777777" w:rsidR="00687323" w:rsidRPr="00492ADF" w:rsidRDefault="00687323" w:rsidP="00492ADF">
      <w:pPr>
        <w:numPr>
          <w:ilvl w:val="0"/>
          <w:numId w:val="10"/>
        </w:numPr>
        <w:tabs>
          <w:tab w:val="clear" w:pos="0"/>
          <w:tab w:val="num" w:pos="-604"/>
        </w:tabs>
        <w:suppressAutoHyphens/>
        <w:spacing w:after="0"/>
        <w:ind w:left="470" w:hanging="357"/>
        <w:jc w:val="both"/>
        <w:rPr>
          <w:rFonts w:cs="Calibri"/>
        </w:rPr>
      </w:pPr>
      <w:r w:rsidRPr="00492ADF">
        <w:rPr>
          <w:rFonts w:cs="Calibri"/>
        </w:rPr>
        <w:t xml:space="preserve">Pełnomocnictwo do złożenia oferty lub oświadczenia, o którym mowa w art. 125 ust. 1 PZP, przekazuje się w postaci elektronicznej i opatruje kwalifikowanym podpisem elektronicznym. </w:t>
      </w:r>
      <w:r w:rsidR="00FD6682">
        <w:rPr>
          <w:rFonts w:cs="Calibri"/>
        </w:rPr>
        <w:br/>
      </w:r>
      <w:r w:rsidRPr="00492ADF">
        <w:rPr>
          <w:rFonts w:cs="Calibri"/>
        </w:rPr>
        <w:t xml:space="preserve">W </w:t>
      </w:r>
      <w:r w:rsidR="00FD6682" w:rsidRPr="00492ADF">
        <w:rPr>
          <w:rFonts w:cs="Calibri"/>
        </w:rPr>
        <w:t>przypadku, gdy</w:t>
      </w:r>
      <w:r w:rsidRPr="00492ADF">
        <w:rPr>
          <w:rFonts w:cs="Calibri"/>
        </w:rPr>
        <w:t xml:space="preserve"> pełnomocnictwo do złożenia oferty lub oświadczenia, o którym mowa w art. 125 ust. 1 PZP, zostało </w:t>
      </w:r>
      <w:r w:rsidR="00FD6682" w:rsidRPr="00492ADF">
        <w:rPr>
          <w:rFonts w:cs="Calibri"/>
        </w:rPr>
        <w:t>sporządzone, jako</w:t>
      </w:r>
      <w:r w:rsidRPr="00492ADF">
        <w:rPr>
          <w:rFonts w:cs="Calibri"/>
        </w:rPr>
        <w:t xml:space="preserve"> dokument w postaci papierowej i opatrzone własnoręcznym podpisem, przekazuje się cyfrowe odwzorowanie tego dokumentu opatrzone podpisem kwalifikowanym, potwierdzającym zgodność odwzorowania cyfrowego </w:t>
      </w:r>
      <w:r w:rsidR="00FD6682">
        <w:rPr>
          <w:rFonts w:cs="Calibri"/>
        </w:rPr>
        <w:br/>
      </w:r>
      <w:r w:rsidRPr="00492ADF">
        <w:rPr>
          <w:rFonts w:cs="Calibri"/>
        </w:rPr>
        <w:t>z dokumentem w postaci papierowej. Odwzorowanie cyfrowe pełnomocnictwa powinno potwierdzać prawidłowość umocowania na dzień złożenia oferty lub oświadczenia, o którym mowa w art. 125 ust. 1 PZP.</w:t>
      </w:r>
    </w:p>
    <w:p w14:paraId="300ED212" w14:textId="77777777" w:rsidR="00687323" w:rsidRPr="00492ADF" w:rsidRDefault="00687323" w:rsidP="00492ADF">
      <w:pPr>
        <w:numPr>
          <w:ilvl w:val="0"/>
          <w:numId w:val="10"/>
        </w:numPr>
        <w:tabs>
          <w:tab w:val="clear" w:pos="0"/>
          <w:tab w:val="num" w:pos="-604"/>
        </w:tabs>
        <w:suppressAutoHyphens/>
        <w:spacing w:after="0"/>
        <w:ind w:left="470" w:hanging="357"/>
        <w:jc w:val="both"/>
        <w:rPr>
          <w:rFonts w:cs="Calibri"/>
        </w:rPr>
      </w:pPr>
      <w:r w:rsidRPr="00492ADF">
        <w:rPr>
          <w:rFonts w:cs="Calibri"/>
        </w:rPr>
        <w:t xml:space="preserve">W przypadku wykonawców ubiegających się wspólnie o udzielenie zamówienia do oferty należy załączyć pełnomocnictwo dla pełnomocnika do reprezentowania ich w postępowaniu </w:t>
      </w:r>
      <w:r w:rsidR="00FD6682">
        <w:rPr>
          <w:rFonts w:cs="Calibri"/>
        </w:rPr>
        <w:br/>
      </w:r>
      <w:r w:rsidRPr="00492ADF">
        <w:rPr>
          <w:rFonts w:cs="Calibri"/>
        </w:rPr>
        <w:t xml:space="preserve">o udzielenie zamówienia albo do reprezentowania w postępowaniu i zawarcia umowy </w:t>
      </w:r>
      <w:r w:rsidR="00FD6682">
        <w:rPr>
          <w:rFonts w:cs="Calibri"/>
        </w:rPr>
        <w:br/>
      </w:r>
      <w:r w:rsidRPr="00492ADF">
        <w:rPr>
          <w:rFonts w:cs="Calibri"/>
        </w:rPr>
        <w:t>w sprawie zamówienia publicznego.</w:t>
      </w:r>
    </w:p>
    <w:p w14:paraId="439DD78A" w14:textId="77777777" w:rsidR="00687323" w:rsidRPr="00492ADF" w:rsidRDefault="00687323" w:rsidP="00492ADF">
      <w:pPr>
        <w:numPr>
          <w:ilvl w:val="0"/>
          <w:numId w:val="10"/>
        </w:numPr>
        <w:tabs>
          <w:tab w:val="clear" w:pos="0"/>
          <w:tab w:val="num" w:pos="-604"/>
        </w:tabs>
        <w:suppressAutoHyphens/>
        <w:spacing w:after="0"/>
        <w:ind w:left="470" w:hanging="357"/>
        <w:jc w:val="both"/>
        <w:rPr>
          <w:rFonts w:cs="Calibri"/>
        </w:rPr>
      </w:pPr>
      <w:r w:rsidRPr="00492ADF">
        <w:rPr>
          <w:rFonts w:cs="Calibri"/>
        </w:rPr>
        <w:t xml:space="preserve">Wykonawca składa ofertę za pośrednictwem platformy zakupowej, tj. </w:t>
      </w:r>
      <w:hyperlink r:id="rId27" w:history="1">
        <w:r w:rsidR="005D648A" w:rsidRPr="00492ADF">
          <w:rPr>
            <w:rStyle w:val="Hipercze"/>
            <w:rFonts w:cs="Calibri"/>
          </w:rPr>
          <w:t>platformazakupowa.pl</w:t>
        </w:r>
      </w:hyperlink>
      <w:r w:rsidRPr="00492ADF">
        <w:rPr>
          <w:rFonts w:cs="Calibri"/>
        </w:rPr>
        <w:t>.</w:t>
      </w:r>
    </w:p>
    <w:p w14:paraId="1962A6E9" w14:textId="77777777" w:rsidR="00687323" w:rsidRPr="00D57474" w:rsidRDefault="00687323" w:rsidP="00492ADF">
      <w:pPr>
        <w:numPr>
          <w:ilvl w:val="0"/>
          <w:numId w:val="10"/>
        </w:numPr>
        <w:tabs>
          <w:tab w:val="clear" w:pos="0"/>
          <w:tab w:val="num" w:pos="-604"/>
        </w:tabs>
        <w:suppressAutoHyphens/>
        <w:spacing w:after="0"/>
        <w:ind w:left="470" w:hanging="357"/>
        <w:jc w:val="both"/>
        <w:rPr>
          <w:rFonts w:cs="Calibri"/>
        </w:rPr>
      </w:pPr>
      <w:r w:rsidRPr="00492ADF">
        <w:rPr>
          <w:rFonts w:cs="Calibri"/>
        </w:rPr>
        <w:t xml:space="preserve">Sposób </w:t>
      </w:r>
      <w:r w:rsidRPr="00D57474">
        <w:rPr>
          <w:rFonts w:cs="Calibri"/>
        </w:rPr>
        <w:t xml:space="preserve">złożenia oferty </w:t>
      </w:r>
      <w:r w:rsidR="003A5E61" w:rsidRPr="00D57474">
        <w:rPr>
          <w:rFonts w:cs="Calibri"/>
        </w:rPr>
        <w:t>został opisany w</w:t>
      </w:r>
      <w:r w:rsidRPr="00D57474">
        <w:rPr>
          <w:rFonts w:cs="Calibri"/>
        </w:rPr>
        <w:t xml:space="preserve"> Regulaminie korzystania z platformy zakupowej</w:t>
      </w:r>
      <w:r w:rsidR="003A5E61" w:rsidRPr="00D57474">
        <w:rPr>
          <w:rFonts w:cs="Calibri"/>
        </w:rPr>
        <w:t xml:space="preserve">, stanowiącym </w:t>
      </w:r>
      <w:r w:rsidR="003A5E61" w:rsidRPr="00D06FCD">
        <w:rPr>
          <w:rFonts w:cs="Calibri"/>
          <w:b/>
          <w:bCs/>
        </w:rPr>
        <w:t>załącznik nr</w:t>
      </w:r>
      <w:r w:rsidR="0039018E" w:rsidRPr="00D06FCD">
        <w:rPr>
          <w:rFonts w:cs="Calibri"/>
          <w:b/>
          <w:bCs/>
        </w:rPr>
        <w:t xml:space="preserve"> 10</w:t>
      </w:r>
      <w:r w:rsidR="003A5E61" w:rsidRPr="00D06FCD">
        <w:rPr>
          <w:rFonts w:cs="Calibri"/>
          <w:b/>
          <w:bCs/>
        </w:rPr>
        <w:t xml:space="preserve"> do SWZ</w:t>
      </w:r>
      <w:r w:rsidRPr="00D57474">
        <w:rPr>
          <w:rFonts w:cs="Calibri"/>
        </w:rPr>
        <w:t xml:space="preserve">. </w:t>
      </w:r>
    </w:p>
    <w:p w14:paraId="78A9E54C" w14:textId="77777777" w:rsidR="00687323" w:rsidRPr="00492ADF" w:rsidRDefault="00687323" w:rsidP="00492ADF">
      <w:pPr>
        <w:numPr>
          <w:ilvl w:val="0"/>
          <w:numId w:val="10"/>
        </w:numPr>
        <w:tabs>
          <w:tab w:val="clear" w:pos="0"/>
          <w:tab w:val="num" w:pos="-604"/>
        </w:tabs>
        <w:suppressAutoHyphens/>
        <w:spacing w:after="0"/>
        <w:ind w:left="470" w:hanging="357"/>
        <w:jc w:val="both"/>
        <w:rPr>
          <w:rFonts w:cs="Calibri"/>
        </w:rPr>
      </w:pPr>
      <w:r w:rsidRPr="00492ADF">
        <w:rPr>
          <w:rFonts w:cs="Calibri"/>
        </w:rPr>
        <w:t>Wszelkie informacje stanowiące tajemnicę przedsiębiorstwa w rozumieniu ustawy z 16.</w:t>
      </w:r>
      <w:r w:rsidR="00672D97" w:rsidRPr="00492ADF">
        <w:rPr>
          <w:rFonts w:cs="Calibri"/>
        </w:rPr>
        <w:t>0</w:t>
      </w:r>
      <w:r w:rsidRPr="00492ADF">
        <w:rPr>
          <w:rFonts w:cs="Calibri"/>
        </w:rPr>
        <w:t>4.1993 r. o zwalczaniu nieuczciwej konkurencji (</w:t>
      </w:r>
      <w:proofErr w:type="spellStart"/>
      <w:r w:rsidRPr="00492ADF">
        <w:rPr>
          <w:rFonts w:cs="Calibri"/>
        </w:rPr>
        <w:t>t.j</w:t>
      </w:r>
      <w:proofErr w:type="spellEnd"/>
      <w:r w:rsidRPr="00492ADF">
        <w:rPr>
          <w:rFonts w:cs="Calibri"/>
        </w:rPr>
        <w:t>. Dz.U. z 20</w:t>
      </w:r>
      <w:r w:rsidR="008C3A1E" w:rsidRPr="00492ADF">
        <w:rPr>
          <w:rFonts w:cs="Calibri"/>
        </w:rPr>
        <w:t>20</w:t>
      </w:r>
      <w:r w:rsidRPr="00492ADF">
        <w:rPr>
          <w:rFonts w:cs="Calibri"/>
        </w:rPr>
        <w:t xml:space="preserve"> r. poz. </w:t>
      </w:r>
      <w:r w:rsidR="008C3A1E" w:rsidRPr="00492ADF">
        <w:rPr>
          <w:rFonts w:cs="Calibri"/>
        </w:rPr>
        <w:t>1913</w:t>
      </w:r>
      <w:r w:rsidRPr="00492ADF">
        <w:rPr>
          <w:rFonts w:cs="Calibri"/>
        </w:rPr>
        <w:t xml:space="preserve">), które Wykonawca </w:t>
      </w:r>
      <w:r w:rsidR="00FD6682" w:rsidRPr="00492ADF">
        <w:rPr>
          <w:rFonts w:cs="Calibri"/>
        </w:rPr>
        <w:t>zastrzeże, jako</w:t>
      </w:r>
      <w:r w:rsidRPr="00492ADF">
        <w:rPr>
          <w:rFonts w:cs="Calibri"/>
        </w:rPr>
        <w:t xml:space="preserve"> tajemnicę przedsiębiorstwa, powinny zostać przekazane w wydzielonym </w:t>
      </w:r>
      <w:r w:rsidR="00FD6682">
        <w:rPr>
          <w:rFonts w:cs="Calibri"/>
        </w:rPr>
        <w:br/>
      </w:r>
      <w:r w:rsidRPr="00492ADF">
        <w:rPr>
          <w:rFonts w:cs="Calibri"/>
        </w:rPr>
        <w:t xml:space="preserve">i odpowiednio oznaczonym pliku. Wykonawca zobowiązany jest wraz z przekazaniem informacji </w:t>
      </w:r>
      <w:r w:rsidR="00FD6682" w:rsidRPr="00492ADF">
        <w:rPr>
          <w:rFonts w:cs="Calibri"/>
        </w:rPr>
        <w:t>zastrzeżonych, jako</w:t>
      </w:r>
      <w:r w:rsidRPr="00492ADF">
        <w:rPr>
          <w:rFonts w:cs="Calibri"/>
        </w:rPr>
        <w:t xml:space="preserve"> tajemnica przedsiębiorstwa wykazać spełnienie przesłanek określonych </w:t>
      </w:r>
      <w:r w:rsidR="00FD6682">
        <w:rPr>
          <w:rFonts w:cs="Calibri"/>
        </w:rPr>
        <w:br/>
      </w:r>
      <w:r w:rsidRPr="00492ADF">
        <w:rPr>
          <w:rFonts w:cs="Calibri"/>
        </w:rPr>
        <w:t xml:space="preserve">w art. 11 ust. 2 ustawy z 16.4.1993 r. o zwalczaniu nieuczciwej konkurencji. </w:t>
      </w:r>
      <w:r w:rsidRPr="00492ADF">
        <w:rPr>
          <w:rFonts w:cs="Calibri"/>
          <w:u w:val="single"/>
        </w:rPr>
        <w:t>Zastrzeżenie przez Wykonawcę tajemnicy przedsiębiorstwa bez uzasadnienia będzie traktowane przez Zamawiającego jako bezskuteczne</w:t>
      </w:r>
      <w:r w:rsidRPr="00492ADF">
        <w:rPr>
          <w:rFonts w:cs="Calibri"/>
        </w:rPr>
        <w:t>, ze względu na zaniechanie przez wykonawcę podjęcia, przy dołożeniu należytej staranności, działań w celu utrzymania poufności objętych klauzulą informacji zgodnie z art. 18 ust. 3 PZP.</w:t>
      </w:r>
    </w:p>
    <w:p w14:paraId="28CE9EB4" w14:textId="3861B805" w:rsidR="00687323" w:rsidRPr="006252FD" w:rsidRDefault="00687323" w:rsidP="00492ADF">
      <w:pPr>
        <w:numPr>
          <w:ilvl w:val="0"/>
          <w:numId w:val="10"/>
        </w:numPr>
        <w:tabs>
          <w:tab w:val="clear" w:pos="0"/>
          <w:tab w:val="num" w:pos="-604"/>
        </w:tabs>
        <w:suppressAutoHyphens/>
        <w:spacing w:after="0"/>
        <w:ind w:left="470" w:hanging="357"/>
        <w:jc w:val="both"/>
        <w:rPr>
          <w:rFonts w:cs="Calibri"/>
        </w:rPr>
      </w:pPr>
      <w:r w:rsidRPr="006252FD">
        <w:rPr>
          <w:rFonts w:cs="Calibri"/>
        </w:rPr>
        <w:t xml:space="preserve">Termin składania ofert upływa </w:t>
      </w:r>
      <w:r w:rsidRPr="003E4A2D">
        <w:rPr>
          <w:rFonts w:cs="Calibri"/>
        </w:rPr>
        <w:t xml:space="preserve">w dniu </w:t>
      </w:r>
      <w:r w:rsidR="003E4A2D" w:rsidRPr="000F52EF">
        <w:rPr>
          <w:rFonts w:cs="Calibri"/>
          <w:b/>
          <w:bCs/>
        </w:rPr>
        <w:t>0</w:t>
      </w:r>
      <w:r w:rsidR="000F52EF" w:rsidRPr="000F52EF">
        <w:rPr>
          <w:rFonts w:cs="Calibri"/>
          <w:b/>
          <w:bCs/>
        </w:rPr>
        <w:t>3</w:t>
      </w:r>
      <w:r w:rsidR="003E4A2D" w:rsidRPr="000F52EF">
        <w:rPr>
          <w:rFonts w:cs="Calibri"/>
          <w:b/>
          <w:bCs/>
        </w:rPr>
        <w:t>.12</w:t>
      </w:r>
      <w:r w:rsidR="006252FD" w:rsidRPr="000F52EF">
        <w:rPr>
          <w:rFonts w:cs="Calibri"/>
          <w:b/>
          <w:bCs/>
        </w:rPr>
        <w:t>.2021,</w:t>
      </w:r>
      <w:r w:rsidRPr="000F52EF">
        <w:rPr>
          <w:rFonts w:cs="Calibri"/>
          <w:b/>
          <w:bCs/>
        </w:rPr>
        <w:t xml:space="preserve"> o godz. </w:t>
      </w:r>
      <w:r w:rsidR="008C3A1E" w:rsidRPr="000F52EF">
        <w:rPr>
          <w:rFonts w:cs="Calibri"/>
          <w:b/>
          <w:bCs/>
        </w:rPr>
        <w:t>9</w:t>
      </w:r>
      <w:r w:rsidR="00EC06C9" w:rsidRPr="000F52EF">
        <w:rPr>
          <w:rFonts w:cs="Calibri"/>
          <w:b/>
          <w:bCs/>
        </w:rPr>
        <w:t>:</w:t>
      </w:r>
      <w:r w:rsidR="008C3A1E" w:rsidRPr="000F52EF">
        <w:rPr>
          <w:rFonts w:cs="Calibri"/>
          <w:b/>
          <w:bCs/>
        </w:rPr>
        <w:t>00</w:t>
      </w:r>
      <w:r w:rsidRPr="000F52EF">
        <w:rPr>
          <w:rFonts w:cs="Calibri"/>
          <w:b/>
          <w:bCs/>
        </w:rPr>
        <w:t>.</w:t>
      </w:r>
      <w:r w:rsidRPr="006252FD">
        <w:rPr>
          <w:rFonts w:cs="Calibri"/>
        </w:rPr>
        <w:t xml:space="preserve"> Decyduje data oraz dokładny czas (</w:t>
      </w:r>
      <w:proofErr w:type="spellStart"/>
      <w:r w:rsidRPr="006252FD">
        <w:rPr>
          <w:rFonts w:cs="Calibri"/>
        </w:rPr>
        <w:t>hh:mm:ss</w:t>
      </w:r>
      <w:proofErr w:type="spellEnd"/>
      <w:r w:rsidRPr="006252FD">
        <w:rPr>
          <w:rFonts w:cs="Calibri"/>
        </w:rPr>
        <w:t>) generowany wg czasu lokalnego serwera synchronizowanego zegarem Głównego Urzędu Miar.</w:t>
      </w:r>
    </w:p>
    <w:p w14:paraId="19AB303E" w14:textId="77777777" w:rsidR="00687323" w:rsidRPr="006252FD" w:rsidRDefault="00687323" w:rsidP="00492ADF">
      <w:pPr>
        <w:numPr>
          <w:ilvl w:val="0"/>
          <w:numId w:val="10"/>
        </w:numPr>
        <w:tabs>
          <w:tab w:val="clear" w:pos="0"/>
          <w:tab w:val="num" w:pos="-604"/>
        </w:tabs>
        <w:suppressAutoHyphens/>
        <w:spacing w:after="0"/>
        <w:ind w:left="470" w:hanging="357"/>
        <w:jc w:val="both"/>
        <w:rPr>
          <w:rFonts w:cs="Calibri"/>
        </w:rPr>
      </w:pPr>
      <w:r w:rsidRPr="006252FD">
        <w:rPr>
          <w:rFonts w:cs="Calibri"/>
        </w:rPr>
        <w:t>Oferta złożona po terminie zostanie odrzucona na podstawie art. 226 ust. 1 pkt 1 PZP.</w:t>
      </w:r>
    </w:p>
    <w:p w14:paraId="57666DA0" w14:textId="77777777" w:rsidR="00927358" w:rsidRPr="006252FD" w:rsidRDefault="00927358" w:rsidP="00492ADF">
      <w:pPr>
        <w:numPr>
          <w:ilvl w:val="0"/>
          <w:numId w:val="10"/>
        </w:numPr>
        <w:tabs>
          <w:tab w:val="clear" w:pos="0"/>
          <w:tab w:val="num" w:pos="-604"/>
        </w:tabs>
        <w:suppressAutoHyphens/>
        <w:spacing w:after="0"/>
        <w:ind w:left="470" w:hanging="357"/>
        <w:jc w:val="both"/>
        <w:rPr>
          <w:rFonts w:cs="Calibri"/>
        </w:rPr>
      </w:pPr>
      <w:r w:rsidRPr="006252FD">
        <w:rPr>
          <w:rFonts w:cs="Calibri"/>
          <w:color w:val="000000"/>
        </w:rPr>
        <w:t xml:space="preserve">Szczegółowa instrukcja dla Wykonawców dotycząca złożenia, zmiany i wycofania oferty znajduje się na stronie internetowej pod adresem:  </w:t>
      </w:r>
      <w:hyperlink r:id="rId28" w:history="1">
        <w:r w:rsidRPr="006252FD">
          <w:rPr>
            <w:rStyle w:val="Hipercze"/>
            <w:rFonts w:cs="Calibri"/>
            <w:color w:val="1155CC"/>
          </w:rPr>
          <w:t>https://platformazakupowa.pl/strona/45-instrukcje</w:t>
        </w:r>
      </w:hyperlink>
    </w:p>
    <w:p w14:paraId="03329457" w14:textId="77777777" w:rsidR="000F52EF" w:rsidRDefault="00687323" w:rsidP="00492ADF">
      <w:pPr>
        <w:numPr>
          <w:ilvl w:val="0"/>
          <w:numId w:val="10"/>
        </w:numPr>
        <w:tabs>
          <w:tab w:val="clear" w:pos="0"/>
          <w:tab w:val="num" w:pos="-604"/>
        </w:tabs>
        <w:suppressAutoHyphens/>
        <w:spacing w:after="0"/>
        <w:ind w:left="470" w:hanging="357"/>
        <w:jc w:val="both"/>
        <w:rPr>
          <w:rFonts w:cs="Calibri"/>
        </w:rPr>
      </w:pPr>
      <w:r w:rsidRPr="006252FD">
        <w:rPr>
          <w:rFonts w:cs="Calibri"/>
        </w:rPr>
        <w:t>Wykonawca nie może skutecznie wycofać oferty ani wprowadzić zmian w treści oferty po upływie terminu składania ofert.</w:t>
      </w:r>
    </w:p>
    <w:p w14:paraId="0F886852" w14:textId="2FEF1CDA" w:rsidR="00687323" w:rsidRDefault="000F52EF" w:rsidP="000F52EF">
      <w:pPr>
        <w:suppressAutoHyphens/>
        <w:spacing w:after="0"/>
        <w:ind w:left="470"/>
        <w:jc w:val="both"/>
        <w:rPr>
          <w:rFonts w:cs="Calibri"/>
        </w:rPr>
      </w:pPr>
      <w:r>
        <w:rPr>
          <w:rFonts w:cs="Calibri"/>
        </w:rPr>
        <w:br/>
      </w:r>
      <w:r>
        <w:rPr>
          <w:rFonts w:cs="Calibri"/>
        </w:rPr>
        <w:br/>
      </w:r>
      <w:r>
        <w:rPr>
          <w:rFonts w:cs="Calibri"/>
        </w:rPr>
        <w:br/>
      </w:r>
    </w:p>
    <w:p w14:paraId="7F16D96B" w14:textId="77777777" w:rsidR="00687323" w:rsidRPr="006252FD" w:rsidRDefault="00687323" w:rsidP="003A5E61">
      <w:pPr>
        <w:pStyle w:val="RozdziaySWZ"/>
      </w:pPr>
      <w:r w:rsidRPr="006252FD">
        <w:lastRenderedPageBreak/>
        <w:t>Termin otwarcia ofert</w:t>
      </w:r>
    </w:p>
    <w:p w14:paraId="2A9FD097" w14:textId="0CB3C5D2" w:rsidR="00687323" w:rsidRPr="006252FD" w:rsidRDefault="00687323" w:rsidP="00492ADF">
      <w:pPr>
        <w:numPr>
          <w:ilvl w:val="0"/>
          <w:numId w:val="25"/>
        </w:numPr>
        <w:tabs>
          <w:tab w:val="clear" w:pos="0"/>
          <w:tab w:val="num" w:pos="-607"/>
        </w:tabs>
        <w:suppressAutoHyphens/>
        <w:spacing w:after="0"/>
        <w:ind w:left="473"/>
        <w:jc w:val="both"/>
        <w:rPr>
          <w:rFonts w:cs="Calibri"/>
        </w:rPr>
      </w:pPr>
      <w:r w:rsidRPr="006252FD">
        <w:rPr>
          <w:rFonts w:cs="Calibri"/>
        </w:rPr>
        <w:t xml:space="preserve">Otwarcie ofert nastąpi niezwłocznie po upływie terminu składania ofert, tj. w dniu </w:t>
      </w:r>
      <w:r w:rsidR="003E4A2D" w:rsidRPr="000F52EF">
        <w:rPr>
          <w:rFonts w:cs="Calibri"/>
          <w:b/>
          <w:bCs/>
        </w:rPr>
        <w:t>0</w:t>
      </w:r>
      <w:r w:rsidR="000F52EF" w:rsidRPr="000F52EF">
        <w:rPr>
          <w:rFonts w:cs="Calibri"/>
          <w:b/>
          <w:bCs/>
        </w:rPr>
        <w:t>3</w:t>
      </w:r>
      <w:r w:rsidR="003E4A2D" w:rsidRPr="000F52EF">
        <w:rPr>
          <w:rFonts w:cs="Calibri"/>
          <w:b/>
          <w:bCs/>
        </w:rPr>
        <w:t>.12</w:t>
      </w:r>
      <w:r w:rsidR="006252FD" w:rsidRPr="000F52EF">
        <w:rPr>
          <w:rFonts w:cs="Calibri"/>
          <w:b/>
          <w:bCs/>
        </w:rPr>
        <w:t>.2021</w:t>
      </w:r>
      <w:r w:rsidRPr="000F52EF">
        <w:rPr>
          <w:rFonts w:cs="Calibri"/>
          <w:b/>
          <w:bCs/>
        </w:rPr>
        <w:t xml:space="preserve"> godz</w:t>
      </w:r>
      <w:r w:rsidR="00AF14D9" w:rsidRPr="000F52EF">
        <w:rPr>
          <w:rFonts w:cs="Calibri"/>
          <w:b/>
          <w:bCs/>
        </w:rPr>
        <w:t>. 9:0</w:t>
      </w:r>
      <w:r w:rsidR="006252FD" w:rsidRPr="000F52EF">
        <w:rPr>
          <w:rFonts w:cs="Calibri"/>
          <w:b/>
          <w:bCs/>
        </w:rPr>
        <w:t>5.</w:t>
      </w:r>
      <w:r w:rsidR="006252FD" w:rsidRPr="006252FD">
        <w:rPr>
          <w:rFonts w:cs="Calibri"/>
        </w:rPr>
        <w:t xml:space="preserve"> Otwarcie</w:t>
      </w:r>
      <w:r w:rsidRPr="006252FD">
        <w:rPr>
          <w:rFonts w:cs="Calibri"/>
        </w:rPr>
        <w:t xml:space="preserve"> ofert dokonywane jest przez odszyfrowanie i otwarcie ofert.</w:t>
      </w:r>
    </w:p>
    <w:p w14:paraId="5011E7ED" w14:textId="77777777" w:rsidR="00687323" w:rsidRPr="00492ADF" w:rsidRDefault="00687323" w:rsidP="00492ADF">
      <w:pPr>
        <w:numPr>
          <w:ilvl w:val="0"/>
          <w:numId w:val="25"/>
        </w:numPr>
        <w:tabs>
          <w:tab w:val="clear" w:pos="0"/>
          <w:tab w:val="num" w:pos="-604"/>
        </w:tabs>
        <w:suppressAutoHyphens/>
        <w:spacing w:after="0"/>
        <w:ind w:left="470" w:hanging="357"/>
        <w:jc w:val="both"/>
        <w:rPr>
          <w:rFonts w:cs="Calibri"/>
        </w:rPr>
      </w:pPr>
      <w:r w:rsidRPr="006252FD">
        <w:rPr>
          <w:rFonts w:cs="Calibri"/>
        </w:rPr>
        <w:t>Zamawiający, najpóźniej przed otwarciem ofert, udostępni na stronie internetowej prowadzonego postępowania informację o kwocie, jaką zamierza przeznaczyć na sfinansowanie</w:t>
      </w:r>
      <w:r w:rsidRPr="00492ADF">
        <w:rPr>
          <w:rFonts w:cs="Calibri"/>
        </w:rPr>
        <w:t xml:space="preserve"> zamówienia. </w:t>
      </w:r>
    </w:p>
    <w:p w14:paraId="59FB5C58" w14:textId="77777777" w:rsidR="003C6C2E" w:rsidRPr="00492ADF" w:rsidRDefault="00687323" w:rsidP="00492ADF">
      <w:pPr>
        <w:numPr>
          <w:ilvl w:val="0"/>
          <w:numId w:val="25"/>
        </w:numPr>
        <w:tabs>
          <w:tab w:val="clear" w:pos="0"/>
          <w:tab w:val="num" w:pos="-604"/>
        </w:tabs>
        <w:suppressAutoHyphens/>
        <w:spacing w:after="0"/>
        <w:ind w:left="470" w:hanging="357"/>
        <w:jc w:val="both"/>
        <w:rPr>
          <w:rFonts w:cs="Calibri"/>
        </w:rPr>
      </w:pPr>
      <w:r w:rsidRPr="00492ADF">
        <w:rPr>
          <w:rFonts w:cs="Calibri"/>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1B126F5E" w14:textId="77777777" w:rsidR="00687323" w:rsidRPr="00492ADF" w:rsidRDefault="00687323" w:rsidP="00492ADF">
      <w:pPr>
        <w:numPr>
          <w:ilvl w:val="0"/>
          <w:numId w:val="25"/>
        </w:numPr>
        <w:tabs>
          <w:tab w:val="clear" w:pos="0"/>
          <w:tab w:val="num" w:pos="-604"/>
        </w:tabs>
        <w:suppressAutoHyphens/>
        <w:spacing w:after="0"/>
        <w:ind w:left="470" w:hanging="357"/>
        <w:jc w:val="both"/>
        <w:rPr>
          <w:rFonts w:cs="Calibri"/>
        </w:rPr>
      </w:pPr>
      <w:r w:rsidRPr="00492ADF">
        <w:rPr>
          <w:rFonts w:cs="Calibri"/>
        </w:rPr>
        <w:t xml:space="preserve">Niezwłocznie po otwarciu ofert zamawiający udostępni na stronie internetowej prowadzonego postępowania informacje o: </w:t>
      </w:r>
    </w:p>
    <w:p w14:paraId="2D4722FF" w14:textId="77777777" w:rsidR="00687323" w:rsidRPr="00492ADF" w:rsidRDefault="00687323" w:rsidP="00492ADF">
      <w:pPr>
        <w:pStyle w:val="Default"/>
        <w:numPr>
          <w:ilvl w:val="0"/>
          <w:numId w:val="26"/>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1D164CCE" w14:textId="77777777" w:rsidR="00687323" w:rsidRPr="00492ADF" w:rsidRDefault="00687323" w:rsidP="00492ADF">
      <w:pPr>
        <w:numPr>
          <w:ilvl w:val="0"/>
          <w:numId w:val="26"/>
        </w:numPr>
        <w:suppressAutoHyphens/>
        <w:spacing w:after="0"/>
        <w:jc w:val="both"/>
        <w:rPr>
          <w:rFonts w:cs="Calibri"/>
        </w:rPr>
      </w:pPr>
      <w:r w:rsidRPr="00492ADF">
        <w:rPr>
          <w:rFonts w:cs="Calibri"/>
        </w:rPr>
        <w:t>cenach lub kosztach zawartych w ofertach.</w:t>
      </w:r>
    </w:p>
    <w:p w14:paraId="7B8D4F34" w14:textId="77777777" w:rsidR="00687323" w:rsidRPr="00492ADF" w:rsidRDefault="00687323" w:rsidP="003A5E61">
      <w:pPr>
        <w:pStyle w:val="RozdziaySWZ"/>
      </w:pPr>
      <w:r w:rsidRPr="00492ADF">
        <w:t>Sposób obliczenia ceny</w:t>
      </w:r>
    </w:p>
    <w:p w14:paraId="77246BF5" w14:textId="77777777" w:rsidR="00672D97" w:rsidRPr="00492ADF" w:rsidRDefault="00687323" w:rsidP="00492ADF">
      <w:pPr>
        <w:pStyle w:val="Default"/>
        <w:numPr>
          <w:ilvl w:val="0"/>
          <w:numId w:val="27"/>
        </w:numPr>
        <w:suppressAutoHyphens/>
        <w:autoSpaceDN/>
        <w:adjustRightInd/>
        <w:spacing w:line="276" w:lineRule="auto"/>
        <w:jc w:val="both"/>
        <w:rPr>
          <w:rFonts w:ascii="Calibri" w:hAnsi="Calibri" w:cs="Calibri"/>
          <w:color w:val="auto"/>
          <w:sz w:val="22"/>
          <w:szCs w:val="22"/>
        </w:rPr>
      </w:pPr>
      <w:r w:rsidRPr="00492ADF">
        <w:rPr>
          <w:rFonts w:ascii="Calibri" w:hAnsi="Calibri" w:cs="Calibri"/>
          <w:color w:val="auto"/>
          <w:sz w:val="22"/>
          <w:szCs w:val="22"/>
        </w:rPr>
        <w:t xml:space="preserve">Cena oferty stanowi wartość umowy za wykonanie przedmiotu zamówienia w całym zakresie. </w:t>
      </w:r>
    </w:p>
    <w:p w14:paraId="4B4E8FC3" w14:textId="77777777" w:rsidR="00672D97" w:rsidRPr="00492ADF" w:rsidRDefault="00672D97" w:rsidP="00492ADF">
      <w:pPr>
        <w:pStyle w:val="Default"/>
        <w:numPr>
          <w:ilvl w:val="0"/>
          <w:numId w:val="27"/>
        </w:numPr>
        <w:suppressAutoHyphens/>
        <w:autoSpaceDN/>
        <w:adjustRightInd/>
        <w:spacing w:line="276" w:lineRule="auto"/>
        <w:jc w:val="both"/>
        <w:rPr>
          <w:rFonts w:ascii="Calibri" w:hAnsi="Calibri" w:cs="Calibri"/>
          <w:color w:val="auto"/>
          <w:sz w:val="22"/>
          <w:szCs w:val="22"/>
        </w:rPr>
      </w:pPr>
      <w:r w:rsidRPr="00492ADF">
        <w:rPr>
          <w:rFonts w:ascii="Calibri" w:hAnsi="Calibri" w:cs="Calibri"/>
          <w:color w:val="auto"/>
          <w:sz w:val="22"/>
          <w:szCs w:val="22"/>
        </w:rPr>
        <w:t xml:space="preserve">Cena oferty powinna uwzględniać wszystkie zobowiązania niezbędne dla prawidłowego i pełnego wykonania przedmiotu zamówienia oraz zawierać wszelkie opłaty i podatki wynikające </w:t>
      </w:r>
      <w:r w:rsidR="00DA0D6D" w:rsidRPr="00492ADF">
        <w:rPr>
          <w:rFonts w:ascii="Calibri" w:hAnsi="Calibri" w:cs="Calibri"/>
          <w:color w:val="auto"/>
          <w:sz w:val="22"/>
          <w:szCs w:val="22"/>
        </w:rPr>
        <w:br/>
      </w:r>
      <w:r w:rsidRPr="00492ADF">
        <w:rPr>
          <w:rFonts w:ascii="Calibri" w:hAnsi="Calibri" w:cs="Calibri"/>
          <w:color w:val="auto"/>
          <w:sz w:val="22"/>
          <w:szCs w:val="22"/>
        </w:rPr>
        <w:t>z obowiązujących przepisów, musi być podana w PLN</w:t>
      </w:r>
      <w:r w:rsidR="0044042F">
        <w:rPr>
          <w:rFonts w:ascii="Calibri" w:hAnsi="Calibri" w:cs="Calibri"/>
          <w:color w:val="auto"/>
          <w:sz w:val="22"/>
          <w:szCs w:val="22"/>
        </w:rPr>
        <w:t>, z</w:t>
      </w:r>
      <w:r w:rsidR="0044042F" w:rsidRPr="0044042F">
        <w:rPr>
          <w:rFonts w:ascii="Calibri" w:hAnsi="Calibri" w:cs="Calibri"/>
          <w:color w:val="auto"/>
          <w:sz w:val="22"/>
          <w:szCs w:val="22"/>
        </w:rPr>
        <w:t xml:space="preserve"> dokładnością do dwóch miejsc po przecinku.</w:t>
      </w:r>
    </w:p>
    <w:p w14:paraId="1FEE0C20" w14:textId="77777777" w:rsidR="00672D97" w:rsidRDefault="00672D97" w:rsidP="00492ADF">
      <w:pPr>
        <w:pStyle w:val="Default"/>
        <w:numPr>
          <w:ilvl w:val="0"/>
          <w:numId w:val="27"/>
        </w:numPr>
        <w:suppressAutoHyphens/>
        <w:autoSpaceDN/>
        <w:adjustRightInd/>
        <w:spacing w:line="276" w:lineRule="auto"/>
        <w:jc w:val="both"/>
        <w:rPr>
          <w:rFonts w:ascii="Calibri" w:hAnsi="Calibri" w:cs="Calibri"/>
          <w:color w:val="auto"/>
          <w:sz w:val="22"/>
          <w:szCs w:val="22"/>
        </w:rPr>
      </w:pPr>
      <w:r w:rsidRPr="00492ADF">
        <w:rPr>
          <w:rFonts w:ascii="Calibri" w:hAnsi="Calibri" w:cs="Calibri"/>
          <w:color w:val="auto"/>
          <w:sz w:val="22"/>
          <w:szCs w:val="22"/>
        </w:rPr>
        <w:t xml:space="preserve">Wykonawca poda cenę oferty </w:t>
      </w:r>
      <w:r w:rsidRPr="0039018E">
        <w:rPr>
          <w:rFonts w:ascii="Calibri" w:hAnsi="Calibri" w:cs="Calibri"/>
          <w:color w:val="auto"/>
          <w:sz w:val="22"/>
          <w:szCs w:val="22"/>
        </w:rPr>
        <w:t xml:space="preserve">brutto w formularzu ofertowym, zgodnie z treścią tabeli formularza ofertowego (wzór stanowi </w:t>
      </w:r>
      <w:r w:rsidRPr="00557712">
        <w:rPr>
          <w:rFonts w:ascii="Calibri" w:hAnsi="Calibri" w:cs="Calibri"/>
          <w:b/>
          <w:bCs/>
          <w:color w:val="auto"/>
          <w:sz w:val="22"/>
          <w:szCs w:val="22"/>
        </w:rPr>
        <w:t>załącznik nr 3 do SWZ</w:t>
      </w:r>
      <w:r w:rsidRPr="0039018E">
        <w:rPr>
          <w:rFonts w:ascii="Calibri" w:hAnsi="Calibri" w:cs="Calibri"/>
          <w:color w:val="auto"/>
          <w:sz w:val="22"/>
          <w:szCs w:val="22"/>
        </w:rPr>
        <w:t>), podając</w:t>
      </w:r>
      <w:r w:rsidRPr="00492ADF">
        <w:rPr>
          <w:rFonts w:ascii="Calibri" w:hAnsi="Calibri" w:cs="Calibri"/>
          <w:color w:val="auto"/>
          <w:sz w:val="22"/>
          <w:szCs w:val="22"/>
        </w:rPr>
        <w:t xml:space="preserve"> cenę ryczałtową.</w:t>
      </w:r>
    </w:p>
    <w:p w14:paraId="0A53EAC4" w14:textId="77777777" w:rsidR="0044042F" w:rsidRPr="0044042F" w:rsidRDefault="0044042F" w:rsidP="0044042F">
      <w:pPr>
        <w:pStyle w:val="Default"/>
        <w:numPr>
          <w:ilvl w:val="0"/>
          <w:numId w:val="27"/>
        </w:numPr>
        <w:suppressAutoHyphens/>
        <w:autoSpaceDN/>
        <w:adjustRightInd/>
        <w:spacing w:line="276" w:lineRule="auto"/>
        <w:jc w:val="both"/>
        <w:rPr>
          <w:rFonts w:ascii="Calibri" w:hAnsi="Calibri" w:cs="Calibri"/>
          <w:color w:val="auto"/>
          <w:sz w:val="22"/>
          <w:szCs w:val="22"/>
        </w:rPr>
      </w:pPr>
      <w:r w:rsidRPr="0044042F">
        <w:rPr>
          <w:rFonts w:ascii="Calibri" w:hAnsi="Calibri" w:cs="Calibri"/>
          <w:color w:val="auto"/>
          <w:sz w:val="22"/>
          <w:szCs w:val="22"/>
        </w:rPr>
        <w:t xml:space="preserve">Cena podana w ofercie Wykonawcy jest ceną ostateczną, niepodlegającą negocjacji </w:t>
      </w:r>
      <w:r>
        <w:rPr>
          <w:rFonts w:ascii="Calibri" w:hAnsi="Calibri" w:cs="Calibri"/>
          <w:color w:val="auto"/>
          <w:sz w:val="22"/>
          <w:szCs w:val="22"/>
        </w:rPr>
        <w:br/>
      </w:r>
      <w:r w:rsidRPr="0044042F">
        <w:rPr>
          <w:rFonts w:ascii="Calibri" w:hAnsi="Calibri" w:cs="Calibri"/>
          <w:color w:val="auto"/>
          <w:sz w:val="22"/>
          <w:szCs w:val="22"/>
        </w:rPr>
        <w:t>i wyczerpującą wszelkie należności Wykonawcy wobec Zamawiającego związane z realizacją przedmiotu zamówienia.</w:t>
      </w:r>
    </w:p>
    <w:p w14:paraId="50620B16" w14:textId="77777777" w:rsidR="0044042F" w:rsidRPr="0044042F" w:rsidRDefault="0044042F" w:rsidP="0044042F">
      <w:pPr>
        <w:pStyle w:val="Default"/>
        <w:numPr>
          <w:ilvl w:val="0"/>
          <w:numId w:val="27"/>
        </w:numPr>
        <w:suppressAutoHyphens/>
        <w:autoSpaceDN/>
        <w:adjustRightInd/>
        <w:spacing w:line="276" w:lineRule="auto"/>
        <w:jc w:val="both"/>
        <w:rPr>
          <w:rFonts w:ascii="Calibri" w:hAnsi="Calibri" w:cs="Calibri"/>
          <w:color w:val="auto"/>
          <w:sz w:val="22"/>
          <w:szCs w:val="22"/>
        </w:rPr>
      </w:pPr>
      <w:r w:rsidRPr="0044042F">
        <w:rPr>
          <w:rFonts w:ascii="Calibri" w:hAnsi="Calibri" w:cs="Calibri"/>
          <w:color w:val="auto"/>
          <w:sz w:val="22"/>
          <w:szCs w:val="22"/>
        </w:rPr>
        <w:t>Dla porównania ofert Zamawiający przyjmuje ryczałtową cenę brutto określoną w ofercie Wykonawcy.</w:t>
      </w:r>
    </w:p>
    <w:p w14:paraId="5C50396F" w14:textId="77777777" w:rsidR="00687323" w:rsidRPr="00492ADF" w:rsidRDefault="00687323" w:rsidP="003A5E61">
      <w:pPr>
        <w:pStyle w:val="RozdziaySWZ"/>
      </w:pPr>
      <w:r w:rsidRPr="00492ADF">
        <w:t>Opis kryteriów oceny ofert wraz z podaniem wag tych kryteriów i sposobu oceny ofert</w:t>
      </w:r>
    </w:p>
    <w:p w14:paraId="0CB84D7D" w14:textId="77777777" w:rsidR="00687323" w:rsidRPr="00492ADF" w:rsidRDefault="00687323" w:rsidP="00492ADF">
      <w:pPr>
        <w:numPr>
          <w:ilvl w:val="0"/>
          <w:numId w:val="9"/>
        </w:numPr>
        <w:tabs>
          <w:tab w:val="clear" w:pos="0"/>
          <w:tab w:val="num" w:pos="-720"/>
        </w:tabs>
        <w:suppressAutoHyphens/>
        <w:spacing w:after="0"/>
        <w:ind w:left="360"/>
        <w:jc w:val="both"/>
        <w:rPr>
          <w:rFonts w:cs="Calibri"/>
        </w:rPr>
      </w:pPr>
      <w:r w:rsidRPr="00492ADF">
        <w:rPr>
          <w:rFonts w:cs="Calibri"/>
        </w:rPr>
        <w:t xml:space="preserve">Przy wyborze oferty najkorzystniejszej zamawiający będzie kierował się następującymi kryteriami, z </w:t>
      </w:r>
      <w:r w:rsidR="00927358" w:rsidRPr="00492ADF">
        <w:rPr>
          <w:rFonts w:cs="Calibri"/>
        </w:rPr>
        <w:t>przypisaniem im odpowiednio wag:</w:t>
      </w:r>
    </w:p>
    <w:p w14:paraId="1581790C" w14:textId="77777777" w:rsidR="00927358" w:rsidRPr="00492ADF" w:rsidRDefault="00687323" w:rsidP="00D6438A">
      <w:pPr>
        <w:numPr>
          <w:ilvl w:val="0"/>
          <w:numId w:val="36"/>
        </w:numPr>
        <w:suppressAutoHyphens/>
        <w:spacing w:after="0"/>
        <w:jc w:val="both"/>
        <w:rPr>
          <w:rFonts w:cs="Calibri"/>
        </w:rPr>
      </w:pPr>
      <w:r w:rsidRPr="00557712">
        <w:rPr>
          <w:rFonts w:cs="Calibri"/>
          <w:b/>
          <w:bCs/>
        </w:rPr>
        <w:t xml:space="preserve">cena </w:t>
      </w:r>
      <w:r w:rsidRPr="00492ADF">
        <w:rPr>
          <w:rFonts w:cs="Calibri"/>
        </w:rPr>
        <w:t xml:space="preserve">– </w:t>
      </w:r>
      <w:r w:rsidR="00927358" w:rsidRPr="00492ADF">
        <w:rPr>
          <w:rFonts w:cs="Calibri"/>
        </w:rPr>
        <w:t xml:space="preserve">50 </w:t>
      </w:r>
      <w:r w:rsidR="00557712">
        <w:rPr>
          <w:rFonts w:cs="Calibri"/>
        </w:rPr>
        <w:t>pkt.</w:t>
      </w:r>
    </w:p>
    <w:p w14:paraId="230D8386" w14:textId="77777777" w:rsidR="00927358" w:rsidRPr="00492ADF" w:rsidRDefault="00927358" w:rsidP="00D6438A">
      <w:pPr>
        <w:numPr>
          <w:ilvl w:val="0"/>
          <w:numId w:val="36"/>
        </w:numPr>
        <w:suppressAutoHyphens/>
        <w:spacing w:after="0"/>
        <w:jc w:val="both"/>
        <w:rPr>
          <w:rFonts w:cs="Calibri"/>
        </w:rPr>
      </w:pPr>
      <w:r w:rsidRPr="00557712">
        <w:rPr>
          <w:rFonts w:cs="Calibri"/>
          <w:b/>
          <w:bCs/>
        </w:rPr>
        <w:t>doświadczenie osób wskazanych do realizacji zamówienia</w:t>
      </w:r>
      <w:r w:rsidRPr="00492ADF">
        <w:rPr>
          <w:rFonts w:cs="Calibri"/>
        </w:rPr>
        <w:t xml:space="preserve"> – 50</w:t>
      </w:r>
      <w:r w:rsidR="00557712">
        <w:rPr>
          <w:rFonts w:cs="Calibri"/>
        </w:rPr>
        <w:t xml:space="preserve"> pkt.</w:t>
      </w:r>
      <w:r w:rsidR="00687323" w:rsidRPr="00492ADF">
        <w:rPr>
          <w:rFonts w:cs="Calibri"/>
        </w:rPr>
        <w:t>;</w:t>
      </w:r>
    </w:p>
    <w:p w14:paraId="587B6E11" w14:textId="77777777" w:rsidR="00687323" w:rsidRPr="00492ADF" w:rsidRDefault="00687323" w:rsidP="00492ADF">
      <w:pPr>
        <w:numPr>
          <w:ilvl w:val="0"/>
          <w:numId w:val="9"/>
        </w:numPr>
        <w:tabs>
          <w:tab w:val="clear" w:pos="0"/>
          <w:tab w:val="num" w:pos="-720"/>
        </w:tabs>
        <w:suppressAutoHyphens/>
        <w:spacing w:after="0"/>
        <w:ind w:left="360"/>
        <w:jc w:val="both"/>
        <w:rPr>
          <w:rFonts w:cs="Calibri"/>
        </w:rPr>
      </w:pPr>
      <w:r w:rsidRPr="00492ADF">
        <w:rPr>
          <w:rFonts w:cs="Calibri"/>
        </w:rPr>
        <w:t xml:space="preserve">Sposób obliczania punktów dla poszczególnych kryteriów: </w:t>
      </w:r>
    </w:p>
    <w:p w14:paraId="123A5978" w14:textId="77777777" w:rsidR="00DA0D6D" w:rsidRPr="00492ADF" w:rsidRDefault="00DA0D6D" w:rsidP="00D6438A">
      <w:pPr>
        <w:pStyle w:val="Akapitzlist"/>
        <w:numPr>
          <w:ilvl w:val="0"/>
          <w:numId w:val="41"/>
        </w:numPr>
        <w:suppressAutoHyphens/>
        <w:spacing w:before="120" w:after="120" w:line="240" w:lineRule="auto"/>
        <w:ind w:left="720"/>
        <w:jc w:val="both"/>
        <w:rPr>
          <w:rFonts w:cs="Calibri"/>
          <w:b/>
        </w:rPr>
      </w:pPr>
      <w:r w:rsidRPr="00492ADF">
        <w:rPr>
          <w:rFonts w:cs="Calibri"/>
          <w:b/>
          <w:u w:val="single"/>
          <w:lang w:val="pl-PL"/>
        </w:rPr>
        <w:t>K</w:t>
      </w:r>
      <w:proofErr w:type="spellStart"/>
      <w:r w:rsidRPr="00492ADF">
        <w:rPr>
          <w:rFonts w:cs="Calibri"/>
          <w:b/>
          <w:u w:val="single"/>
        </w:rPr>
        <w:t>ryterium</w:t>
      </w:r>
      <w:proofErr w:type="spellEnd"/>
      <w:r w:rsidRPr="00492ADF">
        <w:rPr>
          <w:rFonts w:cs="Calibri"/>
          <w:b/>
          <w:u w:val="single"/>
          <w:lang w:val="pl-PL"/>
        </w:rPr>
        <w:t xml:space="preserve"> 1</w:t>
      </w:r>
      <w:r w:rsidRPr="00492ADF">
        <w:rPr>
          <w:rFonts w:cs="Calibri"/>
        </w:rPr>
        <w:t xml:space="preserve"> – </w:t>
      </w:r>
      <w:r w:rsidRPr="00492ADF">
        <w:rPr>
          <w:rFonts w:cs="Calibri"/>
          <w:b/>
        </w:rPr>
        <w:t xml:space="preserve">cena: </w:t>
      </w:r>
      <w:r w:rsidRPr="00492ADF">
        <w:rPr>
          <w:rFonts w:cs="Calibri"/>
        </w:rPr>
        <w:t xml:space="preserve">waga 50 </w:t>
      </w:r>
      <w:r w:rsidR="00557712">
        <w:rPr>
          <w:rFonts w:cs="Calibri"/>
          <w:lang w:val="pl-PL"/>
        </w:rPr>
        <w:t>pkt.</w:t>
      </w:r>
      <w:r w:rsidRPr="00492ADF">
        <w:rPr>
          <w:rFonts w:cs="Calibri"/>
        </w:rPr>
        <w:t>, wyliczona według wzoru:</w:t>
      </w:r>
    </w:p>
    <w:p w14:paraId="63871B85" w14:textId="77777777" w:rsidR="00DA0D6D" w:rsidRPr="00492ADF" w:rsidRDefault="00DA0D6D" w:rsidP="00DA0D6D">
      <w:pPr>
        <w:spacing w:before="120" w:after="120" w:line="240" w:lineRule="auto"/>
        <w:jc w:val="center"/>
        <w:rPr>
          <w:rFonts w:cs="Calibri"/>
          <w:b/>
        </w:rPr>
      </w:pPr>
      <w:r w:rsidRPr="00492ADF">
        <w:rPr>
          <w:rFonts w:cs="Calibri"/>
          <w:b/>
        </w:rPr>
        <w:t xml:space="preserve">C = </w:t>
      </w:r>
      <w:proofErr w:type="spellStart"/>
      <w:r w:rsidRPr="00492ADF">
        <w:rPr>
          <w:rFonts w:cs="Calibri"/>
          <w:b/>
        </w:rPr>
        <w:t>C</w:t>
      </w:r>
      <w:r w:rsidRPr="00492ADF">
        <w:rPr>
          <w:rFonts w:cs="Calibri"/>
          <w:b/>
          <w:vertAlign w:val="subscript"/>
        </w:rPr>
        <w:t>min</w:t>
      </w:r>
      <w:proofErr w:type="spellEnd"/>
      <w:r w:rsidRPr="00492ADF">
        <w:rPr>
          <w:rFonts w:cs="Calibri"/>
          <w:b/>
        </w:rPr>
        <w:t xml:space="preserve"> / </w:t>
      </w:r>
      <w:proofErr w:type="spellStart"/>
      <w:r w:rsidRPr="00492ADF">
        <w:rPr>
          <w:rFonts w:cs="Calibri"/>
          <w:b/>
        </w:rPr>
        <w:t>C</w:t>
      </w:r>
      <w:r w:rsidRPr="00492ADF">
        <w:rPr>
          <w:rFonts w:cs="Calibri"/>
          <w:b/>
          <w:vertAlign w:val="subscript"/>
        </w:rPr>
        <w:t>xyz</w:t>
      </w:r>
      <w:proofErr w:type="spellEnd"/>
      <w:r w:rsidRPr="00492ADF">
        <w:rPr>
          <w:rFonts w:cs="Calibri"/>
          <w:b/>
        </w:rPr>
        <w:t xml:space="preserve"> x 50</w:t>
      </w:r>
    </w:p>
    <w:p w14:paraId="5137AFBB" w14:textId="77777777" w:rsidR="00DA0D6D" w:rsidRPr="00492ADF" w:rsidRDefault="00DA0D6D" w:rsidP="00DA0D6D">
      <w:pPr>
        <w:spacing w:before="120" w:after="120" w:line="240" w:lineRule="auto"/>
        <w:ind w:left="708"/>
        <w:jc w:val="both"/>
        <w:rPr>
          <w:rFonts w:cs="Calibri"/>
        </w:rPr>
      </w:pPr>
      <w:r w:rsidRPr="00492ADF">
        <w:rPr>
          <w:rFonts w:cs="Calibri"/>
        </w:rPr>
        <w:t>gdzie:</w:t>
      </w:r>
    </w:p>
    <w:p w14:paraId="605D80C8" w14:textId="77777777" w:rsidR="00DA0D6D" w:rsidRPr="00492ADF" w:rsidRDefault="00DA0D6D" w:rsidP="00DA0D6D">
      <w:pPr>
        <w:spacing w:before="120" w:after="120" w:line="240" w:lineRule="auto"/>
        <w:ind w:left="708"/>
        <w:jc w:val="both"/>
        <w:rPr>
          <w:rFonts w:cs="Calibri"/>
        </w:rPr>
      </w:pPr>
      <w:r w:rsidRPr="00492ADF">
        <w:rPr>
          <w:rFonts w:cs="Calibri"/>
          <w:b/>
        </w:rPr>
        <w:lastRenderedPageBreak/>
        <w:t xml:space="preserve">C - </w:t>
      </w:r>
      <w:r w:rsidRPr="00492ADF">
        <w:rPr>
          <w:rFonts w:cs="Calibri"/>
        </w:rPr>
        <w:t>liczba punktów w kryterium cena przyznanych ocenianej ofercie,</w:t>
      </w:r>
    </w:p>
    <w:p w14:paraId="7E226F6A" w14:textId="77777777" w:rsidR="00DA0D6D" w:rsidRPr="00492ADF" w:rsidRDefault="00DA0D6D" w:rsidP="00DA0D6D">
      <w:pPr>
        <w:spacing w:before="120" w:after="120" w:line="240" w:lineRule="auto"/>
        <w:ind w:left="708"/>
        <w:jc w:val="both"/>
        <w:rPr>
          <w:rFonts w:cs="Calibri"/>
        </w:rPr>
      </w:pPr>
      <w:proofErr w:type="spellStart"/>
      <w:r w:rsidRPr="00492ADF">
        <w:rPr>
          <w:rFonts w:cs="Calibri"/>
          <w:b/>
        </w:rPr>
        <w:t>C</w:t>
      </w:r>
      <w:r w:rsidRPr="00492ADF">
        <w:rPr>
          <w:rFonts w:cs="Calibri"/>
          <w:b/>
          <w:vertAlign w:val="subscript"/>
        </w:rPr>
        <w:t>min</w:t>
      </w:r>
      <w:proofErr w:type="spellEnd"/>
      <w:r w:rsidRPr="00492ADF">
        <w:rPr>
          <w:rFonts w:cs="Calibri"/>
        </w:rPr>
        <w:t xml:space="preserve"> – najniższa cena spośród ofert niepodlegających odrzuceniu,</w:t>
      </w:r>
    </w:p>
    <w:p w14:paraId="0A1931E4" w14:textId="77777777" w:rsidR="00DA0D6D" w:rsidRPr="00492ADF" w:rsidRDefault="00DA0D6D" w:rsidP="00DA0D6D">
      <w:pPr>
        <w:spacing w:before="120" w:after="120" w:line="240" w:lineRule="auto"/>
        <w:ind w:left="708"/>
        <w:jc w:val="both"/>
        <w:rPr>
          <w:rFonts w:cs="Calibri"/>
        </w:rPr>
      </w:pPr>
      <w:proofErr w:type="spellStart"/>
      <w:r w:rsidRPr="00492ADF">
        <w:rPr>
          <w:rFonts w:cs="Calibri"/>
          <w:b/>
        </w:rPr>
        <w:t>C</w:t>
      </w:r>
      <w:r w:rsidRPr="00492ADF">
        <w:rPr>
          <w:rFonts w:cs="Calibri"/>
          <w:b/>
          <w:vertAlign w:val="subscript"/>
        </w:rPr>
        <w:t>xyz</w:t>
      </w:r>
      <w:proofErr w:type="spellEnd"/>
      <w:r w:rsidR="00557712">
        <w:rPr>
          <w:rFonts w:cs="Calibri"/>
          <w:b/>
        </w:rPr>
        <w:t xml:space="preserve"> </w:t>
      </w:r>
      <w:r w:rsidRPr="00492ADF">
        <w:rPr>
          <w:rFonts w:cs="Calibri"/>
          <w:b/>
        </w:rPr>
        <w:t xml:space="preserve">- </w:t>
      </w:r>
      <w:r w:rsidRPr="00492ADF">
        <w:rPr>
          <w:rFonts w:cs="Calibri"/>
        </w:rPr>
        <w:t>cena badanej oferty.</w:t>
      </w:r>
    </w:p>
    <w:p w14:paraId="039BBF63" w14:textId="77777777" w:rsidR="00DA0D6D" w:rsidRPr="00492ADF" w:rsidRDefault="00DA0D6D" w:rsidP="00DA0D6D">
      <w:pPr>
        <w:spacing w:before="120" w:after="120" w:line="240" w:lineRule="auto"/>
        <w:ind w:left="708"/>
        <w:jc w:val="both"/>
        <w:rPr>
          <w:rFonts w:cs="Calibri"/>
          <w:b/>
          <w:u w:val="single"/>
        </w:rPr>
      </w:pPr>
      <w:r w:rsidRPr="00492ADF">
        <w:rPr>
          <w:rFonts w:cs="Calibri"/>
          <w:b/>
          <w:u w:val="single"/>
        </w:rPr>
        <w:t>W badanym kryterium Wykonawca może uzyskać max 50 pkt.</w:t>
      </w:r>
    </w:p>
    <w:p w14:paraId="0909FE5A" w14:textId="77777777" w:rsidR="00DA0D6D" w:rsidRPr="00492ADF" w:rsidRDefault="00DA0D6D" w:rsidP="00D6438A">
      <w:pPr>
        <w:pStyle w:val="Akapitzlist"/>
        <w:numPr>
          <w:ilvl w:val="0"/>
          <w:numId w:val="41"/>
        </w:numPr>
        <w:suppressAutoHyphens/>
        <w:spacing w:before="60" w:after="60" w:line="240" w:lineRule="auto"/>
        <w:ind w:left="720"/>
        <w:contextualSpacing w:val="0"/>
        <w:jc w:val="both"/>
        <w:rPr>
          <w:rFonts w:cs="Calibri"/>
        </w:rPr>
      </w:pPr>
      <w:r w:rsidRPr="00492ADF">
        <w:rPr>
          <w:rFonts w:cs="Calibri"/>
          <w:b/>
          <w:u w:val="single"/>
        </w:rPr>
        <w:t xml:space="preserve">Kryterium 2 </w:t>
      </w:r>
      <w:r w:rsidRPr="00492ADF">
        <w:rPr>
          <w:rFonts w:cs="Calibri"/>
        </w:rPr>
        <w:t xml:space="preserve">- doświadczenie </w:t>
      </w:r>
      <w:bookmarkStart w:id="3" w:name="_Hlk877043"/>
      <w:r w:rsidRPr="00492ADF">
        <w:rPr>
          <w:rFonts w:cs="Calibri"/>
        </w:rPr>
        <w:t>osób wskazanych do realizacji zamówienia</w:t>
      </w:r>
      <w:bookmarkEnd w:id="3"/>
      <w:r w:rsidR="00557712">
        <w:rPr>
          <w:rFonts w:cs="Calibri"/>
          <w:lang w:val="pl-PL"/>
        </w:rPr>
        <w:t xml:space="preserve"> </w:t>
      </w:r>
      <w:r w:rsidRPr="00492ADF">
        <w:rPr>
          <w:rFonts w:cs="Calibri"/>
        </w:rPr>
        <w:t xml:space="preserve">(D), mierzone liczbą ekspertyz wykonanych przez ekspertów </w:t>
      </w:r>
      <w:r w:rsidR="00557712">
        <w:rPr>
          <w:rFonts w:cs="Calibri"/>
          <w:lang w:val="pl-PL"/>
        </w:rPr>
        <w:t>przyrodniczych</w:t>
      </w:r>
      <w:r w:rsidRPr="00492ADF">
        <w:rPr>
          <w:rFonts w:cs="Calibri"/>
        </w:rPr>
        <w:t xml:space="preserve">: waga 50 </w:t>
      </w:r>
      <w:r w:rsidR="00557712">
        <w:rPr>
          <w:rFonts w:cs="Calibri"/>
          <w:lang w:val="pl-PL"/>
        </w:rPr>
        <w:t>pkt</w:t>
      </w:r>
      <w:r w:rsidRPr="00492ADF">
        <w:rPr>
          <w:rFonts w:cs="Calibri"/>
        </w:rPr>
        <w:t>.</w:t>
      </w:r>
    </w:p>
    <w:p w14:paraId="5F6F7DD0" w14:textId="2335184D" w:rsidR="00DA0D6D" w:rsidRPr="00492ADF" w:rsidRDefault="00DA0D6D" w:rsidP="00DA0D6D">
      <w:pPr>
        <w:pStyle w:val="Akapitzlist"/>
        <w:suppressAutoHyphens/>
        <w:ind w:left="426"/>
        <w:contextualSpacing w:val="0"/>
        <w:jc w:val="both"/>
        <w:rPr>
          <w:rFonts w:cs="Calibri"/>
        </w:rPr>
      </w:pPr>
      <w:r w:rsidRPr="00492ADF">
        <w:rPr>
          <w:rFonts w:cs="Calibri"/>
        </w:rPr>
        <w:t xml:space="preserve">Ocena będzie dokonywana w oparciu o Wykaz osób do kryterium oceny ofert złożony wraz </w:t>
      </w:r>
      <w:r w:rsidR="0039018E">
        <w:rPr>
          <w:rFonts w:cs="Calibri"/>
        </w:rPr>
        <w:br/>
      </w:r>
      <w:r w:rsidRPr="00492ADF">
        <w:rPr>
          <w:rFonts w:cs="Calibri"/>
        </w:rPr>
        <w:t>z ofertą, sporządzony z</w:t>
      </w:r>
      <w:r w:rsidRPr="0039018E">
        <w:rPr>
          <w:rFonts w:cs="Calibri"/>
        </w:rPr>
        <w:t xml:space="preserve">godnie ze wzorem </w:t>
      </w:r>
      <w:r w:rsidRPr="00EA30F5">
        <w:rPr>
          <w:rFonts w:cs="Calibri"/>
        </w:rPr>
        <w:t xml:space="preserve">stanowiącym </w:t>
      </w:r>
      <w:r w:rsidRPr="00D06FCD">
        <w:rPr>
          <w:rFonts w:cs="Calibri"/>
          <w:b/>
          <w:bCs/>
        </w:rPr>
        <w:t xml:space="preserve">Załącznik nr </w:t>
      </w:r>
      <w:r w:rsidR="0039018E" w:rsidRPr="00D06FCD">
        <w:rPr>
          <w:rFonts w:cs="Calibri"/>
          <w:b/>
          <w:bCs/>
          <w:lang w:val="pl-PL"/>
        </w:rPr>
        <w:t>4</w:t>
      </w:r>
      <w:r w:rsidRPr="00D06FCD">
        <w:rPr>
          <w:rFonts w:cs="Calibri"/>
          <w:b/>
          <w:bCs/>
        </w:rPr>
        <w:t xml:space="preserve"> do SWZ</w:t>
      </w:r>
      <w:r w:rsidRPr="00EA30F5">
        <w:rPr>
          <w:rFonts w:cs="Calibri"/>
        </w:rPr>
        <w:t>. Wykonawca</w:t>
      </w:r>
      <w:r w:rsidRPr="0039018E">
        <w:rPr>
          <w:rFonts w:cs="Calibri"/>
        </w:rPr>
        <w:t xml:space="preserve"> wykaże w </w:t>
      </w:r>
      <w:r w:rsidRPr="00D06FCD">
        <w:rPr>
          <w:rFonts w:cs="Calibri"/>
          <w:b/>
          <w:bCs/>
        </w:rPr>
        <w:t xml:space="preserve">załączniku nr </w:t>
      </w:r>
      <w:r w:rsidR="0039018E" w:rsidRPr="00D06FCD">
        <w:rPr>
          <w:rFonts w:cs="Calibri"/>
          <w:b/>
          <w:bCs/>
          <w:lang w:val="pl-PL"/>
        </w:rPr>
        <w:t>4</w:t>
      </w:r>
      <w:r w:rsidR="00EA30F5">
        <w:rPr>
          <w:rFonts w:cs="Calibri"/>
          <w:b/>
          <w:bCs/>
          <w:lang w:val="pl-PL"/>
        </w:rPr>
        <w:t xml:space="preserve"> do SWZ</w:t>
      </w:r>
      <w:r w:rsidRPr="0039018E">
        <w:rPr>
          <w:rFonts w:cs="Calibri"/>
        </w:rPr>
        <w:t xml:space="preserve"> ekspertyzy wykonane </w:t>
      </w:r>
      <w:r w:rsidR="00052B5C">
        <w:rPr>
          <w:rFonts w:cs="Calibri"/>
          <w:lang w:val="pl-PL"/>
        </w:rPr>
        <w:t xml:space="preserve">maksymalnie przez 5 ekspertów </w:t>
      </w:r>
      <w:r w:rsidR="001529A2">
        <w:rPr>
          <w:rFonts w:cs="Calibri"/>
          <w:b/>
          <w:u w:val="single"/>
        </w:rPr>
        <w:t xml:space="preserve">w okresie </w:t>
      </w:r>
      <w:r w:rsidR="00EA30F5">
        <w:rPr>
          <w:rFonts w:cs="Calibri"/>
          <w:b/>
          <w:u w:val="single"/>
          <w:lang w:val="pl-PL"/>
        </w:rPr>
        <w:t>10</w:t>
      </w:r>
      <w:r w:rsidRPr="0039018E">
        <w:rPr>
          <w:rFonts w:cs="Calibri"/>
          <w:b/>
          <w:u w:val="single"/>
        </w:rPr>
        <w:t xml:space="preserve"> lat</w:t>
      </w:r>
      <w:r w:rsidRPr="0039018E">
        <w:rPr>
          <w:rFonts w:cs="Calibri"/>
        </w:rPr>
        <w:t xml:space="preserve"> przed upływem terminu składania ofert</w:t>
      </w:r>
      <w:r w:rsidRPr="0039018E">
        <w:rPr>
          <w:rFonts w:cs="Calibri"/>
          <w:b/>
        </w:rPr>
        <w:t>.</w:t>
      </w:r>
    </w:p>
    <w:p w14:paraId="533A7A77" w14:textId="77777777" w:rsidR="00DA0D6D" w:rsidRPr="00492ADF" w:rsidRDefault="00DA0D6D" w:rsidP="00DA0D6D">
      <w:pPr>
        <w:suppressAutoHyphens/>
        <w:spacing w:before="60" w:after="60" w:line="240" w:lineRule="auto"/>
        <w:ind w:left="426"/>
        <w:jc w:val="both"/>
        <w:rPr>
          <w:rFonts w:eastAsia="Times New Roman" w:cs="Calibri"/>
          <w:lang w:eastAsia="x-none"/>
        </w:rPr>
      </w:pPr>
      <w:r w:rsidRPr="00492ADF">
        <w:rPr>
          <w:rFonts w:eastAsia="Times New Roman" w:cs="Calibri"/>
          <w:lang w:val="x-none" w:eastAsia="x-none"/>
        </w:rPr>
        <w:t>Przy ocenie doświadczenia Zamawiający weźmie pod uwagę łączną liczbę</w:t>
      </w:r>
      <w:r w:rsidRPr="00492ADF">
        <w:rPr>
          <w:rFonts w:eastAsia="Times New Roman" w:cs="Calibri"/>
          <w:lang w:eastAsia="x-none"/>
        </w:rPr>
        <w:t>:</w:t>
      </w:r>
    </w:p>
    <w:p w14:paraId="05790246" w14:textId="77777777" w:rsidR="00DA0D6D" w:rsidRPr="00492ADF" w:rsidRDefault="00DA0D6D" w:rsidP="00D6438A">
      <w:pPr>
        <w:numPr>
          <w:ilvl w:val="0"/>
          <w:numId w:val="43"/>
        </w:numPr>
        <w:suppressAutoHyphens/>
        <w:overflowPunct w:val="0"/>
        <w:autoSpaceDE w:val="0"/>
        <w:autoSpaceDN w:val="0"/>
        <w:adjustRightInd w:val="0"/>
        <w:spacing w:before="60" w:after="60" w:line="240" w:lineRule="auto"/>
        <w:ind w:left="720"/>
        <w:jc w:val="both"/>
        <w:rPr>
          <w:rFonts w:eastAsia="Times New Roman" w:cs="Calibri"/>
          <w:lang w:eastAsia="x-none"/>
        </w:rPr>
      </w:pPr>
      <w:r w:rsidRPr="00492ADF">
        <w:rPr>
          <w:rFonts w:eastAsia="Times New Roman" w:cs="Calibri"/>
          <w:u w:val="single"/>
          <w:lang w:val="x-none" w:eastAsia="x-none"/>
        </w:rPr>
        <w:t>różnych</w:t>
      </w:r>
      <w:r w:rsidRPr="00492ADF">
        <w:rPr>
          <w:rFonts w:eastAsia="Times New Roman" w:cs="Calibri"/>
          <w:lang w:val="x-none" w:eastAsia="x-none"/>
        </w:rPr>
        <w:t xml:space="preserve"> </w:t>
      </w:r>
    </w:p>
    <w:p w14:paraId="0E58DF25" w14:textId="77777777" w:rsidR="00DA0D6D" w:rsidRPr="00492ADF" w:rsidRDefault="00DA0D6D" w:rsidP="00D6438A">
      <w:pPr>
        <w:numPr>
          <w:ilvl w:val="0"/>
          <w:numId w:val="43"/>
        </w:numPr>
        <w:suppressAutoHyphens/>
        <w:overflowPunct w:val="0"/>
        <w:autoSpaceDE w:val="0"/>
        <w:autoSpaceDN w:val="0"/>
        <w:adjustRightInd w:val="0"/>
        <w:spacing w:before="60" w:after="60" w:line="240" w:lineRule="auto"/>
        <w:ind w:left="720"/>
        <w:jc w:val="both"/>
        <w:rPr>
          <w:rFonts w:eastAsia="Times New Roman" w:cs="Calibri"/>
          <w:u w:val="single"/>
          <w:lang w:eastAsia="x-none"/>
        </w:rPr>
      </w:pPr>
      <w:r w:rsidRPr="00492ADF">
        <w:rPr>
          <w:rFonts w:eastAsia="Times New Roman" w:cs="Calibri"/>
          <w:u w:val="single"/>
          <w:lang w:val="x-none" w:eastAsia="x-none"/>
        </w:rPr>
        <w:t>niepowtarzających si</w:t>
      </w:r>
      <w:r w:rsidRPr="00492ADF">
        <w:rPr>
          <w:rFonts w:eastAsia="Times New Roman" w:cs="Calibri"/>
          <w:u w:val="single"/>
          <w:lang w:eastAsia="x-none"/>
        </w:rPr>
        <w:t>ę</w:t>
      </w:r>
    </w:p>
    <w:p w14:paraId="02754C43" w14:textId="77777777" w:rsidR="00DA0D6D" w:rsidRPr="00492ADF" w:rsidRDefault="00DA0D6D" w:rsidP="00D6438A">
      <w:pPr>
        <w:numPr>
          <w:ilvl w:val="0"/>
          <w:numId w:val="43"/>
        </w:numPr>
        <w:suppressAutoHyphens/>
        <w:overflowPunct w:val="0"/>
        <w:autoSpaceDE w:val="0"/>
        <w:autoSpaceDN w:val="0"/>
        <w:adjustRightInd w:val="0"/>
        <w:spacing w:before="60" w:after="60" w:line="240" w:lineRule="auto"/>
        <w:ind w:left="720"/>
        <w:jc w:val="both"/>
        <w:rPr>
          <w:rFonts w:eastAsia="Times New Roman" w:cs="Calibri"/>
          <w:u w:val="single"/>
          <w:lang w:val="x-none" w:eastAsia="x-none"/>
        </w:rPr>
      </w:pPr>
      <w:r w:rsidRPr="00492ADF">
        <w:rPr>
          <w:rFonts w:eastAsia="Times New Roman" w:cs="Calibri"/>
          <w:u w:val="single"/>
          <w:lang w:val="x-none" w:eastAsia="x-none"/>
        </w:rPr>
        <w:t>zakończonych</w:t>
      </w:r>
    </w:p>
    <w:p w14:paraId="68FB5432" w14:textId="63F45B92" w:rsidR="00DA0D6D" w:rsidRPr="00D06FCD" w:rsidRDefault="00DA0D6D" w:rsidP="00DA0D6D">
      <w:pPr>
        <w:suppressAutoHyphens/>
        <w:spacing w:before="60" w:after="60" w:line="240" w:lineRule="auto"/>
        <w:ind w:left="426"/>
        <w:jc w:val="both"/>
        <w:rPr>
          <w:rFonts w:cs="Calibri"/>
          <w:lang w:val="x-none"/>
        </w:rPr>
      </w:pPr>
      <w:r w:rsidRPr="00D06FCD">
        <w:rPr>
          <w:rFonts w:cs="Calibri"/>
          <w:lang w:val="x-none"/>
        </w:rPr>
        <w:t xml:space="preserve">ekspertyz, w ramach których osoby wskazane w </w:t>
      </w:r>
      <w:r w:rsidRPr="005C0D97">
        <w:rPr>
          <w:rFonts w:cs="Calibri"/>
          <w:b/>
          <w:bCs/>
          <w:lang w:val="x-none"/>
        </w:rPr>
        <w:t xml:space="preserve">załączniku </w:t>
      </w:r>
      <w:r w:rsidR="0039018E" w:rsidRPr="005C0D97">
        <w:rPr>
          <w:rFonts w:cs="Calibri"/>
          <w:b/>
          <w:bCs/>
          <w:lang w:val="x-none"/>
        </w:rPr>
        <w:t>nr 4</w:t>
      </w:r>
      <w:r w:rsidRPr="005C0D97">
        <w:rPr>
          <w:rFonts w:cs="Calibri"/>
          <w:b/>
          <w:bCs/>
          <w:lang w:val="x-none"/>
        </w:rPr>
        <w:t xml:space="preserve"> do SWZ</w:t>
      </w:r>
      <w:r w:rsidRPr="00D06FCD">
        <w:rPr>
          <w:rFonts w:cs="Calibri"/>
          <w:lang w:val="x-none"/>
        </w:rPr>
        <w:t xml:space="preserve"> nabyły doświadczenie. Jeżeli jedna lub więcej osób, zdobyły doświadczenie w ramach tej samej ekspertyzy wykonanej dla tego samego odbiorcy i wykażą się tym doświadczeniem w wykazie osób do kryterium oceny ofert, Zamawiający będzie traktował to jako jedną ekspertyzę. Wskazane ekspertyzy muszą być inne n</w:t>
      </w:r>
      <w:r w:rsidR="0039018E" w:rsidRPr="00D06FCD">
        <w:rPr>
          <w:rFonts w:cs="Calibri"/>
          <w:lang w:val="x-none"/>
        </w:rPr>
        <w:t xml:space="preserve">iż te wskazane w </w:t>
      </w:r>
      <w:r w:rsidR="0039018E" w:rsidRPr="005C0D97">
        <w:rPr>
          <w:rFonts w:cs="Calibri"/>
          <w:b/>
          <w:bCs/>
          <w:lang w:val="x-none"/>
        </w:rPr>
        <w:t>załączniku nr 5</w:t>
      </w:r>
      <w:r w:rsidR="00EA30F5" w:rsidRPr="005C0D97">
        <w:rPr>
          <w:rFonts w:cs="Calibri"/>
          <w:b/>
          <w:bCs/>
          <w:lang w:val="x-none"/>
        </w:rPr>
        <w:t xml:space="preserve"> do SWZ</w:t>
      </w:r>
      <w:r w:rsidRPr="00D06FCD">
        <w:rPr>
          <w:rFonts w:cs="Calibri"/>
          <w:lang w:val="x-none"/>
        </w:rPr>
        <w:t xml:space="preserve">. </w:t>
      </w:r>
    </w:p>
    <w:p w14:paraId="0CD9E24E" w14:textId="77777777" w:rsidR="00DA0D6D" w:rsidRPr="00492ADF" w:rsidRDefault="00DA0D6D" w:rsidP="00DA0D6D">
      <w:pPr>
        <w:suppressAutoHyphens/>
        <w:spacing w:before="60" w:after="60" w:line="240" w:lineRule="auto"/>
        <w:jc w:val="both"/>
        <w:rPr>
          <w:rFonts w:eastAsia="Times New Roman" w:cs="Calibri"/>
          <w:b/>
          <w:lang w:eastAsia="x-none"/>
        </w:rPr>
      </w:pPr>
      <w:r w:rsidRPr="0039018E">
        <w:rPr>
          <w:rFonts w:eastAsia="Times New Roman" w:cs="Calibri"/>
          <w:b/>
          <w:lang w:eastAsia="x-none"/>
        </w:rPr>
        <w:t xml:space="preserve">Ekspertyzy wskazane w załączniku </w:t>
      </w:r>
      <w:r w:rsidR="0039018E" w:rsidRPr="0039018E">
        <w:rPr>
          <w:rFonts w:eastAsia="Times New Roman" w:cs="Calibri"/>
          <w:b/>
          <w:lang w:eastAsia="x-none"/>
        </w:rPr>
        <w:t>nr 4</w:t>
      </w:r>
      <w:r w:rsidRPr="0039018E">
        <w:rPr>
          <w:rFonts w:eastAsia="Times New Roman" w:cs="Calibri"/>
          <w:b/>
          <w:lang w:eastAsia="x-none"/>
        </w:rPr>
        <w:t xml:space="preserve"> do SWZ muszą</w:t>
      </w:r>
      <w:r w:rsidRPr="00492ADF">
        <w:rPr>
          <w:rFonts w:eastAsia="Times New Roman" w:cs="Calibri"/>
          <w:b/>
          <w:lang w:eastAsia="x-none"/>
        </w:rPr>
        <w:t xml:space="preserve"> spełniać następujące wymagania:</w:t>
      </w:r>
    </w:p>
    <w:p w14:paraId="1DCB702D" w14:textId="77777777" w:rsidR="00C418C0" w:rsidRDefault="00C418C0" w:rsidP="00C418C0">
      <w:pPr>
        <w:spacing w:before="120" w:after="120" w:line="240" w:lineRule="auto"/>
        <w:jc w:val="both"/>
      </w:pPr>
      <w:r w:rsidRPr="00C418C0">
        <w:rPr>
          <w:b/>
          <w:bCs/>
        </w:rPr>
        <w:t>Zadanie 1:</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gatunku ptaka, którego dotyczy realizacja zadania 1, wyliczone według punktacji: </w:t>
      </w:r>
    </w:p>
    <w:p w14:paraId="209B3DC6" w14:textId="77777777" w:rsidR="00C418C0" w:rsidRPr="00C418C0" w:rsidRDefault="00C418C0" w:rsidP="00C418C0">
      <w:pPr>
        <w:spacing w:before="120" w:after="120" w:line="240" w:lineRule="auto"/>
        <w:ind w:left="3540"/>
        <w:rPr>
          <w:b/>
          <w:bCs/>
        </w:rPr>
      </w:pPr>
      <w:r w:rsidRPr="00C418C0">
        <w:rPr>
          <w:b/>
          <w:bCs/>
        </w:rPr>
        <w:t>1 ekspertyza – 10 pkt</w:t>
      </w:r>
    </w:p>
    <w:p w14:paraId="7E9D9D15" w14:textId="77777777" w:rsidR="00C418C0" w:rsidRPr="00C418C0" w:rsidRDefault="00C418C0" w:rsidP="00C418C0">
      <w:pPr>
        <w:spacing w:before="120" w:after="120" w:line="240" w:lineRule="auto"/>
        <w:ind w:left="3540"/>
        <w:rPr>
          <w:b/>
          <w:bCs/>
        </w:rPr>
      </w:pPr>
      <w:r w:rsidRPr="00C418C0">
        <w:rPr>
          <w:b/>
          <w:bCs/>
        </w:rPr>
        <w:t>2 ekspertyzy – 20 pkt</w:t>
      </w:r>
    </w:p>
    <w:p w14:paraId="7FA02BC1" w14:textId="77777777" w:rsidR="00C418C0" w:rsidRPr="00C418C0" w:rsidRDefault="00C418C0" w:rsidP="00C418C0">
      <w:pPr>
        <w:spacing w:before="120" w:after="120" w:line="240" w:lineRule="auto"/>
        <w:ind w:left="3540"/>
        <w:rPr>
          <w:b/>
          <w:bCs/>
        </w:rPr>
      </w:pPr>
      <w:r w:rsidRPr="00C418C0">
        <w:rPr>
          <w:b/>
          <w:bCs/>
        </w:rPr>
        <w:t>3 ekspertyzy – 30 pkt</w:t>
      </w:r>
    </w:p>
    <w:p w14:paraId="3EBB9881" w14:textId="77777777" w:rsidR="00C418C0" w:rsidRPr="00C418C0" w:rsidRDefault="00C418C0" w:rsidP="00C418C0">
      <w:pPr>
        <w:spacing w:before="120" w:after="120" w:line="240" w:lineRule="auto"/>
        <w:ind w:left="3540"/>
        <w:rPr>
          <w:b/>
          <w:bCs/>
        </w:rPr>
      </w:pPr>
      <w:r w:rsidRPr="00C418C0">
        <w:rPr>
          <w:b/>
          <w:bCs/>
        </w:rPr>
        <w:t>4 ekspertyzy – 40 pkt</w:t>
      </w:r>
    </w:p>
    <w:p w14:paraId="3DD65D69" w14:textId="77777777" w:rsidR="00C418C0" w:rsidRPr="00C418C0" w:rsidRDefault="00C418C0" w:rsidP="00C418C0">
      <w:pPr>
        <w:spacing w:before="120" w:after="120" w:line="240" w:lineRule="auto"/>
        <w:ind w:left="3540"/>
        <w:rPr>
          <w:b/>
          <w:bCs/>
        </w:rPr>
      </w:pPr>
      <w:r w:rsidRPr="00C418C0">
        <w:rPr>
          <w:b/>
          <w:bCs/>
        </w:rPr>
        <w:t>5 ekspertyz i więcej – 50 pkt</w:t>
      </w:r>
    </w:p>
    <w:p w14:paraId="63CA6919" w14:textId="77777777" w:rsidR="00C418C0" w:rsidRDefault="00C418C0" w:rsidP="00C418C0">
      <w:pPr>
        <w:spacing w:before="120" w:after="120" w:line="240" w:lineRule="auto"/>
        <w:jc w:val="both"/>
      </w:pPr>
      <w:r w:rsidRPr="00C418C0">
        <w:rPr>
          <w:b/>
          <w:bCs/>
        </w:rPr>
        <w:t>Zadanie 2:</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gatunku ptaka, którego dotyczy realizacja zadania 2, wyliczone według punktacji: </w:t>
      </w:r>
    </w:p>
    <w:p w14:paraId="672EC9C2" w14:textId="77777777" w:rsidR="00C418C0" w:rsidRPr="00C418C0" w:rsidRDefault="00C418C0" w:rsidP="00C418C0">
      <w:pPr>
        <w:spacing w:before="120" w:after="120" w:line="240" w:lineRule="auto"/>
        <w:ind w:left="3540"/>
        <w:rPr>
          <w:b/>
          <w:bCs/>
        </w:rPr>
      </w:pPr>
      <w:r w:rsidRPr="00C418C0">
        <w:rPr>
          <w:b/>
          <w:bCs/>
        </w:rPr>
        <w:t xml:space="preserve">1 ekspertyza – 10 pkt </w:t>
      </w:r>
    </w:p>
    <w:p w14:paraId="08FF03FA" w14:textId="77777777" w:rsidR="00C418C0" w:rsidRPr="00C418C0" w:rsidRDefault="00C418C0" w:rsidP="00C418C0">
      <w:pPr>
        <w:spacing w:before="120" w:after="120" w:line="240" w:lineRule="auto"/>
        <w:ind w:left="3540"/>
        <w:rPr>
          <w:b/>
          <w:bCs/>
        </w:rPr>
      </w:pPr>
      <w:r w:rsidRPr="00C418C0">
        <w:rPr>
          <w:b/>
          <w:bCs/>
        </w:rPr>
        <w:t xml:space="preserve">2 ekspertyzy – 20 pkt </w:t>
      </w:r>
    </w:p>
    <w:p w14:paraId="3A4841E5" w14:textId="77777777" w:rsidR="00C418C0" w:rsidRPr="00C418C0" w:rsidRDefault="00C418C0" w:rsidP="00C418C0">
      <w:pPr>
        <w:spacing w:before="120" w:after="120" w:line="240" w:lineRule="auto"/>
        <w:ind w:left="3540"/>
        <w:rPr>
          <w:b/>
          <w:bCs/>
        </w:rPr>
      </w:pPr>
      <w:r w:rsidRPr="00C418C0">
        <w:rPr>
          <w:b/>
          <w:bCs/>
        </w:rPr>
        <w:t xml:space="preserve">3 ekspertyzy – 30 pkt </w:t>
      </w:r>
    </w:p>
    <w:p w14:paraId="0114D140" w14:textId="77777777" w:rsidR="00C418C0" w:rsidRPr="00C418C0" w:rsidRDefault="00C418C0" w:rsidP="00C418C0">
      <w:pPr>
        <w:spacing w:before="120" w:after="120" w:line="240" w:lineRule="auto"/>
        <w:ind w:left="3540"/>
        <w:rPr>
          <w:b/>
          <w:bCs/>
        </w:rPr>
      </w:pPr>
      <w:r w:rsidRPr="00C418C0">
        <w:rPr>
          <w:b/>
          <w:bCs/>
        </w:rPr>
        <w:t xml:space="preserve">4 ekspertyzy – 40 pkt </w:t>
      </w:r>
    </w:p>
    <w:p w14:paraId="16AC3CAD" w14:textId="77777777" w:rsidR="00C418C0" w:rsidRPr="00C418C0" w:rsidRDefault="00C418C0" w:rsidP="00C418C0">
      <w:pPr>
        <w:spacing w:before="120" w:after="120" w:line="240" w:lineRule="auto"/>
        <w:ind w:left="3540"/>
        <w:rPr>
          <w:b/>
          <w:bCs/>
        </w:rPr>
      </w:pPr>
      <w:r w:rsidRPr="00C418C0">
        <w:rPr>
          <w:b/>
          <w:bCs/>
        </w:rPr>
        <w:lastRenderedPageBreak/>
        <w:t xml:space="preserve">5 ekspertyz i więcej – 50 pkt </w:t>
      </w:r>
    </w:p>
    <w:p w14:paraId="68A063B5" w14:textId="77777777" w:rsidR="00C418C0" w:rsidRDefault="00C418C0" w:rsidP="00C418C0">
      <w:pPr>
        <w:spacing w:before="120" w:after="120" w:line="240" w:lineRule="auto"/>
        <w:jc w:val="both"/>
      </w:pPr>
      <w:r w:rsidRPr="00C418C0">
        <w:rPr>
          <w:b/>
          <w:bCs/>
        </w:rPr>
        <w:t>Zadanie 3:</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siedlisk przyrodniczych, których dotyczy realizacja zadania 3, wyliczone według punktacji: </w:t>
      </w:r>
    </w:p>
    <w:p w14:paraId="6C1DF832" w14:textId="77777777" w:rsidR="00C418C0" w:rsidRPr="00C418C0" w:rsidRDefault="00C418C0" w:rsidP="00C418C0">
      <w:pPr>
        <w:spacing w:before="120" w:after="120" w:line="240" w:lineRule="auto"/>
        <w:ind w:left="3540"/>
        <w:rPr>
          <w:b/>
          <w:bCs/>
        </w:rPr>
      </w:pPr>
      <w:r w:rsidRPr="00C418C0">
        <w:rPr>
          <w:b/>
          <w:bCs/>
        </w:rPr>
        <w:t>1-2 ekspertyzy – 10 pkt</w:t>
      </w:r>
    </w:p>
    <w:p w14:paraId="54C78BCD" w14:textId="77777777" w:rsidR="00C418C0" w:rsidRPr="00C418C0" w:rsidRDefault="00C418C0" w:rsidP="00C418C0">
      <w:pPr>
        <w:spacing w:before="120" w:after="120" w:line="240" w:lineRule="auto"/>
        <w:ind w:left="3540"/>
        <w:rPr>
          <w:b/>
          <w:bCs/>
        </w:rPr>
      </w:pPr>
      <w:r w:rsidRPr="00C418C0">
        <w:rPr>
          <w:b/>
          <w:bCs/>
        </w:rPr>
        <w:t>3-4 ekspertyz – 20 pkt</w:t>
      </w:r>
    </w:p>
    <w:p w14:paraId="064B1835" w14:textId="77777777" w:rsidR="00C418C0" w:rsidRPr="00C418C0" w:rsidRDefault="00C418C0" w:rsidP="00C418C0">
      <w:pPr>
        <w:spacing w:before="120" w:after="120" w:line="240" w:lineRule="auto"/>
        <w:ind w:left="3540"/>
        <w:rPr>
          <w:b/>
          <w:bCs/>
        </w:rPr>
      </w:pPr>
      <w:r w:rsidRPr="00C418C0">
        <w:rPr>
          <w:b/>
          <w:bCs/>
        </w:rPr>
        <w:t xml:space="preserve">5-6 ekspertyz – 30 pkt </w:t>
      </w:r>
    </w:p>
    <w:p w14:paraId="09EC6FD7" w14:textId="77777777" w:rsidR="00C418C0" w:rsidRPr="00C418C0" w:rsidRDefault="00C418C0" w:rsidP="00C418C0">
      <w:pPr>
        <w:spacing w:before="120" w:after="120" w:line="240" w:lineRule="auto"/>
        <w:ind w:left="3540"/>
        <w:rPr>
          <w:b/>
          <w:bCs/>
        </w:rPr>
      </w:pPr>
      <w:r w:rsidRPr="00C418C0">
        <w:rPr>
          <w:b/>
          <w:bCs/>
        </w:rPr>
        <w:t xml:space="preserve">7-8 ekspertyz – 40 pkt </w:t>
      </w:r>
    </w:p>
    <w:p w14:paraId="4E8B42A0" w14:textId="77777777" w:rsidR="00C418C0" w:rsidRPr="00C418C0" w:rsidRDefault="00C418C0" w:rsidP="00C418C0">
      <w:pPr>
        <w:spacing w:before="120" w:after="120" w:line="240" w:lineRule="auto"/>
        <w:ind w:left="3540"/>
        <w:rPr>
          <w:b/>
          <w:bCs/>
        </w:rPr>
      </w:pPr>
      <w:r w:rsidRPr="00C418C0">
        <w:rPr>
          <w:b/>
          <w:bCs/>
        </w:rPr>
        <w:t xml:space="preserve">9 ekspertyz i więcej – 50 pkt </w:t>
      </w:r>
    </w:p>
    <w:p w14:paraId="4F87E4D1" w14:textId="77777777" w:rsidR="00C418C0" w:rsidRDefault="00C418C0" w:rsidP="00C418C0">
      <w:pPr>
        <w:spacing w:before="120" w:after="120" w:line="240" w:lineRule="auto"/>
        <w:jc w:val="both"/>
      </w:pPr>
      <w:r w:rsidRPr="00C418C0">
        <w:rPr>
          <w:b/>
          <w:bCs/>
        </w:rPr>
        <w:t>Zadanie 4:</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gatunku ryby, którego dotyczy realizacja zadania 4, wyliczone według punktacji: </w:t>
      </w:r>
    </w:p>
    <w:p w14:paraId="2B6206F6" w14:textId="77777777" w:rsidR="00C418C0" w:rsidRPr="00C418C0" w:rsidRDefault="00C418C0" w:rsidP="00C418C0">
      <w:pPr>
        <w:spacing w:before="120" w:after="120" w:line="240" w:lineRule="auto"/>
        <w:ind w:left="3540"/>
        <w:rPr>
          <w:b/>
          <w:bCs/>
        </w:rPr>
      </w:pPr>
      <w:r w:rsidRPr="00C418C0">
        <w:rPr>
          <w:b/>
          <w:bCs/>
        </w:rPr>
        <w:t xml:space="preserve">1 ekspertyza – 10 pkt </w:t>
      </w:r>
    </w:p>
    <w:p w14:paraId="6AB1C775" w14:textId="77777777" w:rsidR="00C418C0" w:rsidRPr="00C418C0" w:rsidRDefault="00C418C0" w:rsidP="00C418C0">
      <w:pPr>
        <w:spacing w:before="120" w:after="120" w:line="240" w:lineRule="auto"/>
        <w:ind w:left="3540"/>
        <w:rPr>
          <w:b/>
          <w:bCs/>
        </w:rPr>
      </w:pPr>
      <w:r w:rsidRPr="00C418C0">
        <w:rPr>
          <w:b/>
          <w:bCs/>
        </w:rPr>
        <w:t xml:space="preserve">2 ekspertyzy – 20 pkt </w:t>
      </w:r>
    </w:p>
    <w:p w14:paraId="413DC745" w14:textId="77777777" w:rsidR="00C418C0" w:rsidRPr="00C418C0" w:rsidRDefault="00C418C0" w:rsidP="00C418C0">
      <w:pPr>
        <w:spacing w:before="120" w:after="120" w:line="240" w:lineRule="auto"/>
        <w:ind w:left="3540"/>
        <w:rPr>
          <w:b/>
          <w:bCs/>
        </w:rPr>
      </w:pPr>
      <w:r w:rsidRPr="00C418C0">
        <w:rPr>
          <w:b/>
          <w:bCs/>
        </w:rPr>
        <w:t xml:space="preserve">3 ekspertyzy – 30 pkt </w:t>
      </w:r>
    </w:p>
    <w:p w14:paraId="7A126DE4" w14:textId="77777777" w:rsidR="00C418C0" w:rsidRPr="00C418C0" w:rsidRDefault="00C418C0" w:rsidP="00C418C0">
      <w:pPr>
        <w:spacing w:before="120" w:after="120" w:line="240" w:lineRule="auto"/>
        <w:ind w:left="3540"/>
        <w:rPr>
          <w:b/>
          <w:bCs/>
        </w:rPr>
      </w:pPr>
      <w:r w:rsidRPr="00C418C0">
        <w:rPr>
          <w:b/>
          <w:bCs/>
        </w:rPr>
        <w:t xml:space="preserve">4 ekspertyzy – 40 pkt </w:t>
      </w:r>
    </w:p>
    <w:p w14:paraId="300EBD23" w14:textId="77777777" w:rsidR="00C418C0" w:rsidRPr="00C418C0" w:rsidRDefault="00C418C0" w:rsidP="00C418C0">
      <w:pPr>
        <w:spacing w:before="120" w:after="120" w:line="240" w:lineRule="auto"/>
        <w:ind w:left="3540"/>
        <w:rPr>
          <w:b/>
          <w:bCs/>
        </w:rPr>
      </w:pPr>
      <w:r w:rsidRPr="00C418C0">
        <w:rPr>
          <w:b/>
          <w:bCs/>
        </w:rPr>
        <w:t xml:space="preserve">5 ekspertyz i więcej – 50 pkt </w:t>
      </w:r>
    </w:p>
    <w:p w14:paraId="407AC48D" w14:textId="77777777" w:rsidR="00C418C0" w:rsidRDefault="00C418C0" w:rsidP="00C418C0">
      <w:pPr>
        <w:spacing w:before="120" w:after="120" w:line="240" w:lineRule="auto"/>
        <w:jc w:val="both"/>
      </w:pPr>
      <w:r w:rsidRPr="00C418C0">
        <w:rPr>
          <w:b/>
          <w:bCs/>
        </w:rPr>
        <w:t>Zadanie 5:</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siedlisk przyrodniczych, których dotyczy realizacja zadania 5, wyliczone według punktacji: </w:t>
      </w:r>
    </w:p>
    <w:p w14:paraId="40D33116" w14:textId="77777777" w:rsidR="00C418C0" w:rsidRPr="00C418C0" w:rsidRDefault="00C418C0" w:rsidP="00C418C0">
      <w:pPr>
        <w:spacing w:before="120" w:after="120" w:line="240" w:lineRule="auto"/>
        <w:ind w:left="3540"/>
        <w:rPr>
          <w:b/>
          <w:bCs/>
        </w:rPr>
      </w:pPr>
      <w:r w:rsidRPr="00C418C0">
        <w:rPr>
          <w:b/>
          <w:bCs/>
        </w:rPr>
        <w:t xml:space="preserve">1-2 ekspertyzy – 10 pkt </w:t>
      </w:r>
    </w:p>
    <w:p w14:paraId="010EE6FF" w14:textId="77777777" w:rsidR="00C418C0" w:rsidRPr="00C418C0" w:rsidRDefault="00C418C0" w:rsidP="00C418C0">
      <w:pPr>
        <w:spacing w:before="120" w:after="120" w:line="240" w:lineRule="auto"/>
        <w:ind w:left="3540"/>
        <w:rPr>
          <w:b/>
          <w:bCs/>
        </w:rPr>
      </w:pPr>
      <w:r w:rsidRPr="00C418C0">
        <w:rPr>
          <w:b/>
          <w:bCs/>
        </w:rPr>
        <w:t>3-4 ekspertyz – 20 pkt</w:t>
      </w:r>
    </w:p>
    <w:p w14:paraId="33C07B7C" w14:textId="77777777" w:rsidR="00C418C0" w:rsidRPr="00C418C0" w:rsidRDefault="00C418C0" w:rsidP="00C418C0">
      <w:pPr>
        <w:spacing w:before="120" w:after="120" w:line="240" w:lineRule="auto"/>
        <w:ind w:left="3540"/>
        <w:rPr>
          <w:b/>
          <w:bCs/>
        </w:rPr>
      </w:pPr>
      <w:r w:rsidRPr="00C418C0">
        <w:rPr>
          <w:b/>
          <w:bCs/>
        </w:rPr>
        <w:t xml:space="preserve">5-6 ekspertyz – 30 pkt </w:t>
      </w:r>
    </w:p>
    <w:p w14:paraId="7A4E1C63" w14:textId="77777777" w:rsidR="00C418C0" w:rsidRPr="00C418C0" w:rsidRDefault="00C418C0" w:rsidP="00C418C0">
      <w:pPr>
        <w:spacing w:before="120" w:after="120" w:line="240" w:lineRule="auto"/>
        <w:ind w:left="3540"/>
        <w:rPr>
          <w:b/>
          <w:bCs/>
        </w:rPr>
      </w:pPr>
      <w:r w:rsidRPr="00C418C0">
        <w:rPr>
          <w:b/>
          <w:bCs/>
        </w:rPr>
        <w:t xml:space="preserve">7-8 ekspertyz – 40 pkt </w:t>
      </w:r>
    </w:p>
    <w:p w14:paraId="21A3ED3A" w14:textId="77777777" w:rsidR="00C418C0" w:rsidRPr="00C418C0" w:rsidRDefault="00C418C0" w:rsidP="00C418C0">
      <w:pPr>
        <w:spacing w:before="120" w:after="120" w:line="240" w:lineRule="auto"/>
        <w:ind w:left="3540"/>
        <w:rPr>
          <w:b/>
          <w:bCs/>
        </w:rPr>
      </w:pPr>
      <w:r w:rsidRPr="00C418C0">
        <w:rPr>
          <w:b/>
          <w:bCs/>
        </w:rPr>
        <w:t xml:space="preserve">9 ekspertyz i więcej – 50 pkt </w:t>
      </w:r>
    </w:p>
    <w:p w14:paraId="28D0917B" w14:textId="77777777" w:rsidR="00C418C0" w:rsidRDefault="00C418C0" w:rsidP="00C418C0">
      <w:pPr>
        <w:spacing w:before="120" w:after="120" w:line="240" w:lineRule="auto"/>
        <w:jc w:val="both"/>
      </w:pPr>
      <w:r w:rsidRPr="00C418C0">
        <w:rPr>
          <w:b/>
          <w:bCs/>
        </w:rPr>
        <w:t>Zadanie 6:</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siedlisk przyrodniczych, których dotyczy realizacja zadania 6, wyliczone według punktacji: </w:t>
      </w:r>
    </w:p>
    <w:p w14:paraId="6469D321" w14:textId="77777777" w:rsidR="00C418C0" w:rsidRPr="00C418C0" w:rsidRDefault="00C418C0" w:rsidP="00C418C0">
      <w:pPr>
        <w:spacing w:before="120" w:after="120" w:line="240" w:lineRule="auto"/>
        <w:ind w:left="3540"/>
        <w:rPr>
          <w:b/>
          <w:bCs/>
        </w:rPr>
      </w:pPr>
      <w:r w:rsidRPr="00C418C0">
        <w:rPr>
          <w:b/>
          <w:bCs/>
        </w:rPr>
        <w:t>1-2 ekspertyzy – 10 pkt</w:t>
      </w:r>
    </w:p>
    <w:p w14:paraId="4AD582B6" w14:textId="77777777" w:rsidR="00C418C0" w:rsidRPr="00C418C0" w:rsidRDefault="00C418C0" w:rsidP="00C418C0">
      <w:pPr>
        <w:spacing w:before="120" w:after="120" w:line="240" w:lineRule="auto"/>
        <w:ind w:left="3540"/>
        <w:rPr>
          <w:b/>
          <w:bCs/>
        </w:rPr>
      </w:pPr>
      <w:r w:rsidRPr="00C418C0">
        <w:rPr>
          <w:b/>
          <w:bCs/>
        </w:rPr>
        <w:t>3-4 ekspertyz – 20 pkt</w:t>
      </w:r>
    </w:p>
    <w:p w14:paraId="7C046544" w14:textId="77777777" w:rsidR="00C418C0" w:rsidRPr="00C418C0" w:rsidRDefault="00C418C0" w:rsidP="00C418C0">
      <w:pPr>
        <w:spacing w:before="120" w:after="120" w:line="240" w:lineRule="auto"/>
        <w:ind w:left="3540"/>
        <w:rPr>
          <w:b/>
          <w:bCs/>
        </w:rPr>
      </w:pPr>
      <w:r w:rsidRPr="00C418C0">
        <w:rPr>
          <w:b/>
          <w:bCs/>
        </w:rPr>
        <w:t>5-6 ekspertyz – 30 pkt</w:t>
      </w:r>
    </w:p>
    <w:p w14:paraId="4FADEA26" w14:textId="77777777" w:rsidR="00C418C0" w:rsidRPr="00C418C0" w:rsidRDefault="00C418C0" w:rsidP="00C418C0">
      <w:pPr>
        <w:spacing w:before="120" w:after="120" w:line="240" w:lineRule="auto"/>
        <w:ind w:left="3540"/>
        <w:rPr>
          <w:b/>
          <w:bCs/>
        </w:rPr>
      </w:pPr>
      <w:r w:rsidRPr="00C418C0">
        <w:rPr>
          <w:b/>
          <w:bCs/>
        </w:rPr>
        <w:lastRenderedPageBreak/>
        <w:t xml:space="preserve"> 7-8 ekspertyz – 40 pkt</w:t>
      </w:r>
    </w:p>
    <w:p w14:paraId="5DFC84CD" w14:textId="77777777" w:rsidR="00C418C0" w:rsidRPr="00C418C0" w:rsidRDefault="00C418C0" w:rsidP="00C418C0">
      <w:pPr>
        <w:spacing w:before="120" w:after="120" w:line="240" w:lineRule="auto"/>
        <w:ind w:left="3540"/>
        <w:rPr>
          <w:b/>
          <w:bCs/>
        </w:rPr>
      </w:pPr>
      <w:r w:rsidRPr="00C418C0">
        <w:rPr>
          <w:b/>
          <w:bCs/>
        </w:rPr>
        <w:t>9 ekspertyz i więcej – 50 pkt</w:t>
      </w:r>
    </w:p>
    <w:p w14:paraId="3B7F93E0" w14:textId="77777777" w:rsidR="00C418C0" w:rsidRDefault="00C418C0" w:rsidP="00C418C0">
      <w:pPr>
        <w:spacing w:before="120" w:after="120" w:line="240" w:lineRule="auto"/>
        <w:jc w:val="both"/>
      </w:pPr>
      <w:r w:rsidRPr="00C418C0">
        <w:rPr>
          <w:b/>
          <w:bCs/>
        </w:rPr>
        <w:t>Zadanie 7:</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siedlisk przyrodniczych, których dotyczy realizacja zadania 7, wyliczone według punktacji: </w:t>
      </w:r>
    </w:p>
    <w:p w14:paraId="2858C554" w14:textId="77777777" w:rsidR="00C418C0" w:rsidRPr="00C418C0" w:rsidRDefault="00C418C0" w:rsidP="00C418C0">
      <w:pPr>
        <w:spacing w:before="120" w:after="120" w:line="240" w:lineRule="auto"/>
        <w:ind w:left="3540"/>
        <w:rPr>
          <w:b/>
          <w:bCs/>
        </w:rPr>
      </w:pPr>
      <w:r w:rsidRPr="00C418C0">
        <w:rPr>
          <w:b/>
          <w:bCs/>
        </w:rPr>
        <w:t>1-2 ekspertyzy – 10 pkt</w:t>
      </w:r>
    </w:p>
    <w:p w14:paraId="7096EFE5" w14:textId="77777777" w:rsidR="00C418C0" w:rsidRPr="00C418C0" w:rsidRDefault="00C418C0" w:rsidP="00C418C0">
      <w:pPr>
        <w:spacing w:before="120" w:after="120" w:line="240" w:lineRule="auto"/>
        <w:ind w:left="3540"/>
        <w:rPr>
          <w:b/>
          <w:bCs/>
        </w:rPr>
      </w:pPr>
      <w:r w:rsidRPr="00C418C0">
        <w:rPr>
          <w:b/>
          <w:bCs/>
        </w:rPr>
        <w:t>3-4 ekspertyz – 20 pkt</w:t>
      </w:r>
    </w:p>
    <w:p w14:paraId="697E0FDC" w14:textId="77777777" w:rsidR="00C418C0" w:rsidRPr="00C418C0" w:rsidRDefault="00C418C0" w:rsidP="00C418C0">
      <w:pPr>
        <w:spacing w:before="120" w:after="120" w:line="240" w:lineRule="auto"/>
        <w:ind w:left="3540"/>
        <w:rPr>
          <w:b/>
          <w:bCs/>
        </w:rPr>
      </w:pPr>
      <w:r w:rsidRPr="00C418C0">
        <w:rPr>
          <w:b/>
          <w:bCs/>
        </w:rPr>
        <w:t>5-6 ekspertyz – 30 pkt</w:t>
      </w:r>
    </w:p>
    <w:p w14:paraId="24336BE0" w14:textId="77777777" w:rsidR="00C418C0" w:rsidRPr="00C418C0" w:rsidRDefault="00C418C0" w:rsidP="00C418C0">
      <w:pPr>
        <w:spacing w:before="120" w:after="120" w:line="240" w:lineRule="auto"/>
        <w:ind w:left="3540"/>
        <w:rPr>
          <w:b/>
          <w:bCs/>
        </w:rPr>
      </w:pPr>
      <w:r w:rsidRPr="00C418C0">
        <w:rPr>
          <w:b/>
          <w:bCs/>
        </w:rPr>
        <w:t xml:space="preserve"> 7-8 ekspertyz – 40 pkt</w:t>
      </w:r>
    </w:p>
    <w:p w14:paraId="63BE3B00" w14:textId="77777777" w:rsidR="00C418C0" w:rsidRPr="00C418C0" w:rsidRDefault="00C418C0" w:rsidP="00C418C0">
      <w:pPr>
        <w:spacing w:before="120" w:after="120" w:line="240" w:lineRule="auto"/>
        <w:ind w:left="3540"/>
        <w:rPr>
          <w:b/>
          <w:bCs/>
        </w:rPr>
      </w:pPr>
      <w:r w:rsidRPr="00C418C0">
        <w:rPr>
          <w:b/>
          <w:bCs/>
        </w:rPr>
        <w:t>9 ekspertyz i więcej – 50 pkt</w:t>
      </w:r>
    </w:p>
    <w:p w14:paraId="13EA6BE9" w14:textId="77777777" w:rsidR="00C418C0" w:rsidRDefault="00C418C0" w:rsidP="00C418C0">
      <w:pPr>
        <w:spacing w:before="120" w:after="120" w:line="240" w:lineRule="auto"/>
        <w:jc w:val="both"/>
      </w:pPr>
      <w:r w:rsidRPr="00C418C0">
        <w:rPr>
          <w:b/>
          <w:bCs/>
        </w:rPr>
        <w:t>Zadanie 8:</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gatunków roślin, których dotyczy realizacja zadania 8, wyliczone według punktacji: </w:t>
      </w:r>
    </w:p>
    <w:p w14:paraId="233A7541" w14:textId="77777777" w:rsidR="00C418C0" w:rsidRPr="00C418C0" w:rsidRDefault="00C418C0" w:rsidP="00C418C0">
      <w:pPr>
        <w:spacing w:before="120" w:after="120" w:line="240" w:lineRule="auto"/>
        <w:ind w:left="3540"/>
        <w:rPr>
          <w:b/>
          <w:bCs/>
        </w:rPr>
      </w:pPr>
      <w:r w:rsidRPr="00C418C0">
        <w:rPr>
          <w:b/>
          <w:bCs/>
        </w:rPr>
        <w:t xml:space="preserve">1 ekspertyza – 10 pkt </w:t>
      </w:r>
    </w:p>
    <w:p w14:paraId="14B10D84" w14:textId="77777777" w:rsidR="00C418C0" w:rsidRPr="00C418C0" w:rsidRDefault="00C418C0" w:rsidP="00C418C0">
      <w:pPr>
        <w:spacing w:before="120" w:after="120" w:line="240" w:lineRule="auto"/>
        <w:ind w:left="3540"/>
        <w:rPr>
          <w:b/>
          <w:bCs/>
        </w:rPr>
      </w:pPr>
      <w:r w:rsidRPr="00C418C0">
        <w:rPr>
          <w:b/>
          <w:bCs/>
        </w:rPr>
        <w:t xml:space="preserve">2 ekspertyzy – 20 pkt </w:t>
      </w:r>
    </w:p>
    <w:p w14:paraId="67603EB1" w14:textId="77777777" w:rsidR="00C418C0" w:rsidRPr="00C418C0" w:rsidRDefault="00C418C0" w:rsidP="00C418C0">
      <w:pPr>
        <w:spacing w:before="120" w:after="120" w:line="240" w:lineRule="auto"/>
        <w:ind w:left="3540"/>
        <w:rPr>
          <w:b/>
          <w:bCs/>
        </w:rPr>
      </w:pPr>
      <w:r w:rsidRPr="00C418C0">
        <w:rPr>
          <w:b/>
          <w:bCs/>
        </w:rPr>
        <w:t xml:space="preserve">3 ekspertyzy – 30 pkt </w:t>
      </w:r>
    </w:p>
    <w:p w14:paraId="7251FFEA" w14:textId="77777777" w:rsidR="00C418C0" w:rsidRPr="00C418C0" w:rsidRDefault="00C418C0" w:rsidP="00C418C0">
      <w:pPr>
        <w:spacing w:before="120" w:after="120" w:line="240" w:lineRule="auto"/>
        <w:ind w:left="3540"/>
        <w:rPr>
          <w:b/>
          <w:bCs/>
        </w:rPr>
      </w:pPr>
      <w:r w:rsidRPr="00C418C0">
        <w:rPr>
          <w:b/>
          <w:bCs/>
        </w:rPr>
        <w:t xml:space="preserve">4 ekspertyzy – 40 pkt </w:t>
      </w:r>
    </w:p>
    <w:p w14:paraId="4ED39843" w14:textId="77777777" w:rsidR="00C418C0" w:rsidRPr="00C418C0" w:rsidRDefault="00C418C0" w:rsidP="00C418C0">
      <w:pPr>
        <w:spacing w:before="120" w:after="120" w:line="240" w:lineRule="auto"/>
        <w:ind w:left="3540"/>
        <w:rPr>
          <w:b/>
          <w:bCs/>
        </w:rPr>
      </w:pPr>
      <w:r w:rsidRPr="00C418C0">
        <w:rPr>
          <w:b/>
          <w:bCs/>
        </w:rPr>
        <w:t xml:space="preserve">5 ekspertyz i więcej – 50 pkt </w:t>
      </w:r>
    </w:p>
    <w:p w14:paraId="26851DAE" w14:textId="77777777" w:rsidR="00C418C0" w:rsidRDefault="00C418C0" w:rsidP="00C418C0">
      <w:pPr>
        <w:spacing w:before="120" w:after="120" w:line="240" w:lineRule="auto"/>
        <w:jc w:val="both"/>
      </w:pPr>
      <w:r w:rsidRPr="00C418C0">
        <w:rPr>
          <w:b/>
          <w:bCs/>
        </w:rPr>
        <w:t>Zadanie 9:</w:t>
      </w:r>
      <w:r>
        <w:t xml:space="preserve"> doświadczenie osób zdolnych do wykonania zamówienia, mierzone liczbą ekspertyz dotyczących badań lub inwentaryzacji przyrodniczych, lub monitoringu, lub udział w pracach nad opracowaniem Planu Zadań Ochronnych lub Planu Ochrony obszaru Natura 2000, lub wykonania publikacji lub badań naukowych - w zakresie gatunków ssaków drapieżnych, których dotyczy realizacja zadania 9, wyliczone według punktacji: </w:t>
      </w:r>
    </w:p>
    <w:p w14:paraId="5BD05FCB" w14:textId="77777777" w:rsidR="00D373FC" w:rsidRPr="00C418C0" w:rsidRDefault="00D373FC" w:rsidP="00D373FC">
      <w:pPr>
        <w:spacing w:before="120" w:after="120" w:line="240" w:lineRule="auto"/>
        <w:ind w:left="3540"/>
        <w:rPr>
          <w:b/>
          <w:bCs/>
        </w:rPr>
      </w:pPr>
      <w:r w:rsidRPr="00C418C0">
        <w:rPr>
          <w:b/>
          <w:bCs/>
        </w:rPr>
        <w:t xml:space="preserve">1 ekspertyza – 10 pkt </w:t>
      </w:r>
    </w:p>
    <w:p w14:paraId="63F7E8CD" w14:textId="77777777" w:rsidR="00D373FC" w:rsidRPr="00C418C0" w:rsidRDefault="00D373FC" w:rsidP="00D373FC">
      <w:pPr>
        <w:spacing w:before="120" w:after="120" w:line="240" w:lineRule="auto"/>
        <w:ind w:left="3540"/>
        <w:rPr>
          <w:b/>
          <w:bCs/>
        </w:rPr>
      </w:pPr>
      <w:r w:rsidRPr="00C418C0">
        <w:rPr>
          <w:b/>
          <w:bCs/>
        </w:rPr>
        <w:t xml:space="preserve">2 ekspertyzy – 20 pkt </w:t>
      </w:r>
    </w:p>
    <w:p w14:paraId="38AAFC8E" w14:textId="77777777" w:rsidR="00D373FC" w:rsidRPr="00C418C0" w:rsidRDefault="00D373FC" w:rsidP="00D373FC">
      <w:pPr>
        <w:spacing w:before="120" w:after="120" w:line="240" w:lineRule="auto"/>
        <w:ind w:left="3540"/>
        <w:rPr>
          <w:b/>
          <w:bCs/>
        </w:rPr>
      </w:pPr>
      <w:r w:rsidRPr="00C418C0">
        <w:rPr>
          <w:b/>
          <w:bCs/>
        </w:rPr>
        <w:t xml:space="preserve">3 ekspertyzy – 30 pkt </w:t>
      </w:r>
    </w:p>
    <w:p w14:paraId="12A7A5A3" w14:textId="77777777" w:rsidR="00D373FC" w:rsidRPr="00C418C0" w:rsidRDefault="00D373FC" w:rsidP="00D373FC">
      <w:pPr>
        <w:spacing w:before="120" w:after="120" w:line="240" w:lineRule="auto"/>
        <w:ind w:left="3540"/>
        <w:rPr>
          <w:b/>
          <w:bCs/>
        </w:rPr>
      </w:pPr>
      <w:r w:rsidRPr="00C418C0">
        <w:rPr>
          <w:b/>
          <w:bCs/>
        </w:rPr>
        <w:t xml:space="preserve">4 ekspertyzy – 40 pkt </w:t>
      </w:r>
    </w:p>
    <w:p w14:paraId="448A0DB8" w14:textId="77777777" w:rsidR="00D373FC" w:rsidRPr="00C418C0" w:rsidRDefault="00D373FC" w:rsidP="00D373FC">
      <w:pPr>
        <w:spacing w:before="120" w:after="120" w:line="240" w:lineRule="auto"/>
        <w:ind w:left="3540"/>
        <w:rPr>
          <w:b/>
          <w:bCs/>
        </w:rPr>
      </w:pPr>
      <w:r w:rsidRPr="00C418C0">
        <w:rPr>
          <w:b/>
          <w:bCs/>
        </w:rPr>
        <w:t xml:space="preserve">5 ekspertyz i więcej – 50 pkt </w:t>
      </w:r>
    </w:p>
    <w:p w14:paraId="7F3D2BD3" w14:textId="77777777" w:rsidR="007C03FA" w:rsidRPr="00492ADF" w:rsidRDefault="00C418C0" w:rsidP="00D373FC">
      <w:pPr>
        <w:spacing w:before="120" w:after="120" w:line="240" w:lineRule="auto"/>
        <w:rPr>
          <w:rFonts w:cs="Calibri"/>
          <w:b/>
          <w:u w:val="single"/>
        </w:rPr>
      </w:pPr>
      <w:r>
        <w:t xml:space="preserve"> </w:t>
      </w:r>
      <w:r w:rsidR="007C03FA" w:rsidRPr="00492ADF">
        <w:rPr>
          <w:rFonts w:cs="Calibri"/>
          <w:b/>
          <w:u w:val="single"/>
        </w:rPr>
        <w:t>W badanym kryterium Wykonawca może uzyskać max 50 pkt.</w:t>
      </w:r>
    </w:p>
    <w:p w14:paraId="68C731A4" w14:textId="4A5AD5F8" w:rsidR="00DA0D6D" w:rsidRPr="00492ADF" w:rsidRDefault="00052B5C" w:rsidP="00DA0D6D">
      <w:pPr>
        <w:spacing w:before="120" w:after="120" w:line="240" w:lineRule="auto"/>
        <w:contextualSpacing/>
        <w:jc w:val="both"/>
        <w:rPr>
          <w:rFonts w:eastAsia="Times New Roman" w:cs="Calibri"/>
          <w:lang w:eastAsia="x-none"/>
        </w:rPr>
      </w:pPr>
      <w:r>
        <w:rPr>
          <w:rFonts w:eastAsia="Times New Roman" w:cs="Calibri"/>
          <w:lang w:eastAsia="x-none"/>
        </w:rPr>
        <w:t>Wykonawca może wskazać więcej osób, jednak ekspertyzy będą liczyły się tylko dla maksymalnie 5 pierwszych osób ujętych</w:t>
      </w:r>
      <w:r w:rsidR="00DA0D6D" w:rsidRPr="00492ADF">
        <w:rPr>
          <w:rFonts w:eastAsia="Times New Roman" w:cs="Calibri"/>
          <w:lang w:eastAsia="x-none"/>
        </w:rPr>
        <w:t xml:space="preserve"> w </w:t>
      </w:r>
      <w:r w:rsidR="00DA0D6D" w:rsidRPr="00D06FCD">
        <w:rPr>
          <w:rFonts w:eastAsia="Times New Roman" w:cs="Calibri"/>
          <w:b/>
          <w:bCs/>
          <w:lang w:eastAsia="x-none"/>
        </w:rPr>
        <w:t xml:space="preserve">załączniku nr </w:t>
      </w:r>
      <w:r w:rsidR="0039018E" w:rsidRPr="00D06FCD">
        <w:rPr>
          <w:rFonts w:eastAsia="Times New Roman" w:cs="Calibri"/>
          <w:b/>
          <w:bCs/>
          <w:lang w:eastAsia="x-none"/>
        </w:rPr>
        <w:t>4</w:t>
      </w:r>
      <w:r w:rsidR="00DA0D6D" w:rsidRPr="00D06FCD">
        <w:rPr>
          <w:rFonts w:eastAsia="Times New Roman" w:cs="Calibri"/>
          <w:b/>
          <w:bCs/>
          <w:lang w:eastAsia="x-none"/>
        </w:rPr>
        <w:t xml:space="preserve"> do SWZ</w:t>
      </w:r>
      <w:r w:rsidR="00DA0D6D" w:rsidRPr="0039018E">
        <w:rPr>
          <w:rFonts w:eastAsia="Times New Roman" w:cs="Calibri"/>
          <w:lang w:val="x-none" w:eastAsia="x-none"/>
        </w:rPr>
        <w:t xml:space="preserve"> </w:t>
      </w:r>
      <w:r>
        <w:rPr>
          <w:rFonts w:eastAsia="Times New Roman" w:cs="Calibri"/>
          <w:lang w:eastAsia="x-none"/>
        </w:rPr>
        <w:t>i</w:t>
      </w:r>
      <w:r w:rsidRPr="0039018E">
        <w:rPr>
          <w:rFonts w:eastAsia="Times New Roman" w:cs="Calibri"/>
          <w:lang w:eastAsia="x-none"/>
        </w:rPr>
        <w:t xml:space="preserve"> </w:t>
      </w:r>
      <w:r w:rsidR="00DA0D6D" w:rsidRPr="0039018E">
        <w:rPr>
          <w:rFonts w:eastAsia="Times New Roman" w:cs="Calibri"/>
          <w:lang w:val="x-none" w:eastAsia="x-none"/>
        </w:rPr>
        <w:t>spełnia</w:t>
      </w:r>
      <w:r>
        <w:rPr>
          <w:rFonts w:eastAsia="Times New Roman" w:cs="Calibri"/>
          <w:lang w:eastAsia="x-none"/>
        </w:rPr>
        <w:t>jących</w:t>
      </w:r>
      <w:r w:rsidR="00DA0D6D" w:rsidRPr="0039018E">
        <w:rPr>
          <w:rFonts w:eastAsia="Times New Roman" w:cs="Calibri"/>
          <w:lang w:val="x-none" w:eastAsia="x-none"/>
        </w:rPr>
        <w:t xml:space="preserve"> wymagania określone dla ekspert</w:t>
      </w:r>
      <w:r w:rsidR="00DA0D6D" w:rsidRPr="0039018E">
        <w:rPr>
          <w:rFonts w:eastAsia="Times New Roman" w:cs="Calibri"/>
          <w:lang w:eastAsia="x-none"/>
        </w:rPr>
        <w:t xml:space="preserve">a </w:t>
      </w:r>
      <w:r w:rsidR="00D23CBF">
        <w:rPr>
          <w:rFonts w:eastAsia="Times New Roman" w:cs="Calibri"/>
          <w:lang w:eastAsia="x-none"/>
        </w:rPr>
        <w:t>przyrodniczego</w:t>
      </w:r>
      <w:r w:rsidR="00DA0D6D" w:rsidRPr="002700C1">
        <w:rPr>
          <w:rFonts w:eastAsia="Times New Roman" w:cs="Calibri"/>
          <w:lang w:val="x-none" w:eastAsia="x-none"/>
        </w:rPr>
        <w:t xml:space="preserve"> w rozdziale V</w:t>
      </w:r>
      <w:r w:rsidR="007C03FA" w:rsidRPr="002700C1">
        <w:rPr>
          <w:rFonts w:eastAsia="Times New Roman" w:cs="Calibri"/>
          <w:lang w:eastAsia="x-none"/>
        </w:rPr>
        <w:t>II</w:t>
      </w:r>
      <w:r w:rsidR="00DA0D6D" w:rsidRPr="002700C1">
        <w:rPr>
          <w:rFonts w:eastAsia="Times New Roman" w:cs="Calibri"/>
          <w:lang w:val="x-none" w:eastAsia="x-none"/>
        </w:rPr>
        <w:t xml:space="preserve"> </w:t>
      </w:r>
      <w:r w:rsidR="007C03FA" w:rsidRPr="002700C1">
        <w:rPr>
          <w:rFonts w:eastAsia="Times New Roman" w:cs="Calibri"/>
          <w:lang w:eastAsia="x-none"/>
        </w:rPr>
        <w:t xml:space="preserve">ust.3 </w:t>
      </w:r>
      <w:r w:rsidR="007C03FA" w:rsidRPr="002700C1">
        <w:rPr>
          <w:rFonts w:eastAsia="Times New Roman" w:cs="Calibri"/>
          <w:lang w:val="x-none" w:eastAsia="x-none"/>
        </w:rPr>
        <w:t>pkt 2</w:t>
      </w:r>
      <w:r w:rsidR="00EA30F5">
        <w:rPr>
          <w:rFonts w:eastAsia="Times New Roman" w:cs="Calibri"/>
          <w:lang w:eastAsia="x-none"/>
        </w:rPr>
        <w:t>b)</w:t>
      </w:r>
      <w:r w:rsidR="00DA0D6D" w:rsidRPr="002700C1">
        <w:rPr>
          <w:rFonts w:eastAsia="Times New Roman" w:cs="Calibri"/>
          <w:lang w:val="x-none" w:eastAsia="x-none"/>
        </w:rPr>
        <w:t xml:space="preserve"> SWZ</w:t>
      </w:r>
      <w:r w:rsidR="00DA0D6D" w:rsidRPr="002700C1">
        <w:rPr>
          <w:rFonts w:eastAsia="Times New Roman" w:cs="Calibri"/>
          <w:lang w:eastAsia="x-none"/>
        </w:rPr>
        <w:t xml:space="preserve">. Wykonawca będzie mógł wykazać następnie na spełnienie warunku udziału w postępowaniu te same osoby, jednak podając im </w:t>
      </w:r>
      <w:r w:rsidR="00DA0D6D" w:rsidRPr="002700C1">
        <w:rPr>
          <w:rFonts w:eastAsia="Times New Roman" w:cs="Calibri"/>
          <w:b/>
          <w:lang w:eastAsia="x-none"/>
        </w:rPr>
        <w:t>inne</w:t>
      </w:r>
      <w:r w:rsidR="00DA0D6D" w:rsidRPr="002700C1">
        <w:rPr>
          <w:rFonts w:eastAsia="Times New Roman" w:cs="Calibri"/>
          <w:lang w:eastAsia="x-none"/>
        </w:rPr>
        <w:t xml:space="preserve"> ekspertyzy.</w:t>
      </w:r>
    </w:p>
    <w:p w14:paraId="3CC84150" w14:textId="77777777" w:rsidR="00DA0D6D" w:rsidRPr="00492ADF" w:rsidRDefault="00DA0D6D" w:rsidP="00DA0D6D">
      <w:pPr>
        <w:spacing w:before="120" w:after="120" w:line="240" w:lineRule="auto"/>
        <w:contextualSpacing/>
        <w:rPr>
          <w:rFonts w:eastAsia="Times New Roman" w:cs="Calibri"/>
          <w:b/>
          <w:lang w:eastAsia="x-none"/>
        </w:rPr>
      </w:pPr>
    </w:p>
    <w:p w14:paraId="697E60A5" w14:textId="77777777" w:rsidR="00DA0D6D" w:rsidRPr="00492ADF" w:rsidRDefault="00DA0D6D" w:rsidP="00DA0D6D">
      <w:pPr>
        <w:overflowPunct w:val="0"/>
        <w:autoSpaceDE w:val="0"/>
        <w:autoSpaceDN w:val="0"/>
        <w:adjustRightInd w:val="0"/>
        <w:spacing w:before="60" w:after="60" w:line="240" w:lineRule="auto"/>
        <w:jc w:val="both"/>
        <w:rPr>
          <w:rFonts w:eastAsia="Times New Roman" w:cs="Calibri"/>
          <w:lang w:eastAsia="pl-PL"/>
        </w:rPr>
      </w:pPr>
      <w:r w:rsidRPr="00492ADF">
        <w:rPr>
          <w:rFonts w:eastAsia="Times New Roman" w:cs="Calibri"/>
          <w:u w:val="single"/>
          <w:lang w:eastAsia="pl-PL"/>
        </w:rPr>
        <w:t>W przypadku, gdy Wykonawca nie wskaże w formularzu ofertowym doświadczenia osób, Zamawiający nie będzie traktował tego jako niezgodności z SWZ i przyzna Wykonawcy 0 punktów</w:t>
      </w:r>
      <w:r w:rsidRPr="00492ADF">
        <w:rPr>
          <w:rFonts w:eastAsia="Times New Roman" w:cs="Calibri"/>
          <w:lang w:eastAsia="pl-PL"/>
        </w:rPr>
        <w:t>.</w:t>
      </w:r>
    </w:p>
    <w:p w14:paraId="304E77D4" w14:textId="77777777" w:rsidR="00DA0D6D" w:rsidRPr="00492ADF" w:rsidRDefault="00DA0D6D" w:rsidP="00DA0D6D">
      <w:pPr>
        <w:overflowPunct w:val="0"/>
        <w:autoSpaceDE w:val="0"/>
        <w:autoSpaceDN w:val="0"/>
        <w:adjustRightInd w:val="0"/>
        <w:spacing w:before="60" w:after="60" w:line="240" w:lineRule="auto"/>
        <w:jc w:val="both"/>
        <w:rPr>
          <w:rFonts w:eastAsia="Times New Roman" w:cs="Calibri"/>
          <w:b/>
          <w:color w:val="FF0000"/>
          <w:lang w:val="en-US" w:eastAsia="pl-PL"/>
        </w:rPr>
      </w:pPr>
    </w:p>
    <w:p w14:paraId="4D57CA58" w14:textId="77777777" w:rsidR="00DA0D6D" w:rsidRPr="00492ADF" w:rsidRDefault="00DA0D6D" w:rsidP="00DA0D6D">
      <w:pPr>
        <w:overflowPunct w:val="0"/>
        <w:autoSpaceDE w:val="0"/>
        <w:autoSpaceDN w:val="0"/>
        <w:adjustRightInd w:val="0"/>
        <w:spacing w:before="60" w:after="60" w:line="240" w:lineRule="auto"/>
        <w:jc w:val="both"/>
        <w:rPr>
          <w:rFonts w:eastAsia="Times New Roman" w:cs="Calibri"/>
          <w:b/>
          <w:color w:val="385623"/>
          <w:lang w:val="en-US" w:eastAsia="pl-PL"/>
        </w:rPr>
      </w:pPr>
      <w:r w:rsidRPr="00492ADF">
        <w:rPr>
          <w:rFonts w:eastAsia="Times New Roman" w:cs="Calibri"/>
          <w:b/>
          <w:color w:val="385623"/>
          <w:lang w:val="en-US" w:eastAsia="pl-PL"/>
        </w:rPr>
        <w:t>UWAGA!</w:t>
      </w:r>
    </w:p>
    <w:p w14:paraId="3BFA7300" w14:textId="77777777" w:rsidR="00DA0D6D" w:rsidRPr="00492ADF" w:rsidRDefault="00DA0D6D" w:rsidP="00DA0D6D">
      <w:pPr>
        <w:overflowPunct w:val="0"/>
        <w:autoSpaceDE w:val="0"/>
        <w:autoSpaceDN w:val="0"/>
        <w:adjustRightInd w:val="0"/>
        <w:spacing w:before="60" w:after="60" w:line="240" w:lineRule="auto"/>
        <w:jc w:val="both"/>
        <w:rPr>
          <w:rFonts w:eastAsia="Times New Roman" w:cs="Calibri"/>
          <w:color w:val="385623"/>
          <w:lang w:val="en-US" w:eastAsia="pl-PL"/>
        </w:rPr>
      </w:pPr>
      <w:proofErr w:type="spellStart"/>
      <w:r w:rsidRPr="00492ADF">
        <w:rPr>
          <w:rFonts w:eastAsia="Times New Roman" w:cs="Calibri"/>
          <w:color w:val="385623"/>
          <w:lang w:val="en-US" w:eastAsia="pl-PL"/>
        </w:rPr>
        <w:t>Wykonawca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otrzyma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dodatkowe</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punkty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kiedy</w:t>
      </w:r>
      <w:proofErr w:type="spellEnd"/>
      <w:r w:rsidRPr="00492ADF">
        <w:rPr>
          <w:rFonts w:eastAsia="Times New Roman" w:cs="Calibri"/>
          <w:color w:val="385623"/>
          <w:lang w:val="en-US" w:eastAsia="pl-PL"/>
        </w:rPr>
        <w:t>:</w:t>
      </w:r>
    </w:p>
    <w:p w14:paraId="121AA975" w14:textId="77777777" w:rsidR="00DA0D6D" w:rsidRPr="00492ADF" w:rsidRDefault="00DA0D6D" w:rsidP="00D6438A">
      <w:pPr>
        <w:numPr>
          <w:ilvl w:val="0"/>
          <w:numId w:val="42"/>
        </w:numPr>
        <w:overflowPunct w:val="0"/>
        <w:autoSpaceDE w:val="0"/>
        <w:autoSpaceDN w:val="0"/>
        <w:adjustRightInd w:val="0"/>
        <w:spacing w:before="60" w:after="60" w:line="240" w:lineRule="auto"/>
        <w:jc w:val="both"/>
        <w:rPr>
          <w:rFonts w:eastAsia="Times New Roman" w:cs="Calibri"/>
          <w:color w:val="385623"/>
          <w:lang w:val="en-US" w:eastAsia="pl-PL"/>
        </w:rPr>
      </w:pPr>
      <w:r w:rsidRPr="00492ADF">
        <w:rPr>
          <w:rFonts w:eastAsia="Times New Roman" w:cs="Calibri"/>
          <w:color w:val="385623"/>
          <w:lang w:val="en-US" w:eastAsia="pl-PL"/>
        </w:rPr>
        <w:t xml:space="preserve">W </w:t>
      </w:r>
      <w:proofErr w:type="spellStart"/>
      <w:r w:rsidRPr="00492ADF">
        <w:rPr>
          <w:rFonts w:eastAsia="Times New Roman" w:cs="Calibri"/>
          <w:color w:val="385623"/>
          <w:lang w:val="en-US" w:eastAsia="pl-PL"/>
        </w:rPr>
        <w:t>Kryterium</w:t>
      </w:r>
      <w:proofErr w:type="spellEnd"/>
      <w:r w:rsidRPr="00492ADF">
        <w:rPr>
          <w:rFonts w:eastAsia="Times New Roman" w:cs="Calibri"/>
          <w:color w:val="385623"/>
          <w:lang w:val="en-US" w:eastAsia="pl-PL"/>
        </w:rPr>
        <w:t xml:space="preserve"> nr 2 </w:t>
      </w:r>
      <w:proofErr w:type="spellStart"/>
      <w:r w:rsidRPr="00492ADF">
        <w:rPr>
          <w:rFonts w:eastAsia="Times New Roman" w:cs="Calibri"/>
          <w:color w:val="385623"/>
          <w:lang w:val="en-US" w:eastAsia="pl-PL"/>
        </w:rPr>
        <w:t>wykaże</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ekspertyzy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u w:val="single"/>
          <w:lang w:val="en-US" w:eastAsia="pl-PL"/>
        </w:rPr>
        <w:t>ponad</w:t>
      </w:r>
      <w:proofErr w:type="spellEnd"/>
      <w:r w:rsidRPr="00492ADF">
        <w:rPr>
          <w:rFonts w:eastAsia="Times New Roman" w:cs="Calibri"/>
          <w:color w:val="385623"/>
          <w:u w:val="single"/>
          <w:lang w:val="en-US" w:eastAsia="pl-PL"/>
        </w:rPr>
        <w:t xml:space="preserve"> </w:t>
      </w:r>
      <w:proofErr w:type="spellStart"/>
      <w:r w:rsidRPr="00492ADF">
        <w:rPr>
          <w:rFonts w:eastAsia="Times New Roman" w:cs="Calibri"/>
          <w:color w:val="385623"/>
          <w:u w:val="single"/>
          <w:lang w:val="en-US" w:eastAsia="pl-PL"/>
        </w:rPr>
        <w:t>warunek</w:t>
      </w:r>
      <w:proofErr w:type="spellEnd"/>
      <w:r w:rsidRPr="00492ADF">
        <w:rPr>
          <w:rFonts w:eastAsia="Times New Roman" w:cs="Calibri"/>
          <w:color w:val="385623"/>
          <w:u w:val="single"/>
          <w:lang w:val="en-US" w:eastAsia="pl-PL"/>
        </w:rPr>
        <w:t xml:space="preserve"> </w:t>
      </w:r>
      <w:proofErr w:type="spellStart"/>
      <w:r w:rsidRPr="00492ADF">
        <w:rPr>
          <w:rFonts w:eastAsia="Times New Roman" w:cs="Calibri"/>
          <w:color w:val="385623"/>
          <w:u w:val="single"/>
          <w:lang w:val="en-US" w:eastAsia="pl-PL"/>
        </w:rPr>
        <w:t>udziału</w:t>
      </w:r>
      <w:proofErr w:type="spellEnd"/>
      <w:r w:rsidRPr="00492ADF">
        <w:rPr>
          <w:rFonts w:eastAsia="Times New Roman" w:cs="Calibri"/>
          <w:color w:val="385623"/>
          <w:lang w:val="en-US" w:eastAsia="pl-PL"/>
        </w:rPr>
        <w:t xml:space="preserve"> w </w:t>
      </w:r>
      <w:proofErr w:type="spellStart"/>
      <w:r w:rsidRPr="00492ADF">
        <w:rPr>
          <w:rFonts w:eastAsia="Times New Roman" w:cs="Calibri"/>
          <w:color w:val="385623"/>
          <w:lang w:val="en-US" w:eastAsia="pl-PL"/>
        </w:rPr>
        <w:t>postępowaniu</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Oznacza</w:t>
      </w:r>
      <w:proofErr w:type="spellEnd"/>
      <w:r w:rsidRPr="00492ADF">
        <w:rPr>
          <w:rFonts w:eastAsia="Times New Roman" w:cs="Calibri"/>
          <w:color w:val="385623"/>
          <w:lang w:val="en-US" w:eastAsia="pl-PL"/>
        </w:rPr>
        <w:t xml:space="preserve"> to, </w:t>
      </w:r>
      <w:proofErr w:type="spellStart"/>
      <w:r w:rsidRPr="00492ADF">
        <w:rPr>
          <w:rFonts w:eastAsia="Times New Roman" w:cs="Calibri"/>
          <w:color w:val="385623"/>
          <w:lang w:val="en-US" w:eastAsia="pl-PL"/>
        </w:rPr>
        <w:t>że</w:t>
      </w:r>
      <w:proofErr w:type="spellEnd"/>
      <w:r w:rsidR="0039018E">
        <w:rPr>
          <w:rFonts w:eastAsia="Times New Roman" w:cs="Calibri"/>
          <w:color w:val="385623"/>
          <w:lang w:val="en-US" w:eastAsia="pl-PL"/>
        </w:rPr>
        <w:t xml:space="preserve"> </w:t>
      </w:r>
      <w:proofErr w:type="spellStart"/>
      <w:r w:rsidR="0039018E">
        <w:rPr>
          <w:rFonts w:eastAsia="Times New Roman" w:cs="Calibri"/>
          <w:color w:val="385623"/>
          <w:lang w:val="en-US" w:eastAsia="pl-PL"/>
        </w:rPr>
        <w:t>ekspertyzy</w:t>
      </w:r>
      <w:proofErr w:type="spellEnd"/>
      <w:r w:rsidR="0039018E">
        <w:rPr>
          <w:rFonts w:eastAsia="Times New Roman" w:cs="Calibri"/>
          <w:color w:val="385623"/>
          <w:lang w:val="en-US" w:eastAsia="pl-PL"/>
        </w:rPr>
        <w:t xml:space="preserve"> </w:t>
      </w:r>
      <w:proofErr w:type="spellStart"/>
      <w:r w:rsidR="0039018E">
        <w:rPr>
          <w:rFonts w:eastAsia="Times New Roman" w:cs="Calibri"/>
          <w:color w:val="385623"/>
          <w:lang w:val="en-US" w:eastAsia="pl-PL"/>
        </w:rPr>
        <w:t>wskazane</w:t>
      </w:r>
      <w:proofErr w:type="spellEnd"/>
      <w:r w:rsidR="0039018E">
        <w:rPr>
          <w:rFonts w:eastAsia="Times New Roman" w:cs="Calibri"/>
          <w:color w:val="385623"/>
          <w:lang w:val="en-US" w:eastAsia="pl-PL"/>
        </w:rPr>
        <w:t xml:space="preserve"> w </w:t>
      </w:r>
      <w:proofErr w:type="spellStart"/>
      <w:r w:rsidR="0039018E">
        <w:rPr>
          <w:rFonts w:eastAsia="Times New Roman" w:cs="Calibri"/>
          <w:color w:val="385623"/>
          <w:lang w:val="en-US" w:eastAsia="pl-PL"/>
        </w:rPr>
        <w:t>zał</w:t>
      </w:r>
      <w:proofErr w:type="spellEnd"/>
      <w:r w:rsidR="0039018E">
        <w:rPr>
          <w:rFonts w:eastAsia="Times New Roman" w:cs="Calibri"/>
          <w:color w:val="385623"/>
          <w:lang w:val="en-US" w:eastAsia="pl-PL"/>
        </w:rPr>
        <w:t>. Nr 4</w:t>
      </w:r>
      <w:r w:rsidRPr="00492ADF">
        <w:rPr>
          <w:rFonts w:eastAsia="Times New Roman" w:cs="Calibri"/>
          <w:color w:val="385623"/>
          <w:lang w:val="en-US" w:eastAsia="pl-PL"/>
        </w:rPr>
        <w:t xml:space="preserve"> do SWZ </w:t>
      </w:r>
      <w:proofErr w:type="spellStart"/>
      <w:r w:rsidRPr="00492ADF">
        <w:rPr>
          <w:rFonts w:eastAsia="Times New Roman" w:cs="Calibri"/>
          <w:color w:val="385623"/>
          <w:lang w:val="en-US" w:eastAsia="pl-PL"/>
        </w:rPr>
        <w:t>nie</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mogą</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się</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powtarzać</w:t>
      </w:r>
      <w:proofErr w:type="spellEnd"/>
      <w:r w:rsidRPr="00492ADF">
        <w:rPr>
          <w:rFonts w:eastAsia="Times New Roman" w:cs="Calibri"/>
          <w:color w:val="385623"/>
          <w:lang w:val="en-US" w:eastAsia="pl-PL"/>
        </w:rPr>
        <w:t xml:space="preserve"> z </w:t>
      </w:r>
      <w:proofErr w:type="spellStart"/>
      <w:r w:rsidRPr="00492ADF">
        <w:rPr>
          <w:rFonts w:eastAsia="Times New Roman" w:cs="Calibri"/>
          <w:color w:val="385623"/>
          <w:lang w:val="en-US" w:eastAsia="pl-PL"/>
        </w:rPr>
        <w:t>ekspertyz</w:t>
      </w:r>
      <w:r w:rsidR="0039018E">
        <w:rPr>
          <w:rFonts w:eastAsia="Times New Roman" w:cs="Calibri"/>
          <w:color w:val="385623"/>
          <w:lang w:val="en-US" w:eastAsia="pl-PL"/>
        </w:rPr>
        <w:t>ami</w:t>
      </w:r>
      <w:proofErr w:type="spellEnd"/>
      <w:r w:rsidR="0039018E">
        <w:rPr>
          <w:rFonts w:eastAsia="Times New Roman" w:cs="Calibri"/>
          <w:color w:val="385623"/>
          <w:lang w:val="en-US" w:eastAsia="pl-PL"/>
        </w:rPr>
        <w:t xml:space="preserve"> </w:t>
      </w:r>
      <w:proofErr w:type="spellStart"/>
      <w:r w:rsidR="0039018E">
        <w:rPr>
          <w:rFonts w:eastAsia="Times New Roman" w:cs="Calibri"/>
          <w:color w:val="385623"/>
          <w:lang w:val="en-US" w:eastAsia="pl-PL"/>
        </w:rPr>
        <w:t>wskazanymi</w:t>
      </w:r>
      <w:proofErr w:type="spellEnd"/>
      <w:r w:rsidR="0039018E">
        <w:rPr>
          <w:rFonts w:eastAsia="Times New Roman" w:cs="Calibri"/>
          <w:color w:val="385623"/>
          <w:lang w:val="en-US" w:eastAsia="pl-PL"/>
        </w:rPr>
        <w:t xml:space="preserve"> w </w:t>
      </w:r>
      <w:proofErr w:type="spellStart"/>
      <w:r w:rsidR="0039018E">
        <w:rPr>
          <w:rFonts w:eastAsia="Times New Roman" w:cs="Calibri"/>
          <w:color w:val="385623"/>
          <w:lang w:val="en-US" w:eastAsia="pl-PL"/>
        </w:rPr>
        <w:t>załączniku</w:t>
      </w:r>
      <w:proofErr w:type="spellEnd"/>
      <w:r w:rsidR="0039018E">
        <w:rPr>
          <w:rFonts w:eastAsia="Times New Roman" w:cs="Calibri"/>
          <w:color w:val="385623"/>
          <w:lang w:val="en-US" w:eastAsia="pl-PL"/>
        </w:rPr>
        <w:t xml:space="preserve"> nr 5</w:t>
      </w:r>
      <w:r w:rsidRPr="00492ADF">
        <w:rPr>
          <w:rFonts w:eastAsia="Times New Roman" w:cs="Calibri"/>
          <w:color w:val="385623"/>
          <w:lang w:val="en-US" w:eastAsia="pl-PL"/>
        </w:rPr>
        <w:t xml:space="preserve"> do SWZ – </w:t>
      </w:r>
      <w:proofErr w:type="spellStart"/>
      <w:r w:rsidRPr="00492ADF">
        <w:rPr>
          <w:rFonts w:eastAsia="Times New Roman" w:cs="Calibri"/>
          <w:color w:val="385623"/>
          <w:lang w:val="en-US" w:eastAsia="pl-PL"/>
        </w:rPr>
        <w:t>wykazem</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osób</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Ekspertyzy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mogą</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wystąpić</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tylko</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raz</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Jeżeli</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Wykonawca</w:t>
      </w:r>
      <w:proofErr w:type="spellEnd"/>
      <w:r w:rsidRPr="00492ADF">
        <w:rPr>
          <w:rFonts w:eastAsia="Times New Roman" w:cs="Calibri"/>
          <w:color w:val="385623"/>
          <w:lang w:val="en-US" w:eastAsia="pl-PL"/>
        </w:rPr>
        <w:t xml:space="preserve"> </w:t>
      </w:r>
      <w:proofErr w:type="spellStart"/>
      <w:r w:rsidR="0039018E">
        <w:rPr>
          <w:rFonts w:eastAsia="Times New Roman" w:cs="Calibri"/>
          <w:color w:val="385623"/>
          <w:lang w:val="en-US" w:eastAsia="pl-PL"/>
        </w:rPr>
        <w:t>wykaże</w:t>
      </w:r>
      <w:proofErr w:type="spellEnd"/>
      <w:r w:rsidR="0039018E">
        <w:rPr>
          <w:rFonts w:eastAsia="Times New Roman" w:cs="Calibri"/>
          <w:color w:val="385623"/>
          <w:lang w:val="en-US" w:eastAsia="pl-PL"/>
        </w:rPr>
        <w:t xml:space="preserve"> w </w:t>
      </w:r>
      <w:proofErr w:type="spellStart"/>
      <w:r w:rsidR="0039018E">
        <w:rPr>
          <w:rFonts w:eastAsia="Times New Roman" w:cs="Calibri"/>
          <w:color w:val="385623"/>
          <w:lang w:val="en-US" w:eastAsia="pl-PL"/>
        </w:rPr>
        <w:t>wykazie</w:t>
      </w:r>
      <w:proofErr w:type="spellEnd"/>
      <w:r w:rsidR="0039018E">
        <w:rPr>
          <w:rFonts w:eastAsia="Times New Roman" w:cs="Calibri"/>
          <w:color w:val="385623"/>
          <w:lang w:val="en-US" w:eastAsia="pl-PL"/>
        </w:rPr>
        <w:t xml:space="preserve"> </w:t>
      </w:r>
      <w:proofErr w:type="spellStart"/>
      <w:r w:rsidR="0039018E">
        <w:rPr>
          <w:rFonts w:eastAsia="Times New Roman" w:cs="Calibri"/>
          <w:color w:val="385623"/>
          <w:lang w:val="en-US" w:eastAsia="pl-PL"/>
        </w:rPr>
        <w:t>osób</w:t>
      </w:r>
      <w:proofErr w:type="spellEnd"/>
      <w:r w:rsidR="0039018E">
        <w:rPr>
          <w:rFonts w:eastAsia="Times New Roman" w:cs="Calibri"/>
          <w:color w:val="385623"/>
          <w:lang w:val="en-US" w:eastAsia="pl-PL"/>
        </w:rPr>
        <w:t xml:space="preserve"> (</w:t>
      </w:r>
      <w:proofErr w:type="spellStart"/>
      <w:r w:rsidR="0039018E">
        <w:rPr>
          <w:rFonts w:eastAsia="Times New Roman" w:cs="Calibri"/>
          <w:color w:val="385623"/>
          <w:lang w:val="en-US" w:eastAsia="pl-PL"/>
        </w:rPr>
        <w:t>zał</w:t>
      </w:r>
      <w:proofErr w:type="spellEnd"/>
      <w:r w:rsidR="0039018E">
        <w:rPr>
          <w:rFonts w:eastAsia="Times New Roman" w:cs="Calibri"/>
          <w:color w:val="385623"/>
          <w:lang w:val="en-US" w:eastAsia="pl-PL"/>
        </w:rPr>
        <w:t>. Nr 5</w:t>
      </w:r>
      <w:r w:rsidRPr="00492ADF">
        <w:rPr>
          <w:rFonts w:eastAsia="Times New Roman" w:cs="Calibri"/>
          <w:color w:val="385623"/>
          <w:lang w:val="en-US" w:eastAsia="pl-PL"/>
        </w:rPr>
        <w:t xml:space="preserve"> do SWZ) </w:t>
      </w:r>
      <w:proofErr w:type="spellStart"/>
      <w:r w:rsidRPr="00492ADF">
        <w:rPr>
          <w:rFonts w:eastAsia="Times New Roman" w:cs="Calibri"/>
          <w:color w:val="385623"/>
          <w:lang w:val="en-US" w:eastAsia="pl-PL"/>
        </w:rPr>
        <w:t>przesłanego</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na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wezwanie</w:t>
      </w:r>
      <w:proofErr w:type="spellEnd"/>
      <w:r w:rsidRPr="00492ADF">
        <w:rPr>
          <w:rFonts w:eastAsia="Times New Roman" w:cs="Calibri"/>
          <w:color w:val="385623"/>
          <w:lang w:val="en-US" w:eastAsia="pl-PL"/>
        </w:rPr>
        <w:t xml:space="preserve"> do </w:t>
      </w:r>
      <w:proofErr w:type="spellStart"/>
      <w:r w:rsidRPr="00492ADF">
        <w:rPr>
          <w:rFonts w:eastAsia="Times New Roman" w:cs="Calibri"/>
          <w:color w:val="385623"/>
          <w:lang w:val="en-US" w:eastAsia="pl-PL"/>
        </w:rPr>
        <w:t>uzupełnienia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dokumentów</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takie</w:t>
      </w:r>
      <w:proofErr w:type="spellEnd"/>
      <w:r w:rsidRPr="00492ADF">
        <w:rPr>
          <w:rFonts w:eastAsia="Times New Roman" w:cs="Calibri"/>
          <w:color w:val="385623"/>
          <w:lang w:val="en-US" w:eastAsia="pl-PL"/>
        </w:rPr>
        <w:t xml:space="preserve"> same </w:t>
      </w:r>
      <w:proofErr w:type="spellStart"/>
      <w:r w:rsidRPr="00492ADF">
        <w:rPr>
          <w:rFonts w:eastAsia="Times New Roman" w:cs="Calibri"/>
          <w:color w:val="385623"/>
          <w:lang w:val="en-US" w:eastAsia="pl-PL"/>
        </w:rPr>
        <w:t>ekspertyz</w:t>
      </w:r>
      <w:r w:rsidR="0039018E">
        <w:rPr>
          <w:rFonts w:eastAsia="Times New Roman" w:cs="Calibri"/>
          <w:color w:val="385623"/>
          <w:lang w:val="en-US" w:eastAsia="pl-PL"/>
        </w:rPr>
        <w:t>y</w:t>
      </w:r>
      <w:proofErr w:type="spellEnd"/>
      <w:r w:rsidR="0039018E">
        <w:rPr>
          <w:rFonts w:eastAsia="Times New Roman" w:cs="Calibri"/>
          <w:color w:val="385623"/>
          <w:lang w:val="en-US" w:eastAsia="pl-PL"/>
        </w:rPr>
        <w:t xml:space="preserve"> jak </w:t>
      </w:r>
      <w:proofErr w:type="spellStart"/>
      <w:r w:rsidR="0039018E">
        <w:rPr>
          <w:rFonts w:eastAsia="Times New Roman" w:cs="Calibri"/>
          <w:color w:val="385623"/>
          <w:lang w:val="en-US" w:eastAsia="pl-PL"/>
        </w:rPr>
        <w:t>wskazane</w:t>
      </w:r>
      <w:proofErr w:type="spellEnd"/>
      <w:r w:rsidR="0039018E">
        <w:rPr>
          <w:rFonts w:eastAsia="Times New Roman" w:cs="Calibri"/>
          <w:color w:val="385623"/>
          <w:lang w:val="en-US" w:eastAsia="pl-PL"/>
        </w:rPr>
        <w:t xml:space="preserve"> w </w:t>
      </w:r>
      <w:proofErr w:type="spellStart"/>
      <w:r w:rsidR="0039018E">
        <w:rPr>
          <w:rFonts w:eastAsia="Times New Roman" w:cs="Calibri"/>
          <w:color w:val="385623"/>
          <w:lang w:val="en-US" w:eastAsia="pl-PL"/>
        </w:rPr>
        <w:t>załączniku</w:t>
      </w:r>
      <w:proofErr w:type="spellEnd"/>
      <w:r w:rsidR="0039018E">
        <w:rPr>
          <w:rFonts w:eastAsia="Times New Roman" w:cs="Calibri"/>
          <w:color w:val="385623"/>
          <w:lang w:val="en-US" w:eastAsia="pl-PL"/>
        </w:rPr>
        <w:t xml:space="preserve"> nr 4</w:t>
      </w:r>
      <w:r w:rsidRPr="00492ADF">
        <w:rPr>
          <w:rFonts w:eastAsia="Times New Roman" w:cs="Calibri"/>
          <w:color w:val="385623"/>
          <w:lang w:val="en-US" w:eastAsia="pl-PL"/>
        </w:rPr>
        <w:t xml:space="preserve"> do SWZ – </w:t>
      </w:r>
      <w:proofErr w:type="spellStart"/>
      <w:r w:rsidRPr="00492ADF">
        <w:rPr>
          <w:rFonts w:eastAsia="Times New Roman" w:cs="Calibri"/>
          <w:color w:val="385623"/>
          <w:lang w:val="en-US" w:eastAsia="pl-PL"/>
        </w:rPr>
        <w:t>wykazu</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doświadczenia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osób</w:t>
      </w:r>
      <w:proofErr w:type="spellEnd"/>
      <w:r w:rsidRPr="00492ADF">
        <w:rPr>
          <w:rFonts w:eastAsia="Times New Roman" w:cs="Calibri"/>
          <w:color w:val="385623"/>
          <w:lang w:val="en-US" w:eastAsia="pl-PL"/>
        </w:rPr>
        <w:t xml:space="preserve"> do </w:t>
      </w:r>
      <w:proofErr w:type="spellStart"/>
      <w:r w:rsidRPr="00492ADF">
        <w:rPr>
          <w:rFonts w:eastAsia="Times New Roman" w:cs="Calibri"/>
          <w:color w:val="385623"/>
          <w:lang w:val="en-US" w:eastAsia="pl-PL"/>
        </w:rPr>
        <w:t>kryterium</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oceny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ofert</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wówczas</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Zamawiający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przeliczy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na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nowo</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punkty</w:t>
      </w:r>
      <w:proofErr w:type="spellEnd"/>
      <w:r w:rsidRPr="00492ADF">
        <w:rPr>
          <w:rFonts w:eastAsia="Times New Roman" w:cs="Calibri"/>
          <w:color w:val="385623"/>
          <w:lang w:val="en-US" w:eastAsia="pl-PL"/>
        </w:rPr>
        <w:t xml:space="preserve"> w </w:t>
      </w:r>
      <w:proofErr w:type="spellStart"/>
      <w:r w:rsidRPr="00492ADF">
        <w:rPr>
          <w:rFonts w:eastAsia="Times New Roman" w:cs="Calibri"/>
          <w:color w:val="385623"/>
          <w:lang w:val="en-US" w:eastAsia="pl-PL"/>
        </w:rPr>
        <w:t>kryterium</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oceny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pomniejszając</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liczbę</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punktów</w:t>
      </w:r>
      <w:proofErr w:type="spellEnd"/>
      <w:r w:rsidRPr="00492ADF">
        <w:rPr>
          <w:rFonts w:eastAsia="Times New Roman" w:cs="Calibri"/>
          <w:color w:val="385623"/>
          <w:lang w:val="en-US" w:eastAsia="pl-PL"/>
        </w:rPr>
        <w:t xml:space="preserve"> za </w:t>
      </w:r>
      <w:proofErr w:type="spellStart"/>
      <w:r w:rsidRPr="00492ADF">
        <w:rPr>
          <w:rFonts w:eastAsia="Times New Roman" w:cs="Calibri"/>
          <w:color w:val="385623"/>
          <w:lang w:val="en-US" w:eastAsia="pl-PL"/>
        </w:rPr>
        <w:t>powtarzające</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się</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ekspertyzy</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i</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wróci</w:t>
      </w:r>
      <w:proofErr w:type="spellEnd"/>
      <w:r w:rsidRPr="00492ADF">
        <w:rPr>
          <w:rFonts w:eastAsia="Times New Roman" w:cs="Calibri"/>
          <w:color w:val="385623"/>
          <w:lang w:val="en-US" w:eastAsia="pl-PL"/>
        </w:rPr>
        <w:t xml:space="preserve"> do </w:t>
      </w:r>
      <w:proofErr w:type="spellStart"/>
      <w:r w:rsidRPr="00492ADF">
        <w:rPr>
          <w:rFonts w:eastAsia="Times New Roman" w:cs="Calibri"/>
          <w:color w:val="385623"/>
          <w:lang w:val="en-US" w:eastAsia="pl-PL"/>
        </w:rPr>
        <w:t>porównania</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punktacji</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wszystkich</w:t>
      </w:r>
      <w:proofErr w:type="spellEnd"/>
      <w:r w:rsidRPr="00492ADF">
        <w:rPr>
          <w:rFonts w:eastAsia="Times New Roman" w:cs="Calibri"/>
          <w:color w:val="385623"/>
          <w:lang w:val="en-US" w:eastAsia="pl-PL"/>
        </w:rPr>
        <w:t xml:space="preserve"> </w:t>
      </w:r>
      <w:proofErr w:type="spellStart"/>
      <w:r w:rsidRPr="00492ADF">
        <w:rPr>
          <w:rFonts w:eastAsia="Times New Roman" w:cs="Calibri"/>
          <w:color w:val="385623"/>
          <w:lang w:val="en-US" w:eastAsia="pl-PL"/>
        </w:rPr>
        <w:t>oferentów</w:t>
      </w:r>
      <w:proofErr w:type="spellEnd"/>
      <w:r w:rsidRPr="00492ADF">
        <w:rPr>
          <w:rFonts w:eastAsia="Times New Roman" w:cs="Calibri"/>
          <w:color w:val="385623"/>
          <w:lang w:val="en-US" w:eastAsia="pl-PL"/>
        </w:rPr>
        <w:t>.</w:t>
      </w:r>
    </w:p>
    <w:p w14:paraId="23E3BAE8" w14:textId="77777777" w:rsidR="00DA0D6D" w:rsidRPr="00492ADF" w:rsidRDefault="00DA0D6D" w:rsidP="00DA0D6D">
      <w:pPr>
        <w:overflowPunct w:val="0"/>
        <w:autoSpaceDE w:val="0"/>
        <w:autoSpaceDN w:val="0"/>
        <w:adjustRightInd w:val="0"/>
        <w:spacing w:before="60" w:after="60" w:line="240" w:lineRule="auto"/>
        <w:jc w:val="both"/>
        <w:rPr>
          <w:rFonts w:eastAsia="Times New Roman" w:cs="Calibri"/>
          <w:color w:val="C00000"/>
          <w:u w:val="single"/>
          <w:lang w:val="en-US" w:eastAsia="pl-PL"/>
        </w:rPr>
      </w:pPr>
      <w:proofErr w:type="spellStart"/>
      <w:r w:rsidRPr="00492ADF">
        <w:rPr>
          <w:rFonts w:eastAsia="Times New Roman" w:cs="Calibri"/>
          <w:color w:val="C00000"/>
          <w:u w:val="single"/>
          <w:lang w:val="en-US" w:eastAsia="pl-PL"/>
        </w:rPr>
        <w:t>Osoby</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wskazane</w:t>
      </w:r>
      <w:proofErr w:type="spellEnd"/>
      <w:r w:rsidRPr="00492ADF">
        <w:rPr>
          <w:rFonts w:eastAsia="Times New Roman" w:cs="Calibri"/>
          <w:color w:val="C00000"/>
          <w:u w:val="single"/>
          <w:lang w:val="en-US" w:eastAsia="pl-PL"/>
        </w:rPr>
        <w:t xml:space="preserve"> do </w:t>
      </w:r>
      <w:proofErr w:type="spellStart"/>
      <w:r w:rsidRPr="00492ADF">
        <w:rPr>
          <w:rFonts w:eastAsia="Times New Roman" w:cs="Calibri"/>
          <w:color w:val="C00000"/>
          <w:u w:val="single"/>
          <w:lang w:val="en-US" w:eastAsia="pl-PL"/>
        </w:rPr>
        <w:t>kryterium</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oceny</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ofert</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muszą</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brać</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udział</w:t>
      </w:r>
      <w:proofErr w:type="spellEnd"/>
      <w:r w:rsidRPr="00492ADF">
        <w:rPr>
          <w:rFonts w:eastAsia="Times New Roman" w:cs="Calibri"/>
          <w:color w:val="C00000"/>
          <w:u w:val="single"/>
          <w:lang w:val="en-US" w:eastAsia="pl-PL"/>
        </w:rPr>
        <w:t xml:space="preserve"> w </w:t>
      </w:r>
      <w:proofErr w:type="spellStart"/>
      <w:r w:rsidRPr="00492ADF">
        <w:rPr>
          <w:rFonts w:eastAsia="Times New Roman" w:cs="Calibri"/>
          <w:color w:val="C00000"/>
          <w:u w:val="single"/>
          <w:lang w:val="en-US" w:eastAsia="pl-PL"/>
        </w:rPr>
        <w:t>realizacji</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umowy</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Zamawiający</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będzie</w:t>
      </w:r>
      <w:proofErr w:type="spellEnd"/>
      <w:r w:rsidRPr="00492ADF">
        <w:rPr>
          <w:rFonts w:eastAsia="Times New Roman" w:cs="Calibri"/>
          <w:color w:val="C00000"/>
          <w:u w:val="single"/>
          <w:lang w:val="en-US" w:eastAsia="pl-PL"/>
        </w:rPr>
        <w:t xml:space="preserve"> to </w:t>
      </w:r>
      <w:proofErr w:type="spellStart"/>
      <w:r w:rsidRPr="00492ADF">
        <w:rPr>
          <w:rFonts w:eastAsia="Times New Roman" w:cs="Calibri"/>
          <w:color w:val="C00000"/>
          <w:u w:val="single"/>
          <w:lang w:val="en-US" w:eastAsia="pl-PL"/>
        </w:rPr>
        <w:t>weryfikował</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na</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każdym</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etapie</w:t>
      </w:r>
      <w:proofErr w:type="spellEnd"/>
      <w:r w:rsidRPr="00492ADF">
        <w:rPr>
          <w:rFonts w:eastAsia="Times New Roman" w:cs="Calibri"/>
          <w:color w:val="C00000"/>
          <w:u w:val="single"/>
          <w:lang w:val="en-US" w:eastAsia="pl-PL"/>
        </w:rPr>
        <w:t xml:space="preserve"> </w:t>
      </w:r>
      <w:proofErr w:type="spellStart"/>
      <w:r w:rsidRPr="00492ADF">
        <w:rPr>
          <w:rFonts w:eastAsia="Times New Roman" w:cs="Calibri"/>
          <w:color w:val="C00000"/>
          <w:u w:val="single"/>
          <w:lang w:val="en-US" w:eastAsia="pl-PL"/>
        </w:rPr>
        <w:t>realizacji</w:t>
      </w:r>
      <w:proofErr w:type="spellEnd"/>
      <w:r w:rsidRPr="00492ADF">
        <w:rPr>
          <w:rFonts w:eastAsia="Times New Roman" w:cs="Calibri"/>
          <w:color w:val="C00000"/>
          <w:u w:val="single"/>
          <w:lang w:val="en-US" w:eastAsia="pl-PL"/>
        </w:rPr>
        <w:t>.</w:t>
      </w:r>
    </w:p>
    <w:p w14:paraId="7286221B" w14:textId="77777777" w:rsidR="007C03FA" w:rsidRPr="00492ADF" w:rsidRDefault="007C03FA" w:rsidP="00DA0D6D">
      <w:pPr>
        <w:overflowPunct w:val="0"/>
        <w:autoSpaceDE w:val="0"/>
        <w:autoSpaceDN w:val="0"/>
        <w:adjustRightInd w:val="0"/>
        <w:spacing w:before="60" w:after="60" w:line="240" w:lineRule="auto"/>
        <w:jc w:val="both"/>
        <w:rPr>
          <w:rFonts w:eastAsia="Times New Roman" w:cs="Calibri"/>
          <w:color w:val="C00000"/>
          <w:sz w:val="12"/>
          <w:u w:val="single"/>
          <w:lang w:val="en-US" w:eastAsia="pl-PL"/>
        </w:rPr>
      </w:pPr>
    </w:p>
    <w:p w14:paraId="1ED75F1F" w14:textId="77777777" w:rsidR="007C03FA" w:rsidRPr="00492ADF" w:rsidRDefault="007C03FA" w:rsidP="00492ADF">
      <w:pPr>
        <w:numPr>
          <w:ilvl w:val="0"/>
          <w:numId w:val="9"/>
        </w:numPr>
        <w:tabs>
          <w:tab w:val="clear" w:pos="0"/>
          <w:tab w:val="num" w:pos="-720"/>
        </w:tabs>
        <w:suppressAutoHyphens/>
        <w:spacing w:after="0"/>
        <w:ind w:left="360"/>
        <w:jc w:val="both"/>
        <w:rPr>
          <w:rFonts w:cs="Calibri"/>
        </w:rPr>
      </w:pPr>
      <w:r w:rsidRPr="00492ADF">
        <w:rPr>
          <w:rFonts w:cs="Calibri"/>
        </w:rPr>
        <w:t>Punkty przyznane ogółem ocenianej ofercie zostaną wyliczone w następujący sposób:</w:t>
      </w:r>
    </w:p>
    <w:p w14:paraId="4768DEBC" w14:textId="77777777" w:rsidR="007C03FA" w:rsidRPr="00492ADF" w:rsidRDefault="007C03FA" w:rsidP="00FD6682">
      <w:pPr>
        <w:spacing w:before="120" w:after="120" w:line="240" w:lineRule="auto"/>
        <w:ind w:left="360"/>
        <w:jc w:val="center"/>
        <w:rPr>
          <w:rFonts w:cs="Calibri"/>
          <w:b/>
        </w:rPr>
      </w:pPr>
      <w:r w:rsidRPr="00492ADF">
        <w:rPr>
          <w:rFonts w:cs="Calibri"/>
          <w:b/>
        </w:rPr>
        <w:t>P = C + D</w:t>
      </w:r>
    </w:p>
    <w:p w14:paraId="1D35AE29" w14:textId="77777777" w:rsidR="007C03FA" w:rsidRPr="00492ADF" w:rsidRDefault="007C03FA" w:rsidP="007C03FA">
      <w:pPr>
        <w:spacing w:before="120" w:after="120" w:line="240" w:lineRule="auto"/>
        <w:ind w:left="360"/>
        <w:jc w:val="both"/>
        <w:rPr>
          <w:rFonts w:cs="Calibri"/>
        </w:rPr>
      </w:pPr>
      <w:r w:rsidRPr="00492ADF">
        <w:rPr>
          <w:rFonts w:cs="Calibri"/>
        </w:rPr>
        <w:t>gdzie:</w:t>
      </w:r>
    </w:p>
    <w:p w14:paraId="2F6728E5" w14:textId="77777777" w:rsidR="007C03FA" w:rsidRPr="00492ADF" w:rsidRDefault="007C03FA" w:rsidP="007C03FA">
      <w:pPr>
        <w:spacing w:before="120" w:after="120" w:line="240" w:lineRule="auto"/>
        <w:ind w:left="360"/>
        <w:jc w:val="both"/>
        <w:rPr>
          <w:rFonts w:cs="Calibri"/>
        </w:rPr>
      </w:pPr>
      <w:r w:rsidRPr="00492ADF">
        <w:rPr>
          <w:rFonts w:cs="Calibri"/>
          <w:b/>
        </w:rPr>
        <w:t xml:space="preserve">P </w:t>
      </w:r>
      <w:r w:rsidRPr="00492ADF">
        <w:rPr>
          <w:rFonts w:cs="Calibri"/>
        </w:rPr>
        <w:t>– liczba punktów ogółem, przyznanych ocenianej ofercie,</w:t>
      </w:r>
    </w:p>
    <w:p w14:paraId="2398B667" w14:textId="77777777" w:rsidR="007C03FA" w:rsidRPr="00492ADF" w:rsidRDefault="007C03FA" w:rsidP="007C03FA">
      <w:pPr>
        <w:spacing w:before="120" w:after="120" w:line="240" w:lineRule="auto"/>
        <w:ind w:left="360"/>
        <w:jc w:val="both"/>
        <w:rPr>
          <w:rFonts w:cs="Calibri"/>
        </w:rPr>
      </w:pPr>
      <w:r w:rsidRPr="00492ADF">
        <w:rPr>
          <w:rFonts w:cs="Calibri"/>
          <w:b/>
        </w:rPr>
        <w:t xml:space="preserve">C - </w:t>
      </w:r>
      <w:r w:rsidRPr="00492ADF">
        <w:rPr>
          <w:rFonts w:cs="Calibri"/>
        </w:rPr>
        <w:t>to liczba punktów w kryterium cena, przyznanych ocenianej ofercie,</w:t>
      </w:r>
    </w:p>
    <w:p w14:paraId="349A65C2" w14:textId="77777777" w:rsidR="007C03FA" w:rsidRPr="00492ADF" w:rsidRDefault="007C03FA" w:rsidP="007C03FA">
      <w:pPr>
        <w:spacing w:before="120" w:after="120" w:line="240" w:lineRule="auto"/>
        <w:ind w:left="360"/>
        <w:jc w:val="both"/>
        <w:rPr>
          <w:rFonts w:cs="Calibri"/>
        </w:rPr>
      </w:pPr>
      <w:r w:rsidRPr="00492ADF">
        <w:rPr>
          <w:rFonts w:cs="Calibri"/>
          <w:b/>
        </w:rPr>
        <w:t>D</w:t>
      </w:r>
      <w:r w:rsidRPr="00492ADF">
        <w:rPr>
          <w:rFonts w:cs="Calibri"/>
        </w:rPr>
        <w:t xml:space="preserve"> - to liczba punktów w kryterium doświadczenie osób, przyznanych ocenianej ofercie.</w:t>
      </w:r>
    </w:p>
    <w:p w14:paraId="223EA33D" w14:textId="77777777" w:rsidR="007C03FA" w:rsidRPr="00492ADF" w:rsidRDefault="007C03FA" w:rsidP="007C03FA">
      <w:pPr>
        <w:pStyle w:val="Akapitzlist"/>
        <w:spacing w:before="120" w:after="120" w:line="240" w:lineRule="auto"/>
        <w:ind w:left="349"/>
        <w:jc w:val="both"/>
        <w:rPr>
          <w:rFonts w:cs="Calibri"/>
          <w:b/>
          <w:u w:val="single"/>
        </w:rPr>
      </w:pPr>
      <w:r w:rsidRPr="00492ADF">
        <w:rPr>
          <w:rFonts w:cs="Calibri"/>
          <w:b/>
          <w:u w:val="single"/>
        </w:rPr>
        <w:t>Maksymalna liczba punktów do uzyskania za obydwa kryteria wynosi 100.</w:t>
      </w:r>
    </w:p>
    <w:p w14:paraId="580913E1" w14:textId="77777777" w:rsidR="007C03FA" w:rsidRPr="00492ADF" w:rsidRDefault="007C03FA" w:rsidP="007C03FA">
      <w:pPr>
        <w:suppressAutoHyphens/>
        <w:spacing w:after="0"/>
        <w:jc w:val="both"/>
        <w:rPr>
          <w:rFonts w:cs="Calibri"/>
        </w:rPr>
      </w:pPr>
    </w:p>
    <w:p w14:paraId="6F4C8BD5" w14:textId="77777777" w:rsidR="00687323" w:rsidRPr="00492ADF" w:rsidRDefault="00687323" w:rsidP="00492ADF">
      <w:pPr>
        <w:numPr>
          <w:ilvl w:val="0"/>
          <w:numId w:val="9"/>
        </w:numPr>
        <w:tabs>
          <w:tab w:val="clear" w:pos="0"/>
          <w:tab w:val="num" w:pos="-720"/>
        </w:tabs>
        <w:suppressAutoHyphens/>
        <w:spacing w:after="0"/>
        <w:ind w:left="360"/>
        <w:jc w:val="both"/>
        <w:rPr>
          <w:rFonts w:cs="Calibri"/>
        </w:rPr>
      </w:pPr>
      <w:r w:rsidRPr="00492ADF">
        <w:rPr>
          <w:rFonts w:cs="Calibri"/>
        </w:rPr>
        <w:t xml:space="preserve">Zamawiający za najkorzystniejszą uzna ofertę, która uzyska największą liczbę punktów łącznie ze wszystkich kryteriów. Ocenę łączną oferty stanowi suma punktów uzyskanych w ramach poszczególnych kryteriów. </w:t>
      </w:r>
    </w:p>
    <w:p w14:paraId="669D5633" w14:textId="77777777" w:rsidR="00687323" w:rsidRPr="00492ADF" w:rsidRDefault="00687323" w:rsidP="00492ADF">
      <w:pPr>
        <w:numPr>
          <w:ilvl w:val="0"/>
          <w:numId w:val="9"/>
        </w:numPr>
        <w:tabs>
          <w:tab w:val="clear" w:pos="0"/>
          <w:tab w:val="num" w:pos="-720"/>
        </w:tabs>
        <w:suppressAutoHyphens/>
        <w:spacing w:after="0"/>
        <w:ind w:left="360"/>
        <w:jc w:val="both"/>
        <w:rPr>
          <w:rFonts w:cs="Calibri"/>
        </w:rPr>
      </w:pPr>
      <w:r w:rsidRPr="00492ADF">
        <w:rPr>
          <w:rFonts w:cs="Calibri"/>
        </w:rPr>
        <w:t>Oferta</w:t>
      </w:r>
      <w:r w:rsidRPr="00492ADF">
        <w:rPr>
          <w:rFonts w:cs="Calibri"/>
          <w:bCs/>
        </w:rPr>
        <w:t xml:space="preserve"> może uzyskać w kryteriach oceny ofert maksymalnie 100 punktów (100%), przy czym 1 pkt = 1%.</w:t>
      </w:r>
      <w:r w:rsidRPr="00492ADF">
        <w:rPr>
          <w:rFonts w:cs="Calibri"/>
        </w:rPr>
        <w:t xml:space="preserve"> </w:t>
      </w:r>
      <w:r w:rsidRPr="00492ADF">
        <w:rPr>
          <w:rFonts w:cs="Calibri"/>
          <w:color w:val="000000"/>
          <w:lang w:eastAsia="pl-PL"/>
        </w:rPr>
        <w:t xml:space="preserve">Maksymalna liczba punktów w kryterium równa jest określonej wadze kryterium w %. Uzyskana liczba punktów w ramach kryterium zaokrąglana będzie do drugiego miejsca po przecinku. </w:t>
      </w:r>
    </w:p>
    <w:p w14:paraId="3D00CB0E" w14:textId="77777777" w:rsidR="00687323" w:rsidRPr="00492ADF" w:rsidRDefault="00687323" w:rsidP="003A5E61">
      <w:pPr>
        <w:pStyle w:val="RozdziaySWZ"/>
      </w:pPr>
      <w:r w:rsidRPr="00492ADF">
        <w:t>Projektowane postanowienia umowy w sprawie zamówienia publicznego, które zostaną wprowadzone do treści umowy</w:t>
      </w:r>
    </w:p>
    <w:p w14:paraId="627A9A78" w14:textId="77777777" w:rsidR="00687323" w:rsidRPr="0039018E" w:rsidRDefault="00687323" w:rsidP="00492ADF">
      <w:pPr>
        <w:numPr>
          <w:ilvl w:val="0"/>
          <w:numId w:val="12"/>
        </w:numPr>
        <w:tabs>
          <w:tab w:val="clear" w:pos="0"/>
          <w:tab w:val="num" w:pos="-247"/>
        </w:tabs>
        <w:suppressAutoHyphens/>
        <w:spacing w:after="0"/>
        <w:ind w:left="473"/>
        <w:jc w:val="both"/>
        <w:rPr>
          <w:rFonts w:cs="Calibri"/>
        </w:rPr>
      </w:pPr>
      <w:r w:rsidRPr="00492ADF">
        <w:rPr>
          <w:rFonts w:cs="Calibri"/>
        </w:rPr>
        <w:t xml:space="preserve">Projektowane postanowienia umowy w </w:t>
      </w:r>
      <w:r w:rsidRPr="0039018E">
        <w:rPr>
          <w:rFonts w:cs="Calibri"/>
        </w:rPr>
        <w:t xml:space="preserve">sprawie zamówienia publicznego, które zostaną wprowadzone do treści umowy, zostały określone w </w:t>
      </w:r>
      <w:r w:rsidRPr="005C0D97">
        <w:rPr>
          <w:rFonts w:cs="Calibri"/>
          <w:b/>
          <w:bCs/>
        </w:rPr>
        <w:t xml:space="preserve">załączniku Nr </w:t>
      </w:r>
      <w:r w:rsidR="0039018E" w:rsidRPr="005C0D97">
        <w:rPr>
          <w:rFonts w:cs="Calibri"/>
          <w:b/>
          <w:bCs/>
        </w:rPr>
        <w:t>9</w:t>
      </w:r>
      <w:r w:rsidRPr="005C0D97">
        <w:rPr>
          <w:rFonts w:cs="Calibri"/>
          <w:b/>
          <w:bCs/>
        </w:rPr>
        <w:t xml:space="preserve"> do SWZ</w:t>
      </w:r>
      <w:r w:rsidRPr="0039018E">
        <w:rPr>
          <w:rFonts w:cs="Calibri"/>
        </w:rPr>
        <w:t>.</w:t>
      </w:r>
    </w:p>
    <w:p w14:paraId="1484EB40" w14:textId="77777777" w:rsidR="00687323" w:rsidRPr="00492ADF" w:rsidRDefault="00687323" w:rsidP="00492ADF">
      <w:pPr>
        <w:numPr>
          <w:ilvl w:val="0"/>
          <w:numId w:val="12"/>
        </w:numPr>
        <w:tabs>
          <w:tab w:val="clear" w:pos="0"/>
          <w:tab w:val="num" w:pos="-247"/>
        </w:tabs>
        <w:suppressAutoHyphens/>
        <w:spacing w:after="0"/>
        <w:ind w:left="473"/>
        <w:jc w:val="both"/>
        <w:rPr>
          <w:rFonts w:cs="Calibri"/>
        </w:rPr>
      </w:pPr>
      <w:r w:rsidRPr="0039018E">
        <w:rPr>
          <w:rFonts w:cs="Calibri"/>
        </w:rPr>
        <w:t xml:space="preserve">Zamawiający przewiduje możliwość dokonania zamian w umowie na zasadach określonych </w:t>
      </w:r>
      <w:r w:rsidR="00FD6682">
        <w:rPr>
          <w:rFonts w:cs="Calibri"/>
        </w:rPr>
        <w:br/>
      </w:r>
      <w:r w:rsidRPr="0039018E">
        <w:rPr>
          <w:rFonts w:cs="Calibri"/>
        </w:rPr>
        <w:t xml:space="preserve">w projekcie umowy stanowiącym </w:t>
      </w:r>
      <w:r w:rsidRPr="005C0D97">
        <w:rPr>
          <w:rFonts w:cs="Calibri"/>
          <w:b/>
          <w:bCs/>
        </w:rPr>
        <w:t xml:space="preserve">załącznik Nr </w:t>
      </w:r>
      <w:r w:rsidR="0039018E" w:rsidRPr="005C0D97">
        <w:rPr>
          <w:rFonts w:cs="Calibri"/>
          <w:b/>
          <w:bCs/>
        </w:rPr>
        <w:t>9</w:t>
      </w:r>
      <w:r w:rsidRPr="005C0D97">
        <w:rPr>
          <w:rFonts w:cs="Calibri"/>
          <w:b/>
          <w:bCs/>
        </w:rPr>
        <w:t xml:space="preserve"> do SWZ</w:t>
      </w:r>
      <w:r w:rsidRPr="0039018E">
        <w:rPr>
          <w:rFonts w:cs="Calibri"/>
        </w:rPr>
        <w:t xml:space="preserve"> (integralna</w:t>
      </w:r>
      <w:r w:rsidRPr="00492ADF">
        <w:rPr>
          <w:rFonts w:cs="Calibri"/>
        </w:rPr>
        <w:t xml:space="preserve"> część SWZ).</w:t>
      </w:r>
    </w:p>
    <w:p w14:paraId="4A41C12E" w14:textId="77777777" w:rsidR="00687323" w:rsidRPr="00492ADF" w:rsidRDefault="00687323" w:rsidP="003A5E61">
      <w:pPr>
        <w:pStyle w:val="RozdziaySWZ"/>
      </w:pPr>
      <w:r w:rsidRPr="00492ADF">
        <w:t>Informacje o formalnościach, jakie muszą zostać dopełnione po wyborze oferty w celu zawarcia umowy w sprawie zamówienia publicznego</w:t>
      </w:r>
    </w:p>
    <w:p w14:paraId="579CCDC3" w14:textId="77777777" w:rsidR="00687323" w:rsidRPr="00492ADF" w:rsidRDefault="00687323" w:rsidP="00492ADF">
      <w:pPr>
        <w:numPr>
          <w:ilvl w:val="0"/>
          <w:numId w:val="7"/>
        </w:numPr>
        <w:tabs>
          <w:tab w:val="clear" w:pos="0"/>
          <w:tab w:val="num" w:pos="-360"/>
        </w:tabs>
        <w:suppressAutoHyphens/>
        <w:spacing w:after="0"/>
        <w:ind w:left="360"/>
        <w:jc w:val="both"/>
        <w:rPr>
          <w:rFonts w:cs="Calibri"/>
        </w:rPr>
      </w:pPr>
      <w:r w:rsidRPr="00492ADF">
        <w:rPr>
          <w:rFonts w:cs="Calibri"/>
        </w:rPr>
        <w:lastRenderedPageBreak/>
        <w:t>Jeżeli zostanie wybrana oferta wykonawców wspólnie ubiegających się o udzielenie zamówienia, Zamawiający może żądać przed zawarciem umowy w sprawie zamówienia publicznego kopii umowy regulującej współpracę tych wykonawców.</w:t>
      </w:r>
    </w:p>
    <w:p w14:paraId="358E99B1" w14:textId="77777777" w:rsidR="00687323" w:rsidRPr="00492ADF" w:rsidRDefault="00687323" w:rsidP="00492ADF">
      <w:pPr>
        <w:numPr>
          <w:ilvl w:val="0"/>
          <w:numId w:val="7"/>
        </w:numPr>
        <w:tabs>
          <w:tab w:val="clear" w:pos="0"/>
          <w:tab w:val="num" w:pos="-360"/>
        </w:tabs>
        <w:suppressAutoHyphens/>
        <w:spacing w:after="0"/>
        <w:ind w:left="360"/>
        <w:jc w:val="both"/>
        <w:rPr>
          <w:rFonts w:cs="Calibri"/>
        </w:rPr>
      </w:pPr>
      <w:r w:rsidRPr="00492ADF">
        <w:rPr>
          <w:rFonts w:cs="Calibri"/>
        </w:rPr>
        <w:t>Zamawiający powiadomi wybranego wykonawcę o terminie podpisania umowy w sprawie zamówienia publicznego.</w:t>
      </w:r>
    </w:p>
    <w:p w14:paraId="3AAAEBB3" w14:textId="77777777" w:rsidR="00687323" w:rsidRPr="00492ADF" w:rsidRDefault="00687323" w:rsidP="00492ADF">
      <w:pPr>
        <w:numPr>
          <w:ilvl w:val="0"/>
          <w:numId w:val="7"/>
        </w:numPr>
        <w:tabs>
          <w:tab w:val="clear" w:pos="0"/>
          <w:tab w:val="num" w:pos="-360"/>
        </w:tabs>
        <w:suppressAutoHyphens/>
        <w:spacing w:after="0"/>
        <w:ind w:left="360"/>
        <w:jc w:val="both"/>
        <w:rPr>
          <w:rFonts w:cs="Calibri"/>
        </w:rPr>
      </w:pPr>
      <w:r w:rsidRPr="00492ADF">
        <w:rPr>
          <w:rFonts w:cs="Calibri"/>
        </w:rPr>
        <w:t xml:space="preserve">W </w:t>
      </w:r>
      <w:r w:rsidR="00FD6682" w:rsidRPr="00492ADF">
        <w:rPr>
          <w:rFonts w:cs="Calibri"/>
        </w:rPr>
        <w:t>przypadku, gdy</w:t>
      </w:r>
      <w:r w:rsidRPr="00492ADF">
        <w:rPr>
          <w:rFonts w:cs="Calibri"/>
        </w:rPr>
        <w:t xml:space="preserve">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A21080B" w14:textId="77777777" w:rsidR="00687323" w:rsidRPr="00492ADF" w:rsidRDefault="00687323" w:rsidP="00492ADF">
      <w:pPr>
        <w:numPr>
          <w:ilvl w:val="0"/>
          <w:numId w:val="7"/>
        </w:numPr>
        <w:tabs>
          <w:tab w:val="clear" w:pos="0"/>
          <w:tab w:val="num" w:pos="-360"/>
        </w:tabs>
        <w:suppressAutoHyphens/>
        <w:spacing w:after="0"/>
        <w:ind w:left="360"/>
        <w:jc w:val="both"/>
        <w:rPr>
          <w:rFonts w:cs="Calibri"/>
        </w:rPr>
      </w:pPr>
      <w:r w:rsidRPr="00492ADF">
        <w:rPr>
          <w:rFonts w:cs="Calibri"/>
        </w:rPr>
        <w:t>Przed podpisaniem umowy wybrany wykonawca przekaże zamawiającemu informacje niezbędne do wpisania do treści umowy (np. imiona i nazwiska upoważnionych osób, które będą reprezentować wykonawcę przy podpisaniu umowy).</w:t>
      </w:r>
    </w:p>
    <w:p w14:paraId="703E7BEA" w14:textId="77777777" w:rsidR="00687323" w:rsidRPr="00492ADF" w:rsidRDefault="00687323" w:rsidP="003A5E61">
      <w:pPr>
        <w:pStyle w:val="RozdziaySWZ"/>
      </w:pPr>
      <w:r w:rsidRPr="00492ADF">
        <w:t>Pouczenie o środkach ochrony prawnej przysługujących wykonawcy</w:t>
      </w:r>
    </w:p>
    <w:p w14:paraId="2824ABC2"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21DDECBF"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t xml:space="preserve">Odwołanie przysługuje na: </w:t>
      </w:r>
    </w:p>
    <w:p w14:paraId="59D028DC" w14:textId="77777777" w:rsidR="00687323" w:rsidRPr="00492ADF" w:rsidRDefault="00687323" w:rsidP="00492ADF">
      <w:pPr>
        <w:pStyle w:val="Default"/>
        <w:numPr>
          <w:ilvl w:val="0"/>
          <w:numId w:val="28"/>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niezgodną z przepisami ustawy czynność zamawiającego, podjętą w postępowaniu </w:t>
      </w:r>
      <w:r w:rsidR="00FD6682">
        <w:rPr>
          <w:rFonts w:ascii="Calibri" w:hAnsi="Calibri" w:cs="Calibri"/>
          <w:sz w:val="22"/>
          <w:szCs w:val="22"/>
        </w:rPr>
        <w:br/>
      </w:r>
      <w:r w:rsidRPr="00492ADF">
        <w:rPr>
          <w:rFonts w:ascii="Calibri" w:hAnsi="Calibri" w:cs="Calibri"/>
          <w:sz w:val="22"/>
          <w:szCs w:val="22"/>
        </w:rPr>
        <w:t xml:space="preserve">o udzielenie zamówienia, w tym na projektowane postanowienie umowy; </w:t>
      </w:r>
    </w:p>
    <w:p w14:paraId="21BC7915" w14:textId="77777777" w:rsidR="00687323" w:rsidRPr="00492ADF" w:rsidRDefault="00687323" w:rsidP="00492ADF">
      <w:pPr>
        <w:pStyle w:val="Default"/>
        <w:numPr>
          <w:ilvl w:val="0"/>
          <w:numId w:val="28"/>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zaniechanie czynności w postępowaniu o udzielenie zamówienia, do której zamawiający był obowiązany na podstawie ustawy; </w:t>
      </w:r>
    </w:p>
    <w:p w14:paraId="567DE974" w14:textId="77777777" w:rsidR="00687323" w:rsidRPr="00492ADF" w:rsidRDefault="00687323" w:rsidP="00492ADF">
      <w:pPr>
        <w:numPr>
          <w:ilvl w:val="0"/>
          <w:numId w:val="28"/>
        </w:numPr>
        <w:suppressAutoHyphens/>
        <w:spacing w:after="0"/>
        <w:jc w:val="both"/>
        <w:rPr>
          <w:rFonts w:cs="Calibri"/>
        </w:rPr>
      </w:pPr>
      <w:r w:rsidRPr="00492ADF">
        <w:rPr>
          <w:rFonts w:cs="Calibri"/>
        </w:rPr>
        <w:t>zaniechanie przeprowadzenia postępowania o udzielenie zamówienia na podstawie ustawy, mimo że zamawiający był do tego obowiązany.</w:t>
      </w:r>
    </w:p>
    <w:p w14:paraId="3771E447"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t>
      </w:r>
      <w:r w:rsidR="00FD6682">
        <w:rPr>
          <w:rFonts w:cs="Calibri"/>
        </w:rPr>
        <w:br/>
      </w:r>
      <w:r w:rsidRPr="00492ADF">
        <w:rPr>
          <w:rFonts w:cs="Calibri"/>
        </w:rPr>
        <w:t>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4F492B"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t xml:space="preserve">Odwołanie wnosi się w terminie: </w:t>
      </w:r>
    </w:p>
    <w:p w14:paraId="27B6B424" w14:textId="77777777" w:rsidR="00687323" w:rsidRPr="00492ADF" w:rsidRDefault="00687323" w:rsidP="00492ADF">
      <w:pPr>
        <w:pStyle w:val="Default"/>
        <w:numPr>
          <w:ilvl w:val="0"/>
          <w:numId w:val="29"/>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10 dni od dnia przekazania informacji o czynności zamawiającego stanowiącej podstawę jego wniesienia, jeżeli informacja została przekazana przy użyciu środków komunikacji elektronicznej; </w:t>
      </w:r>
    </w:p>
    <w:p w14:paraId="2729816D" w14:textId="77777777" w:rsidR="00687323" w:rsidRPr="00492ADF" w:rsidRDefault="00687323" w:rsidP="00492ADF">
      <w:pPr>
        <w:numPr>
          <w:ilvl w:val="0"/>
          <w:numId w:val="29"/>
        </w:numPr>
        <w:suppressAutoHyphens/>
        <w:spacing w:after="0"/>
        <w:jc w:val="both"/>
        <w:rPr>
          <w:rFonts w:cs="Calibri"/>
        </w:rPr>
      </w:pPr>
      <w:r w:rsidRPr="00492ADF">
        <w:rPr>
          <w:rFonts w:cs="Calibri"/>
        </w:rPr>
        <w:t>15 dni od dnia przekazania informacji o czynności zamawiającego stanowiącej podstawę jego wniesienia, jeżeli informacja została przekazana w sposób inny niż określony w pkt 1.</w:t>
      </w:r>
    </w:p>
    <w:p w14:paraId="7E56FCD9"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6A2F1142"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lastRenderedPageBreak/>
        <w:t xml:space="preserve">Odwołanie w przypadkach innych niż określone w ust. 4 i 5 wnosi się w terminie 10 dni od dnia, </w:t>
      </w:r>
      <w:r w:rsidR="00FD6682">
        <w:rPr>
          <w:rFonts w:cs="Calibri"/>
        </w:rPr>
        <w:br/>
      </w:r>
      <w:r w:rsidRPr="00492ADF">
        <w:rPr>
          <w:rFonts w:cs="Calibri"/>
        </w:rPr>
        <w:t xml:space="preserve">w którym powzięto lub przy zachowaniu należytej staranności można było powziąć wiadomość </w:t>
      </w:r>
      <w:r w:rsidR="00FD6682">
        <w:rPr>
          <w:rFonts w:cs="Calibri"/>
        </w:rPr>
        <w:br/>
      </w:r>
      <w:r w:rsidRPr="00492ADF">
        <w:rPr>
          <w:rFonts w:cs="Calibri"/>
        </w:rPr>
        <w:t>o okolicznościach stanowiących podstawę jego wniesienia.</w:t>
      </w:r>
    </w:p>
    <w:p w14:paraId="2AB5F7B4" w14:textId="77777777" w:rsidR="00687323" w:rsidRPr="00492ADF" w:rsidRDefault="00687323" w:rsidP="003A5E61">
      <w:pPr>
        <w:numPr>
          <w:ilvl w:val="0"/>
          <w:numId w:val="6"/>
        </w:numPr>
        <w:tabs>
          <w:tab w:val="clear" w:pos="0"/>
          <w:tab w:val="num" w:pos="-360"/>
        </w:tabs>
        <w:suppressAutoHyphens/>
        <w:spacing w:after="0"/>
        <w:ind w:left="360"/>
        <w:jc w:val="both"/>
        <w:rPr>
          <w:rFonts w:cs="Calibri"/>
        </w:rPr>
      </w:pPr>
      <w:r w:rsidRPr="00492ADF">
        <w:rPr>
          <w:rFonts w:cs="Calibri"/>
        </w:rPr>
        <w:t>Na orzeczenie KIO oraz postanowienie Prezesa KIO stronom oraz uczestnikom postępowania odwoławczego przysługuje skarga do Sądu Okręgowego w Warszawie – sądu zamówień publicznych.</w:t>
      </w:r>
    </w:p>
    <w:p w14:paraId="21EC8F5B" w14:textId="77777777" w:rsidR="00687323" w:rsidRPr="00492ADF" w:rsidRDefault="00687323" w:rsidP="003A5E61">
      <w:pPr>
        <w:pStyle w:val="RozdziaySWZ"/>
      </w:pPr>
      <w:r w:rsidRPr="00492ADF">
        <w:t>Klauzula informacyjna dotycząca przetwarzania danych osobowych</w:t>
      </w:r>
    </w:p>
    <w:p w14:paraId="0B445D2B" w14:textId="77777777" w:rsidR="00687323" w:rsidRPr="00492ADF" w:rsidRDefault="00687323" w:rsidP="003A5E61">
      <w:pPr>
        <w:pStyle w:val="Default"/>
        <w:suppressAutoHyphens/>
        <w:spacing w:line="276" w:lineRule="auto"/>
        <w:jc w:val="both"/>
        <w:rPr>
          <w:rFonts w:ascii="Calibri" w:hAnsi="Calibri" w:cs="Calibri"/>
          <w:sz w:val="22"/>
          <w:szCs w:val="22"/>
        </w:rPr>
      </w:pPr>
      <w:r w:rsidRPr="00492ADF">
        <w:rPr>
          <w:rFonts w:ascii="Calibri" w:hAnsi="Calibri" w:cs="Calibri"/>
          <w:iCs/>
          <w:sz w:val="22"/>
          <w:szCs w:val="22"/>
        </w:rPr>
        <w:t xml:space="preserve">Zgodnie z art. 13 ust. 1 i 2 rozporządzenia Parlamentu Europejskiego i Rady (UE) 2016/679 z dnia 27 kwietnia 2016 r. w sprawie ochrony osób fizycznych w związku z przetwarzaniem danych osobowych </w:t>
      </w:r>
      <w:r w:rsidR="00FD6682">
        <w:rPr>
          <w:rFonts w:ascii="Calibri" w:hAnsi="Calibri" w:cs="Calibri"/>
          <w:iCs/>
          <w:sz w:val="22"/>
          <w:szCs w:val="22"/>
        </w:rPr>
        <w:br/>
      </w:r>
      <w:r w:rsidRPr="00492ADF">
        <w:rPr>
          <w:rFonts w:ascii="Calibri" w:hAnsi="Calibri" w:cs="Calibri"/>
          <w:iCs/>
          <w:sz w:val="22"/>
          <w:szCs w:val="22"/>
        </w:rPr>
        <w:t>i w sprawie swobodnego przepływu takich danych oraz uchylenia dyrektywy 95/46/WE (ogólne rozporządzenie o ochronie danych) (</w:t>
      </w:r>
      <w:proofErr w:type="spellStart"/>
      <w:r w:rsidRPr="00492ADF">
        <w:rPr>
          <w:rFonts w:ascii="Calibri" w:hAnsi="Calibri" w:cs="Calibri"/>
          <w:iCs/>
          <w:sz w:val="22"/>
          <w:szCs w:val="22"/>
        </w:rPr>
        <w:t>Dz.Urz</w:t>
      </w:r>
      <w:proofErr w:type="spellEnd"/>
      <w:r w:rsidRPr="00492ADF">
        <w:rPr>
          <w:rFonts w:ascii="Calibri" w:hAnsi="Calibri" w:cs="Calibri"/>
          <w:iCs/>
          <w:sz w:val="22"/>
          <w:szCs w:val="22"/>
        </w:rPr>
        <w:t xml:space="preserve">. UE L 119 z </w:t>
      </w:r>
      <w:r w:rsidR="00672D97" w:rsidRPr="00492ADF">
        <w:rPr>
          <w:rFonts w:ascii="Calibri" w:hAnsi="Calibri" w:cs="Calibri"/>
          <w:iCs/>
          <w:sz w:val="22"/>
          <w:szCs w:val="22"/>
        </w:rPr>
        <w:t>0</w:t>
      </w:r>
      <w:r w:rsidRPr="00492ADF">
        <w:rPr>
          <w:rFonts w:ascii="Calibri" w:hAnsi="Calibri" w:cs="Calibri"/>
          <w:iCs/>
          <w:sz w:val="22"/>
          <w:szCs w:val="22"/>
        </w:rPr>
        <w:t>4.</w:t>
      </w:r>
      <w:r w:rsidR="00672D97" w:rsidRPr="00492ADF">
        <w:rPr>
          <w:rFonts w:ascii="Calibri" w:hAnsi="Calibri" w:cs="Calibri"/>
          <w:iCs/>
          <w:sz w:val="22"/>
          <w:szCs w:val="22"/>
        </w:rPr>
        <w:t>0</w:t>
      </w:r>
      <w:r w:rsidRPr="00492ADF">
        <w:rPr>
          <w:rFonts w:ascii="Calibri" w:hAnsi="Calibri" w:cs="Calibri"/>
          <w:iCs/>
          <w:sz w:val="22"/>
          <w:szCs w:val="22"/>
        </w:rPr>
        <w:t xml:space="preserve">5.2016 r., str. 1), dalej „RODO”, informuję, że: </w:t>
      </w:r>
    </w:p>
    <w:p w14:paraId="58B6FC8F" w14:textId="77777777" w:rsidR="003513FC"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Administratorem Pani/Pana danych osobowych jest </w:t>
      </w:r>
      <w:r w:rsidR="003513FC" w:rsidRPr="00492ADF">
        <w:rPr>
          <w:rFonts w:ascii="Calibri" w:hAnsi="Calibri" w:cs="Calibri"/>
          <w:sz w:val="22"/>
          <w:szCs w:val="22"/>
        </w:rPr>
        <w:t xml:space="preserve">Regionalny Dyrektor Ochrony Środowiska </w:t>
      </w:r>
      <w:r w:rsidR="00FD6682">
        <w:rPr>
          <w:rFonts w:ascii="Calibri" w:hAnsi="Calibri" w:cs="Calibri"/>
          <w:sz w:val="22"/>
          <w:szCs w:val="22"/>
        </w:rPr>
        <w:br/>
      </w:r>
      <w:r w:rsidR="003513FC" w:rsidRPr="00492ADF">
        <w:rPr>
          <w:rFonts w:ascii="Calibri" w:hAnsi="Calibri" w:cs="Calibri"/>
          <w:sz w:val="22"/>
          <w:szCs w:val="22"/>
        </w:rPr>
        <w:t xml:space="preserve">w Białymstoku, ul. Dojlidy Fabryczne 23, 15-554 Białystok </w:t>
      </w:r>
    </w:p>
    <w:p w14:paraId="7F03CDCA"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W sprawach związanych z Pani/Pana danymi osobowymi proszę kontaktować się </w:t>
      </w:r>
      <w:r w:rsidR="003513FC" w:rsidRPr="00492ADF">
        <w:rPr>
          <w:rFonts w:ascii="Calibri" w:hAnsi="Calibri" w:cs="Calibri"/>
          <w:sz w:val="22"/>
          <w:szCs w:val="22"/>
        </w:rPr>
        <w:br/>
      </w:r>
      <w:r w:rsidRPr="00492ADF">
        <w:rPr>
          <w:rFonts w:ascii="Calibri" w:hAnsi="Calibri" w:cs="Calibri"/>
          <w:sz w:val="22"/>
          <w:szCs w:val="22"/>
        </w:rPr>
        <w:t xml:space="preserve">z Inspektorem Ochrony Danych (IOD): e-mail: </w:t>
      </w:r>
      <w:r w:rsidR="003513FC" w:rsidRPr="00492ADF">
        <w:rPr>
          <w:rFonts w:ascii="Calibri" w:hAnsi="Calibri" w:cs="Calibri"/>
          <w:sz w:val="22"/>
          <w:szCs w:val="22"/>
        </w:rPr>
        <w:t>iod.bialystok@rdos.gov.pl</w:t>
      </w:r>
    </w:p>
    <w:p w14:paraId="4FFAC866"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Pani/Pana dane osobowe przetwarzane będą w celu przeprowadzenia postępowania i udzieleniu zamówienia, prowadzenia dokumentacji księgowo-podatkowej, archiwizacji danych, dochodzenia roszczeń lub obrony przed roszczeniami.</w:t>
      </w:r>
    </w:p>
    <w:p w14:paraId="62E6E15F"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Podstawą przetwarzania danych osobowych jest:</w:t>
      </w:r>
    </w:p>
    <w:p w14:paraId="4E60DE11" w14:textId="77777777" w:rsidR="00687323" w:rsidRPr="00492ADF" w:rsidRDefault="00687323" w:rsidP="00492ADF">
      <w:pPr>
        <w:pStyle w:val="Default"/>
        <w:numPr>
          <w:ilvl w:val="0"/>
          <w:numId w:val="14"/>
        </w:numPr>
        <w:tabs>
          <w:tab w:val="clear" w:pos="773"/>
          <w:tab w:val="num" w:pos="250"/>
        </w:tabs>
        <w:suppressAutoHyphens/>
        <w:autoSpaceDN/>
        <w:adjustRightInd/>
        <w:spacing w:line="276" w:lineRule="auto"/>
        <w:ind w:left="262" w:firstLine="131"/>
        <w:jc w:val="both"/>
        <w:rPr>
          <w:rFonts w:ascii="Calibri" w:hAnsi="Calibri" w:cs="Calibri"/>
          <w:sz w:val="22"/>
          <w:szCs w:val="22"/>
        </w:rPr>
      </w:pPr>
      <w:r w:rsidRPr="00492ADF">
        <w:rPr>
          <w:rFonts w:ascii="Calibri" w:hAnsi="Calibri" w:cs="Calibri"/>
          <w:sz w:val="22"/>
          <w:szCs w:val="22"/>
        </w:rPr>
        <w:t xml:space="preserve">ustawa z 11.9.2019 r. </w:t>
      </w:r>
      <w:r w:rsidRPr="00492ADF">
        <w:rPr>
          <w:rFonts w:ascii="Calibri" w:eastAsia="Liberation Serif" w:hAnsi="Calibri" w:cs="Calibri"/>
          <w:sz w:val="22"/>
          <w:szCs w:val="22"/>
        </w:rPr>
        <w:t>–</w:t>
      </w:r>
      <w:r w:rsidRPr="00492ADF">
        <w:rPr>
          <w:rFonts w:ascii="Calibri" w:hAnsi="Calibri" w:cs="Calibri"/>
          <w:sz w:val="22"/>
          <w:szCs w:val="22"/>
        </w:rPr>
        <w:t xml:space="preserve"> Prawo zamówień publicznych;</w:t>
      </w:r>
    </w:p>
    <w:p w14:paraId="753402DF" w14:textId="77777777" w:rsidR="00687323" w:rsidRPr="00492ADF" w:rsidRDefault="00687323" w:rsidP="00492ADF">
      <w:pPr>
        <w:pStyle w:val="Default"/>
        <w:numPr>
          <w:ilvl w:val="0"/>
          <w:numId w:val="14"/>
        </w:numPr>
        <w:tabs>
          <w:tab w:val="clear" w:pos="773"/>
          <w:tab w:val="num" w:pos="250"/>
        </w:tabs>
        <w:suppressAutoHyphens/>
        <w:autoSpaceDN/>
        <w:adjustRightInd/>
        <w:spacing w:line="276" w:lineRule="auto"/>
        <w:ind w:left="262" w:firstLine="131"/>
        <w:jc w:val="both"/>
        <w:rPr>
          <w:rFonts w:ascii="Calibri" w:hAnsi="Calibri" w:cs="Calibri"/>
          <w:sz w:val="22"/>
          <w:szCs w:val="22"/>
        </w:rPr>
      </w:pPr>
      <w:r w:rsidRPr="00492ADF">
        <w:rPr>
          <w:rFonts w:ascii="Calibri" w:hAnsi="Calibri" w:cs="Calibri"/>
          <w:sz w:val="22"/>
          <w:szCs w:val="22"/>
        </w:rPr>
        <w:t>ustawa z 27.8.2009 r. o finansach publicznych;</w:t>
      </w:r>
    </w:p>
    <w:p w14:paraId="675F16E7" w14:textId="77777777" w:rsidR="00687323" w:rsidRPr="00492ADF" w:rsidRDefault="00687323" w:rsidP="00492ADF">
      <w:pPr>
        <w:pStyle w:val="Default"/>
        <w:numPr>
          <w:ilvl w:val="0"/>
          <w:numId w:val="14"/>
        </w:numPr>
        <w:tabs>
          <w:tab w:val="clear" w:pos="773"/>
          <w:tab w:val="num" w:pos="250"/>
        </w:tabs>
        <w:suppressAutoHyphens/>
        <w:autoSpaceDN/>
        <w:adjustRightInd/>
        <w:spacing w:line="276" w:lineRule="auto"/>
        <w:ind w:left="262" w:firstLine="131"/>
        <w:jc w:val="both"/>
        <w:rPr>
          <w:rFonts w:ascii="Calibri" w:hAnsi="Calibri" w:cs="Calibri"/>
          <w:sz w:val="22"/>
          <w:szCs w:val="22"/>
        </w:rPr>
      </w:pPr>
      <w:r w:rsidRPr="00492ADF">
        <w:rPr>
          <w:rFonts w:ascii="Calibri" w:hAnsi="Calibri" w:cs="Calibri"/>
          <w:sz w:val="22"/>
          <w:szCs w:val="22"/>
        </w:rPr>
        <w:t>ustawa z 14.7.1983 r. o narodowym zasobie archiwalnym i archiwach;</w:t>
      </w:r>
    </w:p>
    <w:p w14:paraId="45FE795A" w14:textId="77777777" w:rsidR="00687323" w:rsidRPr="00492ADF" w:rsidRDefault="00687323" w:rsidP="00492ADF">
      <w:pPr>
        <w:pStyle w:val="Default"/>
        <w:numPr>
          <w:ilvl w:val="0"/>
          <w:numId w:val="14"/>
        </w:numPr>
        <w:tabs>
          <w:tab w:val="clear" w:pos="773"/>
          <w:tab w:val="num" w:pos="250"/>
        </w:tabs>
        <w:suppressAutoHyphens/>
        <w:autoSpaceDN/>
        <w:adjustRightInd/>
        <w:spacing w:line="276" w:lineRule="auto"/>
        <w:ind w:left="262" w:firstLine="131"/>
        <w:jc w:val="both"/>
        <w:rPr>
          <w:rFonts w:ascii="Calibri" w:hAnsi="Calibri" w:cs="Calibri"/>
          <w:sz w:val="22"/>
          <w:szCs w:val="22"/>
        </w:rPr>
      </w:pPr>
      <w:r w:rsidRPr="00492ADF">
        <w:rPr>
          <w:rFonts w:ascii="Calibri" w:hAnsi="Calibri" w:cs="Calibri"/>
          <w:sz w:val="22"/>
          <w:szCs w:val="22"/>
        </w:rPr>
        <w:t xml:space="preserve">art. 6 pkt.1 lit. c RODO </w:t>
      </w:r>
    </w:p>
    <w:p w14:paraId="4E825EF1" w14:textId="77777777" w:rsidR="00687323" w:rsidRPr="00492ADF" w:rsidRDefault="00687323" w:rsidP="00DA0D6D">
      <w:pPr>
        <w:pStyle w:val="Default"/>
        <w:suppressAutoHyphens/>
        <w:spacing w:line="276" w:lineRule="auto"/>
        <w:ind w:left="262"/>
        <w:jc w:val="both"/>
        <w:rPr>
          <w:rFonts w:ascii="Calibri" w:hAnsi="Calibri" w:cs="Calibri"/>
          <w:sz w:val="22"/>
          <w:szCs w:val="22"/>
        </w:rPr>
      </w:pPr>
      <w:r w:rsidRPr="00492ADF">
        <w:rPr>
          <w:rFonts w:ascii="Calibri" w:eastAsia="Liberation Serif" w:hAnsi="Calibri" w:cs="Calibri"/>
          <w:sz w:val="22"/>
          <w:szCs w:val="22"/>
        </w:rPr>
        <w:t>–</w:t>
      </w:r>
      <w:r w:rsidRPr="00492ADF">
        <w:rPr>
          <w:rFonts w:ascii="Calibri" w:hAnsi="Calibri" w:cs="Calibri"/>
          <w:sz w:val="22"/>
          <w:szCs w:val="22"/>
        </w:rPr>
        <w:t xml:space="preserve"> przetwarzanie jest niezbędne do wypełnienia obowiązku prawnego ciążącego na administratorze.</w:t>
      </w:r>
    </w:p>
    <w:p w14:paraId="7A8116F1"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492ADF">
        <w:rPr>
          <w:rFonts w:ascii="Calibri" w:eastAsia="Liberation Serif" w:hAnsi="Calibri" w:cs="Calibri"/>
          <w:sz w:val="22"/>
          <w:szCs w:val="22"/>
        </w:rPr>
        <w:t>–</w:t>
      </w:r>
      <w:r w:rsidRPr="00492ADF">
        <w:rPr>
          <w:rFonts w:ascii="Calibri" w:hAnsi="Calibri" w:cs="Calibri"/>
          <w:sz w:val="22"/>
          <w:szCs w:val="22"/>
        </w:rPr>
        <w:t xml:space="preserve">76 PZP. Zasada jawności ma zastosowanie do wszystkich danych osobowych, </w:t>
      </w:r>
      <w:r w:rsidR="00FD6682">
        <w:rPr>
          <w:rFonts w:ascii="Calibri" w:hAnsi="Calibri" w:cs="Calibri"/>
          <w:sz w:val="22"/>
          <w:szCs w:val="22"/>
        </w:rPr>
        <w:br/>
      </w:r>
      <w:r w:rsidRPr="00492ADF">
        <w:rPr>
          <w:rFonts w:ascii="Calibri" w:hAnsi="Calibri" w:cs="Calibri"/>
          <w:sz w:val="22"/>
          <w:szCs w:val="22"/>
        </w:rPr>
        <w:t>z wyjątkiem danych, o których mowa w art. 9 ust. 1 RODO (szczególna kategoria danych).</w:t>
      </w:r>
    </w:p>
    <w:p w14:paraId="455A221F"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PZP przez okres 4 lat od dnia zakończenia postępowania o udzielenie zamówienia, a jeżeli okres obowiązywania umowy </w:t>
      </w:r>
      <w:r w:rsidR="00FD6682">
        <w:rPr>
          <w:rFonts w:ascii="Calibri" w:hAnsi="Calibri" w:cs="Calibri"/>
          <w:sz w:val="22"/>
          <w:szCs w:val="22"/>
        </w:rPr>
        <w:br/>
      </w:r>
      <w:r w:rsidRPr="00492ADF">
        <w:rPr>
          <w:rFonts w:ascii="Calibri" w:hAnsi="Calibri" w:cs="Calibri"/>
          <w:sz w:val="22"/>
          <w:szCs w:val="22"/>
        </w:rPr>
        <w:t>w sprawie zamówienia publicznego przekracza 4 lata – przez cały okres obowiązywania umowy.</w:t>
      </w:r>
    </w:p>
    <w:p w14:paraId="2DDBE1CB"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Posiada Pani/Pan prawo:</w:t>
      </w:r>
    </w:p>
    <w:p w14:paraId="6771FD1D" w14:textId="77777777" w:rsidR="00687323" w:rsidRPr="00492ADF" w:rsidRDefault="00687323" w:rsidP="00D6438A">
      <w:pPr>
        <w:pStyle w:val="Default"/>
        <w:numPr>
          <w:ilvl w:val="0"/>
          <w:numId w:val="40"/>
        </w:numPr>
        <w:suppressAutoHyphens/>
        <w:spacing w:line="276" w:lineRule="auto"/>
        <w:jc w:val="both"/>
        <w:rPr>
          <w:rFonts w:ascii="Calibri" w:hAnsi="Calibri" w:cs="Calibri"/>
          <w:sz w:val="22"/>
          <w:szCs w:val="22"/>
        </w:rPr>
      </w:pPr>
      <w:r w:rsidRPr="00492ADF">
        <w:rPr>
          <w:rFonts w:ascii="Calibri" w:hAnsi="Calibri" w:cs="Calibri"/>
          <w:sz w:val="22"/>
          <w:szCs w:val="22"/>
        </w:rPr>
        <w:t xml:space="preserve">żądania dostępu do danych; w </w:t>
      </w:r>
      <w:r w:rsidR="00DA0D6D" w:rsidRPr="00492ADF">
        <w:rPr>
          <w:rFonts w:ascii="Calibri" w:hAnsi="Calibri" w:cs="Calibri"/>
          <w:sz w:val="22"/>
          <w:szCs w:val="22"/>
        </w:rPr>
        <w:t>przypadku, gdy</w:t>
      </w:r>
      <w:r w:rsidRPr="00492ADF">
        <w:rPr>
          <w:rFonts w:ascii="Calibri" w:hAnsi="Calibri" w:cs="Calibri"/>
          <w:sz w:val="22"/>
          <w:szCs w:val="22"/>
        </w:rPr>
        <w:t xml:space="preserve"> wykonanie tego obowiązku, wymagałoby niewspółmiernie dużego wysiłku, zamawiający może, zgodnie z art. 75 PZP, żądać od osoby, której dane dotyczą, wskazania dodatkowych informacji mających na celu sprecyzowanie nazwy lub daty zakończonego postępowania o udzielenie zamówienia;</w:t>
      </w:r>
    </w:p>
    <w:p w14:paraId="1B082F9B" w14:textId="77777777" w:rsidR="00687323" w:rsidRPr="00492ADF" w:rsidRDefault="00687323" w:rsidP="00D6438A">
      <w:pPr>
        <w:pStyle w:val="Default"/>
        <w:numPr>
          <w:ilvl w:val="0"/>
          <w:numId w:val="40"/>
        </w:numPr>
        <w:tabs>
          <w:tab w:val="num" w:pos="250"/>
        </w:tabs>
        <w:suppressAutoHyphens/>
        <w:spacing w:line="276" w:lineRule="auto"/>
        <w:jc w:val="both"/>
        <w:rPr>
          <w:rFonts w:ascii="Calibri" w:hAnsi="Calibri" w:cs="Calibri"/>
          <w:sz w:val="22"/>
          <w:szCs w:val="22"/>
        </w:rPr>
      </w:pPr>
      <w:r w:rsidRPr="00492ADF">
        <w:rPr>
          <w:rFonts w:ascii="Calibri" w:hAnsi="Calibri" w:cs="Calibri"/>
          <w:sz w:val="22"/>
          <w:szCs w:val="22"/>
        </w:rPr>
        <w:lastRenderedPageBreak/>
        <w:t>żądania sprostowania lub uzupełnienia danych osobowych; zgodnie z art. 76 PZP wykonanie</w:t>
      </w:r>
      <w:r w:rsidR="00DA0D6D" w:rsidRPr="00492ADF">
        <w:rPr>
          <w:rFonts w:ascii="Calibri" w:hAnsi="Calibri" w:cs="Calibri"/>
          <w:sz w:val="22"/>
          <w:szCs w:val="22"/>
        </w:rPr>
        <w:t xml:space="preserve"> t</w:t>
      </w:r>
      <w:r w:rsidRPr="00492ADF">
        <w:rPr>
          <w:rFonts w:ascii="Calibri" w:hAnsi="Calibri" w:cs="Calibri"/>
          <w:sz w:val="22"/>
          <w:szCs w:val="22"/>
        </w:rPr>
        <w:t>ego obowiązku nie może naruszać integralności protokołu postępowania oraz jego załączników;</w:t>
      </w:r>
    </w:p>
    <w:p w14:paraId="241720A2" w14:textId="77777777" w:rsidR="00687323" w:rsidRPr="00492ADF" w:rsidRDefault="00687323" w:rsidP="00D6438A">
      <w:pPr>
        <w:pStyle w:val="Default"/>
        <w:numPr>
          <w:ilvl w:val="0"/>
          <w:numId w:val="40"/>
        </w:numPr>
        <w:tabs>
          <w:tab w:val="num" w:pos="250"/>
        </w:tabs>
        <w:suppressAutoHyphens/>
        <w:spacing w:line="276" w:lineRule="auto"/>
        <w:jc w:val="both"/>
        <w:rPr>
          <w:rFonts w:ascii="Calibri" w:hAnsi="Calibri" w:cs="Calibri"/>
          <w:sz w:val="22"/>
          <w:szCs w:val="22"/>
        </w:rPr>
      </w:pPr>
      <w:r w:rsidRPr="00492ADF">
        <w:rPr>
          <w:rFonts w:ascii="Calibri" w:hAnsi="Calibri" w:cs="Calibri"/>
          <w:sz w:val="22"/>
          <w:szCs w:val="22"/>
        </w:rPr>
        <w:t>usunięcia danych w przypadku, gdy dane osobowe nie są już niezbędne do celów, w których zostały zebrane, lub w inny sposób przetwarzane;</w:t>
      </w:r>
    </w:p>
    <w:p w14:paraId="264B99BB" w14:textId="77777777" w:rsidR="00687323" w:rsidRPr="00492ADF" w:rsidRDefault="00687323" w:rsidP="00D6438A">
      <w:pPr>
        <w:pStyle w:val="Default"/>
        <w:numPr>
          <w:ilvl w:val="0"/>
          <w:numId w:val="40"/>
        </w:numPr>
        <w:tabs>
          <w:tab w:val="num" w:pos="250"/>
        </w:tabs>
        <w:suppressAutoHyphens/>
        <w:spacing w:line="276" w:lineRule="auto"/>
        <w:jc w:val="both"/>
        <w:rPr>
          <w:rFonts w:ascii="Calibri" w:hAnsi="Calibri" w:cs="Calibri"/>
          <w:sz w:val="22"/>
          <w:szCs w:val="22"/>
        </w:rPr>
      </w:pPr>
      <w:r w:rsidRPr="00492ADF">
        <w:rPr>
          <w:rFonts w:ascii="Calibri" w:hAnsi="Calibri" w:cs="Calibri"/>
          <w:sz w:val="22"/>
          <w:szCs w:val="22"/>
        </w:rPr>
        <w:t>żądania ograniczenia przetwarzania danych osobowych; zgodnie z art. 74 ust. 3 PZP wykonanie tego obowiązku nie ogranicza przetwarzania danych osobowych do czasu zakończenie postępowania o udzielenie zamówienia.</w:t>
      </w:r>
    </w:p>
    <w:p w14:paraId="3D555B39"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Przysługuje Pani/Pan prawo do wniesienia skargi do organu nadzorczego, tj. Urzędu Ochrony Danych Osobowych ul. Stawki 2, 00-913 Warszawa.</w:t>
      </w:r>
    </w:p>
    <w:p w14:paraId="0E996DB4"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Pani/Pana dane osobowe nie będą poddawane zautomatyzowanemu podejmowaniu decyzji, w tym również profilowaniu.</w:t>
      </w:r>
    </w:p>
    <w:p w14:paraId="2F125D9F"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Pani/Pana dane osobowe nie będą przekazywane do państw trzecich.</w:t>
      </w:r>
    </w:p>
    <w:p w14:paraId="6E9E5E52" w14:textId="77777777" w:rsidR="00687323" w:rsidRPr="00492ADF" w:rsidRDefault="00687323" w:rsidP="00492ADF">
      <w:pPr>
        <w:pStyle w:val="Default"/>
        <w:numPr>
          <w:ilvl w:val="0"/>
          <w:numId w:val="17"/>
        </w:numPr>
        <w:suppressAutoHyphens/>
        <w:autoSpaceDN/>
        <w:adjustRightInd/>
        <w:spacing w:line="276" w:lineRule="auto"/>
        <w:jc w:val="both"/>
        <w:rPr>
          <w:rFonts w:ascii="Calibri" w:hAnsi="Calibri" w:cs="Calibri"/>
          <w:sz w:val="22"/>
          <w:szCs w:val="22"/>
        </w:rPr>
      </w:pPr>
      <w:r w:rsidRPr="00492ADF">
        <w:rPr>
          <w:rFonts w:ascii="Calibri" w:hAnsi="Calibri" w:cs="Calibri"/>
          <w:sz w:val="22"/>
          <w:szCs w:val="22"/>
        </w:rPr>
        <w:t>Podanie danych osobowych jest wymogiem ustawowym określonym w przepisach PZP, związanych z udziałem w postępowaniu o udzielenie zamówienia; konsekwencje niepodania określonych danych wynikają z PZP.</w:t>
      </w:r>
    </w:p>
    <w:p w14:paraId="4C956D85" w14:textId="77777777" w:rsidR="00687323" w:rsidRPr="00D57474" w:rsidRDefault="00687323" w:rsidP="00492ADF">
      <w:pPr>
        <w:numPr>
          <w:ilvl w:val="0"/>
          <w:numId w:val="17"/>
        </w:numPr>
        <w:suppressAutoHyphens/>
        <w:autoSpaceDE w:val="0"/>
        <w:spacing w:after="0"/>
        <w:jc w:val="both"/>
        <w:rPr>
          <w:rFonts w:cs="Calibri"/>
        </w:rPr>
      </w:pPr>
      <w:r w:rsidRPr="00492ADF">
        <w:rPr>
          <w:rFonts w:cs="Calibri"/>
          <w:color w:val="00000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B97595E" w14:textId="77777777" w:rsidR="00D57474" w:rsidRPr="00D57474" w:rsidRDefault="00D57474" w:rsidP="00D57474">
      <w:pPr>
        <w:pStyle w:val="Akapitzlist"/>
        <w:numPr>
          <w:ilvl w:val="0"/>
          <w:numId w:val="17"/>
        </w:numPr>
        <w:spacing w:after="150" w:line="360" w:lineRule="auto"/>
        <w:jc w:val="both"/>
        <w:rPr>
          <w:rFonts w:cs="Calibri"/>
          <w:color w:val="000000"/>
          <w:lang w:val="pl-PL" w:eastAsia="pl-PL"/>
        </w:rPr>
      </w:pPr>
      <w:r>
        <w:rPr>
          <w:rFonts w:cs="Calibri"/>
          <w:color w:val="000000"/>
          <w:lang w:val="pl-PL" w:eastAsia="pl-PL"/>
        </w:rPr>
        <w:t>N</w:t>
      </w:r>
      <w:r w:rsidRPr="00D57474">
        <w:rPr>
          <w:rFonts w:cs="Calibri"/>
          <w:color w:val="000000"/>
          <w:lang w:val="pl-PL" w:eastAsia="pl-PL"/>
        </w:rPr>
        <w:t>ie przysługuje Pani/Panu:</w:t>
      </w:r>
    </w:p>
    <w:p w14:paraId="184C1AA8" w14:textId="77777777" w:rsidR="00D57474" w:rsidRPr="00D57474" w:rsidRDefault="00D57474" w:rsidP="00D6438A">
      <w:pPr>
        <w:pStyle w:val="Akapitzlist"/>
        <w:numPr>
          <w:ilvl w:val="0"/>
          <w:numId w:val="44"/>
        </w:numPr>
        <w:spacing w:after="150" w:line="360" w:lineRule="auto"/>
        <w:jc w:val="both"/>
        <w:rPr>
          <w:rFonts w:cs="Calibri"/>
          <w:color w:val="000000"/>
          <w:lang w:val="pl-PL" w:eastAsia="pl-PL"/>
        </w:rPr>
      </w:pPr>
      <w:r w:rsidRPr="00D57474">
        <w:rPr>
          <w:rFonts w:cs="Calibri"/>
          <w:color w:val="000000"/>
          <w:lang w:val="pl-PL" w:eastAsia="pl-PL"/>
        </w:rPr>
        <w:t>w związku z art. 17 ust. 3 lit. b, d lub e RODO prawo do usunięcia danych osobowych;</w:t>
      </w:r>
    </w:p>
    <w:p w14:paraId="3AA758A7" w14:textId="77777777" w:rsidR="00D57474" w:rsidRPr="00D57474" w:rsidRDefault="00D57474" w:rsidP="00D6438A">
      <w:pPr>
        <w:pStyle w:val="Akapitzlist"/>
        <w:numPr>
          <w:ilvl w:val="0"/>
          <w:numId w:val="44"/>
        </w:numPr>
        <w:spacing w:after="150" w:line="360" w:lineRule="auto"/>
        <w:jc w:val="both"/>
        <w:rPr>
          <w:rFonts w:cs="Calibri"/>
          <w:color w:val="000000"/>
          <w:lang w:val="pl-PL" w:eastAsia="pl-PL"/>
        </w:rPr>
      </w:pPr>
      <w:r w:rsidRPr="00D57474">
        <w:rPr>
          <w:rFonts w:cs="Calibri"/>
          <w:color w:val="000000"/>
          <w:lang w:val="pl-PL" w:eastAsia="pl-PL"/>
        </w:rPr>
        <w:t>prawo do przenoszenia danych osobowych, o którym mowa w art. 20 RODO;</w:t>
      </w:r>
    </w:p>
    <w:p w14:paraId="4100CC4B" w14:textId="77777777" w:rsidR="00D57474" w:rsidRPr="00D57474" w:rsidRDefault="00D57474" w:rsidP="00D6438A">
      <w:pPr>
        <w:pStyle w:val="Akapitzlist"/>
        <w:numPr>
          <w:ilvl w:val="0"/>
          <w:numId w:val="44"/>
        </w:numPr>
        <w:spacing w:after="150" w:line="360" w:lineRule="auto"/>
        <w:jc w:val="both"/>
        <w:rPr>
          <w:rFonts w:cs="Calibri"/>
          <w:color w:val="000000"/>
          <w:lang w:val="pl-PL" w:eastAsia="pl-PL"/>
        </w:rPr>
      </w:pPr>
      <w:r w:rsidRPr="00D57474">
        <w:rPr>
          <w:rFonts w:cs="Calibri"/>
          <w:color w:val="000000"/>
          <w:lang w:val="pl-PL" w:eastAsia="pl-PL"/>
        </w:rPr>
        <w:t xml:space="preserve">na podstawie art. 21 RODO prawo sprzeciwu, wobec przetwarzania danych osobowych, gdyż podstawą prawną przetwarzania Pani/Pana danych osobowych jest art. 6 ust. 1 lit. c RODO. </w:t>
      </w:r>
    </w:p>
    <w:p w14:paraId="56AA39FA" w14:textId="77777777" w:rsidR="00687323" w:rsidRPr="00492ADF" w:rsidRDefault="00687323" w:rsidP="003A5E61">
      <w:pPr>
        <w:pStyle w:val="RozdziaySWZ"/>
      </w:pPr>
      <w:r w:rsidRPr="00492ADF">
        <w:t xml:space="preserve"> Załączniki do SWZ</w:t>
      </w:r>
    </w:p>
    <w:p w14:paraId="5B7F18C4" w14:textId="77777777" w:rsidR="00687323" w:rsidRPr="00492ADF" w:rsidRDefault="00687323" w:rsidP="000F52EF">
      <w:pPr>
        <w:suppressAutoHyphens/>
        <w:spacing w:after="0"/>
        <w:jc w:val="both"/>
        <w:rPr>
          <w:rFonts w:cs="Calibri"/>
        </w:rPr>
      </w:pPr>
      <w:r w:rsidRPr="00492ADF">
        <w:rPr>
          <w:rFonts w:cs="Calibri"/>
        </w:rPr>
        <w:t>Wymienione niżej załączniki stanowią integralną część SWZ:</w:t>
      </w:r>
    </w:p>
    <w:p w14:paraId="35E5F517" w14:textId="77777777" w:rsidR="003513FC" w:rsidRPr="00492ADF" w:rsidRDefault="00BE22FB" w:rsidP="000F52EF">
      <w:pPr>
        <w:numPr>
          <w:ilvl w:val="0"/>
          <w:numId w:val="30"/>
        </w:numPr>
        <w:overflowPunct w:val="0"/>
        <w:autoSpaceDE w:val="0"/>
        <w:autoSpaceDN w:val="0"/>
        <w:adjustRightInd w:val="0"/>
        <w:spacing w:before="60" w:after="60" w:line="240" w:lineRule="auto"/>
        <w:ind w:left="360"/>
        <w:jc w:val="both"/>
        <w:rPr>
          <w:rFonts w:cs="Calibri"/>
        </w:rPr>
      </w:pPr>
      <w:r w:rsidRPr="00492ADF">
        <w:rPr>
          <w:rFonts w:cs="Calibri"/>
        </w:rPr>
        <w:t>Załącznik nr 1 do S</w:t>
      </w:r>
      <w:r w:rsidR="003513FC" w:rsidRPr="00492ADF">
        <w:rPr>
          <w:rFonts w:cs="Calibri"/>
        </w:rPr>
        <w:t>WZ – Opis przedmiotu zamówienia;</w:t>
      </w:r>
    </w:p>
    <w:p w14:paraId="51F83DAF" w14:textId="77777777" w:rsidR="003513FC" w:rsidRPr="00492ADF" w:rsidRDefault="003513FC" w:rsidP="000F52EF">
      <w:pPr>
        <w:numPr>
          <w:ilvl w:val="0"/>
          <w:numId w:val="30"/>
        </w:numPr>
        <w:overflowPunct w:val="0"/>
        <w:autoSpaceDE w:val="0"/>
        <w:autoSpaceDN w:val="0"/>
        <w:adjustRightInd w:val="0"/>
        <w:spacing w:before="60" w:after="60" w:line="240" w:lineRule="auto"/>
        <w:ind w:left="360"/>
        <w:jc w:val="both"/>
        <w:rPr>
          <w:rFonts w:cs="Calibri"/>
        </w:rPr>
      </w:pPr>
      <w:r w:rsidRPr="00492ADF">
        <w:rPr>
          <w:rFonts w:cs="Calibri"/>
        </w:rPr>
        <w:t>Załącznik nr 2 do SWZ – Jednolity Europejski Dokument Zamówienia (JEDZ);</w:t>
      </w:r>
    </w:p>
    <w:p w14:paraId="3B63439B" w14:textId="77777777" w:rsidR="007C03FA" w:rsidRPr="00492ADF" w:rsidRDefault="007C03FA" w:rsidP="000F52EF">
      <w:pPr>
        <w:numPr>
          <w:ilvl w:val="0"/>
          <w:numId w:val="30"/>
        </w:numPr>
        <w:overflowPunct w:val="0"/>
        <w:autoSpaceDE w:val="0"/>
        <w:autoSpaceDN w:val="0"/>
        <w:adjustRightInd w:val="0"/>
        <w:spacing w:before="60" w:after="60" w:line="240" w:lineRule="auto"/>
        <w:ind w:left="360"/>
        <w:jc w:val="both"/>
        <w:rPr>
          <w:rFonts w:cs="Calibri"/>
        </w:rPr>
      </w:pPr>
      <w:r w:rsidRPr="007C03FA">
        <w:rPr>
          <w:rFonts w:cs="Calibri"/>
        </w:rPr>
        <w:t>Załącznik nr 2</w:t>
      </w:r>
      <w:r>
        <w:rPr>
          <w:rFonts w:cs="Calibri"/>
        </w:rPr>
        <w:t>a</w:t>
      </w:r>
      <w:r w:rsidRPr="007C03FA">
        <w:rPr>
          <w:rFonts w:cs="Calibri"/>
        </w:rPr>
        <w:t xml:space="preserve"> do SWZ</w:t>
      </w:r>
      <w:r>
        <w:rPr>
          <w:rFonts w:cs="Calibri"/>
        </w:rPr>
        <w:t xml:space="preserve">- </w:t>
      </w:r>
      <w:r w:rsidRPr="007C03FA">
        <w:rPr>
          <w:rFonts w:cs="Calibri"/>
        </w:rPr>
        <w:t>Instrukcja wypełniania jednolitego dokumentu (JEDZ)</w:t>
      </w:r>
      <w:r>
        <w:rPr>
          <w:rFonts w:cs="Calibri"/>
        </w:rPr>
        <w:t>;</w:t>
      </w:r>
    </w:p>
    <w:p w14:paraId="6A2573C3" w14:textId="77777777" w:rsidR="003513FC" w:rsidRPr="00492ADF" w:rsidRDefault="003513FC" w:rsidP="000F52EF">
      <w:pPr>
        <w:numPr>
          <w:ilvl w:val="0"/>
          <w:numId w:val="30"/>
        </w:numPr>
        <w:overflowPunct w:val="0"/>
        <w:autoSpaceDE w:val="0"/>
        <w:autoSpaceDN w:val="0"/>
        <w:adjustRightInd w:val="0"/>
        <w:spacing w:before="60" w:after="60" w:line="240" w:lineRule="auto"/>
        <w:ind w:left="360"/>
        <w:jc w:val="both"/>
        <w:rPr>
          <w:rFonts w:cs="Calibri"/>
        </w:rPr>
      </w:pPr>
      <w:r w:rsidRPr="00492ADF">
        <w:rPr>
          <w:rFonts w:cs="Calibri"/>
        </w:rPr>
        <w:t xml:space="preserve">Załącznik nr 3 do SWZ – </w:t>
      </w:r>
      <w:r w:rsidR="00BE22FB" w:rsidRPr="00492ADF">
        <w:rPr>
          <w:rFonts w:cs="Calibri"/>
        </w:rPr>
        <w:t>Wzór formularza ofertowego;</w:t>
      </w:r>
    </w:p>
    <w:p w14:paraId="39D6F39B" w14:textId="77777777" w:rsidR="007C03FA" w:rsidRPr="007C03FA" w:rsidRDefault="007C03FA" w:rsidP="000F52EF">
      <w:pPr>
        <w:numPr>
          <w:ilvl w:val="0"/>
          <w:numId w:val="30"/>
        </w:numPr>
        <w:overflowPunct w:val="0"/>
        <w:autoSpaceDE w:val="0"/>
        <w:autoSpaceDN w:val="0"/>
        <w:adjustRightInd w:val="0"/>
        <w:spacing w:before="60" w:after="60" w:line="240" w:lineRule="auto"/>
        <w:ind w:left="360"/>
        <w:jc w:val="both"/>
        <w:rPr>
          <w:rFonts w:cs="Calibri"/>
        </w:rPr>
      </w:pPr>
      <w:r w:rsidRPr="007C03FA">
        <w:rPr>
          <w:rFonts w:cs="Calibri"/>
          <w:bCs/>
          <w:iCs/>
        </w:rPr>
        <w:t>Załącznik</w:t>
      </w:r>
      <w:r>
        <w:rPr>
          <w:rFonts w:cs="Calibri"/>
          <w:bCs/>
          <w:iCs/>
        </w:rPr>
        <w:t xml:space="preserve"> nr 4</w:t>
      </w:r>
      <w:r w:rsidRPr="007C03FA">
        <w:rPr>
          <w:rFonts w:cs="Calibri"/>
          <w:bCs/>
          <w:iCs/>
        </w:rPr>
        <w:t xml:space="preserve"> do SWZ – Wykaz doświadczenia osób do kryterium oceny ofert;</w:t>
      </w:r>
    </w:p>
    <w:p w14:paraId="064C4D24" w14:textId="77777777" w:rsidR="003513FC" w:rsidRPr="00492ADF" w:rsidRDefault="007C03FA" w:rsidP="000F52EF">
      <w:pPr>
        <w:numPr>
          <w:ilvl w:val="0"/>
          <w:numId w:val="30"/>
        </w:numPr>
        <w:overflowPunct w:val="0"/>
        <w:autoSpaceDE w:val="0"/>
        <w:autoSpaceDN w:val="0"/>
        <w:adjustRightInd w:val="0"/>
        <w:spacing w:before="60" w:after="60" w:line="240" w:lineRule="auto"/>
        <w:ind w:left="360"/>
        <w:jc w:val="both"/>
        <w:rPr>
          <w:rFonts w:cs="Calibri"/>
        </w:rPr>
      </w:pPr>
      <w:r w:rsidRPr="00492ADF">
        <w:rPr>
          <w:rFonts w:cs="Calibri"/>
        </w:rPr>
        <w:t>Załącznik nr 5</w:t>
      </w:r>
      <w:r w:rsidR="003513FC" w:rsidRPr="00492ADF">
        <w:rPr>
          <w:rFonts w:cs="Calibri"/>
        </w:rPr>
        <w:t xml:space="preserve"> do SWZ – Wzór wykazu osób;</w:t>
      </w:r>
    </w:p>
    <w:p w14:paraId="38380AA9" w14:textId="77777777" w:rsidR="003513FC" w:rsidRPr="00492ADF" w:rsidRDefault="007C03FA" w:rsidP="000F52EF">
      <w:pPr>
        <w:numPr>
          <w:ilvl w:val="0"/>
          <w:numId w:val="30"/>
        </w:numPr>
        <w:overflowPunct w:val="0"/>
        <w:autoSpaceDE w:val="0"/>
        <w:autoSpaceDN w:val="0"/>
        <w:adjustRightInd w:val="0"/>
        <w:spacing w:before="60" w:after="60" w:line="240" w:lineRule="auto"/>
        <w:ind w:left="360"/>
        <w:jc w:val="both"/>
        <w:rPr>
          <w:rFonts w:cs="Calibri"/>
        </w:rPr>
      </w:pPr>
      <w:r w:rsidRPr="00492ADF">
        <w:rPr>
          <w:rFonts w:cs="Calibri"/>
        </w:rPr>
        <w:t>Załącznik nr 6</w:t>
      </w:r>
      <w:r w:rsidR="003513FC" w:rsidRPr="00492ADF">
        <w:rPr>
          <w:rFonts w:cs="Calibri"/>
        </w:rPr>
        <w:t xml:space="preserve"> do SWZ – </w:t>
      </w:r>
      <w:r w:rsidR="00BE22FB" w:rsidRPr="00492ADF">
        <w:rPr>
          <w:rFonts w:cs="Calibri"/>
        </w:rPr>
        <w:t xml:space="preserve">Wzór wykazu wykonanych usług; </w:t>
      </w:r>
    </w:p>
    <w:p w14:paraId="58FDD228" w14:textId="77777777" w:rsidR="003513FC" w:rsidRPr="00492ADF" w:rsidRDefault="007C03FA" w:rsidP="000F52EF">
      <w:pPr>
        <w:numPr>
          <w:ilvl w:val="0"/>
          <w:numId w:val="30"/>
        </w:numPr>
        <w:overflowPunct w:val="0"/>
        <w:autoSpaceDE w:val="0"/>
        <w:autoSpaceDN w:val="0"/>
        <w:adjustRightInd w:val="0"/>
        <w:spacing w:before="60" w:after="60" w:line="240" w:lineRule="auto"/>
        <w:ind w:left="354" w:hanging="357"/>
        <w:jc w:val="both"/>
        <w:rPr>
          <w:rFonts w:cs="Calibri"/>
        </w:rPr>
      </w:pPr>
      <w:r w:rsidRPr="00492ADF">
        <w:rPr>
          <w:rFonts w:cs="Calibri"/>
        </w:rPr>
        <w:t>Załącznik nr 7</w:t>
      </w:r>
      <w:r w:rsidR="003513FC" w:rsidRPr="00492ADF">
        <w:rPr>
          <w:rFonts w:cs="Calibri"/>
        </w:rPr>
        <w:t xml:space="preserve"> do SWZ – </w:t>
      </w:r>
      <w:r w:rsidR="00BE22FB" w:rsidRPr="00492ADF">
        <w:rPr>
          <w:rFonts w:cs="Calibri"/>
        </w:rPr>
        <w:t>Wzór oświadczenia o przynależności do grupy kapitałowej;</w:t>
      </w:r>
    </w:p>
    <w:p w14:paraId="1C741D6D" w14:textId="77777777" w:rsidR="007C03FA" w:rsidRPr="007C03FA" w:rsidRDefault="007C03FA" w:rsidP="000F52EF">
      <w:pPr>
        <w:numPr>
          <w:ilvl w:val="0"/>
          <w:numId w:val="30"/>
        </w:numPr>
        <w:overflowPunct w:val="0"/>
        <w:autoSpaceDE w:val="0"/>
        <w:autoSpaceDN w:val="0"/>
        <w:adjustRightInd w:val="0"/>
        <w:spacing w:before="60" w:after="60" w:line="240" w:lineRule="auto"/>
        <w:ind w:left="354" w:hanging="357"/>
        <w:jc w:val="both"/>
        <w:rPr>
          <w:rFonts w:cs="Calibri"/>
        </w:rPr>
      </w:pPr>
      <w:r w:rsidRPr="007C03FA">
        <w:rPr>
          <w:rFonts w:cs="Calibri"/>
        </w:rPr>
        <w:t xml:space="preserve">Załącznik nr 8 do SWZ – </w:t>
      </w:r>
      <w:r>
        <w:rPr>
          <w:rFonts w:cs="Calibri"/>
        </w:rPr>
        <w:t xml:space="preserve">Oświadczenie </w:t>
      </w:r>
      <w:r w:rsidR="00E7512E">
        <w:rPr>
          <w:rFonts w:cs="Calibri"/>
        </w:rPr>
        <w:t>Wykonawcy</w:t>
      </w:r>
      <w:r>
        <w:rPr>
          <w:rFonts w:cs="Calibri"/>
        </w:rPr>
        <w:t>;</w:t>
      </w:r>
    </w:p>
    <w:p w14:paraId="2D99B0B8" w14:textId="77777777" w:rsidR="003513FC" w:rsidRPr="00492ADF" w:rsidRDefault="007C03FA" w:rsidP="000F52EF">
      <w:pPr>
        <w:numPr>
          <w:ilvl w:val="0"/>
          <w:numId w:val="30"/>
        </w:numPr>
        <w:overflowPunct w:val="0"/>
        <w:autoSpaceDE w:val="0"/>
        <w:autoSpaceDN w:val="0"/>
        <w:adjustRightInd w:val="0"/>
        <w:spacing w:before="60" w:after="60" w:line="240" w:lineRule="auto"/>
        <w:ind w:left="354" w:hanging="357"/>
        <w:jc w:val="both"/>
        <w:rPr>
          <w:rFonts w:cs="Calibri"/>
        </w:rPr>
      </w:pPr>
      <w:r w:rsidRPr="00492ADF">
        <w:rPr>
          <w:rFonts w:cs="Calibri"/>
        </w:rPr>
        <w:t>Załącznik nr 9</w:t>
      </w:r>
      <w:r w:rsidR="003513FC" w:rsidRPr="00492ADF">
        <w:rPr>
          <w:rFonts w:cs="Calibri"/>
        </w:rPr>
        <w:t xml:space="preserve"> do SWZ – Wzór umowy;</w:t>
      </w:r>
    </w:p>
    <w:p w14:paraId="7C1D5FAD" w14:textId="77777777" w:rsidR="003A5E61" w:rsidRPr="005C0D97" w:rsidRDefault="003A5E61" w:rsidP="000F52EF">
      <w:pPr>
        <w:numPr>
          <w:ilvl w:val="0"/>
          <w:numId w:val="30"/>
        </w:numPr>
        <w:overflowPunct w:val="0"/>
        <w:autoSpaceDE w:val="0"/>
        <w:autoSpaceDN w:val="0"/>
        <w:adjustRightInd w:val="0"/>
        <w:spacing w:before="60" w:after="60" w:line="240" w:lineRule="auto"/>
        <w:ind w:left="354" w:hanging="357"/>
        <w:jc w:val="both"/>
        <w:rPr>
          <w:rFonts w:cs="Calibri"/>
        </w:rPr>
      </w:pPr>
      <w:r w:rsidRPr="005C0D97">
        <w:rPr>
          <w:rFonts w:cs="Calibri"/>
          <w:bCs/>
          <w:iCs/>
        </w:rPr>
        <w:t>Załącznik</w:t>
      </w:r>
      <w:r w:rsidR="007C03FA" w:rsidRPr="005C0D97">
        <w:rPr>
          <w:rFonts w:cs="Calibri"/>
          <w:bCs/>
          <w:iCs/>
        </w:rPr>
        <w:t xml:space="preserve"> nr 10</w:t>
      </w:r>
      <w:r w:rsidRPr="005C0D97">
        <w:rPr>
          <w:rFonts w:cs="Calibri"/>
          <w:bCs/>
          <w:iCs/>
        </w:rPr>
        <w:t xml:space="preserve"> do SWZ – </w:t>
      </w:r>
      <w:r w:rsidRPr="005C0D97">
        <w:rPr>
          <w:rFonts w:cs="Calibri"/>
        </w:rPr>
        <w:t>Regulamin korzystania z platformy zakupowej</w:t>
      </w:r>
    </w:p>
    <w:p w14:paraId="0DEC7214" w14:textId="77777777" w:rsidR="00D82B80" w:rsidRPr="005C0D97" w:rsidRDefault="007C03FA" w:rsidP="000F52EF">
      <w:pPr>
        <w:numPr>
          <w:ilvl w:val="0"/>
          <w:numId w:val="30"/>
        </w:numPr>
        <w:spacing w:before="60" w:after="60" w:line="240" w:lineRule="auto"/>
        <w:ind w:left="354" w:hanging="357"/>
        <w:rPr>
          <w:rFonts w:cs="Calibri"/>
          <w:bCs/>
          <w:iCs/>
        </w:rPr>
      </w:pPr>
      <w:r w:rsidRPr="005C0D97">
        <w:rPr>
          <w:rFonts w:cs="Calibri"/>
          <w:bCs/>
          <w:iCs/>
        </w:rPr>
        <w:lastRenderedPageBreak/>
        <w:t>Załącznik nr 11 do SWZ</w:t>
      </w:r>
      <w:r w:rsidR="00967AB4" w:rsidRPr="005C0D97">
        <w:rPr>
          <w:rFonts w:cs="Calibri"/>
          <w:bCs/>
          <w:iCs/>
        </w:rPr>
        <w:t xml:space="preserve"> </w:t>
      </w:r>
      <w:r w:rsidR="00D82B80" w:rsidRPr="005C0D97">
        <w:rPr>
          <w:rFonts w:cs="Calibri"/>
          <w:bCs/>
          <w:iCs/>
        </w:rPr>
        <w:t>–</w:t>
      </w:r>
      <w:r w:rsidR="00967AB4" w:rsidRPr="005C0D97">
        <w:rPr>
          <w:rFonts w:cs="Calibri"/>
          <w:bCs/>
          <w:iCs/>
        </w:rPr>
        <w:t xml:space="preserve"> </w:t>
      </w:r>
      <w:r w:rsidR="00D82B80" w:rsidRPr="005C0D97">
        <w:rPr>
          <w:rFonts w:cs="Calibri"/>
          <w:bCs/>
          <w:iCs/>
        </w:rPr>
        <w:t>Szablon dokumentacji inwentaryzacji przyrodniczych;</w:t>
      </w:r>
    </w:p>
    <w:p w14:paraId="42E1110D" w14:textId="77777777" w:rsidR="007C03FA" w:rsidRPr="005C0D97" w:rsidRDefault="00D82B80" w:rsidP="000F52EF">
      <w:pPr>
        <w:numPr>
          <w:ilvl w:val="0"/>
          <w:numId w:val="30"/>
        </w:numPr>
        <w:overflowPunct w:val="0"/>
        <w:autoSpaceDE w:val="0"/>
        <w:autoSpaceDN w:val="0"/>
        <w:adjustRightInd w:val="0"/>
        <w:spacing w:before="60" w:after="60" w:line="240" w:lineRule="auto"/>
        <w:ind w:left="354" w:hanging="357"/>
        <w:jc w:val="both"/>
        <w:rPr>
          <w:rFonts w:cs="Calibri"/>
        </w:rPr>
      </w:pPr>
      <w:r w:rsidRPr="005C0D97">
        <w:rPr>
          <w:rFonts w:cs="Calibri"/>
          <w:bCs/>
          <w:iCs/>
        </w:rPr>
        <w:t xml:space="preserve">Załącznik nr 12 do SWZ - </w:t>
      </w:r>
      <w:r w:rsidR="00967AB4" w:rsidRPr="005C0D97">
        <w:rPr>
          <w:rFonts w:cs="Calibri"/>
          <w:bCs/>
          <w:iCs/>
        </w:rPr>
        <w:t>Opis granic obszar</w:t>
      </w:r>
      <w:r w:rsidRPr="005C0D97">
        <w:rPr>
          <w:rFonts w:cs="Calibri"/>
          <w:bCs/>
          <w:iCs/>
        </w:rPr>
        <w:t xml:space="preserve">ów Natura 2000 objętych </w:t>
      </w:r>
      <w:r w:rsidR="00576410" w:rsidRPr="005C0D97">
        <w:rPr>
          <w:rFonts w:cs="Calibri"/>
          <w:bCs/>
          <w:iCs/>
        </w:rPr>
        <w:t>inwentaryzacją</w:t>
      </w:r>
      <w:r w:rsidRPr="005C0D97">
        <w:rPr>
          <w:rFonts w:cs="Calibri"/>
          <w:bCs/>
          <w:iCs/>
        </w:rPr>
        <w:t>;</w:t>
      </w:r>
    </w:p>
    <w:p w14:paraId="4F580ADF" w14:textId="77777777" w:rsidR="00D82B80" w:rsidRPr="005C0D97" w:rsidRDefault="00D82B80" w:rsidP="000F52EF">
      <w:pPr>
        <w:numPr>
          <w:ilvl w:val="0"/>
          <w:numId w:val="30"/>
        </w:numPr>
        <w:overflowPunct w:val="0"/>
        <w:autoSpaceDE w:val="0"/>
        <w:autoSpaceDN w:val="0"/>
        <w:adjustRightInd w:val="0"/>
        <w:spacing w:before="60" w:after="60" w:line="240" w:lineRule="auto"/>
        <w:ind w:left="354" w:hanging="357"/>
        <w:jc w:val="both"/>
        <w:rPr>
          <w:rFonts w:cs="Calibri"/>
        </w:rPr>
      </w:pPr>
      <w:r w:rsidRPr="005C0D97">
        <w:rPr>
          <w:rFonts w:cs="Calibri"/>
          <w:bCs/>
          <w:iCs/>
        </w:rPr>
        <w:t xml:space="preserve">Załącznik nr 13 do SWZ - Szablony dokumentacji PZO dla obszarów Natura 2000 objętych </w:t>
      </w:r>
      <w:r w:rsidR="00576410" w:rsidRPr="005C0D97">
        <w:rPr>
          <w:rFonts w:cs="Calibri"/>
          <w:bCs/>
          <w:iCs/>
        </w:rPr>
        <w:t>inwentaryzacją</w:t>
      </w:r>
      <w:r w:rsidRPr="005C0D97">
        <w:rPr>
          <w:rFonts w:cs="Calibri"/>
          <w:bCs/>
          <w:iCs/>
        </w:rPr>
        <w:t>;</w:t>
      </w:r>
    </w:p>
    <w:p w14:paraId="7FA5DD1B" w14:textId="1F6FB3C1" w:rsidR="00D82B80" w:rsidRPr="005C0D97" w:rsidRDefault="00D82B80" w:rsidP="000F52EF">
      <w:pPr>
        <w:numPr>
          <w:ilvl w:val="0"/>
          <w:numId w:val="30"/>
        </w:numPr>
        <w:overflowPunct w:val="0"/>
        <w:autoSpaceDE w:val="0"/>
        <w:autoSpaceDN w:val="0"/>
        <w:adjustRightInd w:val="0"/>
        <w:spacing w:before="60" w:after="60" w:line="240" w:lineRule="auto"/>
        <w:ind w:left="354" w:hanging="357"/>
        <w:jc w:val="both"/>
        <w:rPr>
          <w:rFonts w:cs="Calibri"/>
        </w:rPr>
      </w:pPr>
      <w:r w:rsidRPr="005C0D97">
        <w:rPr>
          <w:rFonts w:cs="Calibri"/>
          <w:bCs/>
          <w:iCs/>
        </w:rPr>
        <w:t>Załącznik nr 14 do SWZ - Struktura bazy danych przestrzennych wraz z instrukcją jej wypełniania.</w:t>
      </w:r>
    </w:p>
    <w:p w14:paraId="1B4FC53D" w14:textId="1BADF878" w:rsidR="003F405E" w:rsidRPr="005C0D97" w:rsidRDefault="003F405E" w:rsidP="000F52EF">
      <w:pPr>
        <w:numPr>
          <w:ilvl w:val="0"/>
          <w:numId w:val="30"/>
        </w:numPr>
        <w:overflowPunct w:val="0"/>
        <w:autoSpaceDE w:val="0"/>
        <w:autoSpaceDN w:val="0"/>
        <w:adjustRightInd w:val="0"/>
        <w:spacing w:before="60" w:after="60" w:line="240" w:lineRule="auto"/>
        <w:ind w:left="354" w:hanging="357"/>
        <w:jc w:val="both"/>
        <w:rPr>
          <w:rFonts w:cs="Calibri"/>
        </w:rPr>
      </w:pPr>
      <w:r w:rsidRPr="005C0D97">
        <w:rPr>
          <w:rFonts w:cs="Calibri"/>
          <w:bCs/>
          <w:iCs/>
        </w:rPr>
        <w:t>Załącznik nr 15 do SWZ- Wzór zobowiązania innego podmiotu do oddania do dyspozycji Wykonawcy niezbędnych zasobów</w:t>
      </w:r>
    </w:p>
    <w:p w14:paraId="7C21E677" w14:textId="1DD77ED8" w:rsidR="003F405E" w:rsidRPr="005C0D97" w:rsidRDefault="003F405E" w:rsidP="000F52EF">
      <w:pPr>
        <w:numPr>
          <w:ilvl w:val="0"/>
          <w:numId w:val="30"/>
        </w:numPr>
        <w:overflowPunct w:val="0"/>
        <w:autoSpaceDE w:val="0"/>
        <w:autoSpaceDN w:val="0"/>
        <w:adjustRightInd w:val="0"/>
        <w:spacing w:before="60" w:after="60" w:line="240" w:lineRule="auto"/>
        <w:ind w:left="354" w:hanging="357"/>
        <w:jc w:val="both"/>
        <w:rPr>
          <w:rFonts w:cs="Calibri"/>
        </w:rPr>
      </w:pPr>
      <w:r w:rsidRPr="005C0D97">
        <w:rPr>
          <w:rFonts w:cs="Calibri"/>
          <w:bCs/>
          <w:iCs/>
        </w:rPr>
        <w:t>Załącznik nr 16 do SWZ- Wzór oświadczenia Wykonawców wspólnie ubiegających się o udzielenie zamówienia</w:t>
      </w:r>
    </w:p>
    <w:p w14:paraId="19205BAF" w14:textId="77777777" w:rsidR="00A60F0F" w:rsidRPr="00492ADF" w:rsidRDefault="00A60F0F" w:rsidP="003A5E61">
      <w:pPr>
        <w:suppressAutoHyphens/>
        <w:spacing w:after="0"/>
        <w:jc w:val="both"/>
        <w:rPr>
          <w:rFonts w:cs="Calibri"/>
        </w:rPr>
      </w:pPr>
    </w:p>
    <w:p w14:paraId="0969FA41" w14:textId="77777777" w:rsidR="009247AB" w:rsidRPr="00492ADF" w:rsidRDefault="009247AB" w:rsidP="003A5E61">
      <w:pPr>
        <w:suppressAutoHyphens/>
        <w:spacing w:after="0"/>
        <w:jc w:val="both"/>
        <w:rPr>
          <w:rFonts w:cs="Calibri"/>
        </w:rPr>
      </w:pPr>
    </w:p>
    <w:p w14:paraId="41B25380" w14:textId="77777777" w:rsidR="009247AB" w:rsidRPr="00492ADF" w:rsidRDefault="009247AB" w:rsidP="003A5E61">
      <w:pPr>
        <w:suppressAutoHyphens/>
        <w:spacing w:after="0"/>
        <w:jc w:val="both"/>
        <w:rPr>
          <w:rFonts w:cs="Calibri"/>
        </w:rPr>
      </w:pPr>
    </w:p>
    <w:p w14:paraId="713A1EB4" w14:textId="77777777" w:rsidR="009247AB" w:rsidRPr="00492ADF" w:rsidRDefault="009247AB" w:rsidP="003A5E61">
      <w:pPr>
        <w:suppressAutoHyphens/>
        <w:spacing w:after="0"/>
        <w:jc w:val="both"/>
        <w:rPr>
          <w:rFonts w:cs="Calibri"/>
        </w:rPr>
      </w:pPr>
    </w:p>
    <w:p w14:paraId="5DB8CAFC" w14:textId="77777777" w:rsidR="009247AB" w:rsidRPr="00492ADF" w:rsidRDefault="009247AB" w:rsidP="003A5E61">
      <w:pPr>
        <w:suppressAutoHyphens/>
        <w:spacing w:after="0"/>
        <w:jc w:val="both"/>
        <w:rPr>
          <w:rFonts w:cs="Calibri"/>
        </w:rPr>
      </w:pPr>
    </w:p>
    <w:p w14:paraId="15501F75" w14:textId="77777777" w:rsidR="009247AB" w:rsidRDefault="009247AB" w:rsidP="003A5E61">
      <w:pPr>
        <w:suppressAutoHyphens/>
        <w:spacing w:after="0"/>
        <w:jc w:val="both"/>
        <w:rPr>
          <w:rFonts w:cs="Calibri"/>
        </w:rPr>
      </w:pPr>
    </w:p>
    <w:p w14:paraId="3DD39349" w14:textId="77777777" w:rsidR="00837FEB" w:rsidRDefault="00837FEB" w:rsidP="003A5E61">
      <w:pPr>
        <w:suppressAutoHyphens/>
        <w:spacing w:after="0"/>
        <w:jc w:val="both"/>
        <w:rPr>
          <w:rFonts w:cs="Calibri"/>
        </w:rPr>
      </w:pPr>
    </w:p>
    <w:p w14:paraId="78C631CE" w14:textId="77777777" w:rsidR="00837FEB" w:rsidRDefault="00837FEB" w:rsidP="003A5E61">
      <w:pPr>
        <w:suppressAutoHyphens/>
        <w:spacing w:after="0"/>
        <w:jc w:val="both"/>
        <w:rPr>
          <w:rFonts w:cs="Calibri"/>
        </w:rPr>
      </w:pPr>
    </w:p>
    <w:p w14:paraId="6671A751" w14:textId="77777777" w:rsidR="00837FEB" w:rsidRDefault="00837FEB" w:rsidP="003A5E61">
      <w:pPr>
        <w:suppressAutoHyphens/>
        <w:spacing w:after="0"/>
        <w:jc w:val="both"/>
        <w:rPr>
          <w:rFonts w:cs="Calibri"/>
        </w:rPr>
      </w:pPr>
    </w:p>
    <w:p w14:paraId="312CB574" w14:textId="77777777" w:rsidR="00837FEB" w:rsidRDefault="00837FEB" w:rsidP="003A5E61">
      <w:pPr>
        <w:suppressAutoHyphens/>
        <w:spacing w:after="0"/>
        <w:jc w:val="both"/>
        <w:rPr>
          <w:rFonts w:cs="Calibri"/>
        </w:rPr>
      </w:pPr>
    </w:p>
    <w:p w14:paraId="1B39F39E" w14:textId="77777777" w:rsidR="00837FEB" w:rsidRDefault="00837FEB" w:rsidP="003A5E61">
      <w:pPr>
        <w:suppressAutoHyphens/>
        <w:spacing w:after="0"/>
        <w:jc w:val="both"/>
        <w:rPr>
          <w:rFonts w:cs="Calibri"/>
        </w:rPr>
      </w:pPr>
    </w:p>
    <w:p w14:paraId="1943AB06" w14:textId="77777777" w:rsidR="00837FEB" w:rsidRDefault="00837FEB" w:rsidP="003A5E61">
      <w:pPr>
        <w:suppressAutoHyphens/>
        <w:spacing w:after="0"/>
        <w:jc w:val="both"/>
        <w:rPr>
          <w:rFonts w:cs="Calibri"/>
        </w:rPr>
      </w:pPr>
    </w:p>
    <w:p w14:paraId="5404C89D" w14:textId="77777777" w:rsidR="00837FEB" w:rsidRDefault="00837FEB" w:rsidP="003A5E61">
      <w:pPr>
        <w:suppressAutoHyphens/>
        <w:spacing w:after="0"/>
        <w:jc w:val="both"/>
        <w:rPr>
          <w:rFonts w:cs="Calibri"/>
        </w:rPr>
      </w:pPr>
    </w:p>
    <w:p w14:paraId="56911B28" w14:textId="77777777" w:rsidR="00837FEB" w:rsidRDefault="00837FEB" w:rsidP="003A5E61">
      <w:pPr>
        <w:suppressAutoHyphens/>
        <w:spacing w:after="0"/>
        <w:jc w:val="both"/>
        <w:rPr>
          <w:rFonts w:cs="Calibri"/>
        </w:rPr>
      </w:pPr>
    </w:p>
    <w:p w14:paraId="17CBAB7E" w14:textId="77777777" w:rsidR="00837FEB" w:rsidRPr="00492ADF" w:rsidRDefault="00837FEB" w:rsidP="003A5E61">
      <w:pPr>
        <w:suppressAutoHyphens/>
        <w:spacing w:after="0"/>
        <w:jc w:val="both"/>
        <w:rPr>
          <w:rFonts w:cs="Calibri"/>
        </w:rPr>
      </w:pPr>
    </w:p>
    <w:p w14:paraId="7B7ED211" w14:textId="77777777" w:rsidR="009247AB" w:rsidRPr="00492ADF" w:rsidRDefault="009247AB" w:rsidP="003A5E61">
      <w:pPr>
        <w:suppressAutoHyphens/>
        <w:spacing w:after="0"/>
        <w:jc w:val="both"/>
        <w:rPr>
          <w:rFonts w:cs="Calibri"/>
        </w:rPr>
      </w:pPr>
    </w:p>
    <w:p w14:paraId="4B4DD973" w14:textId="77777777" w:rsidR="009247AB" w:rsidRPr="00492ADF" w:rsidRDefault="009247AB" w:rsidP="003A5E61">
      <w:pPr>
        <w:suppressAutoHyphens/>
        <w:spacing w:after="0" w:line="360" w:lineRule="auto"/>
        <w:jc w:val="both"/>
        <w:rPr>
          <w:rFonts w:cs="Calibri"/>
          <w:b/>
        </w:rPr>
      </w:pPr>
      <w:r w:rsidRPr="00492ADF">
        <w:rPr>
          <w:rFonts w:cs="Calibri"/>
          <w:b/>
        </w:rPr>
        <w:t xml:space="preserve">   Opracowała:</w:t>
      </w:r>
      <w:r w:rsidRPr="00492ADF">
        <w:rPr>
          <w:rFonts w:cs="Calibri"/>
          <w:b/>
        </w:rPr>
        <w:tab/>
      </w:r>
      <w:r w:rsidRPr="00492ADF">
        <w:rPr>
          <w:rFonts w:cs="Calibri"/>
          <w:b/>
        </w:rPr>
        <w:tab/>
      </w:r>
      <w:r w:rsidRPr="00492ADF">
        <w:rPr>
          <w:rFonts w:cs="Calibri"/>
          <w:b/>
        </w:rPr>
        <w:tab/>
      </w:r>
      <w:r w:rsidRPr="00492ADF">
        <w:rPr>
          <w:rFonts w:cs="Calibri"/>
          <w:b/>
        </w:rPr>
        <w:tab/>
      </w:r>
      <w:r w:rsidRPr="00492ADF">
        <w:rPr>
          <w:rFonts w:cs="Calibri"/>
          <w:b/>
        </w:rPr>
        <w:tab/>
      </w:r>
      <w:r w:rsidRPr="00492ADF">
        <w:rPr>
          <w:rFonts w:cs="Calibri"/>
          <w:b/>
        </w:rPr>
        <w:tab/>
      </w:r>
      <w:r w:rsidRPr="00492ADF">
        <w:rPr>
          <w:rFonts w:cs="Calibri"/>
          <w:b/>
        </w:rPr>
        <w:tab/>
      </w:r>
      <w:r w:rsidRPr="00492ADF">
        <w:rPr>
          <w:rFonts w:cs="Calibri"/>
          <w:b/>
        </w:rPr>
        <w:tab/>
        <w:t xml:space="preserve">       Zatwierdził:</w:t>
      </w:r>
    </w:p>
    <w:p w14:paraId="049BF39D" w14:textId="77777777" w:rsidR="009247AB" w:rsidRPr="00492ADF" w:rsidRDefault="009247AB" w:rsidP="003A5E61">
      <w:pPr>
        <w:pStyle w:val="Bezodstpw"/>
        <w:jc w:val="both"/>
        <w:rPr>
          <w:rFonts w:cs="Calibri"/>
        </w:rPr>
      </w:pPr>
      <w:r w:rsidRPr="00492ADF">
        <w:rPr>
          <w:rFonts w:cs="Calibri"/>
          <w:b/>
        </w:rPr>
        <w:t xml:space="preserve">   Ewa Popławska</w:t>
      </w:r>
      <w:r w:rsidRPr="00492ADF">
        <w:rPr>
          <w:rFonts w:cs="Calibri"/>
        </w:rPr>
        <w:tab/>
      </w:r>
      <w:r w:rsidRPr="00492ADF">
        <w:rPr>
          <w:rFonts w:cs="Calibri"/>
        </w:rPr>
        <w:tab/>
      </w:r>
      <w:r w:rsidRPr="00492ADF">
        <w:rPr>
          <w:rFonts w:cs="Calibri"/>
        </w:rPr>
        <w:tab/>
      </w:r>
      <w:r w:rsidRPr="00492ADF">
        <w:rPr>
          <w:rFonts w:cs="Calibri"/>
        </w:rPr>
        <w:tab/>
      </w:r>
      <w:r w:rsidRPr="00492ADF">
        <w:rPr>
          <w:rFonts w:cs="Calibri"/>
        </w:rPr>
        <w:tab/>
      </w:r>
      <w:r w:rsidRPr="00492ADF">
        <w:rPr>
          <w:rFonts w:cs="Calibri"/>
        </w:rPr>
        <w:tab/>
        <w:t xml:space="preserve">       Regionalny Dyrektor Ochrony</w:t>
      </w:r>
    </w:p>
    <w:p w14:paraId="6DDD718C" w14:textId="77777777" w:rsidR="009247AB" w:rsidRPr="00492ADF" w:rsidRDefault="009247AB" w:rsidP="00AE1F83">
      <w:pPr>
        <w:pStyle w:val="Bezodstpw"/>
        <w:ind w:left="5664"/>
        <w:jc w:val="center"/>
        <w:rPr>
          <w:rFonts w:cs="Calibri"/>
        </w:rPr>
      </w:pPr>
      <w:r w:rsidRPr="00492ADF">
        <w:rPr>
          <w:rFonts w:cs="Calibri"/>
        </w:rPr>
        <w:t>Środowiska w Białymstoku</w:t>
      </w:r>
    </w:p>
    <w:p w14:paraId="635A0BCE" w14:textId="77777777" w:rsidR="009247AB" w:rsidRPr="00492ADF" w:rsidRDefault="009247AB" w:rsidP="00AE1F83">
      <w:pPr>
        <w:pStyle w:val="Bezodstpw"/>
        <w:ind w:left="5664"/>
        <w:jc w:val="center"/>
        <w:rPr>
          <w:rFonts w:cs="Calibri"/>
          <w:b/>
        </w:rPr>
      </w:pPr>
      <w:r w:rsidRPr="00492ADF">
        <w:rPr>
          <w:rFonts w:cs="Calibri"/>
          <w:b/>
        </w:rPr>
        <w:t>Beata Bezubik</w:t>
      </w:r>
    </w:p>
    <w:p w14:paraId="1083D919" w14:textId="77777777" w:rsidR="00AE1F83" w:rsidRPr="00492ADF" w:rsidRDefault="00AE1F83" w:rsidP="00AE1F83">
      <w:pPr>
        <w:pStyle w:val="Bezodstpw"/>
        <w:ind w:left="5664"/>
        <w:jc w:val="center"/>
        <w:rPr>
          <w:rFonts w:cs="Calibri"/>
        </w:rPr>
      </w:pPr>
      <w:r w:rsidRPr="00492ADF">
        <w:rPr>
          <w:rFonts w:cs="Calibri"/>
          <w:sz w:val="20"/>
        </w:rPr>
        <w:t>/podpis elektroniczny/</w:t>
      </w:r>
    </w:p>
    <w:p w14:paraId="2D2C3FD7" w14:textId="77777777" w:rsidR="009247AB" w:rsidRPr="00492ADF" w:rsidRDefault="009247AB" w:rsidP="003A5E61">
      <w:pPr>
        <w:suppressAutoHyphens/>
        <w:spacing w:after="0"/>
        <w:jc w:val="both"/>
        <w:rPr>
          <w:rFonts w:cs="Calibri"/>
        </w:rPr>
      </w:pPr>
    </w:p>
    <w:sectPr w:rsidR="009247AB" w:rsidRPr="00492ADF" w:rsidSect="005E3D8D">
      <w:headerReference w:type="default" r:id="rId29"/>
      <w:footerReference w:type="default" r:id="rId30"/>
      <w:foot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5BB5" w14:textId="77777777" w:rsidR="0086017F" w:rsidRDefault="0086017F" w:rsidP="0096148B">
      <w:pPr>
        <w:spacing w:after="0" w:line="240" w:lineRule="auto"/>
      </w:pPr>
      <w:r>
        <w:separator/>
      </w:r>
    </w:p>
  </w:endnote>
  <w:endnote w:type="continuationSeparator" w:id="0">
    <w:p w14:paraId="59A16C16" w14:textId="77777777" w:rsidR="0086017F" w:rsidRDefault="0086017F" w:rsidP="0096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MyriadPro-Regular">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3EAF" w14:textId="19CA4AB0" w:rsidR="00672D97" w:rsidRDefault="00F54C41">
    <w:pPr>
      <w:pStyle w:val="Stopka"/>
    </w:pPr>
    <w:r w:rsidRPr="00044E6F">
      <w:rPr>
        <w:noProof/>
        <w:lang w:eastAsia="pl-PL"/>
      </w:rPr>
      <w:drawing>
        <wp:inline distT="0" distB="0" distL="0" distR="0" wp14:anchorId="3BF5790F" wp14:editId="202A8202">
          <wp:extent cx="5762625" cy="5619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5191" w14:textId="2116A6E9" w:rsidR="00672D97" w:rsidRDefault="00F54C41">
    <w:pPr>
      <w:pStyle w:val="Stopka"/>
      <w:rPr>
        <w:noProof/>
        <w:lang w:eastAsia="pl-PL"/>
      </w:rPr>
    </w:pPr>
    <w:r>
      <w:rPr>
        <w:noProof/>
        <w:lang w:eastAsia="pl-PL"/>
      </w:rPr>
      <w:drawing>
        <wp:anchor distT="0" distB="0" distL="114300" distR="114300" simplePos="0" relativeHeight="251658240" behindDoc="0" locked="0" layoutInCell="1" allowOverlap="1" wp14:anchorId="5331FA5B" wp14:editId="0F829EE6">
          <wp:simplePos x="0" y="0"/>
          <wp:positionH relativeFrom="column">
            <wp:posOffset>-20320</wp:posOffset>
          </wp:positionH>
          <wp:positionV relativeFrom="paragraph">
            <wp:posOffset>-1198245</wp:posOffset>
          </wp:positionV>
          <wp:extent cx="6296025" cy="1009650"/>
          <wp:effectExtent l="0" t="0" r="0" b="0"/>
          <wp:wrapSquare wrapText="bothSides"/>
          <wp:docPr id="9" name="Obraz 9" descr="adres_RDOS_Bialysto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res_RDOS_Bialystok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3F5E60F5" wp14:editId="7E91DFD4">
          <wp:simplePos x="0" y="0"/>
          <wp:positionH relativeFrom="column">
            <wp:posOffset>-1270</wp:posOffset>
          </wp:positionH>
          <wp:positionV relativeFrom="paragraph">
            <wp:posOffset>97155</wp:posOffset>
          </wp:positionV>
          <wp:extent cx="5762625" cy="561975"/>
          <wp:effectExtent l="0" t="0" r="9525" b="9525"/>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82016" w14:textId="77777777" w:rsidR="00672D97" w:rsidRDefault="00672D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C168" w14:textId="77777777" w:rsidR="0086017F" w:rsidRDefault="0086017F" w:rsidP="0096148B">
      <w:pPr>
        <w:spacing w:after="0" w:line="240" w:lineRule="auto"/>
      </w:pPr>
      <w:r>
        <w:separator/>
      </w:r>
    </w:p>
  </w:footnote>
  <w:footnote w:type="continuationSeparator" w:id="0">
    <w:p w14:paraId="41882D78" w14:textId="77777777" w:rsidR="0086017F" w:rsidRDefault="0086017F" w:rsidP="0096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B13C" w14:textId="30F091D6" w:rsidR="00672D97" w:rsidRDefault="00F54C41" w:rsidP="005E3D8D">
    <w:pPr>
      <w:pStyle w:val="Nagwek"/>
      <w:spacing w:after="0" w:line="240" w:lineRule="auto"/>
      <w:rPr>
        <w:b/>
      </w:rPr>
    </w:pPr>
    <w:r>
      <w:rPr>
        <w:noProof/>
        <w:lang w:eastAsia="pl-PL"/>
      </w:rPr>
      <w:drawing>
        <wp:anchor distT="0" distB="0" distL="114300" distR="114300" simplePos="0" relativeHeight="251656192" behindDoc="1" locked="0" layoutInCell="1" allowOverlap="1" wp14:anchorId="11E69FF3" wp14:editId="6761E08E">
          <wp:simplePos x="0" y="0"/>
          <wp:positionH relativeFrom="column">
            <wp:posOffset>-614045</wp:posOffset>
          </wp:positionH>
          <wp:positionV relativeFrom="paragraph">
            <wp:posOffset>-323850</wp:posOffset>
          </wp:positionV>
          <wp:extent cx="4124325" cy="952500"/>
          <wp:effectExtent l="0" t="0" r="9525" b="0"/>
          <wp:wrapNone/>
          <wp:docPr id="7" name="Obraz 1" descr="papier_hea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head_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D97">
      <w:tab/>
    </w:r>
    <w:r w:rsidR="00672D97">
      <w:tab/>
      <w:t xml:space="preserve">                       Strona </w:t>
    </w:r>
    <w:r w:rsidR="00672D97" w:rsidRPr="00521DC8">
      <w:rPr>
        <w:b/>
      </w:rPr>
      <w:fldChar w:fldCharType="begin"/>
    </w:r>
    <w:r w:rsidR="00672D97" w:rsidRPr="00521DC8">
      <w:rPr>
        <w:b/>
      </w:rPr>
      <w:instrText>PAGE</w:instrText>
    </w:r>
    <w:r w:rsidR="00672D97" w:rsidRPr="00521DC8">
      <w:rPr>
        <w:b/>
      </w:rPr>
      <w:fldChar w:fldCharType="separate"/>
    </w:r>
    <w:r>
      <w:rPr>
        <w:b/>
        <w:noProof/>
      </w:rPr>
      <w:t>23</w:t>
    </w:r>
    <w:r w:rsidR="00672D97" w:rsidRPr="00521DC8">
      <w:rPr>
        <w:b/>
      </w:rPr>
      <w:fldChar w:fldCharType="end"/>
    </w:r>
    <w:r w:rsidR="00672D97" w:rsidRPr="00521DC8">
      <w:rPr>
        <w:b/>
      </w:rPr>
      <w:t xml:space="preserve"> z </w:t>
    </w:r>
    <w:r w:rsidR="00672D97" w:rsidRPr="00521DC8">
      <w:rPr>
        <w:b/>
      </w:rPr>
      <w:fldChar w:fldCharType="begin"/>
    </w:r>
    <w:r w:rsidR="00672D97" w:rsidRPr="00521DC8">
      <w:rPr>
        <w:b/>
      </w:rPr>
      <w:instrText>NUMPAGES</w:instrText>
    </w:r>
    <w:r w:rsidR="00672D97" w:rsidRPr="00521DC8">
      <w:rPr>
        <w:b/>
      </w:rPr>
      <w:fldChar w:fldCharType="separate"/>
    </w:r>
    <w:r>
      <w:rPr>
        <w:b/>
        <w:noProof/>
      </w:rPr>
      <w:t>25</w:t>
    </w:r>
    <w:r w:rsidR="00672D97" w:rsidRPr="00521DC8">
      <w:rPr>
        <w:b/>
      </w:rPr>
      <w:fldChar w:fldCharType="end"/>
    </w:r>
  </w:p>
  <w:p w14:paraId="364A2742" w14:textId="77777777" w:rsidR="00672D97" w:rsidRPr="00C453E9" w:rsidRDefault="00672D97" w:rsidP="005E3D8D">
    <w:pPr>
      <w:pStyle w:val="Nagwek"/>
      <w:spacing w:after="0" w:line="240" w:lineRule="auto"/>
      <w:rPr>
        <w:b/>
        <w:color w:val="808080"/>
      </w:rPr>
    </w:pPr>
    <w:r w:rsidRPr="00C453E9">
      <w:rPr>
        <w:b/>
        <w:color w:val="808080"/>
      </w:rPr>
      <w:t>WOF.26</w:t>
    </w:r>
    <w:r>
      <w:rPr>
        <w:b/>
        <w:color w:val="808080"/>
      </w:rPr>
      <w:t>1.</w:t>
    </w:r>
    <w:r w:rsidR="00FF3C4C">
      <w:rPr>
        <w:b/>
        <w:color w:val="808080"/>
      </w:rPr>
      <w:t>86</w:t>
    </w:r>
    <w:r w:rsidRPr="00C453E9">
      <w:rPr>
        <w:b/>
        <w:color w:val="808080"/>
      </w:rPr>
      <w:t>.2021</w:t>
    </w:r>
  </w:p>
  <w:p w14:paraId="55D0EE5C" w14:textId="301CD3FC" w:rsidR="00672D97" w:rsidRDefault="00F54C41" w:rsidP="005E3D8D">
    <w:pPr>
      <w:pStyle w:val="Nagwek"/>
      <w:spacing w:after="0" w:line="240" w:lineRule="auto"/>
      <w:rPr>
        <w:b/>
        <w:color w:val="808080"/>
        <w:sz w:val="16"/>
      </w:rPr>
    </w:pPr>
    <w:r>
      <w:rPr>
        <w:b/>
        <w:noProof/>
        <w:color w:val="808080"/>
        <w:lang w:eastAsia="pl-PL"/>
      </w:rPr>
      <mc:AlternateContent>
        <mc:Choice Requires="wps">
          <w:drawing>
            <wp:anchor distT="0" distB="0" distL="114300" distR="114300" simplePos="0" relativeHeight="251657216" behindDoc="0" locked="0" layoutInCell="1" allowOverlap="1" wp14:anchorId="5792F608" wp14:editId="2C9375D9">
              <wp:simplePos x="0" y="0"/>
              <wp:positionH relativeFrom="column">
                <wp:posOffset>-4445</wp:posOffset>
              </wp:positionH>
              <wp:positionV relativeFrom="paragraph">
                <wp:posOffset>76200</wp:posOffset>
              </wp:positionV>
              <wp:extent cx="6696075" cy="1905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19050"/>
                      </a:xfrm>
                      <a:prstGeom prst="straightConnector1">
                        <a:avLst/>
                      </a:prstGeom>
                      <a:noFill/>
                      <a:ln w="12700">
                        <a:solidFill>
                          <a:srgbClr val="53813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9F67EA" id="_x0000_t32" coordsize="21600,21600" o:spt="32" o:oned="t" path="m,l21600,21600e" filled="f">
              <v:path arrowok="t" fillok="f" o:connecttype="none"/>
              <o:lock v:ext="edit" shapetype="t"/>
            </v:shapetype>
            <v:shape id="AutoShape 8" o:spid="_x0000_s1026" type="#_x0000_t32" style="position:absolute;margin-left:-.35pt;margin-top:6pt;width:527.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" strokecolor="#538135" strokeweight="1pt">
              <v:shadow color="#375623" offset="1pt"/>
            </v:shape>
          </w:pict>
        </mc:Fallback>
      </mc:AlternateContent>
    </w:r>
  </w:p>
  <w:p w14:paraId="4B552207" w14:textId="77777777" w:rsidR="00672D97" w:rsidRPr="00C453E9" w:rsidRDefault="00672D97" w:rsidP="005E3D8D">
    <w:pPr>
      <w:pStyle w:val="Nagwek"/>
      <w:spacing w:after="0" w:line="240" w:lineRule="auto"/>
      <w:rPr>
        <w:b/>
        <w:color w:val="808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722EF48"/>
    <w:name w:val="WW8Num2"/>
    <w:lvl w:ilvl="0">
      <w:start w:val="1"/>
      <w:numFmt w:val="decimal"/>
      <w:lvlText w:val="%1."/>
      <w:lvlJc w:val="left"/>
      <w:pPr>
        <w:tabs>
          <w:tab w:val="num" w:pos="-360"/>
        </w:tabs>
        <w:ind w:left="360" w:hanging="360"/>
      </w:pPr>
      <w:rPr>
        <w:rFonts w:ascii="Calibri" w:hAnsi="Calibri" w:cs="Calibri" w:hint="default"/>
        <w:sz w:val="22"/>
        <w:szCs w:val="24"/>
      </w:rPr>
    </w:lvl>
  </w:abstractNum>
  <w:abstractNum w:abstractNumId="1" w15:restartNumberingAfterBreak="0">
    <w:nsid w:val="00000003"/>
    <w:multiLevelType w:val="singleLevel"/>
    <w:tmpl w:val="B00ADFCA"/>
    <w:name w:val="WW8Num4"/>
    <w:lvl w:ilvl="0">
      <w:start w:val="1"/>
      <w:numFmt w:val="decimal"/>
      <w:lvlText w:val="%1)"/>
      <w:lvlJc w:val="left"/>
      <w:pPr>
        <w:tabs>
          <w:tab w:val="num" w:pos="737"/>
        </w:tabs>
        <w:ind w:left="510" w:hanging="113"/>
      </w:pPr>
      <w:rPr>
        <w:rFonts w:hint="default"/>
        <w:color w:val="000000"/>
      </w:rPr>
    </w:lvl>
  </w:abstractNum>
  <w:abstractNum w:abstractNumId="2" w15:restartNumberingAfterBreak="0">
    <w:nsid w:val="00000004"/>
    <w:multiLevelType w:val="singleLevel"/>
    <w:tmpl w:val="120C9AC8"/>
    <w:name w:val="WW8Num5"/>
    <w:lvl w:ilvl="0">
      <w:start w:val="1"/>
      <w:numFmt w:val="decimal"/>
      <w:lvlText w:val="%1."/>
      <w:lvlJc w:val="left"/>
      <w:pPr>
        <w:tabs>
          <w:tab w:val="num" w:pos="-360"/>
        </w:tabs>
        <w:ind w:left="360" w:hanging="360"/>
      </w:pPr>
      <w:rPr>
        <w:rFonts w:ascii="Calibri" w:hAnsi="Calibri" w:cs="Calibri" w:hint="default"/>
        <w:sz w:val="22"/>
        <w:szCs w:val="24"/>
      </w:rPr>
    </w:lvl>
  </w:abstractNum>
  <w:abstractNum w:abstractNumId="3" w15:restartNumberingAfterBreak="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4" w15:restartNumberingAfterBreak="0">
    <w:nsid w:val="00000006"/>
    <w:multiLevelType w:val="singleLevel"/>
    <w:tmpl w:val="E52A2032"/>
    <w:name w:val="WW8Num7"/>
    <w:lvl w:ilvl="0">
      <w:start w:val="1"/>
      <w:numFmt w:val="decimal"/>
      <w:lvlText w:val="%1."/>
      <w:lvlJc w:val="left"/>
      <w:pPr>
        <w:tabs>
          <w:tab w:val="num" w:pos="-360"/>
        </w:tabs>
        <w:ind w:left="360" w:hanging="360"/>
      </w:pPr>
      <w:rPr>
        <w:rFonts w:hint="default"/>
        <w:b w:val="0"/>
      </w:rPr>
    </w:lvl>
  </w:abstractNum>
  <w:abstractNum w:abstractNumId="5" w15:restartNumberingAfterBreak="0">
    <w:nsid w:val="00000007"/>
    <w:multiLevelType w:val="singleLevel"/>
    <w:tmpl w:val="B18CC994"/>
    <w:lvl w:ilvl="0">
      <w:start w:val="1"/>
      <w:numFmt w:val="decimal"/>
      <w:lvlText w:val="%1."/>
      <w:lvlJc w:val="left"/>
      <w:pPr>
        <w:tabs>
          <w:tab w:val="num" w:pos="0"/>
        </w:tabs>
        <w:ind w:left="1080" w:hanging="360"/>
      </w:pPr>
      <w:rPr>
        <w:rFonts w:asciiTheme="minorHAnsi" w:hAnsiTheme="minorHAnsi" w:cstheme="minorHAnsi" w:hint="default"/>
        <w:color w:val="000000"/>
        <w:sz w:val="22"/>
        <w:szCs w:val="22"/>
      </w:rPr>
    </w:lvl>
  </w:abstractNum>
  <w:abstractNum w:abstractNumId="6" w15:restartNumberingAfterBreak="0">
    <w:nsid w:val="00000008"/>
    <w:multiLevelType w:val="multilevel"/>
    <w:tmpl w:val="639CEE5C"/>
    <w:name w:val="WW8Num10"/>
    <w:lvl w:ilvl="0">
      <w:start w:val="1"/>
      <w:numFmt w:val="decimal"/>
      <w:lvlText w:val="%1."/>
      <w:lvlJc w:val="left"/>
      <w:pPr>
        <w:tabs>
          <w:tab w:val="num" w:pos="0"/>
        </w:tabs>
        <w:ind w:left="720" w:hanging="360"/>
      </w:pPr>
      <w:rPr>
        <w:rFonts w:asciiTheme="minorHAnsi" w:hAnsiTheme="minorHAnsi" w:cstheme="minorHAnsi" w:hint="default"/>
        <w:b w:val="0"/>
        <w:sz w:val="22"/>
        <w:szCs w:val="22"/>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00000009"/>
    <w:name w:val="WW8Num9"/>
    <w:lvl w:ilvl="0">
      <w:start w:val="1"/>
      <w:numFmt w:val="decimal"/>
      <w:lvlText w:val="%1. "/>
      <w:lvlJc w:val="left"/>
      <w:pPr>
        <w:tabs>
          <w:tab w:val="num" w:pos="1417"/>
        </w:tabs>
        <w:ind w:left="1417" w:hanging="283"/>
      </w:pPr>
      <w:rPr>
        <w:b w:val="0"/>
        <w:i w:val="0"/>
        <w:sz w:val="18"/>
        <w:szCs w:val="18"/>
      </w:rPr>
    </w:lvl>
  </w:abstractNum>
  <w:abstractNum w:abstractNumId="8" w15:restartNumberingAfterBreak="0">
    <w:nsid w:val="0000000A"/>
    <w:multiLevelType w:val="singleLevel"/>
    <w:tmpl w:val="54F83AE6"/>
    <w:name w:val="WW8Num12"/>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9" w15:restartNumberingAfterBreak="0">
    <w:nsid w:val="0000000B"/>
    <w:multiLevelType w:val="singleLevel"/>
    <w:tmpl w:val="0000000B"/>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abstractNum>
  <w:abstractNum w:abstractNumId="10" w15:restartNumberingAfterBreak="0">
    <w:nsid w:val="0000000C"/>
    <w:multiLevelType w:val="singleLevel"/>
    <w:tmpl w:val="0000000C"/>
    <w:name w:val="WW8Num15"/>
    <w:lvl w:ilvl="0">
      <w:start w:val="1"/>
      <w:numFmt w:val="decimal"/>
      <w:lvlText w:val="%1)"/>
      <w:lvlJc w:val="left"/>
      <w:pPr>
        <w:tabs>
          <w:tab w:val="num" w:pos="0"/>
        </w:tabs>
        <w:ind w:left="1080" w:hanging="360"/>
      </w:pPr>
      <w:rPr>
        <w:rFonts w:ascii="Times New Roman" w:hAnsi="Times New Roman" w:cs="Times New Roman" w:hint="default"/>
        <w:b w:val="0"/>
        <w:sz w:val="24"/>
        <w:szCs w:val="24"/>
      </w:rPr>
    </w:lvl>
  </w:abstractNum>
  <w:abstractNum w:abstractNumId="11" w15:restartNumberingAfterBreak="0">
    <w:nsid w:val="0000000D"/>
    <w:multiLevelType w:val="singleLevel"/>
    <w:tmpl w:val="00A65B7E"/>
    <w:name w:val="WW8Num16"/>
    <w:lvl w:ilvl="0">
      <w:start w:val="1"/>
      <w:numFmt w:val="upperRoman"/>
      <w:pStyle w:val="RozdziaySWZ"/>
      <w:lvlText w:val="%1."/>
      <w:lvlJc w:val="right"/>
      <w:pPr>
        <w:tabs>
          <w:tab w:val="num" w:pos="0"/>
        </w:tabs>
        <w:ind w:left="360" w:hanging="360"/>
      </w:pPr>
      <w:rPr>
        <w:rFonts w:ascii="Times New Roman" w:hAnsi="Times New Roman" w:cs="Times New Roman"/>
        <w:b/>
        <w:i w:val="0"/>
        <w:sz w:val="22"/>
        <w:szCs w:val="24"/>
      </w:rPr>
    </w:lvl>
  </w:abstractNum>
  <w:abstractNum w:abstractNumId="1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3" w15:restartNumberingAfterBreak="0">
    <w:nsid w:val="0000000F"/>
    <w:multiLevelType w:val="multilevel"/>
    <w:tmpl w:val="5F0E3758"/>
    <w:name w:val="WW8Num18"/>
    <w:lvl w:ilvl="0">
      <w:start w:val="1"/>
      <w:numFmt w:val="decimal"/>
      <w:lvlText w:val="%1."/>
      <w:lvlJc w:val="left"/>
      <w:pPr>
        <w:tabs>
          <w:tab w:val="num" w:pos="0"/>
        </w:tabs>
        <w:ind w:left="1080" w:hanging="360"/>
      </w:pPr>
      <w:rPr>
        <w:rFonts w:ascii="Calibri" w:hAnsi="Calibri" w:cs="Calibri" w:hint="default"/>
        <w:b w:val="0"/>
        <w:color w:val="000000"/>
        <w:sz w:val="22"/>
        <w:szCs w:val="24"/>
        <w:lang w:eastAsia="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0000010"/>
    <w:multiLevelType w:val="singleLevel"/>
    <w:tmpl w:val="00000010"/>
    <w:name w:val="WW8Num19"/>
    <w:lvl w:ilvl="0">
      <w:start w:val="1"/>
      <w:numFmt w:val="decimal"/>
      <w:lvlText w:val="%1)"/>
      <w:lvlJc w:val="left"/>
      <w:pPr>
        <w:tabs>
          <w:tab w:val="num" w:pos="773"/>
        </w:tabs>
        <w:ind w:left="785" w:hanging="360"/>
      </w:pPr>
      <w:rPr>
        <w:color w:val="000000"/>
      </w:rPr>
    </w:lvl>
  </w:abstractNum>
  <w:abstractNum w:abstractNumId="15" w15:restartNumberingAfterBreak="0">
    <w:nsid w:val="00000011"/>
    <w:multiLevelType w:val="singleLevel"/>
    <w:tmpl w:val="00000011"/>
    <w:name w:val="WW8Num20"/>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16" w15:restartNumberingAfterBreak="0">
    <w:nsid w:val="00000012"/>
    <w:multiLevelType w:val="singleLevel"/>
    <w:tmpl w:val="6610F5A2"/>
    <w:name w:val="WW8Num21"/>
    <w:lvl w:ilvl="0">
      <w:start w:val="1"/>
      <w:numFmt w:val="decimal"/>
      <w:lvlText w:val="%1."/>
      <w:lvlJc w:val="left"/>
      <w:pPr>
        <w:tabs>
          <w:tab w:val="num" w:pos="0"/>
        </w:tabs>
        <w:ind w:left="1080" w:hanging="360"/>
      </w:pPr>
      <w:rPr>
        <w:rFonts w:ascii="Calibri" w:eastAsia="Calibri" w:hAnsi="Calibri" w:cs="Calibri" w:hint="default"/>
        <w:w w:val="100"/>
        <w:sz w:val="22"/>
        <w:szCs w:val="24"/>
        <w:lang w:val="pl-PL" w:eastAsia="en-US"/>
      </w:rPr>
    </w:lvl>
  </w:abstractNum>
  <w:abstractNum w:abstractNumId="17" w15:restartNumberingAfterBreak="0">
    <w:nsid w:val="00000013"/>
    <w:multiLevelType w:val="singleLevel"/>
    <w:tmpl w:val="00000013"/>
    <w:name w:val="WW8Num22"/>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abstractNum>
  <w:abstractNum w:abstractNumId="18" w15:restartNumberingAfterBreak="0">
    <w:nsid w:val="00000015"/>
    <w:multiLevelType w:val="singleLevel"/>
    <w:tmpl w:val="A1CA5E62"/>
    <w:name w:val="WW8Num24"/>
    <w:lvl w:ilvl="0">
      <w:start w:val="1"/>
      <w:numFmt w:val="decimal"/>
      <w:lvlText w:val="%1."/>
      <w:lvlJc w:val="left"/>
      <w:pPr>
        <w:tabs>
          <w:tab w:val="num" w:pos="0"/>
        </w:tabs>
        <w:ind w:left="1080" w:hanging="360"/>
      </w:pPr>
      <w:rPr>
        <w:rFonts w:ascii="Calibri" w:hAnsi="Calibri" w:cs="Calibri" w:hint="default"/>
        <w:b w:val="0"/>
        <w:bCs/>
        <w:sz w:val="22"/>
        <w:szCs w:val="24"/>
      </w:rPr>
    </w:lvl>
  </w:abstractNum>
  <w:abstractNum w:abstractNumId="19" w15:restartNumberingAfterBreak="0">
    <w:nsid w:val="00000016"/>
    <w:multiLevelType w:val="singleLevel"/>
    <w:tmpl w:val="00000016"/>
    <w:name w:val="WW8Num2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0" w15:restartNumberingAfterBreak="0">
    <w:nsid w:val="00000017"/>
    <w:multiLevelType w:val="singleLevel"/>
    <w:tmpl w:val="00000017"/>
    <w:name w:val="WW8Num27"/>
    <w:lvl w:ilvl="0">
      <w:start w:val="1"/>
      <w:numFmt w:val="decimal"/>
      <w:lvlText w:val="%1."/>
      <w:lvlJc w:val="left"/>
      <w:pPr>
        <w:tabs>
          <w:tab w:val="num" w:pos="0"/>
        </w:tabs>
        <w:ind w:left="720" w:hanging="360"/>
      </w:pPr>
      <w:rPr>
        <w:rFonts w:hint="default"/>
        <w:i w:val="0"/>
        <w:color w:val="000000"/>
      </w:rPr>
    </w:lvl>
  </w:abstractNum>
  <w:abstractNum w:abstractNumId="21" w15:restartNumberingAfterBreak="0">
    <w:nsid w:val="00000019"/>
    <w:multiLevelType w:val="singleLevel"/>
    <w:tmpl w:val="3ED86BC4"/>
    <w:name w:val="WW8Num29"/>
    <w:lvl w:ilvl="0">
      <w:start w:val="1"/>
      <w:numFmt w:val="decimal"/>
      <w:lvlText w:val="%1."/>
      <w:lvlJc w:val="left"/>
      <w:pPr>
        <w:tabs>
          <w:tab w:val="num" w:pos="-720"/>
        </w:tabs>
        <w:ind w:left="360" w:hanging="360"/>
      </w:pPr>
      <w:rPr>
        <w:rFonts w:ascii="Calibri" w:hAnsi="Calibri" w:cs="Calibri" w:hint="default"/>
        <w:b w:val="0"/>
        <w:i w:val="0"/>
        <w:iCs w:val="0"/>
        <w:sz w:val="22"/>
        <w:szCs w:val="24"/>
      </w:rPr>
    </w:lvl>
  </w:abstractNum>
  <w:abstractNum w:abstractNumId="22" w15:restartNumberingAfterBreak="0">
    <w:nsid w:val="0000001A"/>
    <w:multiLevelType w:val="singleLevel"/>
    <w:tmpl w:val="0000001A"/>
    <w:name w:val="WW8Num30"/>
    <w:lvl w:ilvl="0">
      <w:start w:val="1"/>
      <w:numFmt w:val="decimal"/>
      <w:lvlText w:val="%1)"/>
      <w:lvlJc w:val="left"/>
      <w:pPr>
        <w:tabs>
          <w:tab w:val="num" w:pos="773"/>
        </w:tabs>
        <w:ind w:left="785" w:hanging="360"/>
      </w:pPr>
      <w:rPr>
        <w:color w:val="000000"/>
      </w:rPr>
    </w:lvl>
  </w:abstractNum>
  <w:abstractNum w:abstractNumId="23" w15:restartNumberingAfterBreak="0">
    <w:nsid w:val="0000001B"/>
    <w:multiLevelType w:val="multilevel"/>
    <w:tmpl w:val="BB424670"/>
    <w:name w:val="WW8Num31"/>
    <w:lvl w:ilvl="0">
      <w:start w:val="1"/>
      <w:numFmt w:val="decimal"/>
      <w:lvlText w:val="%1)"/>
      <w:lvlJc w:val="left"/>
      <w:pPr>
        <w:tabs>
          <w:tab w:val="num" w:pos="0"/>
        </w:tabs>
        <w:ind w:left="1440" w:hanging="360"/>
      </w:pPr>
      <w:rPr>
        <w:rFonts w:ascii="Calibri" w:hAnsi="Calibri" w:cs="Calibri" w:hint="default"/>
        <w:b w:val="0"/>
        <w:i w:val="0"/>
        <w:iCs w:val="0"/>
        <w:sz w:val="22"/>
        <w:szCs w:val="24"/>
      </w:rPr>
    </w:lvl>
    <w:lvl w:ilvl="1">
      <w:start w:val="1"/>
      <w:numFmt w:val="lowerLetter"/>
      <w:lvlText w:val="%2)"/>
      <w:lvlJc w:val="left"/>
      <w:pPr>
        <w:tabs>
          <w:tab w:val="num" w:pos="437"/>
        </w:tabs>
        <w:ind w:left="2585" w:hanging="360"/>
      </w:pPr>
      <w:rPr>
        <w:rFonts w:ascii="Times New Roman" w:hAnsi="Times New Roman" w:cs="Times New Roman" w:hint="default"/>
        <w:b w:val="0"/>
        <w:i w:val="0"/>
        <w:iCs w:val="0"/>
        <w:sz w:val="24"/>
        <w:szCs w:val="24"/>
      </w:rPr>
    </w:lvl>
    <w:lvl w:ilvl="2">
      <w:start w:val="1"/>
      <w:numFmt w:val="decimal"/>
      <w:lvlText w:val="%3."/>
      <w:lvlJc w:val="left"/>
      <w:pPr>
        <w:tabs>
          <w:tab w:val="num" w:pos="437"/>
        </w:tabs>
        <w:ind w:left="3485" w:hanging="360"/>
      </w:pPr>
      <w:rPr>
        <w:rFonts w:ascii="Times New Roman" w:hAnsi="Times New Roman" w:cs="Times New Roman" w:hint="default"/>
        <w:b w:val="0"/>
        <w:i w:val="0"/>
        <w:iCs w:val="0"/>
        <w:sz w:val="24"/>
        <w:szCs w:val="24"/>
      </w:rPr>
    </w:lvl>
    <w:lvl w:ilvl="3">
      <w:start w:val="1"/>
      <w:numFmt w:val="decimal"/>
      <w:lvlText w:val="%4."/>
      <w:lvlJc w:val="left"/>
      <w:pPr>
        <w:tabs>
          <w:tab w:val="num" w:pos="437"/>
        </w:tabs>
        <w:ind w:left="4025" w:hanging="360"/>
      </w:pPr>
    </w:lvl>
    <w:lvl w:ilvl="4">
      <w:start w:val="1"/>
      <w:numFmt w:val="lowerLetter"/>
      <w:lvlText w:val="%5."/>
      <w:lvlJc w:val="left"/>
      <w:pPr>
        <w:tabs>
          <w:tab w:val="num" w:pos="437"/>
        </w:tabs>
        <w:ind w:left="4745" w:hanging="360"/>
      </w:pPr>
    </w:lvl>
    <w:lvl w:ilvl="5">
      <w:start w:val="1"/>
      <w:numFmt w:val="lowerRoman"/>
      <w:lvlText w:val="%6."/>
      <w:lvlJc w:val="right"/>
      <w:pPr>
        <w:tabs>
          <w:tab w:val="num" w:pos="437"/>
        </w:tabs>
        <w:ind w:left="5465" w:hanging="180"/>
      </w:pPr>
    </w:lvl>
    <w:lvl w:ilvl="6">
      <w:start w:val="1"/>
      <w:numFmt w:val="decimal"/>
      <w:lvlText w:val="%7."/>
      <w:lvlJc w:val="left"/>
      <w:pPr>
        <w:tabs>
          <w:tab w:val="num" w:pos="437"/>
        </w:tabs>
        <w:ind w:left="6185" w:hanging="360"/>
      </w:pPr>
    </w:lvl>
    <w:lvl w:ilvl="7">
      <w:start w:val="1"/>
      <w:numFmt w:val="lowerLetter"/>
      <w:lvlText w:val="%8."/>
      <w:lvlJc w:val="left"/>
      <w:pPr>
        <w:tabs>
          <w:tab w:val="num" w:pos="437"/>
        </w:tabs>
        <w:ind w:left="6905" w:hanging="360"/>
      </w:pPr>
    </w:lvl>
    <w:lvl w:ilvl="8">
      <w:start w:val="1"/>
      <w:numFmt w:val="lowerRoman"/>
      <w:lvlText w:val="%9."/>
      <w:lvlJc w:val="right"/>
      <w:pPr>
        <w:tabs>
          <w:tab w:val="num" w:pos="437"/>
        </w:tabs>
        <w:ind w:left="7625" w:hanging="180"/>
      </w:pPr>
    </w:lvl>
  </w:abstractNum>
  <w:abstractNum w:abstractNumId="24" w15:restartNumberingAfterBreak="0">
    <w:nsid w:val="0000001C"/>
    <w:multiLevelType w:val="multilevel"/>
    <w:tmpl w:val="45C28358"/>
    <w:name w:val="WW8Num32"/>
    <w:lvl w:ilvl="0">
      <w:start w:val="1"/>
      <w:numFmt w:val="decimal"/>
      <w:lvlText w:val="%1."/>
      <w:lvlJc w:val="left"/>
      <w:pPr>
        <w:tabs>
          <w:tab w:val="num" w:pos="-360"/>
        </w:tabs>
        <w:ind w:left="1068" w:hanging="360"/>
      </w:pPr>
      <w:rPr>
        <w:rFonts w:ascii="Times New Roman" w:hAnsi="Times New Roman" w:cs="Times New Roman" w:hint="default"/>
        <w:color w:val="000000"/>
        <w:sz w:val="24"/>
        <w:szCs w:val="24"/>
      </w:rPr>
    </w:lvl>
    <w:lvl w:ilvl="1">
      <w:start w:val="1"/>
      <w:numFmt w:val="lowerLetter"/>
      <w:lvlText w:val="%2)"/>
      <w:lvlJc w:val="left"/>
      <w:pPr>
        <w:tabs>
          <w:tab w:val="num" w:pos="-360"/>
        </w:tabs>
        <w:ind w:left="1788" w:hanging="360"/>
      </w:pPr>
      <w:rPr>
        <w:rFonts w:ascii="Times New Roman" w:hAnsi="Times New Roman" w:cs="Times New Roman" w:hint="default"/>
        <w:b w:val="0"/>
        <w:i w:val="0"/>
        <w:iCs w:val="0"/>
        <w:sz w:val="24"/>
        <w:szCs w:val="24"/>
      </w:rPr>
    </w:lvl>
    <w:lvl w:ilvl="2">
      <w:start w:val="1"/>
      <w:numFmt w:val="decimal"/>
      <w:lvlText w:val="%3."/>
      <w:lvlJc w:val="left"/>
      <w:pPr>
        <w:tabs>
          <w:tab w:val="num" w:pos="-360"/>
        </w:tabs>
        <w:ind w:left="2688" w:hanging="360"/>
      </w:pPr>
      <w:rPr>
        <w:rFonts w:ascii="Times New Roman" w:hAnsi="Times New Roman" w:cs="Times New Roman" w:hint="default"/>
        <w:b w:val="0"/>
        <w:i w:val="0"/>
        <w:iCs w:val="0"/>
        <w:sz w:val="24"/>
        <w:szCs w:val="24"/>
      </w:rPr>
    </w:lvl>
    <w:lvl w:ilvl="3">
      <w:start w:val="1"/>
      <w:numFmt w:val="decimal"/>
      <w:lvlText w:val="%4."/>
      <w:lvlJc w:val="left"/>
      <w:pPr>
        <w:tabs>
          <w:tab w:val="num" w:pos="-360"/>
        </w:tabs>
        <w:ind w:left="3228" w:hanging="360"/>
      </w:pPr>
    </w:lvl>
    <w:lvl w:ilvl="4">
      <w:start w:val="1"/>
      <w:numFmt w:val="lowerLetter"/>
      <w:lvlText w:val="%5."/>
      <w:lvlJc w:val="left"/>
      <w:pPr>
        <w:tabs>
          <w:tab w:val="num" w:pos="-360"/>
        </w:tabs>
        <w:ind w:left="3948" w:hanging="360"/>
      </w:pPr>
    </w:lvl>
    <w:lvl w:ilvl="5">
      <w:start w:val="1"/>
      <w:numFmt w:val="lowerRoman"/>
      <w:lvlText w:val="%6."/>
      <w:lvlJc w:val="right"/>
      <w:pPr>
        <w:tabs>
          <w:tab w:val="num" w:pos="-360"/>
        </w:tabs>
        <w:ind w:left="4668" w:hanging="180"/>
      </w:pPr>
    </w:lvl>
    <w:lvl w:ilvl="6">
      <w:start w:val="1"/>
      <w:numFmt w:val="decimal"/>
      <w:lvlText w:val="%7."/>
      <w:lvlJc w:val="left"/>
      <w:pPr>
        <w:tabs>
          <w:tab w:val="num" w:pos="-360"/>
        </w:tabs>
        <w:ind w:left="5388" w:hanging="360"/>
      </w:pPr>
    </w:lvl>
    <w:lvl w:ilvl="7">
      <w:start w:val="1"/>
      <w:numFmt w:val="lowerLetter"/>
      <w:lvlText w:val="%8."/>
      <w:lvlJc w:val="left"/>
      <w:pPr>
        <w:tabs>
          <w:tab w:val="num" w:pos="-360"/>
        </w:tabs>
        <w:ind w:left="6108" w:hanging="360"/>
      </w:pPr>
    </w:lvl>
    <w:lvl w:ilvl="8">
      <w:start w:val="1"/>
      <w:numFmt w:val="lowerRoman"/>
      <w:lvlText w:val="%9."/>
      <w:lvlJc w:val="right"/>
      <w:pPr>
        <w:tabs>
          <w:tab w:val="num" w:pos="-360"/>
        </w:tabs>
        <w:ind w:left="6828" w:hanging="180"/>
      </w:pPr>
    </w:lvl>
  </w:abstractNum>
  <w:abstractNum w:abstractNumId="25" w15:restartNumberingAfterBreak="0">
    <w:nsid w:val="0000001E"/>
    <w:multiLevelType w:val="singleLevel"/>
    <w:tmpl w:val="2D486AE4"/>
    <w:name w:val="WW8Num36"/>
    <w:lvl w:ilvl="0">
      <w:start w:val="1"/>
      <w:numFmt w:val="decimal"/>
      <w:lvlText w:val="%1."/>
      <w:lvlJc w:val="left"/>
      <w:pPr>
        <w:tabs>
          <w:tab w:val="num" w:pos="-579"/>
        </w:tabs>
        <w:ind w:left="501" w:hanging="360"/>
      </w:pPr>
      <w:rPr>
        <w:rFonts w:ascii="Calibri" w:hAnsi="Calibri" w:cs="Calibri" w:hint="default"/>
        <w:b w:val="0"/>
        <w:i w:val="0"/>
        <w:iCs w:val="0"/>
        <w:color w:val="000000"/>
        <w:sz w:val="22"/>
        <w:szCs w:val="24"/>
        <w:lang w:eastAsia="pl-PL"/>
      </w:rPr>
    </w:lvl>
  </w:abstractNum>
  <w:abstractNum w:abstractNumId="26" w15:restartNumberingAfterBreak="0">
    <w:nsid w:val="0000001F"/>
    <w:multiLevelType w:val="singleLevel"/>
    <w:tmpl w:val="0000001F"/>
    <w:name w:val="WW8Num37"/>
    <w:lvl w:ilvl="0">
      <w:start w:val="1"/>
      <w:numFmt w:val="decimal"/>
      <w:lvlText w:val="%1)"/>
      <w:lvlJc w:val="left"/>
      <w:pPr>
        <w:tabs>
          <w:tab w:val="num" w:pos="0"/>
        </w:tabs>
        <w:ind w:left="1080" w:hanging="360"/>
      </w:pPr>
      <w:rPr>
        <w:rFonts w:hint="default"/>
        <w:b w:val="0"/>
      </w:rPr>
    </w:lvl>
  </w:abstractNum>
  <w:abstractNum w:abstractNumId="27" w15:restartNumberingAfterBreak="0">
    <w:nsid w:val="00000020"/>
    <w:multiLevelType w:val="multilevel"/>
    <w:tmpl w:val="081C8508"/>
    <w:name w:val="WW8Num38"/>
    <w:lvl w:ilvl="0">
      <w:start w:val="1"/>
      <w:numFmt w:val="decimal"/>
      <w:lvlText w:val="%1."/>
      <w:lvlJc w:val="left"/>
      <w:pPr>
        <w:tabs>
          <w:tab w:val="num" w:pos="-360"/>
        </w:tabs>
        <w:ind w:left="360" w:hanging="360"/>
      </w:pPr>
      <w:rPr>
        <w:rFonts w:asciiTheme="minorHAnsi" w:hAnsiTheme="minorHAnsi" w:cstheme="minorHAnsi" w:hint="default"/>
        <w:color w:val="000000"/>
        <w:sz w:val="22"/>
        <w:szCs w:val="24"/>
        <w:lang w:eastAsia="pl-P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9" w15:restartNumberingAfterBreak="0">
    <w:nsid w:val="04BA0EAE"/>
    <w:multiLevelType w:val="hybridMultilevel"/>
    <w:tmpl w:val="31422910"/>
    <w:lvl w:ilvl="0" w:tplc="ADCC1902">
      <w:start w:val="1"/>
      <w:numFmt w:val="decimal"/>
      <w:lvlText w:val="%1."/>
      <w:lvlJc w:val="left"/>
      <w:pPr>
        <w:ind w:left="360" w:hanging="360"/>
      </w:pPr>
      <w:rPr>
        <w:rFonts w:ascii="Calibri" w:hAnsi="Calibri" w:cs="Calibri" w:hint="default"/>
        <w:color w:val="000000"/>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4DF1106"/>
    <w:multiLevelType w:val="hybridMultilevel"/>
    <w:tmpl w:val="8A5A1C24"/>
    <w:name w:val="WW8Num31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78D515F"/>
    <w:multiLevelType w:val="hybridMultilevel"/>
    <w:tmpl w:val="C2C21862"/>
    <w:lvl w:ilvl="0" w:tplc="C2EC4F9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8526889"/>
    <w:multiLevelType w:val="hybridMultilevel"/>
    <w:tmpl w:val="1BB449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061498"/>
    <w:multiLevelType w:val="hybridMultilevel"/>
    <w:tmpl w:val="728E1918"/>
    <w:lvl w:ilvl="0" w:tplc="04150011">
      <w:start w:val="1"/>
      <w:numFmt w:val="decimal"/>
      <w:lvlText w:val="%1)"/>
      <w:lvlJc w:val="left"/>
      <w:pPr>
        <w:ind w:left="830" w:hanging="360"/>
      </w:pPr>
    </w:lvl>
    <w:lvl w:ilvl="1" w:tplc="04150019">
      <w:start w:val="1"/>
      <w:numFmt w:val="lowerLetter"/>
      <w:lvlText w:val="%2."/>
      <w:lvlJc w:val="left"/>
      <w:pPr>
        <w:ind w:left="1550" w:hanging="360"/>
      </w:pPr>
    </w:lvl>
    <w:lvl w:ilvl="2" w:tplc="0415001B">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34" w15:restartNumberingAfterBreak="0">
    <w:nsid w:val="0D7315F6"/>
    <w:multiLevelType w:val="hybridMultilevel"/>
    <w:tmpl w:val="4F6C41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0DBD43AC"/>
    <w:multiLevelType w:val="hybridMultilevel"/>
    <w:tmpl w:val="C4080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FA4986"/>
    <w:multiLevelType w:val="hybridMultilevel"/>
    <w:tmpl w:val="B0F8B444"/>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0E95F57"/>
    <w:multiLevelType w:val="hybridMultilevel"/>
    <w:tmpl w:val="9A682C7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141F121B"/>
    <w:multiLevelType w:val="hybridMultilevel"/>
    <w:tmpl w:val="9D8ED57E"/>
    <w:name w:val="WW8Num7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717A27"/>
    <w:multiLevelType w:val="hybridMultilevel"/>
    <w:tmpl w:val="D8EC7BB8"/>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40" w15:restartNumberingAfterBreak="0">
    <w:nsid w:val="185357A2"/>
    <w:multiLevelType w:val="hybridMultilevel"/>
    <w:tmpl w:val="4E4C501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1" w15:restartNumberingAfterBreak="0">
    <w:nsid w:val="1FA64FB2"/>
    <w:multiLevelType w:val="multilevel"/>
    <w:tmpl w:val="309AE1E6"/>
    <w:lvl w:ilvl="0">
      <w:start w:val="1"/>
      <w:numFmt w:val="decimal"/>
      <w:lvlText w:val="%1."/>
      <w:lvlJc w:val="left"/>
      <w:pPr>
        <w:tabs>
          <w:tab w:val="num" w:pos="-955"/>
        </w:tabs>
        <w:ind w:left="473" w:hanging="360"/>
      </w:pPr>
      <w:rPr>
        <w:rFonts w:asciiTheme="minorHAnsi" w:hAnsiTheme="minorHAnsi" w:cstheme="minorHAnsi" w:hint="default"/>
        <w:color w:val="000000"/>
        <w:sz w:val="22"/>
        <w:szCs w:val="22"/>
      </w:rPr>
    </w:lvl>
    <w:lvl w:ilvl="1">
      <w:start w:val="1"/>
      <w:numFmt w:val="lowerLetter"/>
      <w:lvlText w:val="%2)"/>
      <w:lvlJc w:val="left"/>
      <w:pPr>
        <w:tabs>
          <w:tab w:val="num" w:pos="-955"/>
        </w:tabs>
        <w:ind w:left="1193" w:hanging="360"/>
      </w:pPr>
      <w:rPr>
        <w:rFonts w:ascii="Times New Roman" w:hAnsi="Times New Roman" w:cs="Times New Roman" w:hint="default"/>
        <w:b w:val="0"/>
        <w:i w:val="0"/>
        <w:iCs w:val="0"/>
        <w:sz w:val="24"/>
        <w:szCs w:val="24"/>
      </w:rPr>
    </w:lvl>
    <w:lvl w:ilvl="2">
      <w:start w:val="1"/>
      <w:numFmt w:val="decimal"/>
      <w:lvlText w:val="%3."/>
      <w:lvlJc w:val="left"/>
      <w:pPr>
        <w:tabs>
          <w:tab w:val="num" w:pos="-955"/>
        </w:tabs>
        <w:ind w:left="2093" w:hanging="360"/>
      </w:pPr>
      <w:rPr>
        <w:rFonts w:ascii="Times New Roman" w:hAnsi="Times New Roman" w:cs="Times New Roman" w:hint="default"/>
        <w:b w:val="0"/>
        <w:i w:val="0"/>
        <w:iCs w:val="0"/>
        <w:sz w:val="24"/>
        <w:szCs w:val="24"/>
      </w:rPr>
    </w:lvl>
    <w:lvl w:ilvl="3">
      <w:start w:val="1"/>
      <w:numFmt w:val="decimal"/>
      <w:lvlText w:val="%4."/>
      <w:lvlJc w:val="left"/>
      <w:pPr>
        <w:tabs>
          <w:tab w:val="num" w:pos="-955"/>
        </w:tabs>
        <w:ind w:left="2633" w:hanging="360"/>
      </w:pPr>
    </w:lvl>
    <w:lvl w:ilvl="4">
      <w:start w:val="1"/>
      <w:numFmt w:val="lowerLetter"/>
      <w:lvlText w:val="%5."/>
      <w:lvlJc w:val="left"/>
      <w:pPr>
        <w:tabs>
          <w:tab w:val="num" w:pos="-955"/>
        </w:tabs>
        <w:ind w:left="3353" w:hanging="360"/>
      </w:pPr>
    </w:lvl>
    <w:lvl w:ilvl="5">
      <w:start w:val="1"/>
      <w:numFmt w:val="lowerRoman"/>
      <w:lvlText w:val="%6."/>
      <w:lvlJc w:val="right"/>
      <w:pPr>
        <w:tabs>
          <w:tab w:val="num" w:pos="-955"/>
        </w:tabs>
        <w:ind w:left="4073" w:hanging="180"/>
      </w:pPr>
    </w:lvl>
    <w:lvl w:ilvl="6">
      <w:start w:val="1"/>
      <w:numFmt w:val="decimal"/>
      <w:lvlText w:val="%7."/>
      <w:lvlJc w:val="left"/>
      <w:pPr>
        <w:tabs>
          <w:tab w:val="num" w:pos="-955"/>
        </w:tabs>
        <w:ind w:left="4793" w:hanging="360"/>
      </w:pPr>
    </w:lvl>
    <w:lvl w:ilvl="7">
      <w:start w:val="1"/>
      <w:numFmt w:val="lowerLetter"/>
      <w:lvlText w:val="%8."/>
      <w:lvlJc w:val="left"/>
      <w:pPr>
        <w:tabs>
          <w:tab w:val="num" w:pos="-955"/>
        </w:tabs>
        <w:ind w:left="5513" w:hanging="360"/>
      </w:pPr>
    </w:lvl>
    <w:lvl w:ilvl="8">
      <w:start w:val="1"/>
      <w:numFmt w:val="lowerRoman"/>
      <w:lvlText w:val="%9."/>
      <w:lvlJc w:val="right"/>
      <w:pPr>
        <w:tabs>
          <w:tab w:val="num" w:pos="-955"/>
        </w:tabs>
        <w:ind w:left="6233" w:hanging="180"/>
      </w:pPr>
    </w:lvl>
  </w:abstractNum>
  <w:abstractNum w:abstractNumId="42" w15:restartNumberingAfterBreak="0">
    <w:nsid w:val="2B0809FC"/>
    <w:multiLevelType w:val="hybridMultilevel"/>
    <w:tmpl w:val="51547434"/>
    <w:name w:val="WW8Num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4934DC"/>
    <w:multiLevelType w:val="hybridMultilevel"/>
    <w:tmpl w:val="2AB4C026"/>
    <w:name w:val="WW8Num722222"/>
    <w:lvl w:ilvl="0" w:tplc="04150017">
      <w:start w:val="1"/>
      <w:numFmt w:val="lowerLetter"/>
      <w:lvlText w:val="%1)"/>
      <w:lvlJc w:val="left"/>
      <w:pPr>
        <w:ind w:left="1068" w:hanging="360"/>
      </w:pPr>
    </w:lvl>
    <w:lvl w:ilvl="1" w:tplc="60C497E0">
      <w:start w:val="2"/>
      <w:numFmt w:val="bullet"/>
      <w:lvlText w:val="-"/>
      <w:lvlJc w:val="left"/>
      <w:pPr>
        <w:ind w:left="1788" w:hanging="360"/>
      </w:pPr>
      <w:rPr>
        <w:rFonts w:ascii="Times New Roman" w:eastAsia="Calibri" w:hAnsi="Times New Roman" w:cs="Times New Roman" w:hint="default"/>
      </w:rPr>
    </w:lvl>
    <w:lvl w:ilvl="2" w:tplc="1CE4A2D2">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31110D20"/>
    <w:multiLevelType w:val="multilevel"/>
    <w:tmpl w:val="79DC4DE4"/>
    <w:lvl w:ilvl="0">
      <w:start w:val="1"/>
      <w:numFmt w:val="decimal"/>
      <w:lvlText w:val="%1."/>
      <w:lvlJc w:val="left"/>
      <w:pPr>
        <w:tabs>
          <w:tab w:val="num" w:pos="-955"/>
        </w:tabs>
        <w:ind w:left="473" w:hanging="360"/>
      </w:pPr>
      <w:rPr>
        <w:rFonts w:ascii="Calibri" w:hAnsi="Calibri" w:cs="Calibri" w:hint="default"/>
        <w:b w:val="0"/>
        <w:color w:val="000000"/>
        <w:sz w:val="22"/>
        <w:szCs w:val="22"/>
      </w:rPr>
    </w:lvl>
    <w:lvl w:ilvl="1">
      <w:start w:val="1"/>
      <w:numFmt w:val="lowerLetter"/>
      <w:lvlText w:val="%2)"/>
      <w:lvlJc w:val="left"/>
      <w:pPr>
        <w:tabs>
          <w:tab w:val="num" w:pos="-955"/>
        </w:tabs>
        <w:ind w:left="1193" w:hanging="360"/>
      </w:pPr>
      <w:rPr>
        <w:rFonts w:ascii="Times New Roman" w:hAnsi="Times New Roman" w:cs="Times New Roman" w:hint="default"/>
        <w:b w:val="0"/>
        <w:i w:val="0"/>
        <w:iCs w:val="0"/>
        <w:sz w:val="24"/>
        <w:szCs w:val="24"/>
      </w:rPr>
    </w:lvl>
    <w:lvl w:ilvl="2">
      <w:start w:val="1"/>
      <w:numFmt w:val="decimal"/>
      <w:lvlText w:val="%3."/>
      <w:lvlJc w:val="left"/>
      <w:pPr>
        <w:tabs>
          <w:tab w:val="num" w:pos="-955"/>
        </w:tabs>
        <w:ind w:left="2093" w:hanging="360"/>
      </w:pPr>
      <w:rPr>
        <w:rFonts w:ascii="Times New Roman" w:hAnsi="Times New Roman" w:cs="Times New Roman" w:hint="default"/>
        <w:b w:val="0"/>
        <w:i w:val="0"/>
        <w:iCs w:val="0"/>
        <w:sz w:val="24"/>
        <w:szCs w:val="24"/>
      </w:rPr>
    </w:lvl>
    <w:lvl w:ilvl="3">
      <w:start w:val="1"/>
      <w:numFmt w:val="decimal"/>
      <w:lvlText w:val="%4."/>
      <w:lvlJc w:val="left"/>
      <w:pPr>
        <w:tabs>
          <w:tab w:val="num" w:pos="-955"/>
        </w:tabs>
        <w:ind w:left="2633" w:hanging="360"/>
      </w:pPr>
    </w:lvl>
    <w:lvl w:ilvl="4">
      <w:start w:val="1"/>
      <w:numFmt w:val="lowerLetter"/>
      <w:lvlText w:val="%5."/>
      <w:lvlJc w:val="left"/>
      <w:pPr>
        <w:tabs>
          <w:tab w:val="num" w:pos="-955"/>
        </w:tabs>
        <w:ind w:left="3353" w:hanging="360"/>
      </w:pPr>
    </w:lvl>
    <w:lvl w:ilvl="5">
      <w:start w:val="1"/>
      <w:numFmt w:val="lowerRoman"/>
      <w:lvlText w:val="%6."/>
      <w:lvlJc w:val="right"/>
      <w:pPr>
        <w:tabs>
          <w:tab w:val="num" w:pos="-955"/>
        </w:tabs>
        <w:ind w:left="4073" w:hanging="180"/>
      </w:pPr>
    </w:lvl>
    <w:lvl w:ilvl="6">
      <w:start w:val="1"/>
      <w:numFmt w:val="decimal"/>
      <w:lvlText w:val="%7."/>
      <w:lvlJc w:val="left"/>
      <w:pPr>
        <w:tabs>
          <w:tab w:val="num" w:pos="-955"/>
        </w:tabs>
        <w:ind w:left="4793" w:hanging="360"/>
      </w:pPr>
    </w:lvl>
    <w:lvl w:ilvl="7">
      <w:start w:val="1"/>
      <w:numFmt w:val="lowerLetter"/>
      <w:lvlText w:val="%8."/>
      <w:lvlJc w:val="left"/>
      <w:pPr>
        <w:tabs>
          <w:tab w:val="num" w:pos="-955"/>
        </w:tabs>
        <w:ind w:left="5513" w:hanging="360"/>
      </w:pPr>
    </w:lvl>
    <w:lvl w:ilvl="8">
      <w:start w:val="1"/>
      <w:numFmt w:val="lowerRoman"/>
      <w:lvlText w:val="%9."/>
      <w:lvlJc w:val="right"/>
      <w:pPr>
        <w:tabs>
          <w:tab w:val="num" w:pos="-955"/>
        </w:tabs>
        <w:ind w:left="6233" w:hanging="180"/>
      </w:pPr>
    </w:lvl>
  </w:abstractNum>
  <w:abstractNum w:abstractNumId="45" w15:restartNumberingAfterBreak="0">
    <w:nsid w:val="34A02E57"/>
    <w:multiLevelType w:val="hybridMultilevel"/>
    <w:tmpl w:val="FBE88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342536"/>
    <w:multiLevelType w:val="hybridMultilevel"/>
    <w:tmpl w:val="2B68BC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B7523F10">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98B3D8D"/>
    <w:multiLevelType w:val="hybridMultilevel"/>
    <w:tmpl w:val="2B6051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0C799B"/>
    <w:multiLevelType w:val="hybridMultilevel"/>
    <w:tmpl w:val="8806E8D0"/>
    <w:lvl w:ilvl="0" w:tplc="0CD6E8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3375066"/>
    <w:multiLevelType w:val="hybridMultilevel"/>
    <w:tmpl w:val="2AFA0CB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0" w15:restartNumberingAfterBreak="0">
    <w:nsid w:val="435722DA"/>
    <w:multiLevelType w:val="hybridMultilevel"/>
    <w:tmpl w:val="FF866712"/>
    <w:lvl w:ilvl="0" w:tplc="04150011">
      <w:start w:val="1"/>
      <w:numFmt w:val="decimal"/>
      <w:lvlText w:val="%1)"/>
      <w:lvlJc w:val="left"/>
      <w:pPr>
        <w:ind w:left="833" w:hanging="360"/>
      </w:pPr>
    </w:lvl>
    <w:lvl w:ilvl="1" w:tplc="9BA2389A">
      <w:start w:val="1"/>
      <w:numFmt w:val="decimal"/>
      <w:lvlText w:val="%2)"/>
      <w:lvlJc w:val="left"/>
      <w:pPr>
        <w:ind w:left="1553" w:hanging="360"/>
      </w:pPr>
      <w:rPr>
        <w:rFonts w:hint="default"/>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1" w15:restartNumberingAfterBreak="0">
    <w:nsid w:val="485059F9"/>
    <w:multiLevelType w:val="multilevel"/>
    <w:tmpl w:val="0415001D"/>
    <w:styleLink w:val="Styl14"/>
    <w:lvl w:ilvl="0">
      <w:start w:val="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9743157"/>
    <w:multiLevelType w:val="multilevel"/>
    <w:tmpl w:val="EECCC3AA"/>
    <w:lvl w:ilvl="0">
      <w:start w:val="1"/>
      <w:numFmt w:val="lowerLetter"/>
      <w:lvlText w:val="%1)"/>
      <w:lvlJc w:val="left"/>
      <w:pPr>
        <w:tabs>
          <w:tab w:val="num" w:pos="-360"/>
        </w:tabs>
        <w:ind w:left="1068" w:hanging="360"/>
      </w:pPr>
      <w:rPr>
        <w:rFonts w:hint="default"/>
        <w:color w:val="000000"/>
        <w:sz w:val="22"/>
        <w:szCs w:val="22"/>
      </w:rPr>
    </w:lvl>
    <w:lvl w:ilvl="1">
      <w:start w:val="1"/>
      <w:numFmt w:val="lowerLetter"/>
      <w:lvlText w:val="%2)"/>
      <w:lvlJc w:val="left"/>
      <w:pPr>
        <w:tabs>
          <w:tab w:val="num" w:pos="-360"/>
        </w:tabs>
        <w:ind w:left="1788" w:hanging="360"/>
      </w:pPr>
      <w:rPr>
        <w:rFonts w:ascii="Times New Roman" w:hAnsi="Times New Roman" w:cs="Times New Roman" w:hint="default"/>
        <w:b w:val="0"/>
        <w:i w:val="0"/>
        <w:iCs w:val="0"/>
        <w:sz w:val="24"/>
        <w:szCs w:val="24"/>
      </w:rPr>
    </w:lvl>
    <w:lvl w:ilvl="2">
      <w:start w:val="1"/>
      <w:numFmt w:val="decimal"/>
      <w:lvlText w:val="%3."/>
      <w:lvlJc w:val="left"/>
      <w:pPr>
        <w:tabs>
          <w:tab w:val="num" w:pos="-360"/>
        </w:tabs>
        <w:ind w:left="2688" w:hanging="360"/>
      </w:pPr>
      <w:rPr>
        <w:rFonts w:ascii="Times New Roman" w:hAnsi="Times New Roman" w:cs="Times New Roman" w:hint="default"/>
        <w:b w:val="0"/>
        <w:i w:val="0"/>
        <w:iCs w:val="0"/>
        <w:sz w:val="24"/>
        <w:szCs w:val="24"/>
      </w:rPr>
    </w:lvl>
    <w:lvl w:ilvl="3">
      <w:start w:val="1"/>
      <w:numFmt w:val="decimal"/>
      <w:lvlText w:val="%4."/>
      <w:lvlJc w:val="left"/>
      <w:pPr>
        <w:tabs>
          <w:tab w:val="num" w:pos="-360"/>
        </w:tabs>
        <w:ind w:left="3228" w:hanging="360"/>
      </w:pPr>
    </w:lvl>
    <w:lvl w:ilvl="4">
      <w:start w:val="1"/>
      <w:numFmt w:val="lowerLetter"/>
      <w:lvlText w:val="%5."/>
      <w:lvlJc w:val="left"/>
      <w:pPr>
        <w:tabs>
          <w:tab w:val="num" w:pos="-360"/>
        </w:tabs>
        <w:ind w:left="3948" w:hanging="360"/>
      </w:pPr>
    </w:lvl>
    <w:lvl w:ilvl="5">
      <w:start w:val="1"/>
      <w:numFmt w:val="lowerRoman"/>
      <w:lvlText w:val="%6."/>
      <w:lvlJc w:val="right"/>
      <w:pPr>
        <w:tabs>
          <w:tab w:val="num" w:pos="-360"/>
        </w:tabs>
        <w:ind w:left="4668" w:hanging="180"/>
      </w:pPr>
    </w:lvl>
    <w:lvl w:ilvl="6">
      <w:start w:val="1"/>
      <w:numFmt w:val="decimal"/>
      <w:lvlText w:val="%7."/>
      <w:lvlJc w:val="left"/>
      <w:pPr>
        <w:tabs>
          <w:tab w:val="num" w:pos="-360"/>
        </w:tabs>
        <w:ind w:left="5388" w:hanging="360"/>
      </w:pPr>
    </w:lvl>
    <w:lvl w:ilvl="7">
      <w:start w:val="1"/>
      <w:numFmt w:val="lowerLetter"/>
      <w:lvlText w:val="%8."/>
      <w:lvlJc w:val="left"/>
      <w:pPr>
        <w:tabs>
          <w:tab w:val="num" w:pos="-360"/>
        </w:tabs>
        <w:ind w:left="6108" w:hanging="360"/>
      </w:pPr>
    </w:lvl>
    <w:lvl w:ilvl="8">
      <w:start w:val="1"/>
      <w:numFmt w:val="lowerRoman"/>
      <w:lvlText w:val="%9."/>
      <w:lvlJc w:val="right"/>
      <w:pPr>
        <w:tabs>
          <w:tab w:val="num" w:pos="-360"/>
        </w:tabs>
        <w:ind w:left="6828" w:hanging="180"/>
      </w:pPr>
    </w:lvl>
  </w:abstractNum>
  <w:abstractNum w:abstractNumId="53" w15:restartNumberingAfterBreak="0">
    <w:nsid w:val="4BFF3837"/>
    <w:multiLevelType w:val="hybridMultilevel"/>
    <w:tmpl w:val="9DCE8174"/>
    <w:name w:val="WW8Num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8F4C45"/>
    <w:multiLevelType w:val="hybridMultilevel"/>
    <w:tmpl w:val="6778CBD4"/>
    <w:name w:val="WW8Num7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D947E5"/>
    <w:multiLevelType w:val="hybridMultilevel"/>
    <w:tmpl w:val="AFBEC1F0"/>
    <w:name w:val="WW8Num3122"/>
    <w:lvl w:ilvl="0" w:tplc="00000005">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1E61CA6"/>
    <w:multiLevelType w:val="hybridMultilevel"/>
    <w:tmpl w:val="A63E1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EA6E40"/>
    <w:multiLevelType w:val="hybridMultilevel"/>
    <w:tmpl w:val="60BCA4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592775B"/>
    <w:multiLevelType w:val="hybridMultilevel"/>
    <w:tmpl w:val="FC5877AE"/>
    <w:lvl w:ilvl="0" w:tplc="B8BCAC4E">
      <w:start w:val="1"/>
      <w:numFmt w:val="decimal"/>
      <w:lvlText w:val="%1."/>
      <w:lvlJc w:val="left"/>
      <w:pPr>
        <w:tabs>
          <w:tab w:val="num" w:pos="1440"/>
        </w:tabs>
        <w:ind w:left="144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5AC87658"/>
    <w:multiLevelType w:val="multilevel"/>
    <w:tmpl w:val="BD0CF810"/>
    <w:lvl w:ilvl="0">
      <w:start w:val="1"/>
      <w:numFmt w:val="lowerLetter"/>
      <w:lvlText w:val="%1)"/>
      <w:lvlJc w:val="left"/>
      <w:pPr>
        <w:tabs>
          <w:tab w:val="num" w:pos="-360"/>
        </w:tabs>
        <w:ind w:left="1068" w:hanging="360"/>
      </w:pPr>
      <w:rPr>
        <w:rFonts w:hint="default"/>
        <w:color w:val="000000"/>
        <w:sz w:val="22"/>
        <w:szCs w:val="22"/>
      </w:rPr>
    </w:lvl>
    <w:lvl w:ilvl="1">
      <w:start w:val="1"/>
      <w:numFmt w:val="lowerLetter"/>
      <w:lvlText w:val="%2)"/>
      <w:lvlJc w:val="left"/>
      <w:pPr>
        <w:tabs>
          <w:tab w:val="num" w:pos="-360"/>
        </w:tabs>
        <w:ind w:left="1788" w:hanging="360"/>
      </w:pPr>
      <w:rPr>
        <w:rFonts w:ascii="Times New Roman" w:hAnsi="Times New Roman" w:cs="Times New Roman" w:hint="default"/>
        <w:b w:val="0"/>
        <w:i w:val="0"/>
        <w:iCs w:val="0"/>
        <w:sz w:val="24"/>
        <w:szCs w:val="24"/>
      </w:rPr>
    </w:lvl>
    <w:lvl w:ilvl="2">
      <w:start w:val="1"/>
      <w:numFmt w:val="decimal"/>
      <w:lvlText w:val="%3."/>
      <w:lvlJc w:val="left"/>
      <w:pPr>
        <w:tabs>
          <w:tab w:val="num" w:pos="-360"/>
        </w:tabs>
        <w:ind w:left="2688" w:hanging="360"/>
      </w:pPr>
      <w:rPr>
        <w:rFonts w:ascii="Times New Roman" w:hAnsi="Times New Roman" w:cs="Times New Roman" w:hint="default"/>
        <w:b w:val="0"/>
        <w:i w:val="0"/>
        <w:iCs w:val="0"/>
        <w:sz w:val="24"/>
        <w:szCs w:val="24"/>
      </w:rPr>
    </w:lvl>
    <w:lvl w:ilvl="3">
      <w:start w:val="1"/>
      <w:numFmt w:val="decimal"/>
      <w:lvlText w:val="%4."/>
      <w:lvlJc w:val="left"/>
      <w:pPr>
        <w:tabs>
          <w:tab w:val="num" w:pos="-360"/>
        </w:tabs>
        <w:ind w:left="3228" w:hanging="360"/>
      </w:pPr>
    </w:lvl>
    <w:lvl w:ilvl="4">
      <w:start w:val="1"/>
      <w:numFmt w:val="lowerLetter"/>
      <w:lvlText w:val="%5."/>
      <w:lvlJc w:val="left"/>
      <w:pPr>
        <w:tabs>
          <w:tab w:val="num" w:pos="-360"/>
        </w:tabs>
        <w:ind w:left="3948" w:hanging="360"/>
      </w:pPr>
    </w:lvl>
    <w:lvl w:ilvl="5">
      <w:start w:val="1"/>
      <w:numFmt w:val="lowerRoman"/>
      <w:lvlText w:val="%6."/>
      <w:lvlJc w:val="right"/>
      <w:pPr>
        <w:tabs>
          <w:tab w:val="num" w:pos="-360"/>
        </w:tabs>
        <w:ind w:left="4668" w:hanging="180"/>
      </w:pPr>
    </w:lvl>
    <w:lvl w:ilvl="6">
      <w:start w:val="1"/>
      <w:numFmt w:val="decimal"/>
      <w:lvlText w:val="%7."/>
      <w:lvlJc w:val="left"/>
      <w:pPr>
        <w:tabs>
          <w:tab w:val="num" w:pos="-360"/>
        </w:tabs>
        <w:ind w:left="5388" w:hanging="360"/>
      </w:pPr>
    </w:lvl>
    <w:lvl w:ilvl="7">
      <w:start w:val="1"/>
      <w:numFmt w:val="lowerLetter"/>
      <w:lvlText w:val="%8."/>
      <w:lvlJc w:val="left"/>
      <w:pPr>
        <w:tabs>
          <w:tab w:val="num" w:pos="-360"/>
        </w:tabs>
        <w:ind w:left="6108" w:hanging="360"/>
      </w:pPr>
    </w:lvl>
    <w:lvl w:ilvl="8">
      <w:start w:val="1"/>
      <w:numFmt w:val="lowerRoman"/>
      <w:lvlText w:val="%9."/>
      <w:lvlJc w:val="right"/>
      <w:pPr>
        <w:tabs>
          <w:tab w:val="num" w:pos="-360"/>
        </w:tabs>
        <w:ind w:left="6828" w:hanging="180"/>
      </w:pPr>
    </w:lvl>
  </w:abstractNum>
  <w:abstractNum w:abstractNumId="60" w15:restartNumberingAfterBreak="0">
    <w:nsid w:val="5AE41835"/>
    <w:multiLevelType w:val="hybridMultilevel"/>
    <w:tmpl w:val="ADBA406C"/>
    <w:lvl w:ilvl="0" w:tplc="BC2EB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B859CE"/>
    <w:multiLevelType w:val="hybridMultilevel"/>
    <w:tmpl w:val="2B6051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916105"/>
    <w:multiLevelType w:val="hybridMultilevel"/>
    <w:tmpl w:val="4148E354"/>
    <w:name w:val="WW8Num7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7B68B4"/>
    <w:multiLevelType w:val="hybridMultilevel"/>
    <w:tmpl w:val="866C6BDA"/>
    <w:lvl w:ilvl="0" w:tplc="EC46D6D4">
      <w:start w:val="1"/>
      <w:numFmt w:val="decimal"/>
      <w:lvlText w:val="%1)"/>
      <w:lvlJc w:val="left"/>
      <w:pPr>
        <w:ind w:left="1079" w:hanging="360"/>
      </w:pPr>
      <w:rPr>
        <w:b w:val="0"/>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64" w15:restartNumberingAfterBreak="0">
    <w:nsid w:val="702C29F2"/>
    <w:multiLevelType w:val="hybridMultilevel"/>
    <w:tmpl w:val="CD54BCD0"/>
    <w:name w:val="WW8Num42"/>
    <w:lvl w:ilvl="0" w:tplc="0CA20FE0">
      <w:start w:val="1"/>
      <w:numFmt w:val="decimal"/>
      <w:lvlText w:val="%1)"/>
      <w:lvlJc w:val="left"/>
      <w:pPr>
        <w:ind w:left="785" w:hanging="360"/>
      </w:pPr>
      <w:rPr>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0DF6F0F"/>
    <w:multiLevelType w:val="singleLevel"/>
    <w:tmpl w:val="00000012"/>
    <w:lvl w:ilvl="0">
      <w:start w:val="1"/>
      <w:numFmt w:val="decimal"/>
      <w:lvlText w:val="%1."/>
      <w:lvlJc w:val="left"/>
      <w:pPr>
        <w:tabs>
          <w:tab w:val="num" w:pos="0"/>
        </w:tabs>
        <w:ind w:left="1080" w:hanging="360"/>
      </w:pPr>
      <w:rPr>
        <w:rFonts w:ascii="Times New Roman" w:eastAsia="Calibri" w:hAnsi="Times New Roman" w:cs="Times New Roman" w:hint="default"/>
        <w:w w:val="100"/>
        <w:sz w:val="24"/>
        <w:szCs w:val="24"/>
        <w:lang w:val="pl-PL" w:eastAsia="en-US"/>
      </w:rPr>
    </w:lvl>
  </w:abstractNum>
  <w:abstractNum w:abstractNumId="66" w15:restartNumberingAfterBreak="0">
    <w:nsid w:val="74E833DB"/>
    <w:multiLevelType w:val="hybridMultilevel"/>
    <w:tmpl w:val="7500F18C"/>
    <w:lvl w:ilvl="0" w:tplc="3DC4102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E57389"/>
    <w:multiLevelType w:val="hybridMultilevel"/>
    <w:tmpl w:val="557CE0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12"/>
  </w:num>
  <w:num w:numId="9">
    <w:abstractNumId w:val="13"/>
  </w:num>
  <w:num w:numId="10">
    <w:abstractNumId w:val="16"/>
  </w:num>
  <w:num w:numId="11">
    <w:abstractNumId w:val="18"/>
  </w:num>
  <w:num w:numId="12">
    <w:abstractNumId w:val="19"/>
  </w:num>
  <w:num w:numId="13">
    <w:abstractNumId w:val="21"/>
  </w:num>
  <w:num w:numId="14">
    <w:abstractNumId w:val="22"/>
  </w:num>
  <w:num w:numId="15">
    <w:abstractNumId w:val="23"/>
  </w:num>
  <w:num w:numId="16">
    <w:abstractNumId w:val="25"/>
  </w:num>
  <w:num w:numId="17">
    <w:abstractNumId w:val="27"/>
  </w:num>
  <w:num w:numId="18">
    <w:abstractNumId w:val="11"/>
    <w:lvlOverride w:ilvl="0">
      <w:lvl w:ilvl="0">
        <w:start w:val="1"/>
        <w:numFmt w:val="upperRoman"/>
        <w:pStyle w:val="RozdziaySWZ"/>
        <w:lvlText w:val="%1."/>
        <w:lvlJc w:val="right"/>
        <w:pPr>
          <w:tabs>
            <w:tab w:val="num" w:pos="113"/>
          </w:tabs>
          <w:ind w:left="113" w:hanging="113"/>
        </w:pPr>
        <w:rPr>
          <w:rFonts w:ascii="Times New Roman" w:hAnsi="Times New Roman" w:cs="Times New Roman" w:hint="default"/>
          <w:b/>
          <w:i w:val="0"/>
          <w:sz w:val="22"/>
          <w:szCs w:val="24"/>
        </w:rPr>
      </w:lvl>
    </w:lvlOverride>
  </w:num>
  <w:num w:numId="19">
    <w:abstractNumId w:val="50"/>
  </w:num>
  <w:num w:numId="20">
    <w:abstractNumId w:val="46"/>
  </w:num>
  <w:num w:numId="21">
    <w:abstractNumId w:val="50"/>
    <w:lvlOverride w:ilvl="0">
      <w:lvl w:ilvl="0" w:tplc="04150011">
        <w:start w:val="1"/>
        <w:numFmt w:val="decimal"/>
        <w:lvlText w:val="%1)"/>
        <w:lvlJc w:val="left"/>
        <w:pPr>
          <w:ind w:left="680" w:hanging="207"/>
        </w:pPr>
        <w:rPr>
          <w:rFonts w:hint="default"/>
        </w:rPr>
      </w:lvl>
    </w:lvlOverride>
    <w:lvlOverride w:ilvl="1">
      <w:lvl w:ilvl="1" w:tplc="9BA2389A">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2">
    <w:abstractNumId w:val="45"/>
  </w:num>
  <w:num w:numId="23">
    <w:abstractNumId w:val="41"/>
  </w:num>
  <w:num w:numId="24">
    <w:abstractNumId w:val="44"/>
  </w:num>
  <w:num w:numId="25">
    <w:abstractNumId w:val="65"/>
  </w:num>
  <w:num w:numId="26">
    <w:abstractNumId w:val="33"/>
  </w:num>
  <w:num w:numId="27">
    <w:abstractNumId w:val="29"/>
  </w:num>
  <w:num w:numId="28">
    <w:abstractNumId w:val="32"/>
  </w:num>
  <w:num w:numId="29">
    <w:abstractNumId w:val="47"/>
  </w:num>
  <w:num w:numId="30">
    <w:abstractNumId w:val="39"/>
  </w:num>
  <w:num w:numId="31">
    <w:abstractNumId w:val="51"/>
  </w:num>
  <w:num w:numId="32">
    <w:abstractNumId w:val="64"/>
  </w:num>
  <w:num w:numId="33">
    <w:abstractNumId w:val="38"/>
  </w:num>
  <w:num w:numId="34">
    <w:abstractNumId w:val="54"/>
  </w:num>
  <w:num w:numId="35">
    <w:abstractNumId w:val="52"/>
  </w:num>
  <w:num w:numId="36">
    <w:abstractNumId w:val="60"/>
  </w:num>
  <w:num w:numId="37">
    <w:abstractNumId w:val="56"/>
  </w:num>
  <w:num w:numId="38">
    <w:abstractNumId w:val="66"/>
  </w:num>
  <w:num w:numId="39">
    <w:abstractNumId w:val="40"/>
  </w:num>
  <w:num w:numId="40">
    <w:abstractNumId w:val="61"/>
  </w:num>
  <w:num w:numId="41">
    <w:abstractNumId w:val="63"/>
  </w:num>
  <w:num w:numId="42">
    <w:abstractNumId w:val="37"/>
  </w:num>
  <w:num w:numId="43">
    <w:abstractNumId w:val="67"/>
  </w:num>
  <w:num w:numId="44">
    <w:abstractNumId w:val="36"/>
  </w:num>
  <w:num w:numId="45">
    <w:abstractNumId w:val="59"/>
  </w:num>
  <w:num w:numId="46">
    <w:abstractNumId w:val="35"/>
  </w:num>
  <w:num w:numId="47">
    <w:abstractNumId w:val="34"/>
  </w:num>
  <w:num w:numId="48">
    <w:abstractNumId w:val="57"/>
  </w:num>
  <w:num w:numId="49">
    <w:abstractNumId w:val="49"/>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31"/>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30"/>
    <w:rsid w:val="00016443"/>
    <w:rsid w:val="00017784"/>
    <w:rsid w:val="00030EDD"/>
    <w:rsid w:val="00045045"/>
    <w:rsid w:val="00052B5C"/>
    <w:rsid w:val="00074CDA"/>
    <w:rsid w:val="00094F3D"/>
    <w:rsid w:val="000D33E5"/>
    <w:rsid w:val="000F52EF"/>
    <w:rsid w:val="001162B5"/>
    <w:rsid w:val="00133400"/>
    <w:rsid w:val="00133ED8"/>
    <w:rsid w:val="00134F82"/>
    <w:rsid w:val="001420EC"/>
    <w:rsid w:val="00144350"/>
    <w:rsid w:val="00144E48"/>
    <w:rsid w:val="001468DD"/>
    <w:rsid w:val="001529A2"/>
    <w:rsid w:val="00176030"/>
    <w:rsid w:val="00192B01"/>
    <w:rsid w:val="001A68BC"/>
    <w:rsid w:val="001C238C"/>
    <w:rsid w:val="001E6AB1"/>
    <w:rsid w:val="001E6DAC"/>
    <w:rsid w:val="001F7E41"/>
    <w:rsid w:val="002340C9"/>
    <w:rsid w:val="002700C1"/>
    <w:rsid w:val="002C2ED9"/>
    <w:rsid w:val="002D336C"/>
    <w:rsid w:val="002D76A6"/>
    <w:rsid w:val="002E56FA"/>
    <w:rsid w:val="0031725A"/>
    <w:rsid w:val="003513FC"/>
    <w:rsid w:val="003679F3"/>
    <w:rsid w:val="0039018E"/>
    <w:rsid w:val="003A5E61"/>
    <w:rsid w:val="003A6531"/>
    <w:rsid w:val="003B458A"/>
    <w:rsid w:val="003C6C2E"/>
    <w:rsid w:val="003E4A2D"/>
    <w:rsid w:val="003F405E"/>
    <w:rsid w:val="0044042F"/>
    <w:rsid w:val="004524AA"/>
    <w:rsid w:val="0045695B"/>
    <w:rsid w:val="00462C76"/>
    <w:rsid w:val="0047673D"/>
    <w:rsid w:val="00492ADF"/>
    <w:rsid w:val="004B19EB"/>
    <w:rsid w:val="004E11BA"/>
    <w:rsid w:val="00521DC8"/>
    <w:rsid w:val="00551895"/>
    <w:rsid w:val="00557712"/>
    <w:rsid w:val="00576410"/>
    <w:rsid w:val="00593611"/>
    <w:rsid w:val="005C0D97"/>
    <w:rsid w:val="005D648A"/>
    <w:rsid w:val="005E2E4F"/>
    <w:rsid w:val="005E3D8D"/>
    <w:rsid w:val="005E3EF6"/>
    <w:rsid w:val="006167A7"/>
    <w:rsid w:val="006252FD"/>
    <w:rsid w:val="0065592C"/>
    <w:rsid w:val="006655ED"/>
    <w:rsid w:val="00672D97"/>
    <w:rsid w:val="00687323"/>
    <w:rsid w:val="007111DD"/>
    <w:rsid w:val="00714163"/>
    <w:rsid w:val="00731CAA"/>
    <w:rsid w:val="00761D92"/>
    <w:rsid w:val="00771098"/>
    <w:rsid w:val="0079470F"/>
    <w:rsid w:val="007B72ED"/>
    <w:rsid w:val="007C03FA"/>
    <w:rsid w:val="007E5C67"/>
    <w:rsid w:val="00837FEB"/>
    <w:rsid w:val="0086017F"/>
    <w:rsid w:val="008B0DBF"/>
    <w:rsid w:val="008C3A1E"/>
    <w:rsid w:val="008C4BF3"/>
    <w:rsid w:val="008D7F37"/>
    <w:rsid w:val="009247AB"/>
    <w:rsid w:val="00927358"/>
    <w:rsid w:val="00933DE6"/>
    <w:rsid w:val="00950A51"/>
    <w:rsid w:val="0096148B"/>
    <w:rsid w:val="00967AB4"/>
    <w:rsid w:val="0097655F"/>
    <w:rsid w:val="009918A4"/>
    <w:rsid w:val="00992764"/>
    <w:rsid w:val="00996402"/>
    <w:rsid w:val="00A21AA4"/>
    <w:rsid w:val="00A26901"/>
    <w:rsid w:val="00A30F3B"/>
    <w:rsid w:val="00A36AF6"/>
    <w:rsid w:val="00A47B64"/>
    <w:rsid w:val="00A516F3"/>
    <w:rsid w:val="00A53981"/>
    <w:rsid w:val="00A60F0F"/>
    <w:rsid w:val="00A62C0B"/>
    <w:rsid w:val="00A841BD"/>
    <w:rsid w:val="00A95B28"/>
    <w:rsid w:val="00A97B40"/>
    <w:rsid w:val="00AB2288"/>
    <w:rsid w:val="00AE1F83"/>
    <w:rsid w:val="00AF14D9"/>
    <w:rsid w:val="00B07D8D"/>
    <w:rsid w:val="00B214B1"/>
    <w:rsid w:val="00B23356"/>
    <w:rsid w:val="00B257D7"/>
    <w:rsid w:val="00B44586"/>
    <w:rsid w:val="00B57BD6"/>
    <w:rsid w:val="00BA7CE7"/>
    <w:rsid w:val="00BB29BC"/>
    <w:rsid w:val="00BC2B18"/>
    <w:rsid w:val="00BD79BE"/>
    <w:rsid w:val="00BE22FB"/>
    <w:rsid w:val="00C40F2A"/>
    <w:rsid w:val="00C418C0"/>
    <w:rsid w:val="00C453E9"/>
    <w:rsid w:val="00C4580F"/>
    <w:rsid w:val="00C94DBF"/>
    <w:rsid w:val="00CA0684"/>
    <w:rsid w:val="00CF0B9D"/>
    <w:rsid w:val="00CF0CC5"/>
    <w:rsid w:val="00D06FCD"/>
    <w:rsid w:val="00D162D6"/>
    <w:rsid w:val="00D176D2"/>
    <w:rsid w:val="00D23CBF"/>
    <w:rsid w:val="00D373FC"/>
    <w:rsid w:val="00D41F31"/>
    <w:rsid w:val="00D57474"/>
    <w:rsid w:val="00D6361A"/>
    <w:rsid w:val="00D6438A"/>
    <w:rsid w:val="00D81C1D"/>
    <w:rsid w:val="00D82B80"/>
    <w:rsid w:val="00DA0D6D"/>
    <w:rsid w:val="00DA2E9B"/>
    <w:rsid w:val="00DC099A"/>
    <w:rsid w:val="00DC248B"/>
    <w:rsid w:val="00E410C1"/>
    <w:rsid w:val="00E51AE2"/>
    <w:rsid w:val="00E535FD"/>
    <w:rsid w:val="00E62F6F"/>
    <w:rsid w:val="00E65212"/>
    <w:rsid w:val="00E7512E"/>
    <w:rsid w:val="00E8235B"/>
    <w:rsid w:val="00E87217"/>
    <w:rsid w:val="00E918B1"/>
    <w:rsid w:val="00E9342A"/>
    <w:rsid w:val="00E97E57"/>
    <w:rsid w:val="00EA30F5"/>
    <w:rsid w:val="00EA5BA7"/>
    <w:rsid w:val="00EC0317"/>
    <w:rsid w:val="00EC06C9"/>
    <w:rsid w:val="00EC2A9F"/>
    <w:rsid w:val="00ED6313"/>
    <w:rsid w:val="00F54C41"/>
    <w:rsid w:val="00F62C26"/>
    <w:rsid w:val="00F936D8"/>
    <w:rsid w:val="00FB79B5"/>
    <w:rsid w:val="00FC7AD1"/>
    <w:rsid w:val="00FD23EB"/>
    <w:rsid w:val="00FD6682"/>
    <w:rsid w:val="00FF3C4C"/>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3FD1C"/>
  <w15:chartTrackingRefBased/>
  <w15:docId w15:val="{52260BCC-E1BE-4B32-A6B3-FD2336FC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F0F"/>
    <w:pPr>
      <w:spacing w:after="200" w:line="276" w:lineRule="auto"/>
    </w:pPr>
    <w:rPr>
      <w:sz w:val="22"/>
      <w:szCs w:val="22"/>
      <w:lang w:eastAsia="en-US"/>
    </w:rPr>
  </w:style>
  <w:style w:type="paragraph" w:styleId="Nagwek1">
    <w:name w:val="heading 1"/>
    <w:basedOn w:val="Normalny"/>
    <w:link w:val="Nagwek1Znak"/>
    <w:uiPriority w:val="9"/>
    <w:qFormat/>
    <w:rsid w:val="0099276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687323"/>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687323"/>
    <w:rPr>
      <w:sz w:val="22"/>
      <w:szCs w:val="22"/>
      <w:lang w:eastAsia="en-US"/>
    </w:rPr>
  </w:style>
  <w:style w:type="paragraph" w:customStyle="1" w:styleId="Default">
    <w:name w:val="Default"/>
    <w:rsid w:val="00687323"/>
    <w:pPr>
      <w:autoSpaceDE w:val="0"/>
      <w:autoSpaceDN w:val="0"/>
      <w:adjustRightInd w:val="0"/>
    </w:pPr>
    <w:rPr>
      <w:rFonts w:ascii="HelveticaNeueLT Pro 67 MdCn" w:hAnsi="HelveticaNeueLT Pro 67 MdCn" w:cs="HelveticaNeueLT Pro 67 MdCn"/>
      <w:color w:val="000000"/>
      <w:sz w:val="24"/>
      <w:szCs w:val="24"/>
      <w:lang w:eastAsia="en-US"/>
    </w:rPr>
  </w:style>
  <w:style w:type="paragraph" w:customStyle="1" w:styleId="Zal-text">
    <w:name w:val="Zal-text"/>
    <w:basedOn w:val="Normalny"/>
    <w:rsid w:val="00687323"/>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wykytekst1">
    <w:name w:val="Zwykły tekst1"/>
    <w:basedOn w:val="Normalny"/>
    <w:rsid w:val="00687323"/>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Nagwek">
    <w:name w:val="header"/>
    <w:basedOn w:val="Normalny"/>
    <w:link w:val="NagwekZnak"/>
    <w:uiPriority w:val="99"/>
    <w:unhideWhenUsed/>
    <w:rsid w:val="0096148B"/>
    <w:pPr>
      <w:tabs>
        <w:tab w:val="center" w:pos="4536"/>
        <w:tab w:val="right" w:pos="9072"/>
      </w:tabs>
    </w:pPr>
  </w:style>
  <w:style w:type="character" w:customStyle="1" w:styleId="NagwekZnak">
    <w:name w:val="Nagłówek Znak"/>
    <w:link w:val="Nagwek"/>
    <w:uiPriority w:val="99"/>
    <w:rsid w:val="0096148B"/>
    <w:rPr>
      <w:sz w:val="22"/>
      <w:szCs w:val="22"/>
      <w:lang w:eastAsia="en-US"/>
    </w:rPr>
  </w:style>
  <w:style w:type="paragraph" w:styleId="Stopka">
    <w:name w:val="footer"/>
    <w:basedOn w:val="Normalny"/>
    <w:link w:val="StopkaZnak"/>
    <w:uiPriority w:val="99"/>
    <w:unhideWhenUsed/>
    <w:rsid w:val="0096148B"/>
    <w:pPr>
      <w:tabs>
        <w:tab w:val="center" w:pos="4536"/>
        <w:tab w:val="right" w:pos="9072"/>
      </w:tabs>
    </w:pPr>
  </w:style>
  <w:style w:type="character" w:customStyle="1" w:styleId="StopkaZnak">
    <w:name w:val="Stopka Znak"/>
    <w:link w:val="Stopka"/>
    <w:uiPriority w:val="99"/>
    <w:rsid w:val="0096148B"/>
    <w:rPr>
      <w:sz w:val="22"/>
      <w:szCs w:val="22"/>
      <w:lang w:eastAsia="en-US"/>
    </w:rPr>
  </w:style>
  <w:style w:type="paragraph" w:styleId="Bezodstpw">
    <w:name w:val="No Spacing"/>
    <w:uiPriority w:val="1"/>
    <w:qFormat/>
    <w:rsid w:val="00017784"/>
    <w:rPr>
      <w:sz w:val="22"/>
      <w:szCs w:val="22"/>
      <w:lang w:eastAsia="en-US"/>
    </w:rPr>
  </w:style>
  <w:style w:type="character" w:styleId="Hipercze">
    <w:name w:val="Hyperlink"/>
    <w:uiPriority w:val="99"/>
    <w:rsid w:val="0047673D"/>
    <w:rPr>
      <w:color w:val="0000FF"/>
      <w:u w:val="single"/>
    </w:rPr>
  </w:style>
  <w:style w:type="paragraph" w:customStyle="1" w:styleId="RozdziaySWZ">
    <w:name w:val="Rozdziały SWZ"/>
    <w:basedOn w:val="Nagwek1"/>
    <w:next w:val="Normalny"/>
    <w:link w:val="RozdziaySWZZnak"/>
    <w:qFormat/>
    <w:rsid w:val="0044042F"/>
    <w:pPr>
      <w:numPr>
        <w:numId w:val="18"/>
      </w:numPr>
      <w:suppressAutoHyphens/>
      <w:spacing w:before="120" w:after="120"/>
      <w:jc w:val="both"/>
    </w:pPr>
    <w:rPr>
      <w:rFonts w:ascii="Calibri" w:hAnsi="Calibri" w:cs="Calibri"/>
      <w:color w:val="385623"/>
      <w:sz w:val="22"/>
    </w:rPr>
  </w:style>
  <w:style w:type="numbering" w:customStyle="1" w:styleId="Styl14">
    <w:name w:val="Styl14"/>
    <w:rsid w:val="00A36AF6"/>
    <w:pPr>
      <w:numPr>
        <w:numId w:val="31"/>
      </w:numPr>
    </w:pPr>
  </w:style>
  <w:style w:type="character" w:customStyle="1" w:styleId="RozdziaySWZZnak">
    <w:name w:val="Rozdziały SWZ Znak"/>
    <w:link w:val="RozdziaySWZ"/>
    <w:rsid w:val="0044042F"/>
    <w:rPr>
      <w:rFonts w:eastAsia="Times New Roman" w:cs="Calibri"/>
      <w:b/>
      <w:bCs/>
      <w:color w:val="385623"/>
      <w:kern w:val="36"/>
      <w:sz w:val="22"/>
      <w:szCs w:val="48"/>
    </w:rPr>
  </w:style>
  <w:style w:type="paragraph" w:styleId="NormalnyWeb">
    <w:name w:val="Normal (Web)"/>
    <w:basedOn w:val="Normalny"/>
    <w:uiPriority w:val="99"/>
    <w:semiHidden/>
    <w:unhideWhenUsed/>
    <w:rsid w:val="007E5C67"/>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94F3D"/>
    <w:rPr>
      <w:sz w:val="16"/>
      <w:szCs w:val="16"/>
    </w:rPr>
  </w:style>
  <w:style w:type="paragraph" w:styleId="Tekstkomentarza">
    <w:name w:val="annotation text"/>
    <w:basedOn w:val="Normalny"/>
    <w:link w:val="TekstkomentarzaZnak"/>
    <w:uiPriority w:val="99"/>
    <w:semiHidden/>
    <w:unhideWhenUsed/>
    <w:rsid w:val="00094F3D"/>
    <w:pPr>
      <w:spacing w:after="160" w:line="240" w:lineRule="auto"/>
    </w:pPr>
    <w:rPr>
      <w:sz w:val="20"/>
      <w:szCs w:val="20"/>
    </w:rPr>
  </w:style>
  <w:style w:type="character" w:customStyle="1" w:styleId="TekstkomentarzaZnak">
    <w:name w:val="Tekst komentarza Znak"/>
    <w:link w:val="Tekstkomentarza"/>
    <w:uiPriority w:val="99"/>
    <w:semiHidden/>
    <w:rsid w:val="00094F3D"/>
    <w:rPr>
      <w:lang w:eastAsia="en-US"/>
    </w:rPr>
  </w:style>
  <w:style w:type="paragraph" w:styleId="Tekstdymka">
    <w:name w:val="Balloon Text"/>
    <w:basedOn w:val="Normalny"/>
    <w:link w:val="TekstdymkaZnak"/>
    <w:uiPriority w:val="99"/>
    <w:semiHidden/>
    <w:unhideWhenUsed/>
    <w:rsid w:val="00094F3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94F3D"/>
    <w:rPr>
      <w:rFonts w:ascii="Segoe UI" w:hAnsi="Segoe UI" w:cs="Segoe UI"/>
      <w:sz w:val="18"/>
      <w:szCs w:val="18"/>
      <w:lang w:eastAsia="en-US"/>
    </w:rPr>
  </w:style>
  <w:style w:type="character" w:styleId="UyteHipercze">
    <w:name w:val="FollowedHyperlink"/>
    <w:uiPriority w:val="99"/>
    <w:semiHidden/>
    <w:unhideWhenUsed/>
    <w:rsid w:val="00E7512E"/>
    <w:rPr>
      <w:color w:val="954F72"/>
      <w:u w:val="single"/>
    </w:rPr>
  </w:style>
  <w:style w:type="character" w:customStyle="1" w:styleId="Nierozpoznanawzmianka1">
    <w:name w:val="Nierozpoznana wzmianka1"/>
    <w:uiPriority w:val="99"/>
    <w:semiHidden/>
    <w:unhideWhenUsed/>
    <w:rsid w:val="00FF3C4C"/>
    <w:rPr>
      <w:color w:val="605E5C"/>
      <w:shd w:val="clear" w:color="auto" w:fill="E1DFDD"/>
    </w:rPr>
  </w:style>
  <w:style w:type="character" w:customStyle="1" w:styleId="Nagwek1Znak">
    <w:name w:val="Nagłówek 1 Znak"/>
    <w:link w:val="Nagwek1"/>
    <w:uiPriority w:val="9"/>
    <w:rsid w:val="00992764"/>
    <w:rPr>
      <w:rFonts w:ascii="Times New Roman" w:eastAsia="Times New Roman" w:hAnsi="Times New Roman"/>
      <w:b/>
      <w:bCs/>
      <w:kern w:val="36"/>
      <w:sz w:val="48"/>
      <w:szCs w:val="48"/>
    </w:rPr>
  </w:style>
  <w:style w:type="paragraph" w:styleId="Tematkomentarza">
    <w:name w:val="annotation subject"/>
    <w:basedOn w:val="Tekstkomentarza"/>
    <w:next w:val="Tekstkomentarza"/>
    <w:link w:val="TematkomentarzaZnak"/>
    <w:uiPriority w:val="99"/>
    <w:semiHidden/>
    <w:unhideWhenUsed/>
    <w:rsid w:val="00A30F3B"/>
    <w:pPr>
      <w:spacing w:after="200" w:line="276" w:lineRule="auto"/>
    </w:pPr>
    <w:rPr>
      <w:b/>
      <w:bCs/>
    </w:rPr>
  </w:style>
  <w:style w:type="character" w:customStyle="1" w:styleId="TematkomentarzaZnak">
    <w:name w:val="Temat komentarza Znak"/>
    <w:link w:val="Tematkomentarza"/>
    <w:uiPriority w:val="99"/>
    <w:semiHidden/>
    <w:rsid w:val="00A30F3B"/>
    <w:rPr>
      <w:b/>
      <w:bCs/>
      <w:lang w:eastAsia="en-US"/>
    </w:rPr>
  </w:style>
  <w:style w:type="character" w:styleId="Nierozpoznanawzmianka">
    <w:name w:val="Unresolved Mention"/>
    <w:basedOn w:val="Domylnaczcionkaakapitu"/>
    <w:uiPriority w:val="99"/>
    <w:semiHidden/>
    <w:unhideWhenUsed/>
    <w:rsid w:val="00E5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450">
      <w:bodyDiv w:val="1"/>
      <w:marLeft w:val="0"/>
      <w:marRight w:val="0"/>
      <w:marTop w:val="0"/>
      <w:marBottom w:val="0"/>
      <w:divBdr>
        <w:top w:val="none" w:sz="0" w:space="0" w:color="auto"/>
        <w:left w:val="none" w:sz="0" w:space="0" w:color="auto"/>
        <w:bottom w:val="none" w:sz="0" w:space="0" w:color="auto"/>
        <w:right w:val="none" w:sz="0" w:space="0" w:color="auto"/>
      </w:divBdr>
    </w:div>
    <w:div w:id="61610809">
      <w:bodyDiv w:val="1"/>
      <w:marLeft w:val="0"/>
      <w:marRight w:val="0"/>
      <w:marTop w:val="0"/>
      <w:marBottom w:val="0"/>
      <w:divBdr>
        <w:top w:val="none" w:sz="0" w:space="0" w:color="auto"/>
        <w:left w:val="none" w:sz="0" w:space="0" w:color="auto"/>
        <w:bottom w:val="none" w:sz="0" w:space="0" w:color="auto"/>
        <w:right w:val="none" w:sz="0" w:space="0" w:color="auto"/>
      </w:divBdr>
    </w:div>
    <w:div w:id="98137246">
      <w:bodyDiv w:val="1"/>
      <w:marLeft w:val="0"/>
      <w:marRight w:val="0"/>
      <w:marTop w:val="0"/>
      <w:marBottom w:val="0"/>
      <w:divBdr>
        <w:top w:val="none" w:sz="0" w:space="0" w:color="auto"/>
        <w:left w:val="none" w:sz="0" w:space="0" w:color="auto"/>
        <w:bottom w:val="none" w:sz="0" w:space="0" w:color="auto"/>
        <w:right w:val="none" w:sz="0" w:space="0" w:color="auto"/>
      </w:divBdr>
    </w:div>
    <w:div w:id="457531983">
      <w:bodyDiv w:val="1"/>
      <w:marLeft w:val="0"/>
      <w:marRight w:val="0"/>
      <w:marTop w:val="0"/>
      <w:marBottom w:val="0"/>
      <w:divBdr>
        <w:top w:val="none" w:sz="0" w:space="0" w:color="auto"/>
        <w:left w:val="none" w:sz="0" w:space="0" w:color="auto"/>
        <w:bottom w:val="none" w:sz="0" w:space="0" w:color="auto"/>
        <w:right w:val="none" w:sz="0" w:space="0" w:color="auto"/>
      </w:divBdr>
    </w:div>
    <w:div w:id="580796883">
      <w:bodyDiv w:val="1"/>
      <w:marLeft w:val="0"/>
      <w:marRight w:val="0"/>
      <w:marTop w:val="0"/>
      <w:marBottom w:val="0"/>
      <w:divBdr>
        <w:top w:val="none" w:sz="0" w:space="0" w:color="auto"/>
        <w:left w:val="none" w:sz="0" w:space="0" w:color="auto"/>
        <w:bottom w:val="none" w:sz="0" w:space="0" w:color="auto"/>
        <w:right w:val="none" w:sz="0" w:space="0" w:color="auto"/>
      </w:divBdr>
    </w:div>
    <w:div w:id="999770229">
      <w:bodyDiv w:val="1"/>
      <w:marLeft w:val="0"/>
      <w:marRight w:val="0"/>
      <w:marTop w:val="0"/>
      <w:marBottom w:val="0"/>
      <w:divBdr>
        <w:top w:val="none" w:sz="0" w:space="0" w:color="auto"/>
        <w:left w:val="none" w:sz="0" w:space="0" w:color="auto"/>
        <w:bottom w:val="none" w:sz="0" w:space="0" w:color="auto"/>
        <w:right w:val="none" w:sz="0" w:space="0" w:color="auto"/>
      </w:divBdr>
    </w:div>
    <w:div w:id="1206479884">
      <w:bodyDiv w:val="1"/>
      <w:marLeft w:val="0"/>
      <w:marRight w:val="0"/>
      <w:marTop w:val="0"/>
      <w:marBottom w:val="0"/>
      <w:divBdr>
        <w:top w:val="none" w:sz="0" w:space="0" w:color="auto"/>
        <w:left w:val="none" w:sz="0" w:space="0" w:color="auto"/>
        <w:bottom w:val="none" w:sz="0" w:space="0" w:color="auto"/>
        <w:right w:val="none" w:sz="0" w:space="0" w:color="auto"/>
      </w:divBdr>
    </w:div>
    <w:div w:id="1358970370">
      <w:bodyDiv w:val="1"/>
      <w:marLeft w:val="0"/>
      <w:marRight w:val="0"/>
      <w:marTop w:val="0"/>
      <w:marBottom w:val="0"/>
      <w:divBdr>
        <w:top w:val="none" w:sz="0" w:space="0" w:color="auto"/>
        <w:left w:val="none" w:sz="0" w:space="0" w:color="auto"/>
        <w:bottom w:val="none" w:sz="0" w:space="0" w:color="auto"/>
        <w:right w:val="none" w:sz="0" w:space="0" w:color="auto"/>
      </w:divBdr>
    </w:div>
    <w:div w:id="1490097619">
      <w:bodyDiv w:val="1"/>
      <w:marLeft w:val="0"/>
      <w:marRight w:val="0"/>
      <w:marTop w:val="0"/>
      <w:marBottom w:val="0"/>
      <w:divBdr>
        <w:top w:val="none" w:sz="0" w:space="0" w:color="auto"/>
        <w:left w:val="none" w:sz="0" w:space="0" w:color="auto"/>
        <w:bottom w:val="none" w:sz="0" w:space="0" w:color="auto"/>
        <w:right w:val="none" w:sz="0" w:space="0" w:color="auto"/>
      </w:divBdr>
    </w:div>
    <w:div w:id="1866941998">
      <w:bodyDiv w:val="1"/>
      <w:marLeft w:val="0"/>
      <w:marRight w:val="0"/>
      <w:marTop w:val="0"/>
      <w:marBottom w:val="0"/>
      <w:divBdr>
        <w:top w:val="none" w:sz="0" w:space="0" w:color="auto"/>
        <w:left w:val="none" w:sz="0" w:space="0" w:color="auto"/>
        <w:bottom w:val="none" w:sz="0" w:space="0" w:color="auto"/>
        <w:right w:val="none" w:sz="0" w:space="0" w:color="auto"/>
      </w:divBdr>
      <w:divsChild>
        <w:div w:id="726610500">
          <w:marLeft w:val="0"/>
          <w:marRight w:val="0"/>
          <w:marTop w:val="0"/>
          <w:marBottom w:val="0"/>
          <w:divBdr>
            <w:top w:val="none" w:sz="0" w:space="0" w:color="auto"/>
            <w:left w:val="none" w:sz="0" w:space="0" w:color="auto"/>
            <w:bottom w:val="none" w:sz="0" w:space="0" w:color="auto"/>
            <w:right w:val="none" w:sz="0" w:space="0" w:color="auto"/>
          </w:divBdr>
        </w:div>
        <w:div w:id="1222444217">
          <w:marLeft w:val="0"/>
          <w:marRight w:val="0"/>
          <w:marTop w:val="0"/>
          <w:marBottom w:val="0"/>
          <w:divBdr>
            <w:top w:val="none" w:sz="0" w:space="0" w:color="auto"/>
            <w:left w:val="none" w:sz="0" w:space="0" w:color="auto"/>
            <w:bottom w:val="none" w:sz="0" w:space="0" w:color="auto"/>
            <w:right w:val="none" w:sz="0" w:space="0" w:color="auto"/>
          </w:divBdr>
        </w:div>
      </w:divsChild>
    </w:div>
    <w:div w:id="19675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latformazakupowa.pl/transakcja/523797" TargetMode="External"/><Relationship Id="rId18" Type="http://schemas.openxmlformats.org/officeDocument/2006/relationships/hyperlink" Target="http://platformazakupowa.pl/" TargetMode="External"/><Relationship Id="rId26" Type="http://schemas.openxmlformats.org/officeDocument/2006/relationships/hyperlink" Target="https://sip.legalis.pl/document-view.seam?documentId=mfrxilrtg4ytimjzhe4tiltqmfyc4njrga4danrqgm"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bip.bialystok.rdos.gov.pl/zamowienia" TargetMode="External"/><Relationship Id="rId17" Type="http://schemas.openxmlformats.org/officeDocument/2006/relationships/hyperlink" Target="http://platformazakupowa.pl" TargetMode="External"/><Relationship Id="rId25" Type="http://schemas.openxmlformats.org/officeDocument/2006/relationships/hyperlink" Target="https://sip.legalis.pl/document-view.seam?documentId=mfrxilrtg4ytimjzhe4tiltqmfyc4njrga4danjzg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523797" TargetMode="External"/><Relationship Id="rId24" Type="http://schemas.openxmlformats.org/officeDocument/2006/relationships/hyperlink" Target="https://espd.uzp.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uzp.gov.pl/__data/assets/pdf_file/0026/45557/Jednolity-Europejski-Dokument-Zamowienia-instrukcja-2021.01.20.pdf"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przetargi.bialystok@rdos.gov.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tformazakupowa.pl/transakcja/523797"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0883-1E94-40AF-B5E8-7FD575B9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25</Pages>
  <Words>9430</Words>
  <Characters>56582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Wydawnictwo C.H. Beck</Company>
  <LinksUpToDate>false</LinksUpToDate>
  <CharactersWithSpaces>65881</CharactersWithSpaces>
  <SharedDoc>false</SharedDoc>
  <HLinks>
    <vt:vector size="120" baseType="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3735608</vt:i4>
      </vt:variant>
      <vt:variant>
        <vt:i4>51</vt:i4>
      </vt:variant>
      <vt:variant>
        <vt:i4>0</vt:i4>
      </vt:variant>
      <vt:variant>
        <vt:i4>5</vt:i4>
      </vt:variant>
      <vt:variant>
        <vt:lpwstr>https://sip.legalis.pl/document-view.seam?documentId=mfrxilrtg4ytimjzhe4tiltqmfyc4njrga4danrqgm</vt:lpwstr>
      </vt:variant>
      <vt:variant>
        <vt:lpwstr/>
      </vt:variant>
      <vt:variant>
        <vt:i4>2162739</vt:i4>
      </vt:variant>
      <vt:variant>
        <vt:i4>48</vt:i4>
      </vt:variant>
      <vt:variant>
        <vt:i4>0</vt:i4>
      </vt:variant>
      <vt:variant>
        <vt:i4>5</vt:i4>
      </vt:variant>
      <vt:variant>
        <vt:lpwstr>https://sip.legalis.pl/document-view.seam?documentId=mfrxilrtg4ytimjzhe4tiltqmfyc4njrga4danjzgm</vt:lpwstr>
      </vt:variant>
      <vt:variant>
        <vt:lpwstr/>
      </vt:variant>
      <vt:variant>
        <vt:i4>5046274</vt:i4>
      </vt:variant>
      <vt:variant>
        <vt:i4>45</vt:i4>
      </vt:variant>
      <vt:variant>
        <vt:i4>0</vt:i4>
      </vt:variant>
      <vt:variant>
        <vt:i4>5</vt:i4>
      </vt:variant>
      <vt:variant>
        <vt:lpwstr>https://espd.uzp.gov.pl/</vt:lpwstr>
      </vt:variant>
      <vt:variant>
        <vt:lpwstr/>
      </vt:variant>
      <vt:variant>
        <vt:i4>5046305</vt:i4>
      </vt:variant>
      <vt:variant>
        <vt:i4>42</vt:i4>
      </vt:variant>
      <vt:variant>
        <vt:i4>0</vt:i4>
      </vt:variant>
      <vt:variant>
        <vt:i4>5</vt:i4>
      </vt:variant>
      <vt:variant>
        <vt:lpwstr>https://www.uzp.gov.pl/__data/assets/pdf_file/0026/45557/Jednolity-Europejski-Dokument-Zamowienia-instrukcja-2021.01.20.pdf</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8126497</vt:i4>
      </vt:variant>
      <vt:variant>
        <vt:i4>12</vt:i4>
      </vt:variant>
      <vt:variant>
        <vt:i4>0</vt:i4>
      </vt:variant>
      <vt:variant>
        <vt:i4>5</vt:i4>
      </vt:variant>
      <vt:variant>
        <vt:lpwstr>https://www.platformazakupowa.pl/transakcja/523797</vt:lpwstr>
      </vt:variant>
      <vt:variant>
        <vt:lpwstr/>
      </vt:variant>
      <vt:variant>
        <vt:i4>3014697</vt:i4>
      </vt:variant>
      <vt:variant>
        <vt:i4>9</vt:i4>
      </vt:variant>
      <vt:variant>
        <vt:i4>0</vt:i4>
      </vt:variant>
      <vt:variant>
        <vt:i4>5</vt:i4>
      </vt:variant>
      <vt:variant>
        <vt:lpwstr>http://bip.bialystok.rdos.gov.pl/zamowienia</vt:lpwstr>
      </vt:variant>
      <vt:variant>
        <vt:lpwstr/>
      </vt:variant>
      <vt:variant>
        <vt:i4>8126497</vt:i4>
      </vt:variant>
      <vt:variant>
        <vt:i4>6</vt:i4>
      </vt:variant>
      <vt:variant>
        <vt:i4>0</vt:i4>
      </vt:variant>
      <vt:variant>
        <vt:i4>5</vt:i4>
      </vt:variant>
      <vt:variant>
        <vt:lpwstr>https://www.platformazakupowa.pl/transakcja/523797</vt:lpwstr>
      </vt:variant>
      <vt:variant>
        <vt:lpwstr/>
      </vt:variant>
      <vt:variant>
        <vt:i4>8126554</vt:i4>
      </vt:variant>
      <vt:variant>
        <vt:i4>3</vt:i4>
      </vt:variant>
      <vt:variant>
        <vt:i4>0</vt:i4>
      </vt:variant>
      <vt:variant>
        <vt:i4>5</vt:i4>
      </vt:variant>
      <vt:variant>
        <vt:lpwstr>mailto:przetargi.bialystok@rdos.gov.pl</vt:lpwstr>
      </vt:variant>
      <vt:variant>
        <vt:lpwstr/>
      </vt:variant>
      <vt:variant>
        <vt:i4>8126497</vt:i4>
      </vt:variant>
      <vt:variant>
        <vt:i4>0</vt:i4>
      </vt:variant>
      <vt:variant>
        <vt:i4>0</vt:i4>
      </vt:variant>
      <vt:variant>
        <vt:i4>5</vt:i4>
      </vt:variant>
      <vt:variant>
        <vt:lpwstr>https://www.platformazakupowa.pl/transakcja/523797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cp:lastModifiedBy>Ewa Popławska</cp:lastModifiedBy>
  <cp:revision>6</cp:revision>
  <cp:lastPrinted>2021-10-27T09:33:00Z</cp:lastPrinted>
  <dcterms:created xsi:type="dcterms:W3CDTF">2021-10-25T08:41:00Z</dcterms:created>
  <dcterms:modified xsi:type="dcterms:W3CDTF">2021-10-28T13:37:00Z</dcterms:modified>
</cp:coreProperties>
</file>