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622" w:rsidRDefault="00113622" w:rsidP="001543B5">
      <w:pPr>
        <w:pStyle w:val="Nagwek"/>
        <w:jc w:val="center"/>
        <w:rPr>
          <w:rFonts w:ascii="Times New Roman" w:hAnsi="Times New Roman"/>
          <w:iCs/>
          <w:sz w:val="18"/>
          <w:szCs w:val="18"/>
        </w:rPr>
      </w:pPr>
    </w:p>
    <w:p w:rsidR="00113622" w:rsidRPr="003B4477" w:rsidRDefault="00113622" w:rsidP="001543B5">
      <w:pPr>
        <w:spacing w:line="276" w:lineRule="auto"/>
        <w:ind w:right="5100"/>
        <w:rPr>
          <w:rFonts w:ascii="Calibri" w:hAnsi="Calibri" w:cs="Calibri"/>
          <w:sz w:val="20"/>
          <w:szCs w:val="20"/>
        </w:rPr>
      </w:pPr>
      <w:r w:rsidRPr="003B4477">
        <w:rPr>
          <w:rFonts w:ascii="Calibri" w:hAnsi="Calibri" w:cs="Calibri"/>
          <w:sz w:val="20"/>
          <w:szCs w:val="20"/>
        </w:rPr>
        <w:t xml:space="preserve">Numer referencyjny postępowania: </w:t>
      </w:r>
    </w:p>
    <w:p w:rsidR="00113622" w:rsidRPr="003B4477" w:rsidRDefault="00113622" w:rsidP="001543B5">
      <w:pPr>
        <w:spacing w:line="276" w:lineRule="auto"/>
        <w:ind w:right="5100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WSZ-EP-</w:t>
      </w:r>
      <w:r>
        <w:rPr>
          <w:rFonts w:ascii="Calibri" w:hAnsi="Calibri" w:cs="Calibri"/>
          <w:b/>
          <w:sz w:val="20"/>
          <w:szCs w:val="20"/>
        </w:rPr>
        <w:t>14</w:t>
      </w:r>
      <w:r w:rsidRPr="003B4477">
        <w:rPr>
          <w:rFonts w:ascii="Calibri" w:hAnsi="Calibri" w:cs="Calibri"/>
          <w:b/>
          <w:sz w:val="20"/>
          <w:szCs w:val="20"/>
        </w:rPr>
        <w:t>/2023</w:t>
      </w:r>
    </w:p>
    <w:p w:rsidR="00113622" w:rsidRPr="003B4477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Załącznik nr 2.1 do SWZ</w:t>
      </w:r>
    </w:p>
    <w:p w:rsidR="00113622" w:rsidRPr="003B4477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1 – </w:t>
      </w:r>
      <w:r>
        <w:rPr>
          <w:rFonts w:ascii="Calibri" w:hAnsi="Calibri" w:cs="Calibri"/>
          <w:b/>
          <w:sz w:val="20"/>
          <w:szCs w:val="20"/>
        </w:rPr>
        <w:t>Aparaty do hemodializ – 2 szt. wraz dedykowaną im stacją uzdatniania wody</w:t>
      </w:r>
    </w:p>
    <w:p w:rsidR="00113622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771"/>
      </w:tblGrid>
      <w:tr w:rsidR="00113622" w:rsidRPr="00FF2DE2" w:rsidTr="00ED1F8B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FF2DE2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FF2DE2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FF2DE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FF2DE2" w:rsidRDefault="00113622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Aparaty do hemodializ – 2 szt. wraz dedykowaną im stacją uzdatniania wody</w:t>
            </w:r>
            <w:r w:rsidRPr="00FF2DE2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FF2DE2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nowe, nie dopuszcza się urządzeń używanych, podemonstracyjnych etc. Rok produkcji 2022/2023;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>Aparat do hemodializ – 2 szt.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Automatyczne profilowanie sodu – minimum 6 gotowych profili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Automatyczne profilowanie ultrafiltracji – minimum 6 gotowych profili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Automatyczny pomiar klirensu mocznika metodą „on-line” 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Bateria, która w przypadku braku zasilania z sieci energetycznej zapewni pracę aparatu przez co najmniej 15 min.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Kontrolowana w sposób ciągły ultrafiltracja – objętościowa metoda pomiaru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Wyświetlane parametrów ultrafiltracji: ultrafiltracja docelowa, czas ultrafiltracji, szybkość ultrafiltracji, objętość ultrafiltracji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wykonania hemodializy octanowej i wodorowęglanowej na ogólnie dostępnych koncentratach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Przepływ dializatu minimum od 300 – 800  ml/ min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Temperatura płynu dializacyjnego do wyboru minimum od 35 do </w:t>
            </w:r>
            <w:smartTag w:uri="urn:schemas-microsoft-com:office:smarttags" w:element="metricconverter">
              <w:smartTagPr>
                <w:attr w:name="ProductID" w:val="39°C"/>
              </w:smartTagPr>
              <w:r w:rsidRPr="00FF2DE2">
                <w:rPr>
                  <w:rFonts w:ascii="Calibri" w:hAnsi="Calibri" w:cs="Calibri"/>
                  <w:sz w:val="20"/>
                  <w:szCs w:val="20"/>
                </w:rPr>
                <w:t>39°C</w:t>
              </w:r>
            </w:smartTag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Przewodnośc płynu dializacyjnego minimum 12,8 do 15,7 mS/cm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Automatyczne testowanie przed i w trakcie zabiegu dializy 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Płynna regulacja przepływu pompy krwi w pełnym zakresie - minimalny zakres regulacji od 15 – 600 ml / min 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realizacji dializy jednoigłowej metodą ( Click – clack )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Pompa heparyny z możliwością automatycznego podania żądanego „bolusa” 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Zakres dozowania pompy heparyny minimum 1 do 10 ml/min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Moduł pomiaru ciśnienia tętniczego i żylnego krwi za pomocą mankietu sprzężonego z aparatem.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Ultrafiltracja sekwencyjna ( ISO  UF ) – sucha bez dializatu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Temperatura poboru wody minimum  5 - 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FF2DE2">
                <w:rPr>
                  <w:rFonts w:ascii="Calibri" w:hAnsi="Calibri" w:cs="Calibri"/>
                  <w:sz w:val="20"/>
                  <w:szCs w:val="20"/>
                </w:rPr>
                <w:t>30°C</w:t>
              </w:r>
            </w:smartTag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Maksymalny pobór prą</w:t>
            </w:r>
            <w:r>
              <w:rPr>
                <w:rFonts w:ascii="Calibri" w:hAnsi="Calibri" w:cs="Calibri"/>
                <w:sz w:val="20"/>
                <w:szCs w:val="20"/>
              </w:rPr>
              <w:t>du – 10</w:t>
            </w:r>
            <w:r w:rsidRPr="00FF2DE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współpracy z systemem centralnej dystrybucji koncentratu posiadanym i użytkowanym przez Zamawiającego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rozszerzenia progów alarmowych zabiegu z poziomu pielęgniarki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Funkcja podłączenia środka dezynfekcyjnego na bazie chloru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Łatwo dostępny punkt pobrania próbki dializatu do analizy, bez konieczności przestawienia aparatu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Możliwość realizacji dializy na dializatorze HIGH – FLUX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Szeroki wybór środków do dezynfekcji aparatu m.in. na bazie kwasu cytrynowego, podchlorynu sodu, kwasu nadoctowego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Środek dezynfekcyjny podłączony na stałe do aparatu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Programy dezynfekcji chemicznej z procedurą podgrzewania roztworu środka dezynfekcyjnego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Programy dezynfekcji termicznej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Graficzny podgląd istotnych stanów pracy urządzenia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Centralny system blokowania kół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Opcja do wytwarzania koncentratu dwuwęglanowego z suchego składnika na jeden zabieg HD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32. 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Filtracja płynu dializacyjnego (ultraczysty dializat )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 xml:space="preserve">Świadectwo dopuszczenia do stosowania w Polsce 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Oprogramowanie i komunikacja z użytkownikiem w języku polskim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Pomiar ultrafiltracji niewymagający częstej kalibracji (max raz na rok)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Graficzny ekran , nie emitujący promieniowania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Łatwość utrzymania aparatu w czystości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Podgląd efektywnego przepływu krwi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Sygnalizacja stanów pracy aparaty za pomocą dobrze widocznych sygnałów świetlnych emitowanych przez kolorowy sygnalizator zamontowany na aparacie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Automatyczna regulacja okluzji rolek pompy krwi (bez konieczności dokonywania ręcznych regulacji)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Zamknięty obieg do automatycznej dezynfekcji aparatu HD i wszystkich jego elementów, łącznie z końcówkami ssawek do koncentratów.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FF2DE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FF2DE2" w:rsidRDefault="00113622" w:rsidP="00ED1F8B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F2DE2">
              <w:rPr>
                <w:rFonts w:ascii="Calibri" w:hAnsi="Calibri" w:cs="Calibri"/>
                <w:b/>
                <w:sz w:val="20"/>
                <w:szCs w:val="20"/>
              </w:rPr>
              <w:t xml:space="preserve">Kompaktowy system uzdatniania wody dla zasilania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aparatów do hemodializ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Urządzenie zawiera kompletny system uzdatniania wstępnego i zespół odwróconej osmozy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Uzdatnianie wstępne zawiera filtr dokładny 10 μm, objętościowo kontrolowany zmiękczacz, sterylizator ultrafioletowy i 5 μm filtr węglowy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Programowanie AUTO START/STOP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Funkcja miękkiego startu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Półautomatyczna wolumetryczna kontrola dezynfekcji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Półautomatyczne odwapnianie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Wstępny auto-test wszystkich zaworów i czujników istotnych dla bezpieczeństwa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Wewnętrzny czujnik wycieku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Wykonanie ze stali kwasoodpornej.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Kompletny system umieszczony w zintegrowanej obudowie ograniczającej hałas i umożliwiającej przewoźny transport zestawu.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pustego zestawu max </w:t>
            </w:r>
            <w:smartTag w:uri="urn:schemas-microsoft-com:office:smarttags" w:element="metricconverter">
              <w:smartTagPr>
                <w:attr w:name="ProductID" w:val="120 kg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120</w:t>
              </w:r>
              <w:r w:rsidRPr="00FF2DE2">
                <w:rPr>
                  <w:rFonts w:ascii="Calibri" w:hAnsi="Calibri" w:cs="Calibri"/>
                  <w:sz w:val="20"/>
                  <w:szCs w:val="20"/>
                </w:rPr>
                <w:t xml:space="preserve"> kg</w:t>
              </w:r>
            </w:smartTag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Zakres ciśnienia wejściowego minimum 3,5 – 6 bar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Zakres temperatury wejściowej minimum 5-35 ⁰C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Wydajność minimum 125 l/h przy 15⁰C  i 1,5 bar ciśnienia</w:t>
            </w:r>
          </w:p>
        </w:tc>
      </w:tr>
      <w:tr w:rsidR="00113622" w:rsidRPr="00FF2DE2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FF2DE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FF2DE2">
              <w:rPr>
                <w:rFonts w:ascii="Calibri" w:hAnsi="Calibri" w:cs="Calibri"/>
                <w:sz w:val="20"/>
                <w:szCs w:val="20"/>
              </w:rPr>
              <w:t>Maksymalny poziom hałasu w trybie zasilanie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55 </w:t>
            </w:r>
            <w:r w:rsidRPr="00FF2DE2">
              <w:rPr>
                <w:rFonts w:ascii="Calibri" w:hAnsi="Calibri" w:cs="Calibri"/>
                <w:sz w:val="20"/>
                <w:szCs w:val="20"/>
              </w:rPr>
              <w:t xml:space="preserve">dB (odległość </w:t>
            </w:r>
            <w:smartTag w:uri="urn:schemas-microsoft-com:office:smarttags" w:element="metricconverter">
              <w:smartTagPr>
                <w:attr w:name="ProductID" w:val="1 m"/>
              </w:smartTagPr>
              <w:r w:rsidRPr="00FF2DE2">
                <w:rPr>
                  <w:rFonts w:ascii="Calibri" w:hAnsi="Calibri" w:cs="Calibri"/>
                  <w:sz w:val="20"/>
                  <w:szCs w:val="20"/>
                </w:rPr>
                <w:t>1 m</w:t>
              </w:r>
            </w:smartTag>
            <w:r w:rsidRPr="00FF2DE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Pr="003B4477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</w:t>
      </w:r>
      <w:r w:rsidRPr="003B4477">
        <w:rPr>
          <w:rFonts w:ascii="Calibri" w:hAnsi="Calibri" w:cs="Calibri"/>
          <w:b/>
          <w:sz w:val="20"/>
          <w:szCs w:val="20"/>
        </w:rPr>
        <w:t>łącznik nr 2.2 do SWZ</w:t>
      </w:r>
    </w:p>
    <w:p w:rsidR="00113622" w:rsidRDefault="00113622" w:rsidP="001543B5">
      <w:pPr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lastRenderedPageBreak/>
        <w:t xml:space="preserve">Pakiet  2 – </w:t>
      </w:r>
      <w:r>
        <w:rPr>
          <w:rFonts w:ascii="Calibri" w:hAnsi="Calibri" w:cs="Calibri"/>
          <w:b/>
          <w:sz w:val="20"/>
          <w:szCs w:val="20"/>
        </w:rPr>
        <w:t>Automatyczny system do identyfikacji drobnoustrojów – 1 zest.</w:t>
      </w:r>
    </w:p>
    <w:p w:rsidR="00113622" w:rsidRPr="003B4477" w:rsidRDefault="00113622" w:rsidP="001543B5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771"/>
      </w:tblGrid>
      <w:tr w:rsidR="00113622" w:rsidRPr="00173233" w:rsidTr="00ED1F8B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Automatyczny system do identyfikacji drobnoustrojów – 1 zest.; moduł analityczny wraz z oprzyrządowaniem</w:t>
            </w:r>
            <w:r w:rsidRPr="00173233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173233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nowe, nie dopuszcza się urządzeń używanych, podemonstracyjnych etc. Rok produkcji 2022/2023;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System złożony z modułu inkubacyjno-pomiarowego, komputera z monitorem, drukarką oraz UPS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Wyposażony w komputer będący integralną częścią całości, umożliwiający rejestrację i przechowywanie danych o pacjentach, kontrolę jakości badań, odczyt i automatyczną transmisję wyników oraz ich interpretację.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Liczba miejsc inkubacyjno-pomiarowych w systemie do 60.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Zapewnienie protokołów transmisji pozwalających na dwukierunkowe przesyłanie danych z aparatu do zewnętrznego systemu komputerowego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543B5" w:rsidRDefault="00C14156" w:rsidP="00ED1F8B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C174C">
              <w:rPr>
                <w:rFonts w:ascii="Calibri" w:hAnsi="Calibri" w:cs="Calibri"/>
                <w:b/>
                <w:sz w:val="20"/>
                <w:szCs w:val="20"/>
              </w:rPr>
              <w:t xml:space="preserve">Integracja systemu z systemem informatycznym Eskulap - moduł Bakteriologia w celu dwukierunkowego przesyłu danych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5C174C">
              <w:rPr>
                <w:rFonts w:ascii="Calibri" w:hAnsi="Calibri" w:cs="Calibri"/>
                <w:b/>
                <w:sz w:val="20"/>
                <w:szCs w:val="20"/>
              </w:rPr>
              <w:t>odpowiednie sterowniki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5C174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Graficzna wersja oprogramowania w języku polskim, pracująca w systemie Windows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Oddzielny program do kontroli jakości ,będący częścią systemu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Możliwość definiowania testów oraz komentarzy przez użytkownika oraz wprowadzania do systemu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Aparat wyposażony w urządzenie do pomiaru gęstości zawiesiny bakteryjnej i czytnik kodów kreskowych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Kolorymetryczna metoda identyfikacji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Turbidymetryczna metoda określania lekowrażliwości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Pełna automatyzacja wykonywanych badań w obrębie aparatu: napełnianie testów, inkubacja, odczyt, usuwanie testów po odczycie.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Identyfikacja ponad 420 gatunków drobnoustrojów Gram(+) i Gram(-) w tym beztlenowych, Neisseria/Haemophilus/ Corynebacterium oraz grzybów drożdżopodobnych.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 xml:space="preserve">Lekowrażliwość w oparciu o wytyczne EUCAST oraz CLSI. Wynik wyrażony w MIC oraz interpretacji kategorii S/I/R 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Identyfikacja mech. oporności: MRSA,MRSE,HLAR,ESBL,VRE,AmpC, MLSb,GISA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Zaawansowany System Expertowy (AES)  przygotowany w oparciu o bazę wiedzy zawierającą dane ze światowych publikacji naukowych, inny niż system oparty o proste reguły oporności.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Interpretacja wyników przez system ekspertowy z podaniem wskazówek terapeutycznych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Średni czas identyfikacji i lekowrażliwości drobnoustrojów 6-8 godzin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Oznaczanie identyfikacji oraz antybiogramu na osobnych testach, oddzielnie pakowanych,bez konieczności dodawania odczynników wywołujących reakcje biochemiczne</w:t>
            </w:r>
          </w:p>
        </w:tc>
      </w:tr>
      <w:tr w:rsidR="00113622" w:rsidRPr="00173233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73233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73233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173233">
              <w:rPr>
                <w:rFonts w:ascii="Calibri" w:hAnsi="Calibri" w:cs="Calibri"/>
                <w:sz w:val="20"/>
                <w:szCs w:val="20"/>
              </w:rPr>
              <w:t>Po napełnieniu testy szczelnie zamknięte, bez możliwości kontaktu z materiałem zakaźnym.</w:t>
            </w:r>
          </w:p>
        </w:tc>
      </w:tr>
    </w:tbl>
    <w:p w:rsidR="00113622" w:rsidRPr="003B4477" w:rsidRDefault="00113622" w:rsidP="001543B5">
      <w:pPr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2A5881" w:rsidRDefault="002A5881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2A5881" w:rsidRDefault="002A5881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DD3F43">
      <w:pPr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Pr="003B4477">
        <w:rPr>
          <w:rFonts w:ascii="Calibri" w:hAnsi="Calibri" w:cs="Calibri"/>
          <w:b/>
          <w:sz w:val="20"/>
          <w:szCs w:val="20"/>
        </w:rPr>
        <w:t>ałącznik nr 2.3 do SWZ</w:t>
      </w:r>
    </w:p>
    <w:p w:rsidR="00113622" w:rsidRPr="003B4477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3 – </w:t>
      </w:r>
      <w:r>
        <w:rPr>
          <w:rFonts w:ascii="Calibri" w:hAnsi="Calibri" w:cs="Calibri"/>
          <w:b/>
          <w:sz w:val="20"/>
          <w:szCs w:val="20"/>
        </w:rPr>
        <w:t>Zintegrowany system barwienia i nakrywania preparatów histopatologicznych – 1 zest</w:t>
      </w:r>
    </w:p>
    <w:p w:rsidR="00113622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771"/>
      </w:tblGrid>
      <w:tr w:rsidR="00113622" w:rsidRPr="00627CD6" w:rsidTr="00ED1F8B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627CD6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627CD6" w:rsidRDefault="00113622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Zintegrowany system barwienia i nakrywania preparatów histopatologicznych – 1 zest.</w:t>
            </w:r>
            <w:r w:rsidRPr="00627CD6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nowe, nie dopuszcza się urządzeń używanych, podemonstracyjnych etc. Rok produkcji 2022/2023;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tabs>
                <w:tab w:val="center" w:pos="4896"/>
                <w:tab w:val="right" w:pos="9432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sz w:val="20"/>
                <w:szCs w:val="20"/>
              </w:rPr>
              <w:t>Moduł barwiący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</w:t>
            </w: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stacji na odczynniki 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Stacje odczynnikowe umieszczone na dwóch poziomach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Dowolne niezależnie dla każdej stacji programowanie czasu zan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urzenia w zakresie do 60 min (+/-5 min)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Stacje na odczynniki o pojemności 320 ml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(+/-10%)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6 stacji płuczących wodą bieżącą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4 dowolnie konfigurowane stacje załadowcze/rozładowcze z możliwością przypisania do stacji załadowczych programów barwienia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5 stacji grzewczych 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Koszyczki na 20 szkiełek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System oświetlania wewnętrznego typu LED ( automatyczne podświetlenie w momencie otwarcia drzwi)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Możliwość zapamiętania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 najmniej </w:t>
            </w: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50 programów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Wbudowany port USB w celu zachowania ustawień, protokołów barwienia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Możliwość barwienia jednocześnie koszyczków według różnych programów barwienia w tym możliwość barwienia preparatów CITO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System strząsania odczynnika podczas przenoszenia do kolejnej stacji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Wyświetlanie informacji o kroku programu, numerze stacji oraz czasu pozostałego do zakończenia barwienia każdego koszyka niezależnie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Wbudowany układ zasilania awaryjnego  (UPS) pozwalający na ciągłą, nieprz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erwaną pracę urządzenia przez co najmniej 30</w:t>
            </w: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min po zaniku zasilania z sieci.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Urządzenie wyposażone w filtr węglowy z wbudowanym wentylatorem wyciągowym z możliwością podłączenia do zewnętrznej instalacji wyciągowej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C14156" w:rsidRDefault="00113622" w:rsidP="00ED1F8B">
            <w:pPr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C14156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>Wbudowany kolorowy dotykow</w:t>
            </w:r>
            <w:r w:rsidR="00C14156" w:rsidRPr="00C14156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>y</w:t>
            </w:r>
            <w:r w:rsidRPr="00C14156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 ekran do sterowania urządzeniem 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Układ kontroli zużycia odczynników i zliczania ilości koszy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  <w:lang w:eastAsia="en-US"/>
              </w:rPr>
              <w:t>Układ kontroli zużycia filtra węglowego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Urządzenie łączące barwiarkę automatyczną z zaklejarką, umożliwiając automatyczny (elektromechaniczny) transfer koszyka ze szkiełkami pomiędzy nimi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627CD6" w:rsidRDefault="00113622" w:rsidP="00ED1F8B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27CD6">
              <w:rPr>
                <w:rFonts w:ascii="Calibri" w:hAnsi="Calibri" w:cs="Calibri"/>
                <w:b/>
                <w:bCs/>
                <w:sz w:val="20"/>
                <w:szCs w:val="20"/>
              </w:rPr>
              <w:t>Zaklejarka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Całkowicie zautomatyzowany precyzyjny proces nakrywania oparty na kamerze CCD z wykrywania preparatu na szkiełku podstawowym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Zamknięty system wyposażony w filtr węglowy uniemożliwiający wydobywanie się na zewnątrz szkodliwych oparów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Precyzyjne ustawianie położenia szkiełka nakrywkowego na szkiełku podstawowym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Praca na szkiełkach o standardowych wymiarach, Możliwość rozróżniania preparatów histologicznych oraz cytologicznych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stosowania szkiełek nakrywkowych w specjalnych pojemnikach ze szkiełkami nakrywkowymi, bez ich konieczności przekładania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stosowania szkiełek 24x40, 24x50, 24x55 w grubościach #1,0 oraz #1,5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System wykrywania pozycji szkiełka nakrywkowego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Pojemniki na szkiełka nakrywkowe 500 szt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Intuicyjne graficzne menu, do sterowania zaklejarką z wyświetlaczem dotykowym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 xml:space="preserve">Monitorowanie ilości nakrytych szkiełek, ilości do nakrycia w stacji poczekalni, itp.; 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załadowania 5 koszyczków po 20 szkiełek jednorazowo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Redukcja przemieszczania się preparatów na szkiełku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Równomierny docisk, redukuje powstawanie pęcherzyków powietrza,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Elektroniczna kontrola (precyzyjna) dozowania substancji klejącej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uzupełniania medium w trakcje trwania procesu nakrywania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Możliwość stosowania dowolnego medium klejącego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Wykrywanie nie prawidłowo umieszczonego szkiełka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Kontrola stanu preparatu uniemożliwia ponowne nakrycie preparatu (np. szkiełka omyłkowo ponownie umieszczone w podajniku)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Filtr oparów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Wbudowany UPS, pozwalający na dokończenie wszystkich procesów</w:t>
            </w:r>
          </w:p>
        </w:tc>
      </w:tr>
      <w:tr w:rsidR="00113622" w:rsidRPr="00627CD6" w:rsidTr="00ED1F8B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627CD6" w:rsidRDefault="002A5881" w:rsidP="002A588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627CD6">
              <w:rPr>
                <w:rFonts w:ascii="Calibri" w:hAnsi="Calibri" w:cs="Calibri"/>
                <w:sz w:val="20"/>
                <w:szCs w:val="20"/>
              </w:rPr>
              <w:t>Wymiary urządzenia (barwiarka + moduł pośredniczący + zaklejarka):</w:t>
            </w:r>
          </w:p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Szerokość max 160</w:t>
            </w:r>
            <w:r w:rsidRPr="00627CD6">
              <w:rPr>
                <w:rFonts w:ascii="Calibri" w:hAnsi="Calibri" w:cs="Calibri"/>
                <w:sz w:val="20"/>
                <w:szCs w:val="20"/>
              </w:rPr>
              <w:t>0 mm;</w:t>
            </w:r>
          </w:p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Głębokość max 80</w:t>
            </w:r>
            <w:r w:rsidRPr="00627CD6">
              <w:rPr>
                <w:rFonts w:ascii="Calibri" w:hAnsi="Calibri" w:cs="Calibri"/>
                <w:sz w:val="20"/>
                <w:szCs w:val="20"/>
              </w:rPr>
              <w:t>0 mm;</w:t>
            </w:r>
          </w:p>
          <w:p w:rsidR="00113622" w:rsidRPr="00627CD6" w:rsidRDefault="00113622" w:rsidP="00ED1F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Wysokość: max 90</w:t>
            </w:r>
            <w:r w:rsidRPr="00627CD6">
              <w:rPr>
                <w:rFonts w:ascii="Calibri" w:hAnsi="Calibri" w:cs="Calibri"/>
                <w:sz w:val="20"/>
                <w:szCs w:val="20"/>
              </w:rPr>
              <w:t>0 mm</w:t>
            </w:r>
          </w:p>
        </w:tc>
      </w:tr>
    </w:tbl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2A5881" w:rsidRDefault="002A5881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2A5881" w:rsidRDefault="002A5881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2A5881" w:rsidRDefault="002A5881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2A5881" w:rsidRDefault="002A5881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Załącznik nr 2.4 do SWZ</w:t>
      </w:r>
    </w:p>
    <w:p w:rsidR="00113622" w:rsidRPr="003B4477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4 – </w:t>
      </w:r>
      <w:r w:rsidRPr="007D176D">
        <w:rPr>
          <w:rFonts w:ascii="Calibri" w:hAnsi="Calibri" w:cs="Calibri"/>
          <w:b/>
          <w:sz w:val="20"/>
          <w:szCs w:val="20"/>
        </w:rPr>
        <w:t>Cyfrowy przyłóżkowy aparat RTG</w:t>
      </w:r>
      <w:r w:rsidRPr="007D176D">
        <w:rPr>
          <w:rFonts w:ascii="Calibri" w:hAnsi="Calibri" w:cs="Calibri"/>
          <w:b/>
          <w:bCs/>
          <w:sz w:val="20"/>
          <w:szCs w:val="20"/>
        </w:rPr>
        <w:t xml:space="preserve">  – wraz z montażem i uruchomieniem w miejscu wskazanym przez Zamawiającego  - 1 szt.</w:t>
      </w:r>
    </w:p>
    <w:p w:rsidR="00113622" w:rsidRDefault="00113622" w:rsidP="001543B5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19"/>
      </w:tblGrid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sz w:val="20"/>
                <w:szCs w:val="20"/>
              </w:rPr>
              <w:t>Cyfrowy przyłóżkowy aparat RTG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– wraz z montażem i uruchomieniem w miejscu wskazanym przez Zamawiającego  - 1 szt. ; </w:t>
            </w:r>
            <w:r w:rsidRPr="007D176D">
              <w:rPr>
                <w:rFonts w:ascii="Calibri" w:hAnsi="Calibri" w:cs="Calibri"/>
                <w:bCs/>
                <w:sz w:val="20"/>
                <w:szCs w:val="20"/>
              </w:rPr>
              <w:t xml:space="preserve">urządzenia fabrycznie nowe, nie dopuszcza się urządzeń używanych, podemonstracyjnych etc. </w:t>
            </w:r>
            <w:r w:rsidRPr="007D176D">
              <w:rPr>
                <w:rFonts w:ascii="Calibri" w:hAnsi="Calibri" w:cs="Calibri"/>
                <w:bCs/>
                <w:iCs/>
                <w:sz w:val="20"/>
                <w:szCs w:val="20"/>
              </w:rPr>
              <w:t>Wszystkie podstawowe elementy aparatu jak wózek, generator i detektory wyprodukowane przez jednego producenta</w:t>
            </w:r>
            <w:r w:rsidRPr="007D176D">
              <w:rPr>
                <w:rFonts w:ascii="Calibri" w:hAnsi="Calibri" w:cs="Calibri"/>
                <w:bCs/>
                <w:sz w:val="20"/>
                <w:szCs w:val="20"/>
              </w:rPr>
              <w:t xml:space="preserve"> Rok produkcji 2022/2023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Teleskopowe zawieszenie lampy RTG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Minimalny ruch  poprzeczny lampy min. 45cm (od osi kolumny) 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Maksymalna wysokość ogniska lampy min. 200cm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Pochylenie lampy (oś pozioma) min.+ 90° do - 10°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Obrót lampy (oś pozioma) min.+ 180° do - 135°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Obrót kolumny (oś pionowa) min.+/- 270°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Lampa RTG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Zakres napięć pracy nie gorszy niż 40-150kV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Ogniska lampy 0,6 oraz 1,2mm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Pojemność cieplna anody Min. 300kHU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Pojemność cieplna kołpaka Min. 1MHU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Kolimator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Obrót kolimatora +/- 90°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Wbudowany DAP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Panel dotykowy LCD  do sterowania parametrami ekspozycji i podglądem badań mocowany na stałe na kołpaku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Generator RTG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Generator typ HF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Częstotliwość kluczowania min. 100kHz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Moc wyjściowa min. 30 kW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Zakres prądów min. 25-400mA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Zakres napięć nie gorszy niż 40-150kV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Zakres ekspozycji min. 0,1-320mAs 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Zasilanie 230V/ 50Hz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Wózek transportowy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Szerokość wózka maks. 60cm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Długość wózka maks.130cm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Wysokość transportowa maks. 140cm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Waga maks. 600kg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Zasilanie akumulatorowe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Prędkość jazdy min. 5km/h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Zabezpieczenie przed przeszkodą 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Sloty do oferowanych detektorów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Detektor  przenośny WiFi duży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Aktywny obszar min. 34,5x41,5 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Rozdzielczość min. 2466x3000 pikseli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Rozmiar piksela &lt;160um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Scyntylator CsI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Głębokość  bitowa generowanego obrazu min. 16 bitów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DQE (ok. 0 cykli/mm) min. 65%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Wymiar fizyczny zgodny z ISO 4090 35x43cm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Waga &lt;3,5kg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Obciążenie min. 150kg na całej powierzchni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Odporność na zalanie; obudowa detektora zapewniająca ochronę przed wnikaniem wody i pyłu min. IP57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Detektor  przenośny WiFi mały 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Aktywny obszar min. 25x30cm 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Rozdzielczość min. 2500x3000 pikseli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Rozmiar piksela &lt;130um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Scyntylator CsI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Głębokość  bitowa generowanego obrazu min. 16 bitów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DQE (ok. 0 cykli/mm) min. 60%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Wymiar fizyczny zgodny z ISO 4090 25x30cm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Waga &lt;2,5kg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Obciążenie min. 150kg na całej powierzchni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Odporność na zalanie; obudowa detektora zapewniająca ochronę przed wnikaniem wody i pyłu min. IP57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Stacja technika (wbudowana)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Komputer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Monitor dotykowy min. 17”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Oprogramowanie konsoli aparatu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Zgodność Dicom 3.0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Komunikacja z siecią szpitalną WiFi lub kabel |(Ethernet)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Analiza zdjęć odrzuconych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 xml:space="preserve">Oprogramowanie w języku polskim 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Procedury zdefiniowane w języku polskim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Standardowe  wbudowane  narzędzia  do obróbki obrazowej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Eksport obrazów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Oprogramowanie kratki wirtualnej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Oprogramowanie pediatryczne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Akcesoria dodatkowe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Pilot zdalnej ekspozycji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lastRenderedPageBreak/>
              <w:t>62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Ładowarka do akumulatorów oraz po 2 akumulatory na detektor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sz w:val="20"/>
                <w:szCs w:val="20"/>
              </w:rPr>
              <w:t>Uchwyt na detektor duży bez kratki</w:t>
            </w:r>
          </w:p>
        </w:tc>
      </w:tr>
      <w:tr w:rsidR="00113622" w:rsidRPr="007D176D" w:rsidTr="00ED1F8B">
        <w:trPr>
          <w:trHeight w:val="285"/>
        </w:trPr>
        <w:tc>
          <w:tcPr>
            <w:tcW w:w="429" w:type="pct"/>
            <w:noWrap/>
            <w:vAlign w:val="bottom"/>
          </w:tcPr>
          <w:p w:rsidR="00113622" w:rsidRPr="007D176D" w:rsidRDefault="002A5881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IX</w:t>
            </w:r>
          </w:p>
        </w:tc>
        <w:tc>
          <w:tcPr>
            <w:tcW w:w="4571" w:type="pct"/>
            <w:vAlign w:val="bottom"/>
          </w:tcPr>
          <w:p w:rsidR="00113622" w:rsidRPr="007D176D" w:rsidRDefault="00113622" w:rsidP="00ED1F8B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>Integracja mobilnego aparatu RTG z systemem HIS, RIS, PACS oraz dostawa licencji Eskulap - DICOM dla urządzenia; Konfiguracja węzła DICOM na aparacie RTG do systemu teleradiologii</w:t>
            </w:r>
          </w:p>
        </w:tc>
      </w:tr>
    </w:tbl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113622" w:rsidRPr="003B4477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>Załącznik nr 2.5 do SWZ</w:t>
      </w:r>
    </w:p>
    <w:p w:rsidR="00113622" w:rsidRPr="003B4477" w:rsidRDefault="00113622" w:rsidP="001543B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B4477">
        <w:rPr>
          <w:rFonts w:ascii="Calibri" w:hAnsi="Calibri" w:cs="Calibri"/>
          <w:b/>
          <w:sz w:val="20"/>
          <w:szCs w:val="20"/>
        </w:rPr>
        <w:t xml:space="preserve">Pakiet  5 – </w:t>
      </w:r>
      <w:r>
        <w:rPr>
          <w:rFonts w:ascii="Calibri" w:hAnsi="Calibri" w:cs="Calibri"/>
          <w:b/>
          <w:sz w:val="20"/>
          <w:szCs w:val="20"/>
        </w:rPr>
        <w:t>Aparaty USG (ultrasonografy) – 2 szt.</w:t>
      </w:r>
    </w:p>
    <w:p w:rsidR="00113622" w:rsidRPr="003B4477" w:rsidRDefault="00113622" w:rsidP="001543B5">
      <w:pPr>
        <w:jc w:val="right"/>
        <w:rPr>
          <w:rFonts w:ascii="Calibri" w:hAnsi="Calibri" w:cs="Calibri"/>
          <w:b/>
          <w:sz w:val="20"/>
          <w:szCs w:val="20"/>
        </w:rPr>
      </w:pPr>
    </w:p>
    <w:tbl>
      <w:tblPr>
        <w:tblW w:w="49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8558"/>
        <w:gridCol w:w="27"/>
      </w:tblGrid>
      <w:tr w:rsidR="00113622" w:rsidRPr="00C27902" w:rsidTr="00ED1F8B">
        <w:trPr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399E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Aparat USG do diagnostyki onkologicznej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 szt.</w:t>
            </w:r>
            <w:r w:rsidRPr="00C27902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nowe, nie dopuszcza się urządzeń używanych, podemonstracyjnych etc. Rok produkcji 2022/2023;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196AFB" w:rsidRDefault="00113622" w:rsidP="00ED1F8B">
            <w:pPr>
              <w:pStyle w:val="Nagwek2"/>
              <w:rPr>
                <w:rFonts w:ascii="Calibri" w:hAnsi="Calibri" w:cs="Calibri"/>
                <w:b w:val="0"/>
                <w:sz w:val="20"/>
              </w:rPr>
            </w:pPr>
            <w:r w:rsidRPr="00196AFB">
              <w:rPr>
                <w:rFonts w:ascii="Calibri" w:hAnsi="Calibri" w:cs="Calibri"/>
                <w:b w:val="0"/>
                <w:sz w:val="20"/>
              </w:rPr>
              <w:t>Jednostka główna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częstotliwości pracy [MHz] 1,0 – 14,0 MHz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Technologia cyfrowa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Ilość niezależnych kanałów Min. 3 500 000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Minimum 4 niezależne gniazda głowic obrazowych  przełączanych elektronicznie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Możliwość współpracy z głowicami Dopplerowskimi nieobrazowymi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Monitor LCD, wielkość ekranu (przekątna) min. 21 cali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Rozdzielczość monitora nie mniejsza niż full HD 1080P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Monitor na ruchomym ramieniu regulowanym niezależnie od konsoli, góra – dół, prawo – lewo min. 180 stopni)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Regulacja wysokości pulpitu sterowniczego, w zakresie min </w:t>
            </w:r>
            <w:r w:rsidRPr="00C27902">
              <w:rPr>
                <w:rFonts w:ascii="Calibri" w:hAnsi="Calibri" w:cs="Calibri"/>
                <w:sz w:val="20"/>
                <w:szCs w:val="20"/>
                <w:u w:val="single"/>
              </w:rPr>
              <w:t>+</w:t>
            </w:r>
            <w:r w:rsidRPr="00C27902">
              <w:rPr>
                <w:rFonts w:ascii="Calibri" w:hAnsi="Calibri" w:cs="Calibri"/>
                <w:sz w:val="20"/>
                <w:szCs w:val="20"/>
              </w:rPr>
              <w:t>10 cm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Możliwość obrotu konsoli operatora o +/- 90 stopni w prawo i w lewo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Szybki dostęp do funkcji sterowania aparatem przy pomocy ekranu dotykowego o wielkości powyżej 12”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Możliwość regulacji pochylenia ekranu dotykowego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Klawiatura qwerty wyświetlana na ekranie dotykowym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Dodatkowa klawiatura qwerty wysuwana spod konsoli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Możliwość nagrywania i odtwarzania dynamicznego obrazów (tzw. Cine loop)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Zintegrowany z aparatem systemu archiwizacji obrazów na dysku twardym z możliwością eksportowania na nośniki przenośne DVD/CD.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Zintegrowany dysk twardy SSD min. 500 GB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Nastawy programowane dla aplikacji i głowic, tzw. „presety” min 30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Transmisja danych i obrazów w sieci komputerowej wg standardu DICOM 3.0 (Dicom Storage, Print, Worklist) z opcjonalną możliwością połączenia przez łącze bezprzewodowe Wi-Fi.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Drukarka termiczna (video) czarno – biała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Preinstalowany dedykowany system ochrony antywirusowej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Dedykowany do aparatu podgrzewacz żelu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Pojemnik na żel ultrasonograficzny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Czas uruchamiania aparatu do pełnej gotowości do badania max. 90 sek.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Waga aparatu bez głowic i urządzeń peryferyjnych max. 80 kg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2D (B-mode)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ustawiania głębokości penetracji [cm] od nie więcej niż 1 do nie mniej niż 35 cm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bezstratnego powiększania obrazu rzeczywistego co najmniej x15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bezstratnego powiększania obrazu zamrożonego, a także obrazu z pamięci CINE min 15x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Zakres dynamiki systemu [dB] min. 320 dB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Zastosowanie technologii automatycznie optymalizującej obraz w trybie B, Color oraz PW za pomocą jednego przycisku.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Zastosowanie technologii obrazowania „nakładanego” przestrzennego wielokierunkowego (compounding) z możliwością wyboru minimum 5 kierunków sterowania liniami obrazowymi.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Tryb obrazowania z poprawą rozdzielczości kontrastowej poprzez eliminację szumów plamek obrazów (speckle reduction)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Częstotliwość odświeżania obrazu FRAME RATE dla obrazowania B-mode  min 2000 fps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III.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Anatomiczny tryb M-mode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IV.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spektralny Doppler Pulsacyjny (PWD)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C27902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C27902">
              <w:rPr>
                <w:rFonts w:ascii="Calibri" w:hAnsi="Calibri" w:cs="Calibri"/>
                <w:sz w:val="20"/>
                <w:szCs w:val="20"/>
              </w:rPr>
              <w:t xml:space="preserve"> kącie korekcji, co najmniej +/- 800 cm/s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Wielkość bramki Dopplerowskiej [cm] od nie więcej niż 0,5 mm do nie mniej niż 20 mm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Kąt korekcji kąta bramki Dopplerowskiej [mm] min. +/- 85</w:t>
            </w:r>
            <w:r w:rsidRPr="00C27902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C27902">
              <w:rPr>
                <w:rFonts w:ascii="Calibri" w:hAnsi="Calibri" w:cs="Calibri"/>
                <w:sz w:val="20"/>
                <w:szCs w:val="20"/>
              </w:rPr>
              <w:t>, skok o 1</w:t>
            </w:r>
            <w:r w:rsidRPr="00C27902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V.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spektralny Doppler Ciągły (CWD)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Sterowany pod kontrolą obrazu z głowicy sektorowej elektronicznej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C27902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C27902">
              <w:rPr>
                <w:rFonts w:ascii="Calibri" w:hAnsi="Calibri" w:cs="Calibri"/>
                <w:sz w:val="20"/>
                <w:szCs w:val="20"/>
              </w:rPr>
              <w:t xml:space="preserve"> kącie korekcji, co najmniej +/- 1000 cm/s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Doppler Kolorowy (CD)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Regulacji uchylności pola Dopplera Kolorowego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skali prędkości Min ± 0,6 - ± 245 cm/s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Częstotliwość odświeżania obrazu FRAME RATE dla obrazowania kolor doppler  min. 300 fps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angiologiczny (Doppler mocy)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Doppler mocy (Power Doppler) kierunkowy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VIII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Doppler tkankowy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Mapowany kolorem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Spektralny Doppler tkankowy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IX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Obrazowanie harmoniczne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Obrazowanie harmoniczne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Tryb Duplex (2D + PWD lub CD)</w:t>
            </w:r>
          </w:p>
        </w:tc>
      </w:tr>
      <w:tr w:rsidR="00113622" w:rsidRPr="002A5881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Tryb Triplex (2D + PWD + CD)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Oprogramowanie pomiarowe wraz z pakietem obliczeniowym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Oprogramowanie aplikacyjne i pomiarowe:</w:t>
            </w:r>
          </w:p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kardiologiczne</w:t>
            </w:r>
          </w:p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naczyniowe</w:t>
            </w:r>
          </w:p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lastRenderedPageBreak/>
              <w:t>- TCD</w:t>
            </w:r>
          </w:p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ginekologiczne</w:t>
            </w:r>
          </w:p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położnicze</w:t>
            </w:r>
          </w:p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- radiologiczne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Liczba par kursorów pomiarowych min. 20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Pakiet obliczeń automatycznych dla Dopplera (automatyczny obrys spektrum)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XIII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Wieloczęstotliwościowa elektroniczna głowica konweksowa, do badań jamy brzusznej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częstotliwości pracy przetwornika [MHz] 1,4 – 5,0 MHz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Maksymalny kąt widzenie głowicy min. 70 stopni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3 przełączalne częstotliwości pracy dla trybu 2D (B – mode)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4 przełączalne częstotliwości harmoniczne THI dla trybu 2D (B – mode)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2 przełączalne częstotliwości dla trybu PW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2 przełączalne częstotliwości dla trybu Color Doppler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 xml:space="preserve">Przystawka biopsyjna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>XI</w:t>
            </w:r>
            <w:r w:rsidR="002A5881"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pStyle w:val="Styl"/>
              <w:ind w:left="28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27902">
              <w:rPr>
                <w:rFonts w:ascii="Calibri" w:hAnsi="Calibri" w:cs="Calibri"/>
                <w:b/>
                <w:sz w:val="20"/>
                <w:szCs w:val="20"/>
              </w:rPr>
              <w:t xml:space="preserve">Głowica liniowa elektroniczna wieloczęstotliwościowa do badań naczyniowych. 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Zakres częstotliwości pracy przetwornika [MHz] Min. 3,0 – 11,5 MHz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3 przełączalne częstotliwości pracy dla trybu 2D (B – mode)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3 przełączalne częstotliwości harmoniczne THI dla trybu 2D (B – mode)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2 przełączalne częstotliwości dla trybu PW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Min. 2 przełączalne częstotliwości dla trybu Color Doppler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Szerokość czoła głowicy 50 mm +/-5%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Maksymalna głębokość penetracji [cm] Min. 15 cm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Praca w trybie II harmonicznej</w:t>
            </w:r>
          </w:p>
        </w:tc>
      </w:tr>
      <w:tr w:rsidR="00113622" w:rsidRPr="00C27902" w:rsidTr="00ED1F8B">
        <w:trPr>
          <w:trHeight w:val="33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C27902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C27902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C27902">
              <w:rPr>
                <w:rFonts w:ascii="Calibri" w:hAnsi="Calibri" w:cs="Calibri"/>
                <w:sz w:val="20"/>
                <w:szCs w:val="20"/>
              </w:rPr>
              <w:t>Liczba elementów min. 192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196AFB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622" w:rsidRPr="00971BD9" w:rsidRDefault="00113622" w:rsidP="00ED1F8B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Aparat USG do diagnostyki ortopedycznej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 szt.</w:t>
            </w:r>
            <w:r w:rsidRPr="00971BD9">
              <w:rPr>
                <w:rFonts w:ascii="Calibri" w:hAnsi="Calibri" w:cs="Calibri"/>
                <w:b/>
                <w:sz w:val="20"/>
                <w:szCs w:val="20"/>
              </w:rPr>
              <w:t xml:space="preserve">; </w:t>
            </w:r>
            <w:r w:rsidRPr="00971BD9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nowe, nie dopuszcza się urządzeń używanych, podemonstracyjnych etc. Rok produkcji 2022/2023;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Jednostka główna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częstotliwości pracy [MHz] 1,0 – 14,0 MHz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Technologia cyfrowa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Ilość niezależnych kanałów Min. 1 000 000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Minimum 4 niezależne gniazda głowic obrazowych  przełączanych elektronicznie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Możliwość współpracy z głowicami Dopplerowskimi nieobrazowymi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Monitor LCD, wielkość ekranu (przekątna) [cal] min. 21 cali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Rozdzielczość monitora min full HD 1080P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Monitor na ruchomym ramieniu regulowanym niezależnie od konsoli, góra – dół, prawo – lewo min. 180 stopni)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Regulacja wysokości pulpitu sterowniczego, w zakresie min </w:t>
            </w:r>
            <w:r w:rsidRPr="00971BD9">
              <w:rPr>
                <w:rFonts w:ascii="Calibri" w:hAnsi="Calibri" w:cs="Calibri"/>
                <w:sz w:val="20"/>
                <w:szCs w:val="20"/>
                <w:u w:val="single"/>
              </w:rPr>
              <w:t>+</w:t>
            </w:r>
            <w:r w:rsidRPr="00971BD9">
              <w:rPr>
                <w:rFonts w:ascii="Calibri" w:hAnsi="Calibri" w:cs="Calibri"/>
                <w:sz w:val="20"/>
                <w:szCs w:val="20"/>
              </w:rPr>
              <w:t>10 cm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Możliwość obrotu konsoli operatora o +/- 90 stopni w prawo i w lewo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Szybki dostęp do funkcji sterowania aparatem przy pomocy ekranu dotykowego o wielkości powyżej 12”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Możliwość regulacji pochylenia ekranu dotykowego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Klawiatura qwerty wyświetlana na ekranie dotykowym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Dodatkowa klawiatura qwerty wysuwana spod konsoli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Możliwość nagrywania i odtwarzania dynamicznego obrazów (tzw. Cine loop)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Zintegrowany z aparatem systemu archiwizacji obrazów na dysku twardym z możliwością eksportowania na nośniki przenośne DVD/CD.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Zintegrowany dysk twardy SSD min. 500 GB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Nastawy programowane dla aplikacji i głowic, tzw. „presety” min. 30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Transmisja danych i obrazów w sieci komputerowej wg standardu DICOM 3.0 (Dicom Storage, Print, Worklist) z opcjonalną możliwością połączenia przez łącze bezprzewodowe Wi-Fi.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Drukarka termiczna (video) czarno – biała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Preinstalowany dedykowany system ochrony antywirusowej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Dedykowany do aparatu podgrzewacz żelu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Pojemnik na żel ultrasonograficzny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Czas uruchamiania aparatu do pełnej gotowości do badania nie dłuższy niż 90 sekund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Waga aparatu bez głowic i urządzeń peryferyjnych  maksymalnie 85 kg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2D (B-mode)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Zakres ustawiania głębokości penetracji [cm] od nie więcej niż 1 cm do nie mniej niż 35 cm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bezstratnego powiększania obrazu rzeczywistego min. x15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bezstratnego powiększania obrazu zamrożonego, a także obrazu z pamięci CINE min. x15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dynamiki systemu [dB] min. 320 dB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Zastosowanie technologii automatycznie optymalizującej obraz w trybie B, Color oraz PW za pomocą jednego przycisku.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Zastosowanie technologii obrazowania „nakładanego” przestrzennego wielokierunkowego (compounding) z możliwością wyboru minimum 5 kierunków sterowania liniami obrazowymi.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Tryb obrazowania z poprawą rozdzielczości kontrastowej poprzez eliminację szumów plamek obrazów (speckle reduction)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Częstotliwość odświeżania obrazu FRAME RATE dla obrazowania B-mode  min 2000 fps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III.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Anatomiczny tryb M-mode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IV.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spektralny Doppler Pulsacyjny (PWD)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971BD9">
              <w:rPr>
                <w:rFonts w:ascii="Calibri" w:hAnsi="Calibri" w:cs="Calibri"/>
                <w:sz w:val="20"/>
                <w:szCs w:val="20"/>
              </w:rPr>
              <w:t xml:space="preserve"> kącie korekcji co najmniej +/- 800 cm/s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Wielkość bramki Dopplerowskiej [cm] od nie więcej niż 0,5 mm do nie mniej niż 20 mm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Kąt korekcji kąta bramki Dopplerowskiej [mm] min. +/- 85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971BD9">
              <w:rPr>
                <w:rFonts w:ascii="Calibri" w:hAnsi="Calibri" w:cs="Calibri"/>
                <w:sz w:val="20"/>
                <w:szCs w:val="20"/>
              </w:rPr>
              <w:t>, skok o 1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spektralny Doppler Ciągły (CWD)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Sterowany pod kontrolą obrazu z głowicy sektorowej elektronicznej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Maksymalna mierzona prędkość przepływu [cm/s] przy 0</w:t>
            </w:r>
            <w:r w:rsidRPr="00971BD9">
              <w:rPr>
                <w:rFonts w:ascii="Calibri" w:hAnsi="Calibri" w:cs="Calibri"/>
                <w:sz w:val="20"/>
                <w:szCs w:val="20"/>
              </w:rPr>
              <w:sym w:font="Symbol" w:char="F0B0"/>
            </w:r>
            <w:r w:rsidRPr="00971BD9">
              <w:rPr>
                <w:rFonts w:ascii="Calibri" w:hAnsi="Calibri" w:cs="Calibri"/>
                <w:sz w:val="20"/>
                <w:szCs w:val="20"/>
              </w:rPr>
              <w:t xml:space="preserve"> kącie korekcji, co najmniej +/- 1000 cm/s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Doppler Kolorowy (CD)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Regulacji uchylności pola Dopplera Kolorowego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skali prędkości min ± 0,6 - ± 245 cm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Częstotliwość odświeżania obrazu FRAME RATE dla obrazowania kolor doppler  min. 300 fps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angiologiczny (Doppler mocy)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Doppler mocy (Power Doppler) kierunkowy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VIII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Doppler tkankowy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Mapowany kolorem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Spektralny Doppler tkankowy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IX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Obrazowanie harmoniczne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Obrazowanie harmoniczne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Tryb Duplex (2D + PWD lub CD)</w:t>
            </w:r>
          </w:p>
        </w:tc>
      </w:tr>
      <w:tr w:rsidR="00113622" w:rsidRPr="002A5881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Tryb Triplex (2D + PWD + CD)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Oprogramowanie pomiarowe wraz z pakietem obliczeniowym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Oprogramowanie aplikacyjne i pomiarowe min.</w:t>
            </w:r>
          </w:p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- brzuszne</w:t>
            </w:r>
          </w:p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- ortopedyczne</w:t>
            </w:r>
          </w:p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- naczyniowe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Liczba par kursorów pomiarowych min. 20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Pakiet obliczeń automatycznych dla Dopplera (automatyczny obrys spektrum)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XIII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Wieloczęstotliwościowa elektroniczna głowica konweksowa, do badań jamy brzusznej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częstotliwości pracy przetwornika [MHz] 1,4 – 5,0 MHz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Maksymalny kąt widzenie głowicy Min. 70 stopni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Min. 3 przełączalne częstotliwości pracy dla trybu 2D (B – mode)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 xml:space="preserve">Min. 4 przełączalne częstotliwości harmoniczne THI dla trybu 2D (B – mode)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Min. 2 przełączalne częstotliwości dla trybu PW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Min. 2 przełączalne częstotliwości dla trybu Color Doppler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>XIV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1BD9">
              <w:rPr>
                <w:rFonts w:ascii="Calibri" w:hAnsi="Calibri" w:cs="Calibri"/>
                <w:b/>
                <w:sz w:val="20"/>
                <w:szCs w:val="20"/>
              </w:rPr>
              <w:t xml:space="preserve">Głowica liniowa elektroniczna wieloczęstotliwościowa do badań ortopedycznych i naczyniowych. 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Zakres częstotliwości pracy przetwornika [MHz] Min. 3,6 – 13 MHz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Min. 3 przełączalne częstotliwości pracy dla trybu 2D (B – mode)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Min. 3 przełączalne częstotliwości harmoniczne THI dla trybu 2D (B – mode)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Szerokość czoła głowicy 40 mm +/-5%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Maksymalna głębokość penetracji [cm] Min. 16 cm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Praca w trybie II harmonicznej</w:t>
            </w:r>
          </w:p>
        </w:tc>
      </w:tr>
      <w:tr w:rsidR="00113622" w:rsidRPr="00971BD9" w:rsidTr="00ED1F8B">
        <w:trPr>
          <w:gridAfter w:val="1"/>
          <w:wAfter w:w="15" w:type="pct"/>
          <w:trHeight w:val="34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971BD9" w:rsidRDefault="00113622" w:rsidP="00ED1F8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971BD9">
              <w:rPr>
                <w:rFonts w:ascii="Calibri" w:hAnsi="Calibri" w:cs="Calibri"/>
                <w:sz w:val="20"/>
                <w:szCs w:val="20"/>
              </w:rPr>
              <w:t>Praca w trybie virtual convex</w:t>
            </w:r>
          </w:p>
        </w:tc>
      </w:tr>
      <w:tr w:rsidR="00113622" w:rsidRPr="00971BD9" w:rsidTr="00ED1F8B">
        <w:trPr>
          <w:gridAfter w:val="1"/>
          <w:wAfter w:w="15" w:type="pct"/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22" w:rsidRPr="005C174C" w:rsidRDefault="00113622" w:rsidP="00ED1F8B">
            <w:pPr>
              <w:suppressAutoHyphens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C174C">
              <w:rPr>
                <w:rFonts w:ascii="Calibri" w:hAnsi="Calibri" w:cs="Calibri"/>
                <w:b/>
                <w:sz w:val="20"/>
                <w:szCs w:val="20"/>
              </w:rPr>
              <w:t>A+B</w:t>
            </w:r>
          </w:p>
        </w:tc>
        <w:tc>
          <w:tcPr>
            <w:tcW w:w="4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22" w:rsidRPr="00971BD9" w:rsidRDefault="00113622" w:rsidP="00ED1F8B">
            <w:pPr>
              <w:rPr>
                <w:rFonts w:ascii="Calibri" w:hAnsi="Calibri" w:cs="Calibri"/>
                <w:sz w:val="20"/>
                <w:szCs w:val="20"/>
              </w:rPr>
            </w:pP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Integracja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aparatów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USG z systemami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HIS, RIS, PACS oraz dostawa licencji Eskulap - DICOM dla urządzenia; Konfiguracja węzła DICOM na aparacie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USG</w:t>
            </w:r>
            <w:r w:rsidRPr="007D17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systemu teleradiologii</w:t>
            </w:r>
          </w:p>
        </w:tc>
      </w:tr>
    </w:tbl>
    <w:p w:rsidR="00113622" w:rsidRPr="00497D33" w:rsidRDefault="00113622" w:rsidP="00BF2484">
      <w:pPr>
        <w:jc w:val="center"/>
        <w:rPr>
          <w:rFonts w:ascii="Calibri" w:hAnsi="Calibri" w:cs="Calibri"/>
          <w:sz w:val="22"/>
          <w:szCs w:val="22"/>
        </w:rPr>
      </w:pPr>
    </w:p>
    <w:sectPr w:rsidR="00113622" w:rsidRPr="00497D33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622" w:rsidRDefault="00113622">
      <w:r>
        <w:separator/>
      </w:r>
    </w:p>
    <w:p w:rsidR="00113622" w:rsidRDefault="00113622"/>
  </w:endnote>
  <w:endnote w:type="continuationSeparator" w:id="0">
    <w:p w:rsidR="00113622" w:rsidRDefault="00113622">
      <w:r>
        <w:continuationSeparator/>
      </w:r>
    </w:p>
    <w:p w:rsidR="00113622" w:rsidRDefault="00113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22" w:rsidRDefault="0011362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622" w:rsidRDefault="00113622" w:rsidP="00487F43">
    <w:pPr>
      <w:pStyle w:val="Stopka"/>
      <w:ind w:right="360"/>
    </w:pPr>
  </w:p>
  <w:p w:rsidR="00113622" w:rsidRDefault="00113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22" w:rsidRPr="00987333" w:rsidRDefault="0011362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15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622" w:rsidRDefault="00113622">
      <w:r>
        <w:separator/>
      </w:r>
    </w:p>
    <w:p w:rsidR="00113622" w:rsidRDefault="00113622"/>
  </w:footnote>
  <w:footnote w:type="continuationSeparator" w:id="0">
    <w:p w:rsidR="00113622" w:rsidRDefault="00113622">
      <w:r>
        <w:continuationSeparator/>
      </w:r>
    </w:p>
    <w:p w:rsidR="00113622" w:rsidRDefault="00113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22" w:rsidRDefault="00113622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:rsidR="00113622" w:rsidRDefault="002A5881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58240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2" o:spid="_x0000_i1025" type="#_x0000_t75" style="width:447pt;height:45pt;visibility:visible">
          <v:imagedata r:id="rId2" o:title=""/>
        </v:shape>
      </w:pict>
    </w:r>
  </w:p>
  <w:p w:rsidR="00113622" w:rsidRDefault="00113622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113622" w:rsidRDefault="00113622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113622" w:rsidRPr="00A97242" w:rsidRDefault="00113622" w:rsidP="001543B5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113622" w:rsidRPr="00A301FF" w:rsidRDefault="00113622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113622" w:rsidRPr="00F324F8" w:rsidRDefault="00113622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>im. dr. Romana Ostrzyckiego w Koninie”</w:t>
    </w:r>
  </w:p>
  <w:p w:rsidR="00113622" w:rsidRPr="00497D33" w:rsidRDefault="00113622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22" w:rsidRDefault="002A5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0;margin-top:43.5pt;width:192.75pt;height:16.5pt;z-index:251657216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3" o:spid="_x0000_i1026" type="#_x0000_t75" style="width:447pt;height:45pt;visibility:visible">
          <v:imagedata r:id="rId2" o:title=""/>
        </v:shape>
      </w:pict>
    </w:r>
  </w:p>
  <w:p w:rsidR="00113622" w:rsidRDefault="00113622">
    <w:pPr>
      <w:pStyle w:val="Nagwek"/>
    </w:pPr>
  </w:p>
  <w:p w:rsidR="00113622" w:rsidRDefault="00113622">
    <w:pPr>
      <w:pStyle w:val="Nagwek"/>
    </w:pPr>
  </w:p>
  <w:p w:rsidR="00113622" w:rsidRPr="00A97242" w:rsidRDefault="00113622" w:rsidP="001543B5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113622" w:rsidRDefault="00113622" w:rsidP="001543B5">
    <w:pPr>
      <w:pStyle w:val="Nagwek"/>
      <w:jc w:val="center"/>
      <w:rPr>
        <w:rFonts w:ascii="Times New Roman" w:hAnsi="Times New Roman"/>
        <w:iCs/>
        <w:sz w:val="18"/>
        <w:szCs w:val="18"/>
      </w:rPr>
    </w:pPr>
  </w:p>
  <w:p w:rsidR="00113622" w:rsidRPr="00A301FF" w:rsidRDefault="00113622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113622" w:rsidRPr="00F324F8" w:rsidRDefault="00113622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>im. dr. Romana Ostrzyckiego w Koninie”</w:t>
    </w:r>
  </w:p>
  <w:p w:rsidR="00113622" w:rsidRDefault="00113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 w15:restartNumberingAfterBreak="0">
    <w:nsid w:val="00000024"/>
    <w:multiLevelType w:val="multilevel"/>
    <w:tmpl w:val="5DC819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0214759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 w15:restartNumberingAfterBreak="0">
    <w:nsid w:val="02C319B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0319168D"/>
    <w:multiLevelType w:val="multilevel"/>
    <w:tmpl w:val="2350408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CC506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20D3A4E"/>
    <w:multiLevelType w:val="hybridMultilevel"/>
    <w:tmpl w:val="8DA69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1AEE83C">
      <w:numFmt w:val="bullet"/>
      <w:lvlText w:val="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69D4983"/>
    <w:multiLevelType w:val="hybridMultilevel"/>
    <w:tmpl w:val="CF102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2BE1929"/>
    <w:multiLevelType w:val="multilevel"/>
    <w:tmpl w:val="088E8C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8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F5A55E2"/>
    <w:multiLevelType w:val="hybridMultilevel"/>
    <w:tmpl w:val="9E8CD67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53DA31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3295AE2"/>
    <w:multiLevelType w:val="multilevel"/>
    <w:tmpl w:val="83EC88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cs="Times New Roman" w:hint="default"/>
      </w:rPr>
    </w:lvl>
  </w:abstractNum>
  <w:abstractNum w:abstractNumId="54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6" w15:restartNumberingAfterBreak="0">
    <w:nsid w:val="37EB6DBA"/>
    <w:multiLevelType w:val="multilevel"/>
    <w:tmpl w:val="5818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9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28C374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3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49BA1C83"/>
    <w:multiLevelType w:val="multilevel"/>
    <w:tmpl w:val="67965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6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 w15:restartNumberingAfterBreak="0">
    <w:nsid w:val="51EC0541"/>
    <w:multiLevelType w:val="multilevel"/>
    <w:tmpl w:val="DC28808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5E1051B5"/>
    <w:multiLevelType w:val="hybridMultilevel"/>
    <w:tmpl w:val="4DAE6A72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8" w15:restartNumberingAfterBreak="0">
    <w:nsid w:val="66BF6DEF"/>
    <w:multiLevelType w:val="hybridMultilevel"/>
    <w:tmpl w:val="9FC6F7D8"/>
    <w:lvl w:ilvl="0" w:tplc="1C7C0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88B6A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2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83" w15:restartNumberingAfterBreak="0">
    <w:nsid w:val="7204522D"/>
    <w:multiLevelType w:val="hybridMultilevel"/>
    <w:tmpl w:val="20DCDB6A"/>
    <w:lvl w:ilvl="0" w:tplc="66425CF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2AB4C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86" w15:restartNumberingAfterBreak="0">
    <w:nsid w:val="7E98749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7" w15:restartNumberingAfterBreak="0">
    <w:nsid w:val="7F36070A"/>
    <w:multiLevelType w:val="hybridMultilevel"/>
    <w:tmpl w:val="3002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F982BA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885754791">
    <w:abstractNumId w:val="22"/>
  </w:num>
  <w:num w:numId="2" w16cid:durableId="665717143">
    <w:abstractNumId w:val="32"/>
  </w:num>
  <w:num w:numId="3" w16cid:durableId="826702109">
    <w:abstractNumId w:val="37"/>
  </w:num>
  <w:num w:numId="4" w16cid:durableId="291445948">
    <w:abstractNumId w:val="79"/>
  </w:num>
  <w:num w:numId="5" w16cid:durableId="995257672">
    <w:abstractNumId w:val="67"/>
  </w:num>
  <w:num w:numId="6" w16cid:durableId="127743862">
    <w:abstractNumId w:val="61"/>
  </w:num>
  <w:num w:numId="7" w16cid:durableId="954099175">
    <w:abstractNumId w:val="68"/>
  </w:num>
  <w:num w:numId="8" w16cid:durableId="1946765375">
    <w:abstractNumId w:val="58"/>
  </w:num>
  <w:num w:numId="9" w16cid:durableId="1520074197">
    <w:abstractNumId w:val="66"/>
  </w:num>
  <w:num w:numId="10" w16cid:durableId="473528852">
    <w:abstractNumId w:val="63"/>
  </w:num>
  <w:num w:numId="11" w16cid:durableId="589239745">
    <w:abstractNumId w:val="57"/>
  </w:num>
  <w:num w:numId="12" w16cid:durableId="214321574">
    <w:abstractNumId w:val="52"/>
  </w:num>
  <w:num w:numId="13" w16cid:durableId="1573613559">
    <w:abstractNumId w:val="28"/>
  </w:num>
  <w:num w:numId="14" w16cid:durableId="458568140">
    <w:abstractNumId w:val="46"/>
  </w:num>
  <w:num w:numId="15" w16cid:durableId="205988925">
    <w:abstractNumId w:val="56"/>
  </w:num>
  <w:num w:numId="16" w16cid:durableId="1743716641">
    <w:abstractNumId w:val="82"/>
  </w:num>
  <w:num w:numId="17" w16cid:durableId="125440687">
    <w:abstractNumId w:val="64"/>
  </w:num>
  <w:num w:numId="18" w16cid:durableId="2041126958">
    <w:abstractNumId w:val="47"/>
  </w:num>
  <w:num w:numId="19" w16cid:durableId="1895577492">
    <w:abstractNumId w:val="53"/>
  </w:num>
  <w:num w:numId="20" w16cid:durableId="1347949190">
    <w:abstractNumId w:val="44"/>
  </w:num>
  <w:num w:numId="21" w16cid:durableId="1537232043">
    <w:abstractNumId w:val="87"/>
  </w:num>
  <w:num w:numId="22" w16cid:durableId="11541922">
    <w:abstractNumId w:val="69"/>
  </w:num>
  <w:num w:numId="23" w16cid:durableId="1804345886">
    <w:abstractNumId w:val="41"/>
  </w:num>
  <w:num w:numId="24" w16cid:durableId="150803627">
    <w:abstractNumId w:val="13"/>
  </w:num>
  <w:num w:numId="25" w16cid:durableId="869075631">
    <w:abstractNumId w:val="83"/>
  </w:num>
  <w:num w:numId="26" w16cid:durableId="1283684249">
    <w:abstractNumId w:val="78"/>
  </w:num>
  <w:num w:numId="27" w16cid:durableId="1265377810">
    <w:abstractNumId w:val="73"/>
  </w:num>
  <w:num w:numId="28" w16cid:durableId="1540702551">
    <w:abstractNumId w:val="45"/>
  </w:num>
  <w:num w:numId="29" w16cid:durableId="1863006749">
    <w:abstractNumId w:val="39"/>
  </w:num>
  <w:num w:numId="30" w16cid:durableId="169637032">
    <w:abstractNumId w:val="84"/>
  </w:num>
  <w:num w:numId="31" w16cid:durableId="1411998286">
    <w:abstractNumId w:val="86"/>
  </w:num>
  <w:num w:numId="32" w16cid:durableId="1202473720">
    <w:abstractNumId w:val="62"/>
  </w:num>
  <w:num w:numId="33" w16cid:durableId="635063127">
    <w:abstractNumId w:val="88"/>
  </w:num>
  <w:num w:numId="34" w16cid:durableId="723024933">
    <w:abstractNumId w:val="9"/>
  </w:num>
  <w:num w:numId="35" w16cid:durableId="1004432454">
    <w:abstractNumId w:val="40"/>
  </w:num>
  <w:num w:numId="36" w16cid:durableId="1122193371">
    <w:abstractNumId w:val="80"/>
  </w:num>
  <w:num w:numId="37" w16cid:durableId="148442150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025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81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972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156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03906050"/>
  <w15:docId w15:val="{0D7B380A-3B53-4188-84A6-2AB4BBC6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numbering" w:styleId="Artykusekcja">
    <w:name w:val="Outline List 3"/>
    <w:basedOn w:val="Bezlisty"/>
    <w:uiPriority w:val="99"/>
    <w:semiHidden/>
    <w:unhideWhenUsed/>
    <w:locked/>
    <w:rsid w:val="002302FB"/>
    <w:pPr>
      <w:numPr>
        <w:numId w:val="8"/>
      </w:numPr>
    </w:pPr>
  </w:style>
  <w:style w:type="numbering" w:customStyle="1" w:styleId="Styl1">
    <w:name w:val="Styl1"/>
    <w:rsid w:val="002302FB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302FB"/>
    <w:pPr>
      <w:numPr>
        <w:numId w:val="5"/>
      </w:numPr>
    </w:pPr>
  </w:style>
  <w:style w:type="numbering" w:styleId="1ai">
    <w:name w:val="Outline List 1"/>
    <w:basedOn w:val="Bezlisty"/>
    <w:uiPriority w:val="99"/>
    <w:semiHidden/>
    <w:unhideWhenUsed/>
    <w:locked/>
    <w:rsid w:val="002302F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3518</Words>
  <Characters>21108</Characters>
  <Application>Microsoft Office Word</Application>
  <DocSecurity>0</DocSecurity>
  <Lines>175</Lines>
  <Paragraphs>49</Paragraphs>
  <ScaleCrop>false</ScaleCrop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14</cp:revision>
  <cp:lastPrinted>2023-04-28T08:12:00Z</cp:lastPrinted>
  <dcterms:created xsi:type="dcterms:W3CDTF">2023-04-28T10:59:00Z</dcterms:created>
  <dcterms:modified xsi:type="dcterms:W3CDTF">2023-05-15T08:21:00Z</dcterms:modified>
</cp:coreProperties>
</file>