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5D89BF02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506A4B">
        <w:rPr>
          <w:rFonts w:ascii="Acumin Pro" w:hAnsi="Acumin Pro"/>
          <w:sz w:val="20"/>
          <w:szCs w:val="20"/>
          <w:lang w:val="pl-PL"/>
        </w:rPr>
        <w:t>0</w:t>
      </w:r>
      <w:r w:rsidR="00D948F9">
        <w:rPr>
          <w:rFonts w:ascii="Acumin Pro" w:hAnsi="Acumin Pro"/>
          <w:sz w:val="20"/>
          <w:szCs w:val="20"/>
          <w:lang w:val="pl-PL"/>
        </w:rPr>
        <w:t>7</w:t>
      </w:r>
      <w:r w:rsidR="00506A4B">
        <w:rPr>
          <w:rFonts w:ascii="Acumin Pro" w:hAnsi="Acumin Pro"/>
          <w:sz w:val="20"/>
          <w:szCs w:val="20"/>
          <w:lang w:val="pl-PL"/>
        </w:rPr>
        <w:t>.02.2023 r.</w:t>
      </w:r>
    </w:p>
    <w:p w14:paraId="03845DB8" w14:textId="6FD1822C" w:rsidR="006B3105" w:rsidRPr="00D3645A" w:rsidRDefault="006B3105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E23AEE">
        <w:rPr>
          <w:rFonts w:ascii="Acumin Pro" w:hAnsi="Acumin Pro"/>
          <w:sz w:val="20"/>
          <w:szCs w:val="20"/>
          <w:lang w:val="pl-PL"/>
        </w:rPr>
        <w:t>2</w:t>
      </w:r>
      <w:r w:rsidRPr="00D3645A">
        <w:rPr>
          <w:rFonts w:ascii="Acumin Pro" w:hAnsi="Acumin Pro"/>
          <w:sz w:val="20"/>
          <w:szCs w:val="20"/>
          <w:lang w:val="pl-PL"/>
        </w:rPr>
        <w:t>.202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080C080E" w14:textId="77777777" w:rsidR="00983CBC" w:rsidRPr="00D3645A" w:rsidRDefault="00983CBC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0658C065" w14:textId="394B26D0" w:rsidR="00E23AEE" w:rsidRDefault="00E23AEE" w:rsidP="00E23AE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przeprowadzenia postępowania w trybie podstawowym bez negocjacji na </w:t>
      </w:r>
      <w:r>
        <w:rPr>
          <w:rFonts w:ascii="Acumin Pro" w:hAnsi="Acumin Pro"/>
          <w:b/>
          <w:sz w:val="20"/>
          <w:szCs w:val="20"/>
          <w:lang w:val="pl-PL"/>
        </w:rPr>
        <w:t xml:space="preserve">Wykonanie robót budowlano – konserwatorskich elewacji dziedzińca Zamku w </w:t>
      </w:r>
      <w:r w:rsidRPr="005905CD">
        <w:rPr>
          <w:rFonts w:ascii="Acumin Pro" w:hAnsi="Acumin Pro"/>
          <w:bCs/>
          <w:sz w:val="20"/>
          <w:szCs w:val="20"/>
          <w:lang w:val="pl-PL"/>
        </w:rPr>
        <w:t>Gołuchowie</w:t>
      </w:r>
      <w:r>
        <w:rPr>
          <w:rFonts w:ascii="Acumin Pro" w:hAnsi="Acumin Pro"/>
          <w:b/>
          <w:sz w:val="20"/>
          <w:szCs w:val="20"/>
          <w:lang w:val="pl-PL"/>
        </w:rPr>
        <w:t>, Oddziału Muzeum Narodowego w Poznaniu.</w:t>
      </w:r>
    </w:p>
    <w:p w14:paraId="180D1E70" w14:textId="77777777" w:rsidR="00E23AEE" w:rsidRDefault="00E23AEE" w:rsidP="006B1D5A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193F801F" w14:textId="6585E6DE" w:rsidR="008D2E7E" w:rsidRPr="008D2E7E" w:rsidRDefault="008D2E7E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 w:rsidRPr="008D2E7E">
        <w:rPr>
          <w:rFonts w:ascii="Acumin Pro" w:hAnsi="Acumin Pro"/>
          <w:b/>
          <w:bCs/>
          <w:sz w:val="20"/>
          <w:szCs w:val="20"/>
          <w:lang w:val="pl-PL"/>
        </w:rPr>
        <w:t>ZMIANA TREŚCI SWZ</w:t>
      </w:r>
    </w:p>
    <w:p w14:paraId="30DC84AE" w14:textId="61C4B61F" w:rsidR="00FB441A" w:rsidRDefault="00E2301B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Zamawiający w oparciu o art.</w:t>
      </w:r>
      <w:r w:rsidR="00BC4631" w:rsidRPr="00D3645A">
        <w:rPr>
          <w:rFonts w:ascii="Acumin Pro" w:hAnsi="Acumin Pro"/>
          <w:sz w:val="20"/>
          <w:szCs w:val="20"/>
          <w:lang w:val="pl-PL"/>
        </w:rPr>
        <w:t xml:space="preserve"> 286 ust. 1</w:t>
      </w:r>
      <w:r w:rsidR="00E23AEE">
        <w:rPr>
          <w:rFonts w:ascii="Acumin Pro" w:hAnsi="Acumin Pro"/>
          <w:sz w:val="20"/>
          <w:szCs w:val="20"/>
          <w:lang w:val="pl-PL"/>
        </w:rPr>
        <w:t>,</w:t>
      </w:r>
      <w:r w:rsidR="00BC4631" w:rsidRPr="00D3645A">
        <w:rPr>
          <w:rFonts w:ascii="Acumin Pro" w:hAnsi="Acumin Pro"/>
          <w:sz w:val="20"/>
          <w:szCs w:val="20"/>
          <w:lang w:val="pl-PL"/>
        </w:rPr>
        <w:t xml:space="preserve"> ust. 7 i ust. 9 </w:t>
      </w:r>
      <w:r w:rsidRPr="00D3645A">
        <w:rPr>
          <w:rFonts w:ascii="Acumin Pro" w:hAnsi="Acumin Pro"/>
          <w:sz w:val="20"/>
          <w:szCs w:val="20"/>
          <w:lang w:val="pl-PL"/>
        </w:rPr>
        <w:t>ustawy Prawo zamówień publicznych</w:t>
      </w:r>
      <w:r w:rsidR="00E23AEE">
        <w:rPr>
          <w:rFonts w:ascii="Acumin Pro" w:hAnsi="Acumin Pro"/>
          <w:sz w:val="20"/>
          <w:szCs w:val="20"/>
          <w:lang w:val="pl-PL"/>
        </w:rPr>
        <w:t xml:space="preserve"> </w:t>
      </w:r>
      <w:r w:rsidR="00BC4631" w:rsidRPr="00E23AEE">
        <w:rPr>
          <w:rFonts w:ascii="Acumin Pro" w:hAnsi="Acumin Pro"/>
          <w:sz w:val="20"/>
          <w:szCs w:val="20"/>
          <w:lang w:val="pl-PL"/>
        </w:rPr>
        <w:t xml:space="preserve">zmienia </w:t>
      </w:r>
      <w:r w:rsidR="00FB441A" w:rsidRPr="00E23AEE">
        <w:rPr>
          <w:rFonts w:ascii="Acumin Pro" w:hAnsi="Acumin Pro"/>
          <w:sz w:val="20"/>
          <w:szCs w:val="20"/>
          <w:lang w:val="pl-PL"/>
        </w:rPr>
        <w:t xml:space="preserve">treść </w:t>
      </w:r>
      <w:r w:rsidR="00FB441A" w:rsidRPr="00E23AEE">
        <w:rPr>
          <w:rFonts w:ascii="Acumin Pro" w:hAnsi="Acumin Pro"/>
          <w:b/>
          <w:sz w:val="20"/>
          <w:szCs w:val="20"/>
          <w:lang w:val="pl-PL"/>
        </w:rPr>
        <w:t>SWZ</w:t>
      </w:r>
      <w:r w:rsidR="00FB441A" w:rsidRPr="00E23AEE">
        <w:rPr>
          <w:rFonts w:ascii="Acumin Pro" w:hAnsi="Acumin Pro"/>
          <w:sz w:val="20"/>
          <w:szCs w:val="20"/>
          <w:lang w:val="pl-PL"/>
        </w:rPr>
        <w:t>:</w:t>
      </w:r>
    </w:p>
    <w:p w14:paraId="528B9B3A" w14:textId="77777777" w:rsidR="008D2E7E" w:rsidRPr="00E23AEE" w:rsidRDefault="008D2E7E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16DAE579" w14:textId="1006B683" w:rsidR="00FB441A" w:rsidRDefault="008D2E7E" w:rsidP="008D2E7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</w:t>
      </w:r>
      <w:r w:rsidR="00E23AEE">
        <w:rPr>
          <w:rFonts w:ascii="Acumin Pro" w:hAnsi="Acumin Pro"/>
          <w:sz w:val="20"/>
          <w:szCs w:val="20"/>
          <w:lang w:val="pl-PL"/>
        </w:rPr>
        <w:t xml:space="preserve">kt. </w:t>
      </w:r>
      <w:r>
        <w:rPr>
          <w:rFonts w:ascii="Acumin Pro" w:hAnsi="Acumin Pro"/>
          <w:sz w:val="20"/>
          <w:szCs w:val="20"/>
          <w:lang w:val="pl-PL"/>
        </w:rPr>
        <w:t>VII ust. 1 pkt. 4a SWZ otrzymuje brzmienie:</w:t>
      </w:r>
    </w:p>
    <w:p w14:paraId="559F2275" w14:textId="4E72108B" w:rsidR="00E23AEE" w:rsidRDefault="00E23AEE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539FF78E" w14:textId="5E0F5E4D" w:rsidR="00E23AEE" w:rsidRPr="00E55B9C" w:rsidRDefault="00E23AEE" w:rsidP="00E23AEE">
      <w:pPr>
        <w:pStyle w:val="Teksttreci0"/>
        <w:tabs>
          <w:tab w:val="left" w:pos="1276"/>
        </w:tabs>
        <w:spacing w:line="360" w:lineRule="auto"/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 xml:space="preserve">„4) </w:t>
      </w:r>
      <w:r w:rsidRPr="00E55B9C">
        <w:rPr>
          <w:rFonts w:ascii="Acumin Pro" w:hAnsi="Acumin Pro" w:cs="Times New Roman"/>
        </w:rPr>
        <w:t xml:space="preserve">zdolności technicznej lub zawodowej: </w:t>
      </w:r>
    </w:p>
    <w:p w14:paraId="5A757039" w14:textId="77777777" w:rsidR="00E23AEE" w:rsidRDefault="00E23AEE" w:rsidP="00E23AEE">
      <w:pPr>
        <w:pStyle w:val="Teksttreci0"/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 xml:space="preserve">      </w:t>
      </w:r>
      <w:r w:rsidRPr="00E55B9C">
        <w:rPr>
          <w:rFonts w:ascii="Acumin Pro" w:hAnsi="Acumin Pro" w:cs="Times New Roman"/>
        </w:rPr>
        <w:t>Wykonawca spełni warunek jeżeli wykaże, że:</w:t>
      </w:r>
    </w:p>
    <w:p w14:paraId="08F179FE" w14:textId="2AF40BF0" w:rsidR="00E23AEE" w:rsidRDefault="00E23AEE" w:rsidP="008D2E7E">
      <w:pPr>
        <w:pStyle w:val="Teksttreci0"/>
        <w:numPr>
          <w:ilvl w:val="0"/>
          <w:numId w:val="22"/>
        </w:numPr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/>
        </w:rPr>
      </w:pPr>
      <w:r w:rsidRPr="00E23AEE">
        <w:rPr>
          <w:rFonts w:ascii="Acumin Pro" w:hAnsi="Acumin Pro"/>
        </w:rPr>
        <w:t>w okresie ostatnich 5 lat przed upływem terminu składania ofert, a jeżeli okres prowadzenia działalności jest krótszy – w tym okresie, wykonał należycie przynajmniej dwie roboty budowlano – konserwatorskie</w:t>
      </w:r>
      <w:r w:rsidR="00E062E2">
        <w:rPr>
          <w:rFonts w:ascii="Acumin Pro" w:hAnsi="Acumin Pro"/>
        </w:rPr>
        <w:t xml:space="preserve">. Każda z tych robót ma </w:t>
      </w:r>
      <w:r w:rsidR="00E062E2">
        <w:rPr>
          <w:rFonts w:ascii="Acumin Pro" w:hAnsi="Acumin Pro" w:cs="DejaVuSansCondensed"/>
        </w:rPr>
        <w:t xml:space="preserve">dotyczyć jednego </w:t>
      </w:r>
      <w:r w:rsidR="00532090">
        <w:rPr>
          <w:rFonts w:ascii="Acumin Pro" w:hAnsi="Acumin Pro" w:cs="DejaVuSansCondensed"/>
        </w:rPr>
        <w:t>budynku lub zespołu budynków</w:t>
      </w:r>
      <w:r w:rsidR="003E1662">
        <w:rPr>
          <w:rFonts w:ascii="Acumin Pro" w:hAnsi="Acumin Pro" w:cs="DejaVuSansCondensed"/>
        </w:rPr>
        <w:t xml:space="preserve"> </w:t>
      </w:r>
      <w:r w:rsidR="003E1662" w:rsidRPr="003E1662">
        <w:rPr>
          <w:rFonts w:ascii="Acumin Pro" w:hAnsi="Acumin Pro" w:cs="DejaVuSansCondensed"/>
        </w:rPr>
        <w:t>- obiektu</w:t>
      </w:r>
      <w:r w:rsidR="00532090" w:rsidRPr="003E1662">
        <w:rPr>
          <w:rFonts w:ascii="Acumin Pro" w:hAnsi="Acumin Pro" w:cs="DejaVuSansCondensed"/>
        </w:rPr>
        <w:t xml:space="preserve"> </w:t>
      </w:r>
      <w:r w:rsidR="00E062E2">
        <w:rPr>
          <w:rFonts w:ascii="Acumin Pro" w:hAnsi="Acumin Pro" w:cs="DejaVuSansCondensed"/>
        </w:rPr>
        <w:t xml:space="preserve">z XV – XIX wieku wpisanego </w:t>
      </w:r>
      <w:r w:rsidR="00E062E2" w:rsidRPr="00E23AEE">
        <w:rPr>
          <w:rFonts w:ascii="Acumin Pro" w:hAnsi="Acumin Pro"/>
        </w:rPr>
        <w:t>do rejestru zabytków</w:t>
      </w:r>
      <w:r w:rsidR="00532090">
        <w:rPr>
          <w:rFonts w:ascii="Acumin Pro" w:hAnsi="Acumin Pro"/>
        </w:rPr>
        <w:t>.</w:t>
      </w:r>
      <w:r w:rsidR="00E062E2" w:rsidRPr="0097077B">
        <w:rPr>
          <w:rFonts w:ascii="Acumin Pro" w:hAnsi="Acumin Pro"/>
        </w:rPr>
        <w:t xml:space="preserve"> </w:t>
      </w:r>
      <w:r w:rsidR="00532090">
        <w:rPr>
          <w:rFonts w:ascii="Acumin Pro" w:hAnsi="Acumin Pro"/>
        </w:rPr>
        <w:t>Wartość każdej z tych robót musi być nie mniejsza</w:t>
      </w:r>
      <w:r w:rsidR="00E062E2" w:rsidRPr="00E23AEE">
        <w:rPr>
          <w:rFonts w:ascii="Acumin Pro" w:hAnsi="Acumin Pro"/>
        </w:rPr>
        <w:t xml:space="preserve"> niż 2 000 000,00 zł brutto</w:t>
      </w:r>
      <w:r w:rsidR="00532090">
        <w:rPr>
          <w:rFonts w:ascii="Acumin Pro" w:hAnsi="Acumin Pro"/>
        </w:rPr>
        <w:t xml:space="preserve">. </w:t>
      </w:r>
    </w:p>
    <w:p w14:paraId="37EED0CC" w14:textId="7CAF9CA6" w:rsidR="00E23AEE" w:rsidRDefault="00E23AEE" w:rsidP="00E23AEE">
      <w:pPr>
        <w:pStyle w:val="Teksttreci0"/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 w:cs="Times New Roman"/>
        </w:rPr>
      </w:pPr>
    </w:p>
    <w:p w14:paraId="78199785" w14:textId="6D7EE494" w:rsidR="008D2E7E" w:rsidRDefault="00B76FB5" w:rsidP="008D2E7E">
      <w:pPr>
        <w:pStyle w:val="Teksttreci0"/>
        <w:numPr>
          <w:ilvl w:val="0"/>
          <w:numId w:val="22"/>
        </w:numPr>
        <w:shd w:val="clear" w:color="auto" w:fill="auto"/>
        <w:tabs>
          <w:tab w:val="left" w:pos="1418"/>
        </w:tabs>
        <w:spacing w:line="360" w:lineRule="auto"/>
        <w:ind w:left="284" w:hanging="284"/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>pkt. IX ust. 1 SWZ:</w:t>
      </w:r>
    </w:p>
    <w:p w14:paraId="6ED26D75" w14:textId="77777777" w:rsidR="00B76FB5" w:rsidRDefault="00B76FB5" w:rsidP="00B76FB5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6FDEF865" w14:textId="193F9649" w:rsidR="00B76FB5" w:rsidRPr="00B76FB5" w:rsidRDefault="00B76FB5" w:rsidP="00B76FB5">
      <w:pPr>
        <w:spacing w:line="360" w:lineRule="auto"/>
        <w:jc w:val="both"/>
        <w:rPr>
          <w:rStyle w:val="Hipercze"/>
          <w:rFonts w:ascii="Acumin Pro" w:hAnsi="Acumin Pro"/>
          <w:sz w:val="20"/>
          <w:szCs w:val="20"/>
          <w:u w:val="none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„2. </w:t>
      </w:r>
      <w:r w:rsidRPr="00B76FB5">
        <w:rPr>
          <w:rFonts w:ascii="Acumin Pro" w:hAnsi="Acumin Pro"/>
          <w:sz w:val="20"/>
          <w:szCs w:val="20"/>
          <w:lang w:val="pl-PL"/>
        </w:rPr>
        <w:t xml:space="preserve">Podmiotowe środki dowodowe, Wykonawca składa na wezwanie Zamawiającego za pośrednictwem 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platformy zakupowej - </w:t>
      </w:r>
      <w:hyperlink r:id="rId8" w:history="1">
        <w:r w:rsidRPr="00167FF7">
          <w:rPr>
            <w:rStyle w:val="Hipercze"/>
            <w:rFonts w:ascii="Acumin Pro" w:eastAsia="Calibri" w:hAnsi="Acumin Pro" w:cs="Calibri"/>
            <w:sz w:val="20"/>
            <w:szCs w:val="20"/>
            <w:lang w:val="pl-PL"/>
          </w:rPr>
          <w:t>https://platformazakupowa.pl/pn/mnp</w:t>
        </w:r>
      </w:hyperlink>
      <w:r>
        <w:rPr>
          <w:rStyle w:val="Hipercze"/>
          <w:rFonts w:ascii="Acumin Pro" w:eastAsia="Calibri" w:hAnsi="Acumin Pro" w:cs="Calibri"/>
          <w:sz w:val="20"/>
          <w:szCs w:val="20"/>
          <w:lang w:val="pl-PL"/>
        </w:rPr>
        <w:t>”</w:t>
      </w:r>
    </w:p>
    <w:p w14:paraId="5ADE1C80" w14:textId="15F85203" w:rsidR="00B76FB5" w:rsidRDefault="00B76FB5" w:rsidP="00B76FB5">
      <w:pPr>
        <w:pStyle w:val="Teksttreci0"/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 w:cs="Times New Roman"/>
        </w:rPr>
      </w:pPr>
    </w:p>
    <w:p w14:paraId="7EAB49AB" w14:textId="14ECFF18" w:rsidR="00B76FB5" w:rsidRDefault="00B76FB5" w:rsidP="00B76FB5">
      <w:pPr>
        <w:pStyle w:val="Teksttreci0"/>
        <w:shd w:val="clear" w:color="auto" w:fill="auto"/>
        <w:tabs>
          <w:tab w:val="left" w:pos="1418"/>
        </w:tabs>
        <w:spacing w:line="360" w:lineRule="auto"/>
        <w:jc w:val="center"/>
        <w:rPr>
          <w:rFonts w:ascii="Acumin Pro" w:hAnsi="Acumin Pro" w:cs="Times New Roman"/>
          <w:b/>
          <w:bCs/>
        </w:rPr>
      </w:pPr>
      <w:r w:rsidRPr="00B76FB5">
        <w:rPr>
          <w:rFonts w:ascii="Acumin Pro" w:hAnsi="Acumin Pro" w:cs="Times New Roman"/>
          <w:b/>
          <w:bCs/>
        </w:rPr>
        <w:t>ODPOWIEDŹ NA PYTANIA DO SWZ</w:t>
      </w:r>
    </w:p>
    <w:p w14:paraId="6303018D" w14:textId="63EDC22C" w:rsidR="00B76FB5" w:rsidRDefault="0097077B" w:rsidP="00B76FB5">
      <w:pPr>
        <w:pStyle w:val="Teksttreci0"/>
        <w:shd w:val="clear" w:color="auto" w:fill="auto"/>
        <w:tabs>
          <w:tab w:val="left" w:pos="1418"/>
        </w:tabs>
        <w:spacing w:line="360" w:lineRule="auto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Pytanie:</w:t>
      </w:r>
    </w:p>
    <w:p w14:paraId="376B9C58" w14:textId="68FCE439" w:rsidR="00B76FB5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t>Dzień dobry, zwracam się do Państwa z zapytaniem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t xml:space="preserve">dotyczącym spełnienia warunków udziału w postępowaniu pkt.5.4 w opisie przedmiotu zamówienia; ”Nazwa i opis warunków udziału w postępowaniu. </w:t>
      </w:r>
      <w:proofErr w:type="spellStart"/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t>ppkt</w:t>
      </w:r>
      <w:proofErr w:type="spellEnd"/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t xml:space="preserve"> 4 zdolności techniczne lub zawodowe, warunek a).: "(...)wykonał należycie przynajmniej dwie roboty budowlano – konserwatorskie przy obiekcie zabytkowym z XV-XIX wieku wpisanym do rejestru zabytków o wartości każdej z tych robót nie mniejszej niż 2 000 000,00 zł brutto." Czy Zamawiający uzna, że Oferent spełni warunki udziału w przetargu, jeżeli w ostatnich 5 latach zakończył dwie Umowy na co najmniej 2 000 000,00 zł brutto każda, jednak </w:t>
      </w:r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lastRenderedPageBreak/>
        <w:t xml:space="preserve">przedmiotem w każdej z Umów było wykonanie remontu więcej niż jednego obiektu zabytkowego z </w:t>
      </w:r>
      <w:proofErr w:type="spellStart"/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t>XVXIXw</w:t>
      </w:r>
      <w:proofErr w:type="spellEnd"/>
      <w:r w:rsidRPr="0097077B">
        <w:rPr>
          <w:rFonts w:ascii="Acumin Pro" w:hAnsi="Acumin Pro" w:cs="DejaVuSansCondensed"/>
          <w:sz w:val="20"/>
          <w:szCs w:val="20"/>
          <w:lang w:val="pl-PL" w:eastAsia="pl-PL"/>
        </w:rPr>
        <w:t>.?</w:t>
      </w:r>
    </w:p>
    <w:p w14:paraId="48CC50AC" w14:textId="613FBAE3" w:rsidR="0097077B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4F17F96" w14:textId="5013F6E3" w:rsidR="0097077B" w:rsidRPr="0097077B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97077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2479D56" w14:textId="69E0485B" w:rsidR="0097077B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Zgodnie z </w:t>
      </w:r>
      <w:r w:rsidR="00E062E2">
        <w:rPr>
          <w:rFonts w:ascii="Acumin Pro" w:hAnsi="Acumin Pro" w:cs="DejaVuSansCondensed"/>
          <w:sz w:val="20"/>
          <w:szCs w:val="20"/>
          <w:lang w:val="pl-PL" w:eastAsia="pl-PL"/>
        </w:rPr>
        <w:t xml:space="preserve">wymaganym 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>warunkiem podmiotowym jedna wykonana robota budowlano – konserwatorska ma dotyczyć jednego</w:t>
      </w:r>
      <w:r w:rsidR="00532090">
        <w:rPr>
          <w:rFonts w:ascii="Acumin Pro" w:hAnsi="Acumin Pro" w:cs="DejaVuSansCondensed"/>
          <w:sz w:val="20"/>
          <w:szCs w:val="20"/>
          <w:lang w:val="pl-PL" w:eastAsia="pl-PL"/>
        </w:rPr>
        <w:t xml:space="preserve"> budynku lub zespołu budynków - obiektu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z XV – XIX wieku wpisanego </w:t>
      </w:r>
      <w:r w:rsidRPr="00E23AEE">
        <w:rPr>
          <w:rFonts w:ascii="Acumin Pro" w:hAnsi="Acumin Pro"/>
          <w:sz w:val="20"/>
          <w:szCs w:val="20"/>
          <w:lang w:val="pl-PL"/>
        </w:rPr>
        <w:t>do rejestru zabytków</w:t>
      </w:r>
      <w:r w:rsidR="00EA287A">
        <w:rPr>
          <w:rFonts w:ascii="Acumin Pro" w:hAnsi="Acumin Pro"/>
          <w:sz w:val="20"/>
          <w:szCs w:val="20"/>
          <w:lang w:val="pl-PL"/>
        </w:rPr>
        <w:t>.</w:t>
      </w:r>
      <w:r w:rsidRPr="0097077B">
        <w:rPr>
          <w:rFonts w:ascii="Acumin Pro" w:hAnsi="Acumin Pro"/>
          <w:lang w:val="pl-PL"/>
        </w:rPr>
        <w:t xml:space="preserve"> </w:t>
      </w:r>
      <w:r w:rsidR="00EA287A">
        <w:rPr>
          <w:rFonts w:ascii="Acumin Pro" w:hAnsi="Acumin Pro"/>
          <w:lang w:val="pl-PL"/>
        </w:rPr>
        <w:t>W</w:t>
      </w:r>
      <w:r w:rsidR="003E1662">
        <w:rPr>
          <w:rFonts w:ascii="Acumin Pro" w:hAnsi="Acumin Pro"/>
          <w:sz w:val="20"/>
          <w:szCs w:val="20"/>
          <w:lang w:val="pl-PL"/>
        </w:rPr>
        <w:t>artość</w:t>
      </w:r>
      <w:r w:rsidRPr="00E23AEE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tej</w:t>
      </w:r>
      <w:r w:rsidRPr="00E23AEE">
        <w:rPr>
          <w:rFonts w:ascii="Acumin Pro" w:hAnsi="Acumin Pro"/>
          <w:sz w:val="20"/>
          <w:szCs w:val="20"/>
          <w:lang w:val="pl-PL"/>
        </w:rPr>
        <w:t xml:space="preserve"> rob</w:t>
      </w:r>
      <w:r>
        <w:rPr>
          <w:rFonts w:ascii="Acumin Pro" w:hAnsi="Acumin Pro"/>
          <w:sz w:val="20"/>
          <w:szCs w:val="20"/>
          <w:lang w:val="pl-PL"/>
        </w:rPr>
        <w:t>o</w:t>
      </w:r>
      <w:r w:rsidRPr="00E23AEE">
        <w:rPr>
          <w:rFonts w:ascii="Acumin Pro" w:hAnsi="Acumin Pro"/>
          <w:sz w:val="20"/>
          <w:szCs w:val="20"/>
          <w:lang w:val="pl-PL"/>
        </w:rPr>
        <w:t>t</w:t>
      </w:r>
      <w:r>
        <w:rPr>
          <w:rFonts w:ascii="Acumin Pro" w:hAnsi="Acumin Pro"/>
          <w:sz w:val="20"/>
          <w:szCs w:val="20"/>
          <w:lang w:val="pl-PL"/>
        </w:rPr>
        <w:t>y</w:t>
      </w:r>
      <w:r w:rsidRPr="00E23AEE">
        <w:rPr>
          <w:rFonts w:ascii="Acumin Pro" w:hAnsi="Acumin Pro"/>
          <w:sz w:val="20"/>
          <w:szCs w:val="20"/>
          <w:lang w:val="pl-PL"/>
        </w:rPr>
        <w:t xml:space="preserve"> </w:t>
      </w:r>
      <w:r w:rsidR="00EA287A">
        <w:rPr>
          <w:rFonts w:ascii="Acumin Pro" w:hAnsi="Acumin Pro"/>
          <w:sz w:val="20"/>
          <w:szCs w:val="20"/>
          <w:lang w:val="pl-PL"/>
        </w:rPr>
        <w:t xml:space="preserve">musi być </w:t>
      </w:r>
      <w:r w:rsidR="00532090">
        <w:rPr>
          <w:rFonts w:ascii="Acumin Pro" w:hAnsi="Acumin Pro"/>
          <w:sz w:val="20"/>
          <w:szCs w:val="20"/>
          <w:lang w:val="pl-PL"/>
        </w:rPr>
        <w:t xml:space="preserve">nie </w:t>
      </w:r>
      <w:r w:rsidR="00EA287A">
        <w:rPr>
          <w:rFonts w:ascii="Acumin Pro" w:hAnsi="Acumin Pro"/>
          <w:sz w:val="20"/>
          <w:szCs w:val="20"/>
          <w:lang w:val="pl-PL"/>
        </w:rPr>
        <w:t>mniejsza</w:t>
      </w:r>
      <w:r w:rsidRPr="00E23AEE">
        <w:rPr>
          <w:rFonts w:ascii="Acumin Pro" w:hAnsi="Acumin Pro"/>
          <w:sz w:val="20"/>
          <w:szCs w:val="20"/>
          <w:lang w:val="pl-PL"/>
        </w:rPr>
        <w:t xml:space="preserve"> niż 2 000 000,00 zł brutto</w:t>
      </w:r>
      <w:r>
        <w:rPr>
          <w:rFonts w:ascii="Acumin Pro" w:hAnsi="Acumin Pro"/>
          <w:sz w:val="20"/>
          <w:szCs w:val="20"/>
          <w:lang w:val="pl-PL"/>
        </w:rPr>
        <w:t>.</w:t>
      </w:r>
    </w:p>
    <w:p w14:paraId="410BF271" w14:textId="3CADA265" w:rsidR="0097077B" w:rsidRDefault="0097077B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Wykonawca musi wykazać że wykonał przynajmniej dwie takie roboty. </w:t>
      </w:r>
    </w:p>
    <w:p w14:paraId="6C3BDE9F" w14:textId="4FD8631C" w:rsidR="00320225" w:rsidRDefault="00320225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3B5F11FF" w14:textId="494241E5" w:rsidR="00320225" w:rsidRDefault="00320225" w:rsidP="00970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0DE6DB5E" w14:textId="3948B218" w:rsidR="00320225" w:rsidRDefault="00320225" w:rsidP="00320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2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(-) Maria Gołąb</w:t>
      </w:r>
    </w:p>
    <w:p w14:paraId="5161CEB5" w14:textId="26C39C1C" w:rsidR="00320225" w:rsidRPr="0097077B" w:rsidRDefault="00320225" w:rsidP="00320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Zastępca Dyrektora ds. Naukowych </w:t>
      </w:r>
    </w:p>
    <w:sectPr w:rsidR="00320225" w:rsidRPr="0097077B" w:rsidSect="00893204"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320225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6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4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D643F"/>
    <w:rsid w:val="000E6F99"/>
    <w:rsid w:val="001704E2"/>
    <w:rsid w:val="001D157E"/>
    <w:rsid w:val="001D45B0"/>
    <w:rsid w:val="001E1E9D"/>
    <w:rsid w:val="001F3F04"/>
    <w:rsid w:val="002107C0"/>
    <w:rsid w:val="0025789A"/>
    <w:rsid w:val="00291E43"/>
    <w:rsid w:val="00320225"/>
    <w:rsid w:val="0032538C"/>
    <w:rsid w:val="00325C37"/>
    <w:rsid w:val="00333594"/>
    <w:rsid w:val="00354309"/>
    <w:rsid w:val="003A6470"/>
    <w:rsid w:val="003E1662"/>
    <w:rsid w:val="003E76E2"/>
    <w:rsid w:val="00455EF1"/>
    <w:rsid w:val="00467AC4"/>
    <w:rsid w:val="00477267"/>
    <w:rsid w:val="0048277A"/>
    <w:rsid w:val="00492242"/>
    <w:rsid w:val="004B1F28"/>
    <w:rsid w:val="004F75FC"/>
    <w:rsid w:val="00506A4B"/>
    <w:rsid w:val="00514881"/>
    <w:rsid w:val="0052002A"/>
    <w:rsid w:val="00527BCD"/>
    <w:rsid w:val="00532090"/>
    <w:rsid w:val="00536B70"/>
    <w:rsid w:val="00545297"/>
    <w:rsid w:val="0057622D"/>
    <w:rsid w:val="005905CD"/>
    <w:rsid w:val="005B74A0"/>
    <w:rsid w:val="005C017C"/>
    <w:rsid w:val="005D657A"/>
    <w:rsid w:val="0061462B"/>
    <w:rsid w:val="00634973"/>
    <w:rsid w:val="00667307"/>
    <w:rsid w:val="006A7EFA"/>
    <w:rsid w:val="006B1D5A"/>
    <w:rsid w:val="006B3105"/>
    <w:rsid w:val="006D1838"/>
    <w:rsid w:val="007E23C5"/>
    <w:rsid w:val="007F5AC4"/>
    <w:rsid w:val="007F6AC1"/>
    <w:rsid w:val="00893204"/>
    <w:rsid w:val="008A42B8"/>
    <w:rsid w:val="008A4D87"/>
    <w:rsid w:val="008B0F91"/>
    <w:rsid w:val="008D2D12"/>
    <w:rsid w:val="008D2E7E"/>
    <w:rsid w:val="008F2C2C"/>
    <w:rsid w:val="00911FCE"/>
    <w:rsid w:val="00967D1F"/>
    <w:rsid w:val="0097077B"/>
    <w:rsid w:val="00983CBC"/>
    <w:rsid w:val="00A26260"/>
    <w:rsid w:val="00A52FFC"/>
    <w:rsid w:val="00A7183E"/>
    <w:rsid w:val="00A77C93"/>
    <w:rsid w:val="00A86A3A"/>
    <w:rsid w:val="00B128E7"/>
    <w:rsid w:val="00B24F28"/>
    <w:rsid w:val="00B64EC9"/>
    <w:rsid w:val="00B72EB1"/>
    <w:rsid w:val="00B76FB5"/>
    <w:rsid w:val="00B833B7"/>
    <w:rsid w:val="00B97175"/>
    <w:rsid w:val="00BA1341"/>
    <w:rsid w:val="00BA74AC"/>
    <w:rsid w:val="00BC4631"/>
    <w:rsid w:val="00BE2E06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3645A"/>
    <w:rsid w:val="00D64F2C"/>
    <w:rsid w:val="00D779BE"/>
    <w:rsid w:val="00D948F9"/>
    <w:rsid w:val="00DA31E3"/>
    <w:rsid w:val="00DA6978"/>
    <w:rsid w:val="00DB3525"/>
    <w:rsid w:val="00DD3108"/>
    <w:rsid w:val="00DF57A3"/>
    <w:rsid w:val="00E062E2"/>
    <w:rsid w:val="00E2301B"/>
    <w:rsid w:val="00E23AEE"/>
    <w:rsid w:val="00E86157"/>
    <w:rsid w:val="00EA287A"/>
    <w:rsid w:val="00EC57EB"/>
    <w:rsid w:val="00EC7BC8"/>
    <w:rsid w:val="00EE2856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CE35-D691-455E-B375-8866108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4</cp:revision>
  <cp:lastPrinted>2023-02-06T13:58:00Z</cp:lastPrinted>
  <dcterms:created xsi:type="dcterms:W3CDTF">2023-02-07T08:11:00Z</dcterms:created>
  <dcterms:modified xsi:type="dcterms:W3CDTF">2023-02-07T10:28:00Z</dcterms:modified>
</cp:coreProperties>
</file>