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68E712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63EF3">
        <w:rPr>
          <w:rFonts w:asciiTheme="majorHAnsi" w:eastAsia="Times New Roman" w:hAnsiTheme="majorHAnsi" w:cs="Arial"/>
          <w:snapToGrid w:val="0"/>
          <w:lang w:eastAsia="pl-PL"/>
        </w:rPr>
        <w:t>13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63EF3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1F021EA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3A67FB" w:rsidRPr="003A67FB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sali sportowej z częścią dydaktyczną przy Szkole Podstawowej w Wilanowie – II etap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363EF3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C2C073C" w14:textId="77777777" w:rsidR="00363EF3" w:rsidRPr="00363EF3" w:rsidRDefault="00363EF3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EF3">
                    <w:rPr>
                      <w:rFonts w:asciiTheme="majorHAnsi" w:eastAsia="Calibri" w:hAnsiTheme="majorHAnsi" w:cs="Arial"/>
                    </w:rPr>
                    <w:t>Zakład Remontowo – Budowlany</w:t>
                  </w:r>
                </w:p>
                <w:p w14:paraId="601E43EA" w14:textId="77777777" w:rsidR="00363EF3" w:rsidRPr="00363EF3" w:rsidRDefault="00363EF3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EF3">
                    <w:rPr>
                      <w:rFonts w:asciiTheme="majorHAnsi" w:eastAsia="Calibri" w:hAnsiTheme="majorHAnsi" w:cs="Arial"/>
                    </w:rPr>
                    <w:t>KRASBUD Ryszard Krause</w:t>
                  </w:r>
                </w:p>
                <w:p w14:paraId="04204DEA" w14:textId="77777777" w:rsidR="00363EF3" w:rsidRPr="00363EF3" w:rsidRDefault="00363EF3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EF3">
                    <w:rPr>
                      <w:rFonts w:asciiTheme="majorHAnsi" w:eastAsia="Calibri" w:hAnsiTheme="majorHAnsi" w:cs="Arial"/>
                    </w:rPr>
                    <w:t xml:space="preserve">ul. Polna 27 C </w:t>
                  </w:r>
                </w:p>
                <w:p w14:paraId="0410E893" w14:textId="6659BEAE" w:rsidR="003A67FB" w:rsidRPr="001023F6" w:rsidRDefault="00363EF3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EF3">
                    <w:rPr>
                      <w:rFonts w:asciiTheme="majorHAnsi" w:eastAsia="Calibri" w:hAnsiTheme="majorHAnsi" w:cs="Arial"/>
                    </w:rPr>
                    <w:t>83-300 Smętowo Chmieleńskie</w:t>
                  </w:r>
                </w:p>
              </w:tc>
            </w:tr>
          </w:tbl>
          <w:p w14:paraId="71716DB3" w14:textId="4BEA6EAF" w:rsidR="003A67FB" w:rsidRPr="007D217A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63A2FA1C" w:rsidR="003A67FB" w:rsidRPr="007D217A" w:rsidRDefault="00363EF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EF3">
              <w:rPr>
                <w:rFonts w:asciiTheme="majorHAnsi" w:eastAsia="Calibri" w:hAnsiTheme="majorHAnsi" w:cs="Arial"/>
              </w:rPr>
              <w:t>4 262 779,97 zł</w:t>
            </w:r>
          </w:p>
        </w:tc>
      </w:tr>
      <w:tr w:rsidR="003A67FB" w:rsidRPr="007D217A" w14:paraId="141B3296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4A283F34" w14:textId="77777777" w:rsidR="003A67FB" w:rsidRDefault="00593D8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ECOZET Sp. z o.o.</w:t>
            </w:r>
          </w:p>
          <w:p w14:paraId="7050E9A5" w14:textId="6DA306B7" w:rsidR="00593D8F" w:rsidRDefault="00593D8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06969C67" w14:textId="4B5BA8FB" w:rsidR="00593D8F" w:rsidRDefault="00593D8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4536" w:type="dxa"/>
            <w:vAlign w:val="center"/>
          </w:tcPr>
          <w:p w14:paraId="5AFACFA4" w14:textId="431357BD" w:rsidR="003A67FB" w:rsidRDefault="00CD709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593D8F">
              <w:rPr>
                <w:rFonts w:asciiTheme="majorHAnsi" w:eastAsia="Calibri" w:hAnsiTheme="majorHAnsi" w:cs="Arial"/>
              </w:rPr>
              <w:t> 473 473,00</w:t>
            </w:r>
            <w:r w:rsidR="003A67F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63EF3"/>
    <w:rsid w:val="00366F47"/>
    <w:rsid w:val="003A67FB"/>
    <w:rsid w:val="003B42EC"/>
    <w:rsid w:val="0049353B"/>
    <w:rsid w:val="004B24B9"/>
    <w:rsid w:val="00507373"/>
    <w:rsid w:val="00593D8F"/>
    <w:rsid w:val="005A6B94"/>
    <w:rsid w:val="00681D20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F5326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cp:lastPrinted>2022-03-10T09:57:00Z</cp:lastPrinted>
  <dcterms:created xsi:type="dcterms:W3CDTF">2021-04-09T07:19:00Z</dcterms:created>
  <dcterms:modified xsi:type="dcterms:W3CDTF">2022-05-13T08:38:00Z</dcterms:modified>
</cp:coreProperties>
</file>