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AA" w:rsidRDefault="00FB0BAA">
      <w:pPr>
        <w:rPr>
          <w:rFonts w:ascii="Arial" w:hAnsi="Arial"/>
          <w:b/>
          <w:color w:val="auto"/>
          <w:sz w:val="22"/>
          <w:szCs w:val="22"/>
        </w:rPr>
      </w:pPr>
    </w:p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  <w:bookmarkStart w:id="0" w:name="_GoBack"/>
      <w:bookmarkEnd w:id="0"/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Formularz Cenowy</w:t>
      </w:r>
    </w:p>
    <w:p w:rsidR="00EF3744" w:rsidRDefault="0055766E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160F74">
        <w:rPr>
          <w:b/>
        </w:rPr>
        <w:t>Dostawa, montaż oraz uruchomienie trzech agregatów prądotwórczych o następujących parametrach</w:t>
      </w:r>
      <w:r>
        <w:rPr>
          <w:b/>
        </w:rPr>
        <w:t>:</w:t>
      </w:r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tbl>
      <w:tblPr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708"/>
        <w:gridCol w:w="709"/>
        <w:gridCol w:w="994"/>
        <w:gridCol w:w="1134"/>
        <w:gridCol w:w="1132"/>
        <w:gridCol w:w="993"/>
        <w:gridCol w:w="1417"/>
      </w:tblGrid>
      <w:tr w:rsidR="00EF3744" w:rsidTr="00811B6B">
        <w:trPr>
          <w:trHeight w:val="9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L 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 xml:space="preserve">Ilość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Cena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netto</w:t>
            </w:r>
          </w:p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Stawka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V</w:t>
            </w:r>
            <w:r w:rsidRPr="00811B6B">
              <w:rPr>
                <w:rFonts w:ascii="Garamond" w:hAnsi="Garamond"/>
                <w:sz w:val="20"/>
                <w:szCs w:val="20"/>
              </w:rPr>
              <w:t>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brutto</w:t>
            </w:r>
          </w:p>
        </w:tc>
      </w:tr>
      <w:tr w:rsidR="00EF3744" w:rsidRPr="00811B6B" w:rsidTr="00811B6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5 (3x4)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7 (5x6)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8 (5+7)</w:t>
            </w:r>
          </w:p>
        </w:tc>
      </w:tr>
      <w:tr w:rsidR="00EF3744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55766E" w:rsidP="00EF3744">
            <w:pPr>
              <w:snapToGrid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 - Moc ciągła: około 80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A511E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 w:rsidRPr="00811B6B"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  <w:r w:rsidR="00EF3744" w:rsidRPr="00811B6B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766E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160F74" w:rsidRDefault="0055766E" w:rsidP="00EF3744">
            <w:pPr>
              <w:snapToGrid w:val="0"/>
              <w:jc w:val="both"/>
              <w:rPr>
                <w:color w:val="auto"/>
                <w:u w:val="single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II - Moc ciągła: około 60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ZESTAWIENIE PARAMETRÓW TECHNICZNO - UŻYTKOWYCH</w:t>
      </w: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GRANICZNYCH</w:t>
      </w:r>
    </w:p>
    <w:p w:rsidR="00FB0BAA" w:rsidRDefault="00FB0BAA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 w:rsidR="00356D26">
        <w:rPr>
          <w:color w:val="auto"/>
          <w:u w:val="single"/>
        </w:rPr>
        <w:t>A</w:t>
      </w:r>
      <w:r w:rsidR="00356D26" w:rsidRPr="00160F74">
        <w:rPr>
          <w:color w:val="auto"/>
          <w:u w:val="single"/>
        </w:rPr>
        <w:t xml:space="preserve">gregat I - Moc ciągła: około 80 </w:t>
      </w:r>
      <w:proofErr w:type="gramStart"/>
      <w:r w:rsidR="00356D26" w:rsidRPr="00160F74">
        <w:rPr>
          <w:color w:val="auto"/>
          <w:u w:val="single"/>
        </w:rPr>
        <w:t>kVA</w:t>
      </w:r>
      <w:r w:rsidR="00356D26">
        <w:rPr>
          <w:rFonts w:ascii="Arial" w:hAnsi="Arial"/>
          <w:b/>
          <w:smallCaps/>
          <w:color w:val="auto"/>
        </w:rPr>
        <w:t xml:space="preserve">  </w:t>
      </w:r>
      <w:r>
        <w:rPr>
          <w:rFonts w:ascii="Arial" w:hAnsi="Arial"/>
          <w:b/>
          <w:smallCaps/>
          <w:color w:val="auto"/>
        </w:rPr>
        <w:t xml:space="preserve">– 1 </w:t>
      </w:r>
      <w:proofErr w:type="spellStart"/>
      <w:r w:rsidR="00A511E6"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FB0BAA" w:rsidRDefault="00FB0BAA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FB0BAA" w:rsidRDefault="00FB0BAA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FB0BAA" w:rsidRDefault="00006E9D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</w:t>
      </w:r>
      <w:r w:rsidR="008A6B70">
        <w:rPr>
          <w:rFonts w:ascii="Arial" w:hAnsi="Arial"/>
          <w:color w:val="auto"/>
          <w:sz w:val="22"/>
        </w:rPr>
        <w:t xml:space="preserve">(minimum 3 lata) </w:t>
      </w:r>
      <w:r>
        <w:rPr>
          <w:rFonts w:ascii="Arial" w:hAnsi="Arial"/>
          <w:color w:val="auto"/>
          <w:sz w:val="22"/>
        </w:rPr>
        <w:t>…</w:t>
      </w:r>
      <w:r w:rsidR="008A6B70">
        <w:rPr>
          <w:rFonts w:ascii="Arial" w:hAnsi="Arial"/>
          <w:color w:val="auto"/>
          <w:sz w:val="22"/>
        </w:rPr>
        <w:t>……..</w:t>
      </w:r>
      <w:r>
        <w:rPr>
          <w:rFonts w:ascii="Arial" w:hAnsi="Arial"/>
          <w:color w:val="auto"/>
          <w:sz w:val="22"/>
        </w:rPr>
        <w:t>………………….</w:t>
      </w:r>
      <w:r w:rsidR="00811B6B">
        <w:rPr>
          <w:rFonts w:ascii="Arial" w:hAnsi="Arial"/>
          <w:color w:val="auto"/>
          <w:sz w:val="22"/>
        </w:rPr>
        <w:t xml:space="preserve"> </w:t>
      </w:r>
      <w:proofErr w:type="gramStart"/>
      <w:r w:rsidR="00811B6B">
        <w:rPr>
          <w:rFonts w:ascii="Arial" w:hAnsi="Arial"/>
          <w:color w:val="auto"/>
          <w:sz w:val="22"/>
        </w:rPr>
        <w:t>na</w:t>
      </w:r>
      <w:proofErr w:type="gramEnd"/>
      <w:r w:rsidR="00811B6B">
        <w:rPr>
          <w:rFonts w:ascii="Arial" w:hAnsi="Arial"/>
          <w:color w:val="auto"/>
          <w:sz w:val="22"/>
        </w:rPr>
        <w:t xml:space="preserve"> podstawie wystawionej karty gwarancyjnej.</w:t>
      </w:r>
    </w:p>
    <w:p w:rsidR="008A6B70" w:rsidRDefault="008A6B70">
      <w:pPr>
        <w:spacing w:before="19"/>
        <w:rPr>
          <w:rFonts w:ascii="Arial" w:hAnsi="Arial"/>
          <w:color w:val="auto"/>
          <w:sz w:val="22"/>
        </w:rPr>
      </w:pPr>
    </w:p>
    <w:p w:rsidR="008A6B70" w:rsidRDefault="008A6B70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55766E" w:rsidTr="00B31D15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55766E" w:rsidRDefault="0055766E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55766E" w:rsidRPr="008A6B70" w:rsidRDefault="0055766E" w:rsidP="008A6B70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FB0BA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B0BAA" w:rsidRDefault="00455339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55766E">
            <w:pPr>
              <w:rPr>
                <w:u w:val="single"/>
              </w:rPr>
            </w:pPr>
            <w:r>
              <w:rPr>
                <w:color w:val="auto"/>
                <w:u w:val="single"/>
              </w:rPr>
              <w:t>A</w:t>
            </w:r>
            <w:r w:rsidR="0055766E" w:rsidRPr="00115A5F">
              <w:rPr>
                <w:color w:val="auto"/>
                <w:u w:val="single"/>
              </w:rPr>
              <w:t xml:space="preserve">gregat I - Moc ciągła: około 80 kVA; (max różnica +/- 5%)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Sprawność prądnicy min 97%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Pojemność zbiornika paliwa: min. 200l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</w:t>
            </w:r>
            <w:r w:rsidRPr="00160F74">
              <w:rPr>
                <w:color w:val="auto"/>
              </w:rPr>
              <w:lastRenderedPageBreak/>
              <w:t xml:space="preserve">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55766E">
            <w:r w:rsidRPr="00707657">
              <w:rPr>
                <w:color w:val="auto"/>
              </w:rPr>
              <w:t xml:space="preserve">3 sztuki przedłużacza siłowego o długości: </w:t>
            </w:r>
            <w:r w:rsidRPr="00707657">
              <w:t xml:space="preserve">1 </w:t>
            </w:r>
            <w:r w:rsidRPr="00707657">
              <w:rPr>
                <w:color w:val="auto"/>
              </w:rPr>
              <w:t>Sztuka – 10 m, 2 sztuki 20 m, kabel OW 5x10mm2,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55766E">
            <w:r w:rsidRPr="00707657">
              <w:rPr>
                <w:color w:val="auto"/>
              </w:rPr>
              <w:t>3 sztuki przedłużacza siłowego o długości 30m, kabel OW 5x4mm2,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55766E">
            <w:r w:rsidRPr="00707657">
              <w:rPr>
                <w:color w:val="auto"/>
              </w:rPr>
              <w:t>6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356D26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 w:rsidP="00356D26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>
        <w:rPr>
          <w:color w:val="auto"/>
          <w:u w:val="single"/>
        </w:rPr>
        <w:t>A</w:t>
      </w:r>
      <w:r w:rsidRPr="00160F74">
        <w:rPr>
          <w:color w:val="auto"/>
          <w:u w:val="single"/>
        </w:rPr>
        <w:t xml:space="preserve">gregat </w:t>
      </w:r>
      <w:r>
        <w:rPr>
          <w:color w:val="auto"/>
          <w:u w:val="single"/>
        </w:rPr>
        <w:t>II</w:t>
      </w:r>
      <w:r w:rsidRPr="00160F74">
        <w:rPr>
          <w:color w:val="auto"/>
          <w:u w:val="single"/>
        </w:rPr>
        <w:t xml:space="preserve"> - Moc ciągła: około </w:t>
      </w:r>
      <w:r>
        <w:rPr>
          <w:color w:val="auto"/>
          <w:u w:val="single"/>
        </w:rPr>
        <w:t>60</w:t>
      </w:r>
      <w:r w:rsidRPr="00160F74">
        <w:rPr>
          <w:color w:val="auto"/>
          <w:u w:val="single"/>
        </w:rPr>
        <w:t xml:space="preserve"> </w:t>
      </w:r>
      <w:proofErr w:type="gramStart"/>
      <w:r w:rsidRPr="00160F74">
        <w:rPr>
          <w:color w:val="auto"/>
          <w:u w:val="single"/>
        </w:rPr>
        <w:t>kVA</w:t>
      </w:r>
      <w:r>
        <w:rPr>
          <w:rFonts w:ascii="Arial" w:hAnsi="Arial"/>
          <w:b/>
          <w:smallCaps/>
          <w:color w:val="auto"/>
        </w:rPr>
        <w:t xml:space="preserve">  – 2 </w:t>
      </w:r>
      <w:proofErr w:type="spellStart"/>
      <w:r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356D26" w:rsidRDefault="00356D26" w:rsidP="00356D26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356D26" w:rsidRDefault="00356D26" w:rsidP="00356D26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356D26" w:rsidRDefault="00356D26" w:rsidP="00356D26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(minimum 3 lata) ………..…………………. </w:t>
      </w:r>
      <w:proofErr w:type="gramStart"/>
      <w:r>
        <w:rPr>
          <w:rFonts w:ascii="Arial" w:hAnsi="Arial"/>
          <w:color w:val="auto"/>
          <w:sz w:val="22"/>
        </w:rPr>
        <w:t>na</w:t>
      </w:r>
      <w:proofErr w:type="gramEnd"/>
      <w:r>
        <w:rPr>
          <w:rFonts w:ascii="Arial" w:hAnsi="Arial"/>
          <w:color w:val="auto"/>
          <w:sz w:val="22"/>
        </w:rPr>
        <w:t xml:space="preserve"> podstawie wystawionej karty gwarancyjnej.</w:t>
      </w: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356D26" w:rsidTr="00CA572A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356D26" w:rsidRDefault="00356D26" w:rsidP="00CA572A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356D26" w:rsidRPr="008A6B70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356D26" w:rsidTr="00CA572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15A5F">
              <w:rPr>
                <w:color w:val="auto"/>
                <w:u w:val="single"/>
              </w:rPr>
              <w:t>Agregat</w:t>
            </w:r>
            <w:r>
              <w:rPr>
                <w:color w:val="auto"/>
                <w:u w:val="single"/>
              </w:rPr>
              <w:t xml:space="preserve"> II i</w:t>
            </w:r>
            <w:r w:rsidRPr="00115A5F">
              <w:rPr>
                <w:color w:val="auto"/>
                <w:u w:val="single"/>
              </w:rPr>
              <w:t xml:space="preserve"> III - Moc ciągła: około 60 kVA; (max różnica +/- 5%)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Sprawność prądnicy min 97%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Pojemność zbiornika paliwa: min. 200l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CA572A">
            <w:r w:rsidRPr="00707657">
              <w:rPr>
                <w:color w:val="auto"/>
              </w:rPr>
              <w:t xml:space="preserve">3 sztuki przedłużacza siłowego o długości: </w:t>
            </w:r>
            <w:r w:rsidRPr="00707657">
              <w:t xml:space="preserve">1 </w:t>
            </w:r>
            <w:r w:rsidRPr="00707657">
              <w:rPr>
                <w:color w:val="auto"/>
              </w:rPr>
              <w:t>Sztuka – 10 m, 2 sztuki 20 m, kabel OW 5x10mm2,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CA572A">
            <w:r w:rsidRPr="00707657">
              <w:rPr>
                <w:color w:val="auto"/>
              </w:rPr>
              <w:t>3 sztuki przedłużacza siłowego o długości 30m, kabel OW 5x4mm2,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CA572A">
            <w:r w:rsidRPr="00707657">
              <w:rPr>
                <w:color w:val="auto"/>
              </w:rPr>
              <w:t>6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CA572A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356D26" w:rsidRDefault="00356D26" w:rsidP="00356D26">
      <w:pPr>
        <w:rPr>
          <w:rFonts w:ascii="Arial" w:hAnsi="Arial" w:cs="Arial"/>
          <w:color w:val="auto"/>
          <w:sz w:val="18"/>
          <w:szCs w:val="18"/>
        </w:rPr>
      </w:pPr>
    </w:p>
    <w:p w:rsidR="00F16B19" w:rsidRDefault="00F16B19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16B19" w:rsidP="00A511E6">
      <w:pPr>
        <w:ind w:left="708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……………………………………………………….</w:t>
      </w:r>
    </w:p>
    <w:p w:rsidR="00FB0BAA" w:rsidRDefault="00F16B19" w:rsidP="00A511E6">
      <w:pPr>
        <w:tabs>
          <w:tab w:val="left" w:pos="0"/>
          <w:tab w:val="left" w:pos="3960"/>
          <w:tab w:val="center" w:pos="4536"/>
          <w:tab w:val="right" w:pos="9072"/>
        </w:tabs>
        <w:ind w:left="708"/>
        <w:jc w:val="right"/>
      </w:pPr>
      <w:r>
        <w:rPr>
          <w:rFonts w:ascii="Times New Roman" w:hAnsi="Times New Roman" w:cs="Times New Roman"/>
          <w:sz w:val="18"/>
          <w:szCs w:val="18"/>
        </w:rPr>
        <w:t>Pod</w:t>
      </w:r>
      <w:r w:rsidR="00455339">
        <w:rPr>
          <w:rFonts w:ascii="Times New Roman" w:hAnsi="Times New Roman" w:cs="Times New Roman"/>
          <w:sz w:val="18"/>
          <w:szCs w:val="18"/>
        </w:rPr>
        <w:t>pis</w:t>
      </w:r>
      <w:r>
        <w:rPr>
          <w:rFonts w:ascii="Times New Roman" w:hAnsi="Times New Roman" w:cs="Times New Roman"/>
          <w:sz w:val="18"/>
          <w:szCs w:val="18"/>
        </w:rPr>
        <w:t xml:space="preserve"> kwalifikowany/zaufany/osobisty</w:t>
      </w: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sectPr w:rsidR="00FB0BAA" w:rsidSect="00FB0BAA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39" w:rsidRDefault="00455339" w:rsidP="00F16B19">
      <w:r>
        <w:separator/>
      </w:r>
    </w:p>
  </w:endnote>
  <w:endnote w:type="continuationSeparator" w:id="0">
    <w:p w:rsidR="00455339" w:rsidRDefault="00455339" w:rsidP="00F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39" w:rsidRDefault="00455339" w:rsidP="00F16B19">
      <w:r>
        <w:separator/>
      </w:r>
    </w:p>
  </w:footnote>
  <w:footnote w:type="continuationSeparator" w:id="0">
    <w:p w:rsidR="00455339" w:rsidRDefault="00455339" w:rsidP="00F1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Pr="00811B6B" w:rsidRDefault="00F16B19" w:rsidP="00F16B19">
    <w:pPr>
      <w:ind w:right="-1"/>
      <w:jc w:val="center"/>
      <w:rPr>
        <w:rFonts w:ascii="Arial" w:hAnsi="Arial"/>
        <w:color w:val="auto"/>
        <w:sz w:val="18"/>
        <w:szCs w:val="18"/>
      </w:rPr>
    </w:pPr>
    <w:r w:rsidRPr="00811B6B">
      <w:rPr>
        <w:rFonts w:ascii="Arial" w:hAnsi="Arial"/>
        <w:color w:val="auto"/>
        <w:sz w:val="18"/>
        <w:szCs w:val="18"/>
      </w:rPr>
      <w:t xml:space="preserve">Nr postępowania przetargowego </w:t>
    </w:r>
    <w:r w:rsidR="00A511E6" w:rsidRPr="00811B6B">
      <w:rPr>
        <w:rFonts w:ascii="Arial" w:hAnsi="Arial"/>
        <w:color w:val="auto"/>
        <w:sz w:val="18"/>
        <w:szCs w:val="18"/>
      </w:rPr>
      <w:t>IRP.271.</w:t>
    </w:r>
    <w:r w:rsidR="00226C7A">
      <w:rPr>
        <w:rFonts w:ascii="Arial" w:hAnsi="Arial"/>
        <w:color w:val="auto"/>
        <w:sz w:val="18"/>
        <w:szCs w:val="18"/>
      </w:rPr>
      <w:t>50.</w:t>
    </w:r>
    <w:r w:rsidR="00A511E6" w:rsidRPr="00811B6B">
      <w:rPr>
        <w:rFonts w:ascii="Arial" w:hAnsi="Arial"/>
        <w:color w:val="auto"/>
        <w:sz w:val="18"/>
        <w:szCs w:val="18"/>
      </w:rPr>
      <w:t>2024</w:t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  <w:t xml:space="preserve">Załącznik numer </w:t>
    </w:r>
    <w:r w:rsidR="00226C7A">
      <w:rPr>
        <w:rFonts w:ascii="Arial" w:hAnsi="Arial"/>
        <w:color w:val="auto"/>
        <w:sz w:val="18"/>
        <w:szCs w:val="18"/>
      </w:rPr>
      <w:t>2</w:t>
    </w:r>
    <w:r w:rsidR="00356D26">
      <w:rPr>
        <w:rFonts w:ascii="Arial" w:hAnsi="Arial"/>
        <w:color w:val="auto"/>
        <w:sz w:val="18"/>
        <w:szCs w:val="18"/>
      </w:rPr>
      <w:t>a</w:t>
    </w:r>
  </w:p>
  <w:p w:rsidR="00F16B19" w:rsidRDefault="00F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C18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C2E0E"/>
    <w:multiLevelType w:val="multilevel"/>
    <w:tmpl w:val="FF84F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51821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D16C0"/>
    <w:multiLevelType w:val="hybridMultilevel"/>
    <w:tmpl w:val="0454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3AC3"/>
    <w:multiLevelType w:val="multilevel"/>
    <w:tmpl w:val="F17A8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B77153"/>
    <w:multiLevelType w:val="multilevel"/>
    <w:tmpl w:val="9AE60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5455B7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837B0A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B19"/>
    <w:rsid w:val="00006E9D"/>
    <w:rsid w:val="00226C7A"/>
    <w:rsid w:val="00356D26"/>
    <w:rsid w:val="00455339"/>
    <w:rsid w:val="0055766E"/>
    <w:rsid w:val="00587154"/>
    <w:rsid w:val="005904A1"/>
    <w:rsid w:val="00811B6B"/>
    <w:rsid w:val="008A6B70"/>
    <w:rsid w:val="00A511E6"/>
    <w:rsid w:val="00AE73CD"/>
    <w:rsid w:val="00EF3744"/>
    <w:rsid w:val="00F16B19"/>
    <w:rsid w:val="00FB0BAA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BCE4"/>
  <w15:docId w15:val="{C0D033C0-9B0B-4645-BBF2-9A18CE3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BAA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FB0BAA"/>
    <w:rPr>
      <w:rFonts w:ascii="Tahoma" w:eastAsia="Tahoma" w:hAnsi="Tahoma" w:cs="Tahoma"/>
      <w:sz w:val="16"/>
      <w:szCs w:val="16"/>
    </w:rPr>
  </w:style>
  <w:style w:type="character" w:customStyle="1" w:styleId="FontStyle113">
    <w:name w:val="Font Style113"/>
    <w:qFormat/>
    <w:rsid w:val="00FB0BAA"/>
    <w:rPr>
      <w:rFonts w:ascii="Arial" w:eastAsia="Arial" w:hAnsi="Arial" w:cs="Arial"/>
      <w:sz w:val="16"/>
    </w:rPr>
  </w:style>
  <w:style w:type="character" w:customStyle="1" w:styleId="StopkaZnak">
    <w:name w:val="Stopka Znak"/>
    <w:qFormat/>
    <w:rsid w:val="00FB0BAA"/>
  </w:style>
  <w:style w:type="character" w:customStyle="1" w:styleId="EndnoteCharacters">
    <w:name w:val="Endnote Characters"/>
    <w:qFormat/>
    <w:rsid w:val="00FB0BAA"/>
    <w:rPr>
      <w:vertAlign w:val="superscript"/>
    </w:rPr>
  </w:style>
  <w:style w:type="character" w:customStyle="1" w:styleId="TekstprzypisukocowegoZnak">
    <w:name w:val="Tekst przypisu końcowego Znak"/>
    <w:qFormat/>
    <w:rsid w:val="00FB0BAA"/>
  </w:style>
  <w:style w:type="character" w:styleId="Numerstrony">
    <w:name w:val="page number"/>
    <w:qFormat/>
    <w:rsid w:val="00FB0BAA"/>
  </w:style>
  <w:style w:type="character" w:customStyle="1" w:styleId="NagwekZnak">
    <w:name w:val="Nagłówek Znak"/>
    <w:basedOn w:val="Domylnaczcionkaakapitu"/>
    <w:qFormat/>
    <w:rsid w:val="00FB0BAA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styleId="Pogrubienie">
    <w:name w:val="Strong"/>
    <w:basedOn w:val="Domylnaczcionkaakapitu"/>
    <w:qFormat/>
    <w:rsid w:val="00FB0BAA"/>
    <w:rPr>
      <w:b/>
      <w:bCs/>
    </w:rPr>
  </w:style>
  <w:style w:type="character" w:customStyle="1" w:styleId="WWCharLFO1LVL2">
    <w:name w:val="WW_CharLFO1LVL2"/>
    <w:qFormat/>
    <w:rsid w:val="00FB0BAA"/>
    <w:rPr>
      <w:rFonts w:ascii="Symbol" w:hAnsi="Symbol" w:cs="Symbol"/>
    </w:rPr>
  </w:style>
  <w:style w:type="character" w:customStyle="1" w:styleId="WWCharLFO2LVL1">
    <w:name w:val="WW_CharLFO2LVL1"/>
    <w:qFormat/>
    <w:rsid w:val="00FB0BAA"/>
    <w:rPr>
      <w:rFonts w:ascii="Symbol" w:hAnsi="Symbol" w:cs="Symbol"/>
      <w:sz w:val="18"/>
    </w:rPr>
  </w:style>
  <w:style w:type="character" w:customStyle="1" w:styleId="WWCharLFO2LVL2">
    <w:name w:val="WW_CharLFO2LVL2"/>
    <w:qFormat/>
    <w:rsid w:val="00FB0BAA"/>
    <w:rPr>
      <w:rFonts w:ascii="Times New Roman" w:hAnsi="Times New Roman" w:cs="Courier New"/>
    </w:rPr>
  </w:style>
  <w:style w:type="character" w:customStyle="1" w:styleId="WWCharLFO2LVL3">
    <w:name w:val="WW_CharLFO2LVL3"/>
    <w:qFormat/>
    <w:rsid w:val="00FB0BAA"/>
    <w:rPr>
      <w:rFonts w:ascii="Times New Roman" w:hAnsi="Times New Roman" w:cs="Wingdings"/>
    </w:rPr>
  </w:style>
  <w:style w:type="character" w:customStyle="1" w:styleId="WWCharLFO2LVL4">
    <w:name w:val="WW_CharLFO2LVL4"/>
    <w:qFormat/>
    <w:rsid w:val="00FB0BAA"/>
    <w:rPr>
      <w:rFonts w:ascii="Symbol" w:hAnsi="Symbol" w:cs="Symbol"/>
    </w:rPr>
  </w:style>
  <w:style w:type="character" w:customStyle="1" w:styleId="WWCharLFO2LVL5">
    <w:name w:val="WW_CharLFO2LVL5"/>
    <w:qFormat/>
    <w:rsid w:val="00FB0BAA"/>
    <w:rPr>
      <w:rFonts w:ascii="Times New Roman" w:hAnsi="Times New Roman" w:cs="Courier New"/>
    </w:rPr>
  </w:style>
  <w:style w:type="character" w:customStyle="1" w:styleId="WWCharLFO2LVL6">
    <w:name w:val="WW_CharLFO2LVL6"/>
    <w:qFormat/>
    <w:rsid w:val="00FB0BAA"/>
    <w:rPr>
      <w:rFonts w:ascii="Times New Roman" w:hAnsi="Times New Roman" w:cs="Wingdings"/>
    </w:rPr>
  </w:style>
  <w:style w:type="character" w:customStyle="1" w:styleId="WWCharLFO2LVL7">
    <w:name w:val="WW_CharLFO2LVL7"/>
    <w:qFormat/>
    <w:rsid w:val="00FB0BAA"/>
    <w:rPr>
      <w:rFonts w:ascii="Symbol" w:hAnsi="Symbol" w:cs="Symbol"/>
    </w:rPr>
  </w:style>
  <w:style w:type="character" w:customStyle="1" w:styleId="WWCharLFO2LVL8">
    <w:name w:val="WW_CharLFO2LVL8"/>
    <w:qFormat/>
    <w:rsid w:val="00FB0BAA"/>
    <w:rPr>
      <w:rFonts w:ascii="Times New Roman" w:hAnsi="Times New Roman" w:cs="Courier New"/>
    </w:rPr>
  </w:style>
  <w:style w:type="character" w:customStyle="1" w:styleId="WWCharLFO2LVL9">
    <w:name w:val="WW_CharLFO2LVL9"/>
    <w:qFormat/>
    <w:rsid w:val="00FB0BAA"/>
    <w:rPr>
      <w:rFonts w:ascii="Times New Roman" w:hAnsi="Times New Roman" w:cs="Wingdings"/>
    </w:rPr>
  </w:style>
  <w:style w:type="character" w:customStyle="1" w:styleId="WWCharLFO3LVL1">
    <w:name w:val="WW_CharLFO3LVL1"/>
    <w:qFormat/>
    <w:rsid w:val="00FB0BAA"/>
    <w:rPr>
      <w:rFonts w:ascii="Symbol" w:hAnsi="Symbol" w:cs="Symbol"/>
      <w:sz w:val="18"/>
    </w:rPr>
  </w:style>
  <w:style w:type="character" w:customStyle="1" w:styleId="WWCharLFO3LVL2">
    <w:name w:val="WW_CharLFO3LVL2"/>
    <w:qFormat/>
    <w:rsid w:val="00FB0BAA"/>
    <w:rPr>
      <w:rFonts w:ascii="Times New Roman" w:hAnsi="Times New Roman" w:cs="Courier New"/>
    </w:rPr>
  </w:style>
  <w:style w:type="character" w:customStyle="1" w:styleId="WWCharLFO3LVL3">
    <w:name w:val="WW_CharLFO3LVL3"/>
    <w:qFormat/>
    <w:rsid w:val="00FB0BAA"/>
    <w:rPr>
      <w:rFonts w:ascii="Times New Roman" w:hAnsi="Times New Roman" w:cs="Wingdings"/>
    </w:rPr>
  </w:style>
  <w:style w:type="character" w:customStyle="1" w:styleId="WWCharLFO3LVL4">
    <w:name w:val="WW_CharLFO3LVL4"/>
    <w:qFormat/>
    <w:rsid w:val="00FB0BAA"/>
    <w:rPr>
      <w:rFonts w:ascii="Symbol" w:hAnsi="Symbol" w:cs="Symbol"/>
    </w:rPr>
  </w:style>
  <w:style w:type="character" w:customStyle="1" w:styleId="WWCharLFO3LVL5">
    <w:name w:val="WW_CharLFO3LVL5"/>
    <w:qFormat/>
    <w:rsid w:val="00FB0BAA"/>
    <w:rPr>
      <w:rFonts w:ascii="Times New Roman" w:hAnsi="Times New Roman" w:cs="Courier New"/>
    </w:rPr>
  </w:style>
  <w:style w:type="character" w:customStyle="1" w:styleId="WWCharLFO3LVL6">
    <w:name w:val="WW_CharLFO3LVL6"/>
    <w:qFormat/>
    <w:rsid w:val="00FB0BAA"/>
    <w:rPr>
      <w:rFonts w:ascii="Times New Roman" w:hAnsi="Times New Roman" w:cs="Wingdings"/>
    </w:rPr>
  </w:style>
  <w:style w:type="character" w:customStyle="1" w:styleId="WWCharLFO3LVL7">
    <w:name w:val="WW_CharLFO3LVL7"/>
    <w:qFormat/>
    <w:rsid w:val="00FB0BAA"/>
    <w:rPr>
      <w:rFonts w:ascii="Symbol" w:hAnsi="Symbol" w:cs="Symbol"/>
    </w:rPr>
  </w:style>
  <w:style w:type="character" w:customStyle="1" w:styleId="WWCharLFO3LVL8">
    <w:name w:val="WW_CharLFO3LVL8"/>
    <w:qFormat/>
    <w:rsid w:val="00FB0BAA"/>
    <w:rPr>
      <w:rFonts w:ascii="Times New Roman" w:hAnsi="Times New Roman" w:cs="Courier New"/>
    </w:rPr>
  </w:style>
  <w:style w:type="character" w:customStyle="1" w:styleId="WWCharLFO3LVL9">
    <w:name w:val="WW_CharLFO3LVL9"/>
    <w:qFormat/>
    <w:rsid w:val="00FB0BAA"/>
    <w:rPr>
      <w:rFonts w:ascii="Times New Roman" w:hAnsi="Times New Roman" w:cs="Wingdings"/>
    </w:rPr>
  </w:style>
  <w:style w:type="character" w:customStyle="1" w:styleId="WWCharLFO6LVL1">
    <w:name w:val="WW_CharLFO6LVL1"/>
    <w:qFormat/>
    <w:rsid w:val="00FB0BAA"/>
    <w:rPr>
      <w:rFonts w:ascii="Symbol" w:hAnsi="Symbol"/>
    </w:rPr>
  </w:style>
  <w:style w:type="character" w:customStyle="1" w:styleId="WWCharLFO6LVL2">
    <w:name w:val="WW_CharLFO6LVL2"/>
    <w:qFormat/>
    <w:rsid w:val="00FB0BAA"/>
    <w:rPr>
      <w:rFonts w:ascii="Courier New" w:hAnsi="Courier New" w:cs="Courier New"/>
    </w:rPr>
  </w:style>
  <w:style w:type="character" w:customStyle="1" w:styleId="WWCharLFO6LVL3">
    <w:name w:val="WW_CharLFO6LVL3"/>
    <w:qFormat/>
    <w:rsid w:val="00FB0BAA"/>
    <w:rPr>
      <w:rFonts w:ascii="Wingdings" w:hAnsi="Wingdings"/>
    </w:rPr>
  </w:style>
  <w:style w:type="character" w:customStyle="1" w:styleId="WWCharLFO6LVL4">
    <w:name w:val="WW_CharLFO6LVL4"/>
    <w:qFormat/>
    <w:rsid w:val="00FB0BAA"/>
    <w:rPr>
      <w:rFonts w:ascii="Symbol" w:hAnsi="Symbol"/>
    </w:rPr>
  </w:style>
  <w:style w:type="character" w:customStyle="1" w:styleId="WWCharLFO6LVL5">
    <w:name w:val="WW_CharLFO6LVL5"/>
    <w:qFormat/>
    <w:rsid w:val="00FB0BAA"/>
    <w:rPr>
      <w:rFonts w:ascii="Courier New" w:hAnsi="Courier New" w:cs="Courier New"/>
    </w:rPr>
  </w:style>
  <w:style w:type="character" w:customStyle="1" w:styleId="WWCharLFO6LVL6">
    <w:name w:val="WW_CharLFO6LVL6"/>
    <w:qFormat/>
    <w:rsid w:val="00FB0BAA"/>
    <w:rPr>
      <w:rFonts w:ascii="Wingdings" w:hAnsi="Wingdings"/>
    </w:rPr>
  </w:style>
  <w:style w:type="character" w:customStyle="1" w:styleId="WWCharLFO6LVL7">
    <w:name w:val="WW_CharLFO6LVL7"/>
    <w:qFormat/>
    <w:rsid w:val="00FB0BAA"/>
    <w:rPr>
      <w:rFonts w:ascii="Symbol" w:hAnsi="Symbol"/>
    </w:rPr>
  </w:style>
  <w:style w:type="character" w:customStyle="1" w:styleId="WWCharLFO6LVL8">
    <w:name w:val="WW_CharLFO6LVL8"/>
    <w:qFormat/>
    <w:rsid w:val="00FB0BAA"/>
    <w:rPr>
      <w:rFonts w:ascii="Courier New" w:hAnsi="Courier New" w:cs="Courier New"/>
    </w:rPr>
  </w:style>
  <w:style w:type="character" w:customStyle="1" w:styleId="WWCharLFO6LVL9">
    <w:name w:val="WW_CharLFO6LVL9"/>
    <w:qFormat/>
    <w:rsid w:val="00FB0BAA"/>
    <w:rPr>
      <w:rFonts w:ascii="Wingdings" w:hAnsi="Wingdings"/>
    </w:rPr>
  </w:style>
  <w:style w:type="character" w:customStyle="1" w:styleId="WWCharLFO7LVL1">
    <w:name w:val="WW_CharLFO7LVL1"/>
    <w:qFormat/>
    <w:rsid w:val="00FB0BAA"/>
    <w:rPr>
      <w:rFonts w:ascii="Symbol" w:hAnsi="Symbol"/>
    </w:rPr>
  </w:style>
  <w:style w:type="character" w:customStyle="1" w:styleId="WWCharLFO7LVL2">
    <w:name w:val="WW_CharLFO7LVL2"/>
    <w:qFormat/>
    <w:rsid w:val="00FB0BAA"/>
    <w:rPr>
      <w:rFonts w:ascii="Courier New" w:hAnsi="Courier New" w:cs="Courier New"/>
    </w:rPr>
  </w:style>
  <w:style w:type="character" w:customStyle="1" w:styleId="WWCharLFO7LVL3">
    <w:name w:val="WW_CharLFO7LVL3"/>
    <w:qFormat/>
    <w:rsid w:val="00FB0BAA"/>
    <w:rPr>
      <w:rFonts w:ascii="Wingdings" w:hAnsi="Wingdings"/>
    </w:rPr>
  </w:style>
  <w:style w:type="character" w:customStyle="1" w:styleId="WWCharLFO7LVL4">
    <w:name w:val="WW_CharLFO7LVL4"/>
    <w:qFormat/>
    <w:rsid w:val="00FB0BAA"/>
    <w:rPr>
      <w:rFonts w:ascii="Symbol" w:hAnsi="Symbol"/>
    </w:rPr>
  </w:style>
  <w:style w:type="character" w:customStyle="1" w:styleId="WWCharLFO7LVL5">
    <w:name w:val="WW_CharLFO7LVL5"/>
    <w:qFormat/>
    <w:rsid w:val="00FB0BAA"/>
    <w:rPr>
      <w:rFonts w:ascii="Courier New" w:hAnsi="Courier New" w:cs="Courier New"/>
    </w:rPr>
  </w:style>
  <w:style w:type="character" w:customStyle="1" w:styleId="WWCharLFO7LVL6">
    <w:name w:val="WW_CharLFO7LVL6"/>
    <w:qFormat/>
    <w:rsid w:val="00FB0BAA"/>
    <w:rPr>
      <w:rFonts w:ascii="Wingdings" w:hAnsi="Wingdings"/>
    </w:rPr>
  </w:style>
  <w:style w:type="character" w:customStyle="1" w:styleId="WWCharLFO7LVL7">
    <w:name w:val="WW_CharLFO7LVL7"/>
    <w:qFormat/>
    <w:rsid w:val="00FB0BAA"/>
    <w:rPr>
      <w:rFonts w:ascii="Symbol" w:hAnsi="Symbol"/>
    </w:rPr>
  </w:style>
  <w:style w:type="character" w:customStyle="1" w:styleId="WWCharLFO7LVL8">
    <w:name w:val="WW_CharLFO7LVL8"/>
    <w:qFormat/>
    <w:rsid w:val="00FB0BAA"/>
    <w:rPr>
      <w:rFonts w:ascii="Courier New" w:hAnsi="Courier New" w:cs="Courier New"/>
    </w:rPr>
  </w:style>
  <w:style w:type="character" w:customStyle="1" w:styleId="WWCharLFO7LVL9">
    <w:name w:val="WW_CharLFO7LVL9"/>
    <w:qFormat/>
    <w:rsid w:val="00FB0BAA"/>
    <w:rPr>
      <w:rFonts w:ascii="Wingdings" w:hAnsi="Wingdings"/>
    </w:rPr>
  </w:style>
  <w:style w:type="paragraph" w:styleId="Tekstdymka">
    <w:name w:val="Balloon Text"/>
    <w:basedOn w:val="Normalny"/>
    <w:qFormat/>
    <w:rsid w:val="00FB0BAA"/>
    <w:rPr>
      <w:rFonts w:ascii="Tahoma" w:eastAsia="Tahoma" w:hAnsi="Tahoma"/>
      <w:sz w:val="16"/>
      <w:szCs w:val="16"/>
    </w:rPr>
  </w:style>
  <w:style w:type="paragraph" w:styleId="Akapitzlist">
    <w:name w:val="List Paragraph"/>
    <w:basedOn w:val="Normalny"/>
    <w:qFormat/>
    <w:rsid w:val="00FB0BAA"/>
    <w:pPr>
      <w:ind w:left="720"/>
    </w:pPr>
  </w:style>
  <w:style w:type="paragraph" w:customStyle="1" w:styleId="Zawartotabeli">
    <w:name w:val="Zawartość tabeli"/>
    <w:basedOn w:val="Normalny"/>
    <w:qFormat/>
    <w:rsid w:val="00FB0BAA"/>
    <w:pPr>
      <w:suppressLineNumbers/>
    </w:pPr>
  </w:style>
  <w:style w:type="paragraph" w:styleId="Nagwek">
    <w:name w:val="header"/>
    <w:basedOn w:val="Normalny"/>
    <w:qFormat/>
    <w:rsid w:val="00FB0BAA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rsid w:val="00FB0BAA"/>
    <w:pPr>
      <w:spacing w:after="140" w:line="276" w:lineRule="auto"/>
    </w:pPr>
  </w:style>
  <w:style w:type="paragraph" w:styleId="NormalnyWeb">
    <w:name w:val="Normal (Web)"/>
    <w:basedOn w:val="Normalny"/>
    <w:uiPriority w:val="99"/>
    <w:qFormat/>
    <w:rsid w:val="00FB0BA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Stopka">
    <w:name w:val="footer"/>
    <w:basedOn w:val="Normalny"/>
    <w:link w:val="StopkaZnak1"/>
    <w:uiPriority w:val="99"/>
    <w:unhideWhenUsed/>
    <w:rsid w:val="00F16B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F16B19"/>
    <w:rPr>
      <w:rFonts w:cs="Mangal"/>
      <w:szCs w:val="21"/>
    </w:rPr>
  </w:style>
  <w:style w:type="paragraph" w:customStyle="1" w:styleId="Standard">
    <w:name w:val="Standard"/>
    <w:qFormat/>
    <w:rsid w:val="00EF3744"/>
    <w:pPr>
      <w:widowControl w:val="0"/>
      <w:suppressAutoHyphens/>
      <w:autoSpaceDN w:val="0"/>
      <w:textAlignment w:val="auto"/>
    </w:pPr>
    <w:rPr>
      <w:rFonts w:ascii="Calibri" w:eastAsia="Calibri" w:hAnsi="Calibri" w:cs="Calibri"/>
      <w:color w:val="auto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Szachów Kom. 793123044</dc:creator>
  <cp:lastModifiedBy>Andrzej AS. Szachów</cp:lastModifiedBy>
  <cp:revision>8</cp:revision>
  <dcterms:created xsi:type="dcterms:W3CDTF">2024-08-27T08:15:00Z</dcterms:created>
  <dcterms:modified xsi:type="dcterms:W3CDTF">2024-10-24T13:51:00Z</dcterms:modified>
  <dc:language>pl-PL</dc:language>
</cp:coreProperties>
</file>